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0D8C4" w14:textId="3A467BCC" w:rsidR="000F3FE2" w:rsidRPr="00B00AE5" w:rsidRDefault="001B0C11" w:rsidP="001B0C11">
      <w:pPr>
        <w:pStyle w:val="Pagedecouverture"/>
        <w:rPr>
          <w:noProof/>
        </w:rPr>
      </w:pPr>
      <w:bookmarkStart w:id="0" w:name="LW_BM_COVERPAGE"/>
      <w:r>
        <w:rPr>
          <w:noProof/>
        </w:rPr>
        <w:pict w14:anchorId="5E426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028FD36-0B3D-4779-BC50-6852F9FFA5C0" style="width:455.25pt;height:313.5pt">
            <v:imagedata r:id="rId11" o:title=""/>
          </v:shape>
        </w:pict>
      </w:r>
    </w:p>
    <w:bookmarkEnd w:id="0"/>
    <w:p w14:paraId="11B850F7" w14:textId="7E97991F" w:rsidR="00156D91" w:rsidRPr="00B00AE5" w:rsidRDefault="00156D91" w:rsidP="00156D91">
      <w:pPr>
        <w:rPr>
          <w:rFonts w:ascii="Times New Roman" w:eastAsia="Times New Roman" w:hAnsi="Times New Roman" w:cs="Times New Roman"/>
          <w:noProof/>
        </w:rPr>
        <w:sectPr w:rsidR="00156D91" w:rsidRPr="00B00AE5" w:rsidSect="001B0C11">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31DD99AF" w14:textId="01520E12" w:rsidR="00E54470" w:rsidRPr="001E35AA" w:rsidRDefault="00F07760" w:rsidP="00E02E70">
      <w:pPr>
        <w:keepNext/>
        <w:spacing w:before="240" w:line="240" w:lineRule="auto"/>
        <w:jc w:val="both"/>
        <w:outlineLvl w:val="0"/>
        <w:rPr>
          <w:rFonts w:ascii="Times New Roman" w:eastAsia="Times New Roman" w:hAnsi="Times New Roman" w:cs="Times New Roman"/>
          <w:b/>
          <w:smallCaps/>
          <w:noProof/>
          <w:sz w:val="24"/>
          <w:szCs w:val="20"/>
        </w:rPr>
      </w:pPr>
      <w:bookmarkStart w:id="1" w:name="_GoBack"/>
      <w:bookmarkEnd w:id="1"/>
      <w:r>
        <w:rPr>
          <w:rFonts w:ascii="Times New Roman" w:hAnsi="Times New Roman"/>
          <w:b/>
          <w:smallCaps/>
          <w:noProof/>
          <w:sz w:val="24"/>
        </w:rPr>
        <w:lastRenderedPageBreak/>
        <w:t>Einleitung</w:t>
      </w:r>
    </w:p>
    <w:p w14:paraId="7F9D2FAD" w14:textId="007397A6" w:rsidR="002921A8" w:rsidRDefault="34AAA7EA" w:rsidP="60562836">
      <w:pPr>
        <w:spacing w:after="120" w:line="276" w:lineRule="auto"/>
        <w:jc w:val="both"/>
        <w:rPr>
          <w:rFonts w:ascii="Times New Roman" w:hAnsi="Times New Roman" w:cs="Times New Roman"/>
          <w:noProof/>
          <w:sz w:val="24"/>
          <w:szCs w:val="24"/>
        </w:rPr>
      </w:pPr>
      <w:r>
        <w:rPr>
          <w:rFonts w:ascii="Times New Roman" w:hAnsi="Times New Roman"/>
          <w:b/>
          <w:noProof/>
          <w:sz w:val="24"/>
        </w:rPr>
        <w:t>Das heutige Herbstpaket fällt in eine Zeit großer Herausforderungen in der EU und weltweit, dennoch dürfte die EU-Wirtschaft widerstandsfähig bleiben und weiter moderat wachsen.</w:t>
      </w:r>
      <w:r>
        <w:rPr>
          <w:rFonts w:ascii="Times New Roman" w:hAnsi="Times New Roman"/>
          <w:noProof/>
          <w:sz w:val="24"/>
        </w:rPr>
        <w:t xml:space="preserve"> Als eine der offensten Volkswirtschaften der Welt ist die EU zunehmenden globalen Handelsbeschränkungen, Spannungen und einem oft unlauteren Wettbewerb durch andere Handelspartner ausgesetzt, was die Unsicherheit im Zusammenhang mit dem Angriffskrieg Russlands gegen die Ukraine noch verstärkt. Aktuellen Daten zufolge ist die Wirtschaftstätigkeit im ersten Halbjahr 2025 schneller gewachsen als erwartet, was zum Teil darauf zurückzuführen ist, dass Waren frühzeitig produziert und exportiert wurden, um die höheren US-Einfuhrzölle zu vermeiden. Während sich die Dynamik in der zweiten Jahreshälfte abgeschwächt haben dürfte, wird das reale BIP des Euro-Währungsgebiets im Jahr 2025 voraussichtlich um 1,3 % wachsen, also etwas stärker als in der Frühjahrsprognose 2025 der Kommission vorausgesagt wurde. Es wird erwartet, dass sich das Wachstum im Jahr 2026 zwar verlangsamt, aber robuste Konsumausgaben und Investitionen dennoch ein Wachstum des realen BIP von 1,2 % stützen</w:t>
      </w:r>
      <w:r w:rsidR="009B0761">
        <w:rPr>
          <w:rStyle w:val="FootnoteReference"/>
          <w:rFonts w:ascii="Times New Roman" w:hAnsi="Times New Roman" w:cs="Times New Roman"/>
          <w:noProof/>
          <w:sz w:val="24"/>
          <w:szCs w:val="24"/>
        </w:rPr>
        <w:footnoteReference w:id="2"/>
      </w:r>
      <w:r>
        <w:rPr>
          <w:rFonts w:ascii="Times New Roman" w:hAnsi="Times New Roman"/>
          <w:noProof/>
          <w:sz w:val="24"/>
        </w:rPr>
        <w:t>.</w:t>
      </w:r>
    </w:p>
    <w:p w14:paraId="0CA225F2" w14:textId="11C0FFE6" w:rsidR="005F52C8" w:rsidRDefault="00120011" w:rsidP="00E02E70">
      <w:pPr>
        <w:spacing w:after="120"/>
        <w:jc w:val="both"/>
        <w:rPr>
          <w:rFonts w:ascii="Times New Roman" w:hAnsi="Times New Roman" w:cs="Times New Roman"/>
          <w:noProof/>
          <w:sz w:val="24"/>
          <w:szCs w:val="24"/>
        </w:rPr>
      </w:pPr>
      <w:r>
        <w:rPr>
          <w:rFonts w:ascii="Times New Roman" w:hAnsi="Times New Roman"/>
          <w:b/>
          <w:noProof/>
          <w:sz w:val="24"/>
        </w:rPr>
        <w:t xml:space="preserve">Die Wahrung der Haushaltsstabilität ist entscheidend für nachhaltiges Wachstum und Resilienz. </w:t>
      </w:r>
      <w:r>
        <w:rPr>
          <w:rFonts w:ascii="Times New Roman" w:hAnsi="Times New Roman"/>
          <w:noProof/>
          <w:sz w:val="24"/>
        </w:rPr>
        <w:t>Der reformierte haushaltspolitische Rahmen der EU, der 2024 in Kraft getreten ist, ist nun voll funktionsfähig.</w:t>
      </w:r>
      <w:r>
        <w:rPr>
          <w:rFonts w:ascii="Times New Roman" w:hAnsi="Times New Roman"/>
          <w:b/>
          <w:noProof/>
          <w:sz w:val="24"/>
        </w:rPr>
        <w:t xml:space="preserve"> </w:t>
      </w:r>
      <w:r>
        <w:rPr>
          <w:rFonts w:ascii="Times New Roman" w:hAnsi="Times New Roman"/>
          <w:noProof/>
          <w:sz w:val="24"/>
        </w:rPr>
        <w:t>Das heutige Herbstpaket stellt einen wichtigen Meilenstein bei der Umsetzung dieses Rahmens dar. Alle Mitgliedstaaten haben ihre mittelfristigen finanzpolitisch-strukturellen Pläne vorgelegt, und der Rat hat Empfehlungen angenommen, in denen die jeweiligen Nettoausgabenpfade</w:t>
      </w:r>
      <w:r w:rsidR="00E55DCA" w:rsidRPr="5F23297F">
        <w:rPr>
          <w:rFonts w:ascii="Times New Roman" w:hAnsi="Times New Roman" w:cs="Times New Roman"/>
          <w:noProof/>
          <w:color w:val="000000" w:themeColor="text1"/>
          <w:sz w:val="24"/>
          <w:szCs w:val="24"/>
          <w:vertAlign w:val="superscript"/>
        </w:rPr>
        <w:footnoteReference w:id="3"/>
      </w:r>
      <w:r>
        <w:rPr>
          <w:rFonts w:ascii="Times New Roman" w:hAnsi="Times New Roman"/>
          <w:noProof/>
          <w:sz w:val="24"/>
        </w:rPr>
        <w:t xml:space="preserve"> für die Mitgliedstaaten festgelegt sind</w:t>
      </w:r>
      <w:r w:rsidR="002872AC">
        <w:rPr>
          <w:rStyle w:val="FootnoteReference"/>
          <w:rFonts w:ascii="Times New Roman" w:hAnsi="Times New Roman" w:cs="Times New Roman"/>
          <w:noProof/>
          <w:sz w:val="24"/>
          <w:szCs w:val="24"/>
        </w:rPr>
        <w:footnoteReference w:id="4"/>
      </w:r>
      <w:r>
        <w:rPr>
          <w:rFonts w:ascii="Times New Roman" w:hAnsi="Times New Roman"/>
          <w:noProof/>
          <w:sz w:val="24"/>
        </w:rPr>
        <w:t xml:space="preserve">. </w:t>
      </w:r>
    </w:p>
    <w:p w14:paraId="450F0B79" w14:textId="470E0CE2" w:rsidR="00C616AA" w:rsidRDefault="2538403A" w:rsidP="00E02E70">
      <w:pPr>
        <w:spacing w:after="120"/>
        <w:jc w:val="both"/>
        <w:rPr>
          <w:rFonts w:ascii="Times New Roman" w:hAnsi="Times New Roman" w:cs="Times New Roman"/>
          <w:noProof/>
          <w:sz w:val="24"/>
          <w:szCs w:val="24"/>
        </w:rPr>
      </w:pPr>
      <w:r>
        <w:rPr>
          <w:rFonts w:ascii="Times New Roman" w:hAnsi="Times New Roman"/>
          <w:b/>
          <w:noProof/>
          <w:sz w:val="24"/>
        </w:rPr>
        <w:t>In dieser Mitteilung wird eine Bestandsaufnahme der haushaltspolitischen Entwicklungen im Jahr 2025 und des Haushaltsausblicks für 2026 vorgenommen und bewertet, ob die Mitgliedstaaten den haushaltspolitischen Rahmen der EU einhalten.</w:t>
      </w:r>
      <w:r>
        <w:rPr>
          <w:rFonts w:ascii="Times New Roman" w:hAnsi="Times New Roman"/>
          <w:noProof/>
          <w:sz w:val="24"/>
        </w:rPr>
        <w:t xml:space="preserve"> Es werden alle Mitgliedstaaten behandelt, wobei ein besonderer Schwerpunkt auf dem Euro-Währungsgebiet liegt. Die Mitgliedstaaten des Euro-Währungsgebiets haben der Euro-Gruppe und der Kommission ihre Übersichten über die Haushaltsplanung 2026 vorgelegt und die Kommission hat zu jeder Übersicht eine Stellungnahme abgegeben. Darüber hinaus wird in dieser Mitteilung bewertet, ob Mitgliedstaaten, die Gegenstand eines Defizitverfahrens sind, auf die entsprechenden Empfehlungen des Rates hin wirksame Maßnahmen ergreifen</w:t>
      </w:r>
      <w:r w:rsidR="000744B3">
        <w:rPr>
          <w:rStyle w:val="FootnoteReference"/>
          <w:rFonts w:ascii="Times New Roman" w:hAnsi="Times New Roman" w:cs="Times New Roman"/>
          <w:noProof/>
          <w:sz w:val="24"/>
          <w:szCs w:val="24"/>
        </w:rPr>
        <w:footnoteReference w:id="5"/>
      </w:r>
      <w:r>
        <w:rPr>
          <w:rFonts w:ascii="Times New Roman" w:hAnsi="Times New Roman"/>
          <w:noProof/>
          <w:sz w:val="24"/>
        </w:rPr>
        <w:t>.</w:t>
      </w:r>
    </w:p>
    <w:p w14:paraId="1881F365" w14:textId="30263CAD" w:rsidR="004F60C2" w:rsidRPr="00796686" w:rsidRDefault="070C07E4" w:rsidP="00E02E70">
      <w:pPr>
        <w:spacing w:after="120"/>
        <w:jc w:val="both"/>
        <w:rPr>
          <w:rFonts w:ascii="Times New Roman" w:hAnsi="Times New Roman" w:cs="Times New Roman"/>
          <w:noProof/>
          <w:sz w:val="24"/>
          <w:szCs w:val="24"/>
        </w:rPr>
      </w:pPr>
      <w:r>
        <w:rPr>
          <w:rFonts w:ascii="Times New Roman" w:hAnsi="Times New Roman"/>
          <w:b/>
          <w:noProof/>
          <w:sz w:val="24"/>
        </w:rPr>
        <w:t>Der haushaltspolitische Rahmen der EU trägt der erforderlichen Erhöhung der Verteidigungsausgaben Rechnung.</w:t>
      </w:r>
      <w:r>
        <w:rPr>
          <w:rFonts w:ascii="Times New Roman" w:hAnsi="Times New Roman"/>
          <w:noProof/>
          <w:sz w:val="24"/>
        </w:rPr>
        <w:t xml:space="preserve"> Als Reaktion auf den derzeitigen geopolitischen Kontext </w:t>
      </w:r>
      <w:r>
        <w:rPr>
          <w:rFonts w:ascii="Times New Roman" w:hAnsi="Times New Roman"/>
          <w:noProof/>
          <w:sz w:val="24"/>
        </w:rPr>
        <w:lastRenderedPageBreak/>
        <w:t>und die größeren sicherheitspolitischen Herausforderungen angesichts des Angriffskriegs Russlands gegen die Ukraine forderte die Kommission die Mitgliedstaaten auf, die Aktivierung der nationalen Ausweichklauseln für Verteidigungsausgaben im Rahmen der Initiativen des Plans „Bereitschaft 2030“ zu beantragen</w:t>
      </w:r>
      <w:r w:rsidR="000575D5" w:rsidRPr="00463D03">
        <w:rPr>
          <w:rStyle w:val="FootnoteReference"/>
          <w:noProof/>
        </w:rPr>
        <w:footnoteReference w:id="6"/>
      </w:r>
      <w:r>
        <w:rPr>
          <w:rFonts w:ascii="Times New Roman" w:hAnsi="Times New Roman"/>
          <w:noProof/>
          <w:sz w:val="24"/>
        </w:rPr>
        <w:t xml:space="preserve">. Die nationalen Ausweichklauseln ermöglichen den Mitgliedstaaten Flexibilität bei der Erhöhung ihrer Verteidigungsausgaben, ohne dass diese Erhöhung unmittelbar durch Ausgabenkürzungen oder einnahmensteigernde Maßnahmen finanziert werden muss. Dank dieser Flexibilität haben die Mitgliedstaaten somit genügend Zeit, um höhere Verteidigungsausgaben in die nationalen Haushalte aufzunehmen. Außerdem können die Mitgliedstaaten vorübergehend von dem vom Rat empfohlenen Nettoausgabenpfad abweichen, sofern diese Abweichungen auf eine Erhöhung der Verteidigungsausgaben um bis zu 1,5 % des BIP im Laufe der nächsten vier Jahre zurückzuführen sind. Bislang hat der Rat die nationale Ausweichklausel für 16 Mitgliedstaaten aktiviert (Belgien, Bulgarien, Dänemark, Deutschland, Estland, Finnland, Griechenland, Kroatien, Lettland, Litauen, Polen, Portugal, die Slowakei, Slowenien, Tschechien und Ungarn). </w:t>
      </w:r>
    </w:p>
    <w:p w14:paraId="4C81C75B" w14:textId="0DA1278E" w:rsidR="008C4DFF" w:rsidRPr="00867DD4" w:rsidRDefault="642D2138" w:rsidP="0037480D">
      <w:pPr>
        <w:spacing w:after="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Diese Mitteilung gliedert sich in zwei Abschnitte. </w:t>
      </w:r>
      <w:r>
        <w:rPr>
          <w:rFonts w:ascii="Times New Roman" w:hAnsi="Times New Roman"/>
          <w:noProof/>
          <w:color w:val="000000" w:themeColor="text1"/>
          <w:sz w:val="24"/>
        </w:rPr>
        <w:t xml:space="preserve">Abschnitt I enthält einen Überblick über die Haushaltslage im Euro-Währungsgebiet sowie einen Ausblick für die kommenden Jahre, die auf den Übersichten über die Haushaltsplanung der Mitgliedstaaten und der Herbstprognose 2025 der Kommission beruhen. In diesem Abschnitt werden der haushaltspolitische Gesamtkurs und die ihm zugrunde liegenden Komponenten untersucht und die Angemessenheit des haushaltspolitischen Kurses im Euro-Währungsgebiet insgesamt bewertet. Im Mittelpunkt von Abschnitt II steht die Bewertung der Kommission, ob die Mitgliedstaaten die vom Rat empfohlenen Obergrenzen für das Nettoausgabenwachstum einhalten. Was die Mitgliedstaaten des Euro-Währungsgebiets betrifft, werden bei der Bewertung die Angaben in ihren Übersichten über die Haushaltsplanung berücksichtigt. Was Mitgliedstaaten mit einem laufenden Defizitverfahren betrifft, werden bei der Bewertung die Berichte der Mitgliedstaaten über die auf die entsprechende Empfehlung des Rates hin ergriffenen Maßnahmen berücksichtigt. Schließlich enthält Abschnitt II eine Zusammenfassung des Berichts nach Artikel 126 Absatz 3 AEUV, aufgrund dessen die Kommission die Einleitung weiterer Defizitverfahren in Betracht zieht. Die Anhänge enthalten die zugrunde liegenden Analysen und Daten. </w:t>
      </w:r>
    </w:p>
    <w:p w14:paraId="19C4F804" w14:textId="40257104" w:rsidR="006458B5" w:rsidRPr="00D51F63" w:rsidRDefault="00125F3B" w:rsidP="00EA57DB">
      <w:pPr>
        <w:numPr>
          <w:ilvl w:val="0"/>
          <w:numId w:val="1"/>
        </w:numPr>
        <w:spacing w:before="280" w:after="120" w:line="240" w:lineRule="auto"/>
        <w:ind w:left="600"/>
        <w:rPr>
          <w:rFonts w:ascii="Times New Roman" w:hAnsi="Times New Roman" w:cs="Times New Roman"/>
          <w:noProof/>
          <w:sz w:val="24"/>
          <w:szCs w:val="24"/>
        </w:rPr>
      </w:pPr>
      <w:r>
        <w:rPr>
          <w:rFonts w:ascii="Times New Roman" w:hAnsi="Times New Roman"/>
          <w:b/>
          <w:smallCaps/>
          <w:noProof/>
          <w:sz w:val="24"/>
        </w:rPr>
        <w:t xml:space="preserve">Haushaltspolitische Entwicklungen und haushaltspolitischer Kurs im Euro-Währungsgebiet </w:t>
      </w:r>
    </w:p>
    <w:p w14:paraId="7AA267BD" w14:textId="709D100E" w:rsidR="00903258" w:rsidRDefault="2A94A3D9" w:rsidP="00432EDA">
      <w:pPr>
        <w:spacing w:before="120" w:after="12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Das gesamtstaatliche Defizit im Euro-Währungsgebiet dürfte sowohl 2025 als auch 2026 leicht ansteigen.</w:t>
      </w:r>
      <w:r>
        <w:rPr>
          <w:noProof/>
        </w:rPr>
        <w:t xml:space="preserve"> </w:t>
      </w:r>
      <w:r>
        <w:rPr>
          <w:rFonts w:ascii="Times New Roman" w:hAnsi="Times New Roman"/>
          <w:noProof/>
          <w:color w:val="000000" w:themeColor="text1"/>
          <w:sz w:val="24"/>
        </w:rPr>
        <w:t xml:space="preserve">Laut der Herbstprognose 2025 der Kommission wird das gesamtstaatliche Defizit im Euro-Währungsgebiet von 3,1 % des BIP (2024) auf 3,2 % des BIP (2025) ansteigen. Auf der Grundlage der derzeitigen Politik ist davon auszugehen, dass das Defizit 2026 auf 3,3 % des BIP ansteigt. </w:t>
      </w:r>
    </w:p>
    <w:p w14:paraId="7B09A772" w14:textId="261AA686" w:rsidR="00C4221E" w:rsidDel="00443BDD" w:rsidRDefault="397068FC" w:rsidP="00432EDA">
      <w:pPr>
        <w:spacing w:before="120" w:after="120" w:line="278"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Nach einem erheblichen Rückgang in den Vorjahren steigt die Gesamtschuldenquote im Euro-Währungsgebiet seit 2025 wieder und dürfte sich von rund 88 % Ende 2024 auf 89,8 % des BIP Ende 2026 erhöhen. </w:t>
      </w:r>
      <w:r>
        <w:rPr>
          <w:rFonts w:ascii="Times New Roman" w:hAnsi="Times New Roman"/>
          <w:noProof/>
          <w:color w:val="000000" w:themeColor="text1"/>
          <w:sz w:val="24"/>
        </w:rPr>
        <w:t>Dieser Anstieg ist auf anhaltende Primärdefizite und schuldenstandserhöhende Bestandsanpassungen zurückzuführen. Darüber hinaus dürfte das Zins-Wachstums-Differenzial („Schneeballeffekt“) ungünstiger werden, da der implizite Zinssatz für Schulden steigt, während sich die Inflation (BIP-Deflator) weiter abschwächt. Die Schuldenquoten von vier Mitgliedstaaten dürften im nächsten Jahr über 100 % liegen.</w:t>
      </w:r>
    </w:p>
    <w:p w14:paraId="11F0D86A" w14:textId="192360DF" w:rsidR="0031228D" w:rsidRDefault="0031228D" w:rsidP="0031228D">
      <w:pPr>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9016"/>
      </w:tblGrid>
      <w:tr w:rsidR="003C747B" w14:paraId="1BF3521D" w14:textId="77777777" w:rsidTr="116ADB81">
        <w:tc>
          <w:tcPr>
            <w:tcW w:w="9016" w:type="dxa"/>
            <w:tcBorders>
              <w:top w:val="nil"/>
              <w:left w:val="nil"/>
              <w:bottom w:val="single" w:sz="4" w:space="0" w:color="auto"/>
              <w:right w:val="nil"/>
            </w:tcBorders>
          </w:tcPr>
          <w:p w14:paraId="25B4691E" w14:textId="77777777" w:rsidR="00B24FD7" w:rsidRDefault="00B24FD7" w:rsidP="005E5CD1">
            <w:pPr>
              <w:spacing w:line="278" w:lineRule="auto"/>
              <w:jc w:val="both"/>
              <w:rPr>
                <w:rFonts w:ascii="Times New Roman" w:hAnsi="Times New Roman" w:cs="Times New Roman"/>
                <w:noProof/>
                <w:color w:val="000000" w:themeColor="text1"/>
                <w:sz w:val="2"/>
                <w:szCs w:val="2"/>
              </w:rPr>
            </w:pPr>
          </w:p>
          <w:p w14:paraId="247B46D0" w14:textId="77777777" w:rsidR="00B24FD7" w:rsidRDefault="00B24FD7" w:rsidP="005E5CD1">
            <w:pPr>
              <w:spacing w:line="278" w:lineRule="auto"/>
              <w:jc w:val="both"/>
              <w:rPr>
                <w:rFonts w:ascii="Times New Roman" w:hAnsi="Times New Roman" w:cs="Times New Roman"/>
                <w:noProof/>
                <w:color w:val="000000" w:themeColor="text1"/>
                <w:sz w:val="2"/>
                <w:szCs w:val="2"/>
              </w:rPr>
            </w:pPr>
          </w:p>
          <w:p w14:paraId="5D8A412D" w14:textId="5E7B52CC" w:rsidR="00B24FD7" w:rsidRPr="008079C9" w:rsidRDefault="00B24FD7" w:rsidP="005E5CD1">
            <w:pPr>
              <w:spacing w:line="278" w:lineRule="auto"/>
              <w:jc w:val="both"/>
              <w:rPr>
                <w:rFonts w:ascii="Times New Roman" w:hAnsi="Times New Roman" w:cs="Times New Roman"/>
                <w:noProof/>
                <w:color w:val="000000" w:themeColor="text1"/>
                <w:sz w:val="2"/>
                <w:szCs w:val="2"/>
              </w:rPr>
            </w:pPr>
          </w:p>
        </w:tc>
      </w:tr>
      <w:tr w:rsidR="003C747B" w14:paraId="3B09695C" w14:textId="77777777" w:rsidTr="116ADB81">
        <w:tc>
          <w:tcPr>
            <w:tcW w:w="9016" w:type="dxa"/>
            <w:tcBorders>
              <w:left w:val="nil"/>
              <w:bottom w:val="single" w:sz="4" w:space="0" w:color="auto"/>
              <w:right w:val="nil"/>
            </w:tcBorders>
            <w:vAlign w:val="center"/>
          </w:tcPr>
          <w:p w14:paraId="60A1D230" w14:textId="45EBC381" w:rsidR="003C747B" w:rsidRDefault="23C43976" w:rsidP="003C747B">
            <w:pPr>
              <w:spacing w:line="278" w:lineRule="auto"/>
              <w:jc w:val="center"/>
              <w:rPr>
                <w:rFonts w:ascii="Times New Roman" w:hAnsi="Times New Roman" w:cs="Times New Roman"/>
                <w:noProof/>
                <w:color w:val="000000" w:themeColor="text1"/>
                <w:sz w:val="24"/>
                <w:szCs w:val="24"/>
              </w:rPr>
            </w:pPr>
            <w:r>
              <w:rPr>
                <w:rFonts w:ascii="Times New Roman" w:hAnsi="Times New Roman"/>
                <w:b/>
                <w:noProof/>
                <w:color w:val="353B73"/>
                <w:sz w:val="20"/>
              </w:rPr>
              <w:t>Abbildung 1: Haushaltspolitischer Kurs im Euro-Währungsgebiet und Komponenten 2024-2026 (in % des BIP)</w:t>
            </w:r>
          </w:p>
        </w:tc>
      </w:tr>
      <w:tr w:rsidR="003C747B" w14:paraId="08CDC752" w14:textId="77777777" w:rsidTr="116ADB81">
        <w:tc>
          <w:tcPr>
            <w:tcW w:w="9016" w:type="dxa"/>
            <w:tcBorders>
              <w:left w:val="nil"/>
              <w:bottom w:val="single" w:sz="4" w:space="0" w:color="auto"/>
              <w:right w:val="nil"/>
            </w:tcBorders>
          </w:tcPr>
          <w:p w14:paraId="731BB3CD" w14:textId="4C65971F" w:rsidR="003C747B" w:rsidRDefault="0063408A" w:rsidP="4C681E65">
            <w:pPr>
              <w:spacing w:line="278" w:lineRule="auto"/>
              <w:jc w:val="center"/>
              <w:rPr>
                <w:noProof/>
              </w:rPr>
            </w:pPr>
            <w:r w:rsidRPr="0063408A">
              <w:rPr>
                <w:noProof/>
                <w:lang w:val="en-GB" w:eastAsia="en-GB"/>
              </w:rPr>
              <w:drawing>
                <wp:inline distT="0" distB="0" distL="0" distR="0" wp14:anchorId="5D09D9C3" wp14:editId="1E891B73">
                  <wp:extent cx="4651513" cy="3585845"/>
                  <wp:effectExtent l="0" t="0" r="0" b="0"/>
                  <wp:docPr id="176449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8116" cy="3590935"/>
                          </a:xfrm>
                          <a:prstGeom prst="rect">
                            <a:avLst/>
                          </a:prstGeom>
                          <a:noFill/>
                          <a:ln>
                            <a:noFill/>
                          </a:ln>
                        </pic:spPr>
                      </pic:pic>
                    </a:graphicData>
                  </a:graphic>
                </wp:inline>
              </w:drawing>
            </w:r>
          </w:p>
        </w:tc>
      </w:tr>
      <w:tr w:rsidR="003C747B" w14:paraId="7906D56C" w14:textId="77777777" w:rsidTr="116ADB81">
        <w:tc>
          <w:tcPr>
            <w:tcW w:w="9016" w:type="dxa"/>
            <w:tcBorders>
              <w:left w:val="nil"/>
              <w:bottom w:val="single" w:sz="4" w:space="0" w:color="auto"/>
              <w:right w:val="nil"/>
            </w:tcBorders>
          </w:tcPr>
          <w:p w14:paraId="59645467" w14:textId="49F63E2C" w:rsidR="003C747B" w:rsidRPr="002858D6" w:rsidRDefault="1F3B5E7D" w:rsidP="4695CF17">
            <w:pPr>
              <w:spacing w:line="278" w:lineRule="auto"/>
              <w:jc w:val="both"/>
              <w:rPr>
                <w:rFonts w:ascii="Times New Roman" w:hAnsi="Times New Roman" w:cs="Times New Roman"/>
                <w:b/>
                <w:bCs/>
                <w:noProof/>
                <w:color w:val="000000" w:themeColor="text1"/>
                <w:sz w:val="18"/>
                <w:szCs w:val="18"/>
              </w:rPr>
            </w:pPr>
            <w:r>
              <w:rPr>
                <w:rFonts w:ascii="Times New Roman" w:hAnsi="Times New Roman"/>
                <w:b/>
                <w:noProof/>
                <w:color w:val="353B73"/>
                <w:sz w:val="18"/>
              </w:rPr>
              <w:t>Quelle: Herbstprognose 2025 der Kommission</w:t>
            </w:r>
          </w:p>
        </w:tc>
      </w:tr>
      <w:tr w:rsidR="003C747B" w14:paraId="43EE85DA" w14:textId="77777777" w:rsidTr="116ADB81">
        <w:tc>
          <w:tcPr>
            <w:tcW w:w="9016" w:type="dxa"/>
            <w:tcBorders>
              <w:top w:val="single" w:sz="4" w:space="0" w:color="auto"/>
              <w:left w:val="nil"/>
              <w:bottom w:val="nil"/>
              <w:right w:val="nil"/>
            </w:tcBorders>
          </w:tcPr>
          <w:p w14:paraId="1636808E" w14:textId="77777777" w:rsidR="003C747B" w:rsidRPr="008079C9" w:rsidRDefault="003C747B" w:rsidP="005E5CD1">
            <w:pPr>
              <w:spacing w:line="278" w:lineRule="auto"/>
              <w:jc w:val="both"/>
              <w:rPr>
                <w:rFonts w:ascii="Times New Roman" w:hAnsi="Times New Roman" w:cs="Times New Roman"/>
                <w:noProof/>
                <w:color w:val="000000" w:themeColor="text1"/>
                <w:sz w:val="20"/>
                <w:szCs w:val="20"/>
              </w:rPr>
            </w:pPr>
          </w:p>
        </w:tc>
      </w:tr>
    </w:tbl>
    <w:p w14:paraId="4F4097D4" w14:textId="45F29037" w:rsidR="00BD26E2" w:rsidRPr="00523292" w:rsidRDefault="532FC346" w:rsidP="116ADB81">
      <w:pPr>
        <w:spacing w:line="278" w:lineRule="auto"/>
        <w:jc w:val="both"/>
        <w:rPr>
          <w:rFonts w:ascii="Times New Roman" w:hAnsi="Times New Roman" w:cs="Times New Roman"/>
          <w:b/>
          <w:noProof/>
          <w:color w:val="000000" w:themeColor="text1"/>
          <w:sz w:val="24"/>
          <w:szCs w:val="24"/>
        </w:rPr>
      </w:pPr>
      <w:r>
        <w:rPr>
          <w:rFonts w:ascii="Times New Roman" w:hAnsi="Times New Roman"/>
          <w:b/>
          <w:noProof/>
          <w:color w:val="000000" w:themeColor="text1"/>
          <w:sz w:val="24"/>
        </w:rPr>
        <w:t>Für die Jahre 2025 und 2026 wird ein weitgehend neutraler haushaltspolitischer Kurs im Euro-Währungsgebiet erwartet</w:t>
      </w:r>
      <w:r w:rsidR="0014693A">
        <w:rPr>
          <w:rStyle w:val="FootnoteReference"/>
          <w:rFonts w:ascii="Times New Roman" w:hAnsi="Times New Roman" w:cs="Times New Roman"/>
          <w:b/>
          <w:bCs/>
          <w:noProof/>
          <w:color w:val="000000" w:themeColor="text1"/>
          <w:sz w:val="24"/>
          <w:szCs w:val="24"/>
        </w:rPr>
        <w:footnoteReference w:id="7"/>
      </w:r>
      <w:r>
        <w:rPr>
          <w:rFonts w:ascii="Times New Roman" w:hAnsi="Times New Roman"/>
          <w:b/>
          <w:noProof/>
          <w:color w:val="000000" w:themeColor="text1"/>
          <w:sz w:val="24"/>
        </w:rPr>
        <w:t xml:space="preserve">. </w:t>
      </w:r>
      <w:r>
        <w:rPr>
          <w:rFonts w:ascii="Times New Roman" w:hAnsi="Times New Roman"/>
          <w:noProof/>
          <w:color w:val="000000" w:themeColor="text1"/>
          <w:sz w:val="24"/>
        </w:rPr>
        <w:t>Um der Umsetzung der mittelfristigen Pläne Rechnung zu tragen, haben die Mitgliedstaaten im Jahr 2025 das Wachstum der national finanzierten laufenden Ausgaben beschränkt und/oder die Einnahmen erhöht. Diese Beschränkung wurde weitgehend durch eine Ausweitung der national finanzierten Investitionen (hauptsächlich für Verteidigungsausgaben) und der Ausgaben, die durch Zuschüsse</w:t>
      </w:r>
      <w:r w:rsidR="00EC7678">
        <w:rPr>
          <w:rStyle w:val="FootnoteReference"/>
          <w:rFonts w:ascii="Times New Roman" w:hAnsi="Times New Roman" w:cs="Times New Roman"/>
          <w:noProof/>
          <w:color w:val="000000" w:themeColor="text1"/>
          <w:sz w:val="24"/>
          <w:szCs w:val="24"/>
        </w:rPr>
        <w:footnoteReference w:id="8"/>
      </w:r>
      <w:r>
        <w:rPr>
          <w:rFonts w:ascii="Times New Roman" w:hAnsi="Times New Roman"/>
          <w:noProof/>
          <w:color w:val="000000" w:themeColor="text1"/>
          <w:sz w:val="24"/>
        </w:rPr>
        <w:t xml:space="preserve"> im Rahmen der Aufbau- und Resilienzfazilität (ARF) und andere EU-Mittel finanziert werden, ausgeglichen. Infolgedessen dürfte der haushaltspolitische Gesamtkurs im Jahr 2025 weitgehend neutral sein. Der haushaltspolitische Gesamtkurs im Euro-Währungsgebiet dürfte auch 2026 weitgehend neutral bleiben, da eine gewisse Zurückhaltung bei den laufenden Netto- und sonstigen Investitionsausgaben durch die zunehmende Inanspruchnahme von Zuschüssen aus der Aufbau- und Resilienzfazilität im letzten Jahr ihrer Durchführung und anderen EU-Mitteln ausgeglichen wird. Insbesondere dürften auch die Verteidigungsausgaben stetig steigen, und zwar von 1,4 % des BIP im Jahr 2024 auf 1,7 % im Jahr 2026. </w:t>
      </w:r>
    </w:p>
    <w:p w14:paraId="48370BC3" w14:textId="2F17504B" w:rsidR="00E0305B" w:rsidRPr="00523292" w:rsidRDefault="5ADC7068" w:rsidP="0063408A">
      <w:pPr>
        <w:spacing w:line="278"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Die öffentlichen Investitionen im Euro-Währungsgebiet werden 2026 voraussichtlich weiter steigen, angekurbelt von einer Mischung aus nationalen und EU-Mitteln. </w:t>
      </w:r>
      <w:r>
        <w:rPr>
          <w:rFonts w:ascii="Times New Roman" w:hAnsi="Times New Roman"/>
          <w:noProof/>
          <w:color w:val="000000" w:themeColor="text1"/>
          <w:sz w:val="24"/>
        </w:rPr>
        <w:t>Investitionen dürften 2026 einen zusätzlichen expansiven Beitrag zum haushaltspolitischen Kurs im Euro-Währungsgebiet leisten.</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Den Prognosen zufolge werden die öffentlichen Investitionen im Euro-Währungsgebiet von 3,0 % (2019) auf 3,7 % des BIP (2026) ansteigen. Sowohl die nationalen Haushalte als auch der EU-Haushalt, insbesondere die Aufbau- und Resilienzfazilität, haben zu diesem Anstieg zwischen 2019 und 2026 beigetragen. Auch die Verteidigungsinvestitionen gewinnen an Fahrt und etwa ein Drittel des prognostizierten Anstiegs der Investitionen im Zeitraum 2025-2026 wird auf höhere Verteidigungsinvestitionen zurückzuführen sein. </w:t>
      </w:r>
    </w:p>
    <w:tbl>
      <w:tblPr>
        <w:tblStyle w:val="TableGrid"/>
        <w:tblW w:w="0" w:type="auto"/>
        <w:tblLayout w:type="fixed"/>
        <w:tblLook w:val="04A0" w:firstRow="1" w:lastRow="0" w:firstColumn="1" w:lastColumn="0" w:noHBand="0" w:noVBand="1"/>
      </w:tblPr>
      <w:tblGrid>
        <w:gridCol w:w="9015"/>
      </w:tblGrid>
      <w:tr w:rsidR="6E0CCFFA" w14:paraId="66B18B86" w14:textId="77777777" w:rsidTr="23182A41">
        <w:trPr>
          <w:trHeight w:val="300"/>
        </w:trPr>
        <w:tc>
          <w:tcPr>
            <w:tcW w:w="9015" w:type="dxa"/>
            <w:tcBorders>
              <w:top w:val="nil"/>
              <w:left w:val="nil"/>
              <w:bottom w:val="single" w:sz="8" w:space="0" w:color="auto"/>
              <w:right w:val="nil"/>
            </w:tcBorders>
            <w:tcMar>
              <w:left w:w="108" w:type="dxa"/>
              <w:right w:w="108" w:type="dxa"/>
            </w:tcMar>
          </w:tcPr>
          <w:p w14:paraId="1422FC2A" w14:textId="5746809F" w:rsidR="6E0CCFFA" w:rsidRDefault="6E0CCFFA" w:rsidP="65FC8ADC">
            <w:pPr>
              <w:spacing w:line="276" w:lineRule="auto"/>
              <w:jc w:val="both"/>
              <w:rPr>
                <w:rFonts w:ascii="Times New Roman" w:eastAsia="Times New Roman" w:hAnsi="Times New Roman" w:cs="Times New Roman"/>
                <w:noProof/>
                <w:color w:val="000000" w:themeColor="text1"/>
                <w:sz w:val="12"/>
                <w:szCs w:val="12"/>
              </w:rPr>
            </w:pPr>
          </w:p>
        </w:tc>
      </w:tr>
      <w:tr w:rsidR="6E0CCFFA" w14:paraId="1977E09D" w14:textId="77777777" w:rsidTr="23182A41">
        <w:trPr>
          <w:trHeight w:val="300"/>
        </w:trPr>
        <w:tc>
          <w:tcPr>
            <w:tcW w:w="9015" w:type="dxa"/>
            <w:tcBorders>
              <w:top w:val="single" w:sz="8" w:space="0" w:color="auto"/>
              <w:left w:val="nil"/>
              <w:bottom w:val="single" w:sz="8" w:space="0" w:color="auto"/>
              <w:right w:val="nil"/>
            </w:tcBorders>
            <w:tcMar>
              <w:left w:w="108" w:type="dxa"/>
              <w:right w:w="108" w:type="dxa"/>
            </w:tcMar>
            <w:vAlign w:val="center"/>
          </w:tcPr>
          <w:p w14:paraId="39A04B36" w14:textId="544D84A8" w:rsidR="6E0CCFFA" w:rsidRDefault="1D93CAB1" w:rsidP="65FC8ADC">
            <w:pPr>
              <w:spacing w:line="276" w:lineRule="auto"/>
              <w:jc w:val="center"/>
              <w:rPr>
                <w:rFonts w:ascii="Times New Roman" w:eastAsia="Times New Roman" w:hAnsi="Times New Roman" w:cs="Times New Roman"/>
                <w:b/>
                <w:bCs/>
                <w:noProof/>
                <w:color w:val="353B73"/>
                <w:sz w:val="20"/>
                <w:szCs w:val="20"/>
              </w:rPr>
            </w:pPr>
            <w:r>
              <w:rPr>
                <w:rFonts w:ascii="Times New Roman" w:hAnsi="Times New Roman"/>
                <w:b/>
                <w:noProof/>
                <w:color w:val="353B73"/>
                <w:sz w:val="20"/>
              </w:rPr>
              <w:t>Abbildung 2: Öffentliche Investitionen im Euro-Währungsgebiet 2019-2026 (in % des BIP)</w:t>
            </w:r>
          </w:p>
        </w:tc>
      </w:tr>
      <w:tr w:rsidR="6E0CCFFA" w14:paraId="1F3F5AC2" w14:textId="77777777" w:rsidTr="23182A41">
        <w:trPr>
          <w:trHeight w:val="300"/>
        </w:trPr>
        <w:tc>
          <w:tcPr>
            <w:tcW w:w="9015" w:type="dxa"/>
            <w:tcBorders>
              <w:top w:val="single" w:sz="8" w:space="0" w:color="auto"/>
              <w:left w:val="nil"/>
              <w:bottom w:val="single" w:sz="8" w:space="0" w:color="auto"/>
              <w:right w:val="nil"/>
            </w:tcBorders>
            <w:tcMar>
              <w:left w:w="108" w:type="dxa"/>
              <w:right w:w="108" w:type="dxa"/>
            </w:tcMar>
          </w:tcPr>
          <w:p w14:paraId="0FB759D3" w14:textId="757D0816" w:rsidR="05C16F29" w:rsidRDefault="0063408A" w:rsidP="43A2008B">
            <w:pPr>
              <w:jc w:val="center"/>
              <w:rPr>
                <w:noProof/>
              </w:rPr>
            </w:pPr>
            <w:r w:rsidRPr="0063408A">
              <w:rPr>
                <w:noProof/>
                <w:lang w:val="en-GB" w:eastAsia="en-GB"/>
              </w:rPr>
              <w:drawing>
                <wp:inline distT="0" distB="0" distL="0" distR="0" wp14:anchorId="088A0620" wp14:editId="3CBD1488">
                  <wp:extent cx="4993419" cy="2910205"/>
                  <wp:effectExtent l="0" t="0" r="0" b="4445"/>
                  <wp:docPr id="1708176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7530" cy="2912601"/>
                          </a:xfrm>
                          <a:prstGeom prst="rect">
                            <a:avLst/>
                          </a:prstGeom>
                          <a:noFill/>
                          <a:ln>
                            <a:noFill/>
                          </a:ln>
                        </pic:spPr>
                      </pic:pic>
                    </a:graphicData>
                  </a:graphic>
                </wp:inline>
              </w:drawing>
            </w:r>
          </w:p>
        </w:tc>
      </w:tr>
      <w:tr w:rsidR="6E0CCFFA" w14:paraId="60D19BCD" w14:textId="77777777" w:rsidTr="23182A41">
        <w:trPr>
          <w:trHeight w:val="300"/>
        </w:trPr>
        <w:tc>
          <w:tcPr>
            <w:tcW w:w="9015" w:type="dxa"/>
            <w:tcBorders>
              <w:top w:val="single" w:sz="8" w:space="0" w:color="auto"/>
              <w:left w:val="nil"/>
              <w:bottom w:val="single" w:sz="8" w:space="0" w:color="auto"/>
              <w:right w:val="nil"/>
            </w:tcBorders>
            <w:tcMar>
              <w:left w:w="108" w:type="dxa"/>
              <w:right w:w="108" w:type="dxa"/>
            </w:tcMar>
          </w:tcPr>
          <w:p w14:paraId="24B9E192" w14:textId="12742CEE" w:rsidR="6E0CCFFA" w:rsidRDefault="148200CF" w:rsidP="65FC8ADC">
            <w:pPr>
              <w:spacing w:line="276" w:lineRule="auto"/>
              <w:jc w:val="both"/>
              <w:rPr>
                <w:rFonts w:ascii="Times New Roman" w:eastAsia="Times New Roman" w:hAnsi="Times New Roman" w:cs="Times New Roman"/>
                <w:b/>
                <w:bCs/>
                <w:noProof/>
                <w:color w:val="353B73"/>
                <w:sz w:val="18"/>
                <w:szCs w:val="18"/>
              </w:rPr>
            </w:pPr>
            <w:r>
              <w:rPr>
                <w:rFonts w:ascii="Times New Roman" w:hAnsi="Times New Roman"/>
                <w:b/>
                <w:noProof/>
                <w:color w:val="353B73"/>
                <w:sz w:val="18"/>
              </w:rPr>
              <w:t>Quelle: Herbstprognose 2025 der Kommission</w:t>
            </w:r>
          </w:p>
        </w:tc>
      </w:tr>
    </w:tbl>
    <w:p w14:paraId="529BB816" w14:textId="63A5BA62" w:rsidR="6E0CCFFA" w:rsidRDefault="6E0CCFFA" w:rsidP="6E0CCFFA">
      <w:pPr>
        <w:spacing w:line="278" w:lineRule="auto"/>
        <w:jc w:val="both"/>
        <w:rPr>
          <w:rFonts w:ascii="Times New Roman" w:hAnsi="Times New Roman" w:cs="Times New Roman"/>
          <w:noProof/>
          <w:color w:val="000000" w:themeColor="text1"/>
          <w:sz w:val="24"/>
          <w:szCs w:val="24"/>
        </w:rPr>
      </w:pPr>
    </w:p>
    <w:p w14:paraId="284A9201" w14:textId="27A71D36" w:rsidR="00511F06" w:rsidRDefault="622A3B1F" w:rsidP="7D5AC465">
      <w:pPr>
        <w:spacing w:line="278"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Im Großen und Ganzen scheint der haushaltspolitische Kurs im Euro-Währungsgebiet sowohl für 2025 als auch für 2026 angemessen.</w:t>
      </w:r>
      <w:r>
        <w:rPr>
          <w:rFonts w:ascii="Times New Roman" w:hAnsi="Times New Roman"/>
          <w:noProof/>
          <w:color w:val="000000" w:themeColor="text1"/>
          <w:sz w:val="24"/>
        </w:rPr>
        <w:t xml:space="preserve"> </w:t>
      </w:r>
      <w:r>
        <w:rPr>
          <w:rFonts w:ascii="Times New Roman" w:hAnsi="Times New Roman"/>
          <w:noProof/>
          <w:sz w:val="24"/>
        </w:rPr>
        <w:t>Der weitgehend neutrale Kurs steht im Einklang mit dem Rückgang der Inflation sowie ihrer prognostizierten Stabilisierung bei rund 2 % und mit der Notwendigkeit, ein nach wie vor moderates Wachstum in einem unsicheren Umfeld aufrechtzuerhalten.</w:t>
      </w:r>
      <w:r>
        <w:rPr>
          <w:rFonts w:ascii="Times New Roman" w:hAnsi="Times New Roman"/>
          <w:noProof/>
          <w:color w:val="000000" w:themeColor="text1"/>
          <w:sz w:val="24"/>
        </w:rPr>
        <w:t xml:space="preserve"> Er spiegelt auch die Bemühungen der Mitgliedstaaten des Euro-Währungsgebiets, das vom Rat empfohlene maximale Nettoausgabenwachstum einzuhalten, und die Inanspruchnahme der durch die nationale Ausweichklausel eingeräumten Flexibilität für Verteidigungsausgaben wider. </w:t>
      </w:r>
    </w:p>
    <w:p w14:paraId="463A6E9D" w14:textId="77E29656" w:rsidR="00924899" w:rsidRDefault="0B076B98" w:rsidP="7D5AC465">
      <w:pPr>
        <w:spacing w:line="278"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Die Zusammensetzung des haushaltspolitischen Kurses ist angemessen.</w:t>
      </w:r>
      <w:r>
        <w:rPr>
          <w:rFonts w:ascii="Times New Roman" w:hAnsi="Times New Roman"/>
          <w:noProof/>
          <w:color w:val="000000" w:themeColor="text1"/>
          <w:sz w:val="24"/>
        </w:rPr>
        <w:t xml:space="preserve"> Die Konsolidierung der nationalen öffentlichen Finanzen durch den Rückgang der laufenden Nettoausgaben entspricht im Großen und Ganzen dem Anpassungsbedarf, der aus den empfohlenen Nettoausgabenpfaden hervorgeht, insbesondere in Ländern mit hohem Defizit und hohem Schuldenstand. Gleichzeitig tragen die Aufbau- und Resilienzfazilität und andere EU-Mittel dazu bei, die kontraktive Wirkung dieser Konsolidierung auszugleichen. Darüber hinaus unterstützt der Anstieg der Investitionen – sowohl durch nationale Finanzierung als auch durch Mittel aus der Aufbau- und Resilienzfazilität – die Prioritäten und das Wachstumspotenzial der EU. Im Jahr 2026 müssen die Verteidigungsfähigkeiten der Mitgliedstaaten weiter aufgebaut werden und gleichzeitig muss sichergestellt werden, dass Mitgliedstaaten mit Anpassungsbedarf ihre Konsolidierungsanstrengungen fortsetzen, insbesondere bei Ausgaben, die nicht den Verteidigungsbereich betreffen.   </w:t>
      </w:r>
    </w:p>
    <w:p w14:paraId="26D650B4" w14:textId="20027A47" w:rsidR="00535C37" w:rsidRDefault="73653350" w:rsidP="00EA57DB">
      <w:pPr>
        <w:pStyle w:val="ListParagraph"/>
        <w:numPr>
          <w:ilvl w:val="0"/>
          <w:numId w:val="1"/>
        </w:numPr>
        <w:spacing w:before="280" w:after="120" w:line="278" w:lineRule="auto"/>
        <w:jc w:val="both"/>
        <w:rPr>
          <w:rFonts w:ascii="Times New Roman" w:eastAsia="Times New Roman" w:hAnsi="Times New Roman" w:cs="Times New Roman"/>
          <w:b/>
          <w:bCs/>
          <w:smallCaps/>
          <w:noProof/>
          <w:sz w:val="24"/>
          <w:szCs w:val="24"/>
        </w:rPr>
      </w:pPr>
      <w:r>
        <w:rPr>
          <w:rFonts w:ascii="Times New Roman" w:hAnsi="Times New Roman"/>
          <w:b/>
          <w:smallCaps/>
          <w:noProof/>
          <w:sz w:val="24"/>
        </w:rPr>
        <w:t>Bewertung der Übersichten über die Haushaltsplanung, der wirksamen Maßnahmen der Mitgliedstaaten mit einem übermäßigen Defizit und der Haushaltslage in anderen Mitgliedstaaten</w:t>
      </w:r>
    </w:p>
    <w:p w14:paraId="3E7D5120" w14:textId="39959773" w:rsidR="116ADB81" w:rsidRDefault="116ADB81" w:rsidP="116ADB81">
      <w:pPr>
        <w:pStyle w:val="ListParagraph"/>
        <w:spacing w:line="278" w:lineRule="auto"/>
        <w:jc w:val="both"/>
        <w:rPr>
          <w:rFonts w:ascii="Times New Roman" w:eastAsia="Times New Roman" w:hAnsi="Times New Roman" w:cs="Times New Roman"/>
          <w:b/>
          <w:bCs/>
          <w:smallCaps/>
          <w:noProof/>
          <w:sz w:val="24"/>
          <w:szCs w:val="24"/>
        </w:rPr>
      </w:pPr>
    </w:p>
    <w:p w14:paraId="0015CBA0" w14:textId="3C15CCBC" w:rsidR="00041C24" w:rsidRPr="0063408A" w:rsidRDefault="4A02BE18" w:rsidP="0063408A">
      <w:pPr>
        <w:pStyle w:val="Stylei"/>
        <w:rPr>
          <w:rFonts w:ascii="Times New Roman" w:hAnsi="Times New Roman" w:cs="Times New Roman"/>
          <w:b/>
          <w:bCs/>
          <w:i/>
          <w:iCs/>
          <w:noProof/>
          <w:sz w:val="24"/>
          <w:szCs w:val="24"/>
        </w:rPr>
      </w:pPr>
      <w:r w:rsidRPr="0063408A">
        <w:rPr>
          <w:rFonts w:ascii="Times New Roman" w:hAnsi="Times New Roman" w:cs="Times New Roman"/>
          <w:b/>
          <w:bCs/>
          <w:i/>
          <w:iCs/>
          <w:noProof/>
          <w:sz w:val="24"/>
          <w:szCs w:val="24"/>
        </w:rPr>
        <w:t xml:space="preserve">Ansatz für die Bewertung der Einhaltung des haushaltspolitischen Rahmens der EU </w:t>
      </w:r>
    </w:p>
    <w:p w14:paraId="51956C1C" w14:textId="5B0F3DA9" w:rsidR="00590015" w:rsidRPr="00AC6A45" w:rsidRDefault="00590015" w:rsidP="00590015">
      <w:pPr>
        <w:pStyle w:val="ListParagraph"/>
        <w:spacing w:after="0"/>
        <w:ind w:left="960"/>
        <w:jc w:val="both"/>
        <w:rPr>
          <w:rFonts w:ascii="Times New Roman" w:hAnsi="Times New Roman" w:cs="Times New Roman"/>
          <w:b/>
          <w:bCs/>
          <w:i/>
          <w:iCs/>
          <w:noProof/>
          <w:color w:val="000000" w:themeColor="text1"/>
          <w:sz w:val="16"/>
          <w:szCs w:val="16"/>
        </w:rPr>
      </w:pPr>
    </w:p>
    <w:p w14:paraId="5B6EFC84" w14:textId="657775ED" w:rsidR="00585E11" w:rsidRDefault="176788C3" w:rsidP="00A6501F">
      <w:pPr>
        <w:spacing w:after="0" w:line="276"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Gemäß dem reformierten Rahmen für die wirtschaftspolitische Steuerung ist das Nettoausgabenwachstum der einzige operative Indikator, um zu überwachen, ob die Mitgliedstaaten die jeweiligen Empfehlungen des Rates einhalten.</w:t>
      </w:r>
      <w:r>
        <w:rPr>
          <w:rFonts w:ascii="Times New Roman" w:hAnsi="Times New Roman"/>
          <w:noProof/>
          <w:color w:val="000000" w:themeColor="text1"/>
          <w:sz w:val="24"/>
        </w:rPr>
        <w:t xml:space="preserve"> Im Rahmen ihrer mittelfristigen Pläne verpflichten sich die Mitgliedstaaten, Obergrenzen für das jährliche und kumulierte Nettoausgabenwachstum einzuhalten, und – wenn eine Verlängerung des Anpassungszeitraums beantragt wird – eine Reihe von Reformen und Investitionen durchzuführen</w:t>
      </w:r>
      <w:r w:rsidR="005865CE">
        <w:rPr>
          <w:rStyle w:val="FootnoteReference"/>
          <w:rFonts w:ascii="Times New Roman" w:hAnsi="Times New Roman" w:cs="Times New Roman"/>
          <w:noProof/>
          <w:color w:val="000000" w:themeColor="text1"/>
          <w:sz w:val="24"/>
          <w:szCs w:val="24"/>
        </w:rPr>
        <w:footnoteReference w:id="9"/>
      </w:r>
      <w:r>
        <w:rPr>
          <w:rFonts w:ascii="Times New Roman" w:hAnsi="Times New Roman"/>
          <w:noProof/>
          <w:color w:val="000000" w:themeColor="text1"/>
          <w:sz w:val="24"/>
        </w:rPr>
        <w:t xml:space="preserve">. Nach Billigung durch den Rat dienen diese maximalen Wachstumsraten oder Obergrenzen als Referenzwerte für die Bewertung der Einhaltung während der Laufzeit der Pläne. Bei Mitgliedstaaten, gegen die ein Defizitverfahren läuft, werden die vom Rat festgelegten Nettoausgaben-Korrekturpfade als Referenzwerte für die Einhaltung herangezogen. Derzeit sind neun Mitgliedstaaten Gegenstand eines Defizitverfahrens: Belgien, Frankreich, Italien, Malta, Österreich, Polen, Rumänien, die Slowakei und Ungarn. </w:t>
      </w:r>
      <w:r>
        <w:rPr>
          <w:rFonts w:ascii="Times New Roman" w:hAnsi="Times New Roman"/>
          <w:noProof/>
          <w:sz w:val="24"/>
        </w:rPr>
        <w:t>Mitgliedstaaten, für die der Rat die nationale Ausweichklausel für Verteidigungsausgaben aktiviert hat, können vorübergehend von den empfohlenen Obergrenzen für das Nettoausgabenwachstum abweichen, sofern diese Abweichungen auf eine Erhöhung der Verteidigungsausgaben um bis zu 1,5 % des BIP im Zeitraum 2025 bis 2028 zurückzuführen sind.</w:t>
      </w:r>
      <w:r>
        <w:rPr>
          <w:rFonts w:ascii="Times New Roman" w:hAnsi="Times New Roman"/>
          <w:noProof/>
          <w:color w:val="000000" w:themeColor="text1"/>
          <w:sz w:val="24"/>
        </w:rPr>
        <w:t xml:space="preserve"> Dies betrifft 16 Mitgliedstaaten: Belgien, Bulgarien, Tschechien, Dänemark, Deutschland, Estland, Griechenland, Kroatien, Lettland, Litauen, Ungarn, Polen, Portugal, Slowenien, die Slowakei und Finnland. </w:t>
      </w:r>
    </w:p>
    <w:p w14:paraId="48BA6715" w14:textId="39568D5D" w:rsidR="00A6501F" w:rsidRDefault="00A6501F" w:rsidP="00A6501F">
      <w:pPr>
        <w:spacing w:after="0" w:line="276" w:lineRule="auto"/>
        <w:jc w:val="both"/>
        <w:rPr>
          <w:rFonts w:ascii="Times New Roman" w:hAnsi="Times New Roman" w:cs="Times New Roman"/>
          <w:noProof/>
          <w:color w:val="000000" w:themeColor="text1"/>
          <w:sz w:val="24"/>
          <w:szCs w:val="24"/>
        </w:rPr>
      </w:pPr>
    </w:p>
    <w:p w14:paraId="3989A331" w14:textId="5BC96224" w:rsidR="00B21723" w:rsidRDefault="00A6501F" w:rsidP="00A6501F">
      <w:pPr>
        <w:spacing w:after="0" w:line="276" w:lineRule="auto"/>
        <w:jc w:val="both"/>
        <w:rPr>
          <w:rFonts w:ascii="Times New Roman" w:hAnsi="Times New Roman" w:cs="Times New Roman"/>
          <w:noProof/>
          <w:color w:val="000000" w:themeColor="text1"/>
          <w:sz w:val="24"/>
          <w:szCs w:val="24"/>
        </w:rPr>
      </w:pPr>
      <w:r>
        <w:rPr>
          <w:rFonts w:ascii="Times New Roman" w:hAnsi="Times New Roman"/>
          <w:b/>
          <w:noProof/>
          <w:sz w:val="24"/>
        </w:rPr>
        <w:t>Die Kommission stützt sich bei der Bewertung der Einhaltung der Vorgaben auf ihre Herbstprognose 2025 und hebt Risiken für die Einhaltung hervor, damit die politischen Leitlinien der Union angemessen in die Ausarbeitung der nationalen Haushaltspläne einfließen können.</w:t>
      </w:r>
      <w:r>
        <w:rPr>
          <w:rFonts w:ascii="Times New Roman" w:hAnsi="Times New Roman"/>
          <w:noProof/>
          <w:sz w:val="24"/>
        </w:rPr>
        <w:t xml:space="preserve"> In der Prognose der Kommission werden die Angaben in den Übersichten über die Haushaltsplanung 2026 (bei Mitgliedstaaten des Euro-Währungsgebiets), in den Berichten über wirksame Maßnahmen (bei Ländern mit laufendem Defizitverfahren)</w:t>
      </w:r>
      <w:r w:rsidR="006C4239">
        <w:rPr>
          <w:rStyle w:val="FootnoteReference"/>
          <w:rFonts w:ascii="Times New Roman" w:eastAsia="Calibri" w:hAnsi="Times New Roman" w:cs="Times New Roman"/>
          <w:noProof/>
          <w:sz w:val="24"/>
          <w:szCs w:val="24"/>
        </w:rPr>
        <w:footnoteReference w:id="10"/>
      </w:r>
      <w:r>
        <w:rPr>
          <w:rFonts w:ascii="Times New Roman" w:hAnsi="Times New Roman"/>
          <w:noProof/>
          <w:sz w:val="24"/>
        </w:rPr>
        <w:t xml:space="preserve"> und – ganz allgemein – in den nationalen Haushalten aller Mitgliedstaaten</w:t>
      </w:r>
      <w:r w:rsidR="00B60D4B" w:rsidRPr="2ECC102E">
        <w:rPr>
          <w:rFonts w:ascii="Times New Roman" w:eastAsia="Calibri" w:hAnsi="Times New Roman" w:cs="Times New Roman"/>
          <w:noProof/>
          <w:sz w:val="24"/>
          <w:szCs w:val="24"/>
          <w:vertAlign w:val="superscript"/>
        </w:rPr>
        <w:footnoteReference w:id="11"/>
      </w:r>
      <w:r>
        <w:rPr>
          <w:rFonts w:ascii="Times New Roman" w:hAnsi="Times New Roman"/>
          <w:noProof/>
          <w:sz w:val="24"/>
        </w:rPr>
        <w:t xml:space="preserve"> berücksichtigt. Die Bewertung der Einhaltung stützt sich auf einen Vergleich des Nettoausgabenwachstums laut der Herbstprognose 2025 der Kommission mit dem vom Rat empfohlenen maximalen Nettoausgabenwachstum, wobei die den 16 oben genannten Mitgliedstaaten durch die nationale Ausweichklausel eingeräumte Flexibilität für Verteidigungsausgaben berücksichtigt wird</w:t>
      </w:r>
      <w:r w:rsidR="00804D5E">
        <w:rPr>
          <w:rStyle w:val="FootnoteReference"/>
          <w:rFonts w:ascii="Times New Roman" w:hAnsi="Times New Roman" w:cs="Times New Roman"/>
          <w:noProof/>
          <w:color w:val="000000" w:themeColor="text1"/>
          <w:sz w:val="24"/>
          <w:szCs w:val="24"/>
        </w:rPr>
        <w:footnoteReference w:id="12"/>
      </w:r>
      <w:r>
        <w:rPr>
          <w:rFonts w:ascii="Times New Roman" w:hAnsi="Times New Roman"/>
          <w:noProof/>
          <w:sz w:val="24"/>
        </w:rPr>
        <w:t>.</w:t>
      </w:r>
      <w:r>
        <w:rPr>
          <w:rFonts w:ascii="Times New Roman" w:hAnsi="Times New Roman"/>
          <w:noProof/>
          <w:color w:val="000000" w:themeColor="text1"/>
          <w:sz w:val="24"/>
        </w:rPr>
        <w:t xml:space="preserve"> Kasten 1 liefert einen umfassenden Überblick über die Methodik der Kommission für die Bewertung, die den in dieser Mitteilung dargelegten Ergebnissen zugrunde liegt. </w:t>
      </w:r>
    </w:p>
    <w:p w14:paraId="5945C072" w14:textId="77777777" w:rsidR="00B21723" w:rsidRDefault="00B21723" w:rsidP="00A6501F">
      <w:pPr>
        <w:spacing w:after="0" w:line="276" w:lineRule="auto"/>
        <w:jc w:val="both"/>
        <w:rPr>
          <w:rFonts w:ascii="Times New Roman" w:hAnsi="Times New Roman" w:cs="Times New Roman"/>
          <w:noProof/>
          <w:color w:val="000000" w:themeColor="text1"/>
          <w:sz w:val="24"/>
          <w:szCs w:val="24"/>
        </w:rPr>
      </w:pPr>
    </w:p>
    <w:p w14:paraId="1882AEC7" w14:textId="77777777" w:rsidR="54071189" w:rsidRDefault="54071189" w:rsidP="54071189">
      <w:pPr>
        <w:spacing w:after="0" w:line="276" w:lineRule="auto"/>
        <w:jc w:val="both"/>
        <w:rPr>
          <w:rFonts w:ascii="Times New Roman" w:hAnsi="Times New Roman" w:cs="Times New Roman"/>
          <w:noProof/>
          <w:color w:val="000000" w:themeColor="text1"/>
          <w:sz w:val="24"/>
          <w:szCs w:val="24"/>
        </w:rPr>
      </w:pP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AB7730" w:rsidRPr="00AB7730" w14:paraId="14A6DEAB" w14:textId="77777777" w:rsidTr="00FB69AB">
        <w:tc>
          <w:tcPr>
            <w:tcW w:w="9016" w:type="dxa"/>
          </w:tcPr>
          <w:p w14:paraId="1E8CA51C" w14:textId="77777777" w:rsidR="00AB7730" w:rsidRPr="00AB7730" w:rsidRDefault="00AB7730">
            <w:pPr>
              <w:spacing w:line="276" w:lineRule="auto"/>
              <w:jc w:val="center"/>
              <w:rPr>
                <w:rFonts w:ascii="Times New Roman" w:eastAsia="Calibri" w:hAnsi="Times New Roman" w:cs="Times New Roman"/>
                <w:b/>
                <w:bCs/>
                <w:noProof/>
                <w:sz w:val="24"/>
                <w:szCs w:val="24"/>
              </w:rPr>
            </w:pPr>
            <w:r>
              <w:rPr>
                <w:rFonts w:ascii="Times New Roman" w:hAnsi="Times New Roman"/>
                <w:b/>
                <w:noProof/>
                <w:sz w:val="24"/>
              </w:rPr>
              <w:t>Kasten 1: Bewertung der Kommission, inwieweit die Mitgliedstaaten die Empfehlungen des Rates einhalten</w:t>
            </w:r>
          </w:p>
        </w:tc>
      </w:tr>
      <w:tr w:rsidR="00AB7730" w:rsidRPr="00AB7730" w14:paraId="19E05AB5" w14:textId="77777777" w:rsidTr="00FB69AB">
        <w:tc>
          <w:tcPr>
            <w:tcW w:w="9016" w:type="dxa"/>
          </w:tcPr>
          <w:p w14:paraId="28D8A28A" w14:textId="79A43C04" w:rsidR="00AB7730" w:rsidRPr="00AB7730" w:rsidRDefault="00AB7730">
            <w:pPr>
              <w:spacing w:line="276" w:lineRule="auto"/>
              <w:jc w:val="both"/>
              <w:rPr>
                <w:rFonts w:ascii="Times New Roman" w:eastAsia="Calibri" w:hAnsi="Times New Roman" w:cs="Times New Roman"/>
                <w:noProof/>
                <w:sz w:val="24"/>
                <w:szCs w:val="24"/>
              </w:rPr>
            </w:pPr>
            <w:r>
              <w:rPr>
                <w:rFonts w:ascii="Times New Roman" w:hAnsi="Times New Roman"/>
                <w:noProof/>
                <w:sz w:val="24"/>
              </w:rPr>
              <w:t xml:space="preserve">In der Herbstrunde 2025 der haushaltspolitischen Überwachung setzt die Kommission bei der Bewertung der haushaltspolitischen Entwicklungen und Aussichten in den Mitgliedstaaten den Schwerpunkt darauf, ihre Projektionen für das Nettoausgabenwachstum mit den vom Rat empfohlenen Obergrenzen für das Nettoausgabenwachstum zu vergleichen. Letztere sind entweder in den Empfehlungen des Rates zur Billigung der mittelfristigen Pläne der Mitgliedstaaten oder in den Empfehlungen des Rates für einen vollständigen Abbau des übermäßigen Defizits festgelegt. Was die Mitgliedstaaten des Euro-Währungsgebiets betrifft, nimmt die Kommission diese Bewertung im Rahmen ihrer Stellungnahmen zu den Übersichten über die Haushaltsplanung vor. </w:t>
            </w:r>
          </w:p>
        </w:tc>
      </w:tr>
      <w:tr w:rsidR="00AB7730" w:rsidRPr="00AB7730" w14:paraId="7C6F2EFB" w14:textId="77777777" w:rsidTr="00FB69AB">
        <w:tc>
          <w:tcPr>
            <w:tcW w:w="9016" w:type="dxa"/>
          </w:tcPr>
          <w:p w14:paraId="4F048BAC" w14:textId="790F6824" w:rsidR="00AB7730" w:rsidRPr="00AB7730" w:rsidRDefault="00AB7730">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sz w:val="24"/>
              </w:rPr>
              <w:t>Für alle Mitgliedstaaten werden ausgehend vom Basisjahr der entsprechenden Empfehlung, das in der Regel dem Jahr vor der Billigung eines mittelfristigen Plans entspricht, die jährlichen und kumulierten Abweichungen von der empfohlenen Obergrenze für das Nettoausgabenwachstum verzeichnet</w:t>
            </w:r>
            <w:r w:rsidRPr="00AB7730">
              <w:rPr>
                <w:rStyle w:val="FootnoteReference"/>
                <w:rFonts w:ascii="Times New Roman" w:hAnsi="Times New Roman" w:cs="Times New Roman"/>
                <w:noProof/>
                <w:color w:val="000000" w:themeColor="text1"/>
                <w:sz w:val="24"/>
                <w:szCs w:val="24"/>
              </w:rPr>
              <w:footnoteReference w:id="13"/>
            </w:r>
            <w:r>
              <w:rPr>
                <w:rFonts w:ascii="Times New Roman" w:hAnsi="Times New Roman"/>
                <w:noProof/>
                <w:sz w:val="24"/>
              </w:rPr>
              <w:t>.</w:t>
            </w:r>
            <w:r>
              <w:rPr>
                <w:rFonts w:ascii="Times New Roman" w:hAnsi="Times New Roman"/>
                <w:noProof/>
                <w:color w:val="000000" w:themeColor="text1"/>
                <w:sz w:val="24"/>
              </w:rPr>
              <w:t xml:space="preserve"> </w:t>
            </w:r>
          </w:p>
        </w:tc>
      </w:tr>
      <w:tr w:rsidR="00AB7730" w:rsidRPr="00AB7730" w14:paraId="189DDF45" w14:textId="77777777" w:rsidTr="00FB69AB">
        <w:tc>
          <w:tcPr>
            <w:tcW w:w="9016" w:type="dxa"/>
          </w:tcPr>
          <w:p w14:paraId="506A49CB" w14:textId="7AC3185B" w:rsidR="00AB7730" w:rsidRPr="00AB7730" w:rsidRDefault="00AB7730">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Ein Mitgliedstaat erfüllt die Vorgaben, wenn das Nettoausgabenwachstum unterhalb der vom Rat empfohlenen Obergrenzen liegt. </w:t>
            </w:r>
          </w:p>
        </w:tc>
      </w:tr>
      <w:tr w:rsidR="00AB7730" w:rsidRPr="00AB7730" w14:paraId="201D8479" w14:textId="77777777" w:rsidTr="00FB69AB">
        <w:tc>
          <w:tcPr>
            <w:tcW w:w="9016" w:type="dxa"/>
          </w:tcPr>
          <w:p w14:paraId="7B8B0A77" w14:textId="77777777" w:rsidR="00AB7730" w:rsidRPr="00AB7730" w:rsidRDefault="00AB7730">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Wenn das Ausgabenwachstum höher ist als empfohlen (positive Abweichung), berücksichtigt die Kommission die Höhe der Abweichung im Verhältnis zu den Schwellenwerten von 0,3 % des BIP (jährlich) und 0,6 % des BIP (kumuliert)</w:t>
            </w:r>
            <w:r w:rsidRPr="00AB7730">
              <w:rPr>
                <w:rStyle w:val="FootnoteReference"/>
                <w:rFonts w:ascii="Times New Roman" w:hAnsi="Times New Roman" w:cs="Times New Roman"/>
                <w:noProof/>
                <w:color w:val="000000" w:themeColor="text1"/>
                <w:sz w:val="24"/>
                <w:szCs w:val="24"/>
              </w:rPr>
              <w:footnoteReference w:id="14"/>
            </w:r>
            <w:r>
              <w:rPr>
                <w:rFonts w:ascii="Times New Roman" w:hAnsi="Times New Roman"/>
                <w:noProof/>
                <w:color w:val="000000" w:themeColor="text1"/>
                <w:sz w:val="24"/>
              </w:rPr>
              <w:t xml:space="preserve">. Bei einer Abweichung unterhalb dieser Schwellenwerte besteht das Risiko, dass die Vorgaben nicht eingehalten werden; bei einer Abweichung oberhalb dieser Schwellenwerte hingegen besteht die Gefahr, dass die Vorgaben deutlich überschritten werden. </w:t>
            </w:r>
          </w:p>
        </w:tc>
      </w:tr>
      <w:tr w:rsidR="00AB7730" w:rsidRPr="00AB7730" w14:paraId="08D41EE0" w14:textId="77777777" w:rsidTr="00FB69AB">
        <w:tc>
          <w:tcPr>
            <w:tcW w:w="9016" w:type="dxa"/>
          </w:tcPr>
          <w:p w14:paraId="276FD892" w14:textId="330CD269" w:rsidR="00AB7730" w:rsidRPr="00AB7730" w:rsidRDefault="00AB7730">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Bei Mitgliedstaaten, gegen die ein Defizitverfahren läuft, ist im Falle positiver Abweichungen über einem dieser Schwellenwerte stark davon auszugehen, dass keine wirksamen Maßnahmen ergriffen wurden, was zu einer Verschärfung des Verfahrens</w:t>
            </w:r>
            <w:r w:rsidRPr="00AB7730">
              <w:rPr>
                <w:rStyle w:val="FootnoteReference"/>
                <w:rFonts w:ascii="Times New Roman" w:hAnsi="Times New Roman" w:cs="Times New Roman"/>
                <w:noProof/>
                <w:color w:val="000000" w:themeColor="text1"/>
                <w:sz w:val="24"/>
                <w:szCs w:val="24"/>
              </w:rPr>
              <w:footnoteReference w:id="15"/>
            </w:r>
            <w:r>
              <w:rPr>
                <w:rFonts w:ascii="Times New Roman" w:hAnsi="Times New Roman"/>
                <w:noProof/>
                <w:color w:val="000000" w:themeColor="text1"/>
                <w:sz w:val="24"/>
              </w:rPr>
              <w:t xml:space="preserve"> führen könnte. Zum gegenwärtigen Zeitpunkt liegen keine Ist-Daten für 2025 vor und eine Verschärfung des Verfahrens würde nur dann in Betracht gezogen, wenn der Vergleich zwischen dem Nettoausgabenwachstum laut der Prognose der Kommission und dem empfohlenen Nettoausgaben-Korrekturpfad (gegebenenfalls unter Berücksichtigung der durch die nationale Ausweichklausel eingeräumten Flexibilität für Verteidigungsausgaben) auf einen besonders schwerwiegenden Verstoß hindeuten würde. Andernfalls ruht das Defizitverfahren. Bei Mitgliedstaaten, die nicht Gegenstand eines Defizitverfahrens sind, aber deren Schuldenquote über 60 % des BIP liegt, würden positive Abweichungen über einem dieser Schwellenwerte die Erstellung eines Berichts nach Artikel 126 Absatz 3 AEUV nach sich ziehen, wenn sie durch Ist-Daten bestätigt werden. In diesem Fall würde in dem Bericht die Einhaltung des Schuldenstandskriteriums bewertet und es könnte zu einem schuldenbasierten Defizitverfahren kommen.</w:t>
            </w:r>
          </w:p>
        </w:tc>
      </w:tr>
      <w:tr w:rsidR="00AB7730" w:rsidRPr="00AB7730" w14:paraId="456F2BBA" w14:textId="77777777" w:rsidTr="00FB69AB">
        <w:tc>
          <w:tcPr>
            <w:tcW w:w="9016" w:type="dxa"/>
          </w:tcPr>
          <w:p w14:paraId="4CB135F1" w14:textId="2A290663" w:rsidR="00AB7730" w:rsidRPr="00AB7730" w:rsidRDefault="00AB7730">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Bei der Bewertung der Einhaltung der Vorgaben durch die 16 Mitgliedstaaten, für die der Rat die nationale Ausweichklausel für Verteidigungsausgaben aktiviert hat, wird auch überprüft, ob eine kumulierte Abweichung oberhalb des empfohlenen maximalen Nettoausgabenwachstums durch eine entsprechende Erhöhung der Verteidigungsausgaben im Vergleich zum Bezugsjahr um bis zu 1,5 % des BIP im Zeitraum 2025 bis 2028 zu erklären ist. Lässt sich eine Abweichung vollständig durch einen prognostizierten Anstieg der Verteidigungsausgaben im Vergleich zum Bezugsjahr erklären, wird davon ausgegangen, dass der Mitgliedstaat seiner Empfehlung nachkommt. </w:t>
            </w:r>
          </w:p>
        </w:tc>
      </w:tr>
      <w:tr w:rsidR="00AB7730" w14:paraId="30E9BFDE" w14:textId="77777777" w:rsidTr="00FB69AB">
        <w:tc>
          <w:tcPr>
            <w:tcW w:w="9016" w:type="dxa"/>
          </w:tcPr>
          <w:p w14:paraId="54ED5BDB" w14:textId="77777777" w:rsidR="00AB7730" w:rsidRDefault="00AB7730" w:rsidP="00150DA6">
            <w:pPr>
              <w:spacing w:before="120"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Bei ihrer Bewertung der Einhaltung der Vorgaben auf der Grundlage des Nettoausgabenwachstums berücksichtigt die Kommission auch die allgemeine Haushaltslage eines Mitgliedstaats, d. h., ob der Haushalt nahezu ausgeglichen ist oder einen Überschuss aufweist.</w:t>
            </w:r>
          </w:p>
        </w:tc>
      </w:tr>
    </w:tbl>
    <w:p w14:paraId="42DE6894" w14:textId="09EE85B8" w:rsidR="000109B2" w:rsidRDefault="00813ED3" w:rsidP="00AC077F">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 </w:t>
      </w:r>
    </w:p>
    <w:p w14:paraId="098138F8" w14:textId="66DE622B" w:rsidR="00A95A3C" w:rsidRPr="0063408A" w:rsidRDefault="00055EF2" w:rsidP="0063408A">
      <w:pPr>
        <w:pStyle w:val="Stylei"/>
        <w:rPr>
          <w:rFonts w:ascii="Times New Roman" w:hAnsi="Times New Roman" w:cs="Times New Roman"/>
          <w:b/>
          <w:bCs/>
          <w:i/>
          <w:iCs/>
          <w:noProof/>
          <w:sz w:val="24"/>
          <w:szCs w:val="24"/>
        </w:rPr>
      </w:pPr>
      <w:r w:rsidRPr="0063408A">
        <w:rPr>
          <w:rFonts w:ascii="Times New Roman" w:hAnsi="Times New Roman" w:cs="Times New Roman"/>
          <w:b/>
          <w:bCs/>
          <w:i/>
          <w:iCs/>
          <w:noProof/>
          <w:sz w:val="24"/>
          <w:szCs w:val="24"/>
        </w:rPr>
        <w:t>Mitgliedstaaten, die eine Übersicht über die Haushaltsplanung vorgelegt haben</w:t>
      </w:r>
    </w:p>
    <w:p w14:paraId="460B68A9" w14:textId="35770A94" w:rsidR="00280153" w:rsidRDefault="3BB90645" w:rsidP="3185E7CE">
      <w:pPr>
        <w:spacing w:before="120" w:after="0" w:line="276"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Die Mitgliedstaaten des Euro-Währungsgebiets legen in ihren Übersichten über die Haushaltsplanung die ausgaben- und einnahmenseitigen Maßnahmen dar, die sie im Jahr 2026 umsetzen wollen.</w:t>
      </w:r>
      <w:r>
        <w:rPr>
          <w:rFonts w:ascii="Times New Roman" w:hAnsi="Times New Roman"/>
          <w:noProof/>
          <w:color w:val="000000" w:themeColor="text1"/>
          <w:sz w:val="24"/>
        </w:rPr>
        <w:t xml:space="preserve"> Die meisten Mitgliedstaaten des Euro-Währungsgebiets haben ihre Übersichten über die Haushaltsplanung 2026 fristgerecht Mitte Oktober vorgelegt. Belgien und Spanien haben noch keine Übersicht übermittelt, da in ihren Parlamenten kein Haushaltsplan für 2026 eingebracht wurde</w:t>
      </w:r>
      <w:r w:rsidR="008B215E" w:rsidRPr="00BA43B4">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Österreich legte am 13. Mai 2025 eine Übersicht für 2025 und 2026 vor und die Kommission gab am 23. Juni 2025 eine Stellungnahme dazu ab</w:t>
      </w:r>
      <w:r w:rsidR="552C2E13" w:rsidRPr="00BA43B4">
        <w:rPr>
          <w:rFonts w:ascii="Times New Roman" w:hAnsi="Times New Roman" w:cs="Times New Roman"/>
          <w:noProof/>
          <w:color w:val="000000" w:themeColor="text1"/>
          <w:sz w:val="24"/>
          <w:szCs w:val="24"/>
          <w:vertAlign w:val="superscript"/>
        </w:rPr>
        <w:footnoteReference w:id="17"/>
      </w:r>
      <w:r>
        <w:rPr>
          <w:rFonts w:ascii="Times New Roman" w:hAnsi="Times New Roman"/>
          <w:noProof/>
          <w:color w:val="000000" w:themeColor="text1"/>
          <w:sz w:val="24"/>
        </w:rPr>
        <w:t xml:space="preserve">. Mitgliedstaaten, die Gegenstand eines Defizitverfahrens sind, können in der Übersicht über die Haushaltsplanung auch wirksame Maßnahmen angeben, die im Rahmen des Defizitverfahrens ergriffen werden. </w:t>
      </w:r>
    </w:p>
    <w:p w14:paraId="776EFDE7" w14:textId="48DC4211" w:rsidR="001A17CB" w:rsidRPr="006B5389" w:rsidRDefault="008E6A1E" w:rsidP="00EA57DB">
      <w:pPr>
        <w:pStyle w:val="ListParagraph"/>
        <w:numPr>
          <w:ilvl w:val="0"/>
          <w:numId w:val="6"/>
        </w:numPr>
        <w:spacing w:before="240" w:after="120" w:line="276" w:lineRule="auto"/>
        <w:ind w:left="714" w:hanging="357"/>
        <w:contextualSpacing w:val="0"/>
        <w:jc w:val="both"/>
        <w:rPr>
          <w:rFonts w:ascii="Times New Roman" w:hAnsi="Times New Roman" w:cs="Times New Roman"/>
          <w:b/>
          <w:noProof/>
          <w:color w:val="000000" w:themeColor="text1"/>
          <w:sz w:val="24"/>
          <w:szCs w:val="24"/>
        </w:rPr>
      </w:pPr>
      <w:r>
        <w:rPr>
          <w:rFonts w:ascii="Times New Roman" w:hAnsi="Times New Roman"/>
          <w:b/>
          <w:noProof/>
          <w:color w:val="000000" w:themeColor="text1"/>
          <w:sz w:val="24"/>
        </w:rPr>
        <w:t>Mitgliedstaaten mit laufendem Defizitverfahren</w:t>
      </w:r>
    </w:p>
    <w:p w14:paraId="6A7A98B6" w14:textId="7B871F13" w:rsidR="005A4BF8" w:rsidRPr="005971C6" w:rsidRDefault="00F83FDD" w:rsidP="00303944">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Drei Mitgliedstaaten des Euro-Währungsgebiets, gegen die ein Defizitverfahren läuft, dürften die empfohlene Obergrenze für das Nettoausgabenwachstum </w:t>
      </w:r>
      <w:r>
        <w:rPr>
          <w:rFonts w:ascii="Times New Roman" w:hAnsi="Times New Roman"/>
          <w:b/>
          <w:noProof/>
          <w:color w:val="000000" w:themeColor="text1"/>
          <w:sz w:val="24"/>
        </w:rPr>
        <w:t>einhalten</w:t>
      </w:r>
      <w:r>
        <w:rPr>
          <w:rFonts w:ascii="Times New Roman" w:hAnsi="Times New Roman"/>
          <w:noProof/>
          <w:color w:val="000000" w:themeColor="text1"/>
          <w:sz w:val="24"/>
        </w:rPr>
        <w:t>.</w:t>
      </w:r>
    </w:p>
    <w:p w14:paraId="1DB956E4" w14:textId="2DFA71B0" w:rsidR="00BC39EA" w:rsidRPr="00114FD1" w:rsidRDefault="00C71491" w:rsidP="00EA57DB">
      <w:pPr>
        <w:pStyle w:val="ListParagraph"/>
        <w:numPr>
          <w:ilvl w:val="0"/>
          <w:numId w:val="5"/>
        </w:numPr>
        <w:spacing w:before="120" w:after="120" w:line="276" w:lineRule="auto"/>
        <w:ind w:left="714" w:hanging="357"/>
        <w:contextualSpacing w:val="0"/>
        <w:jc w:val="both"/>
        <w:rPr>
          <w:rFonts w:ascii="Times New Roman" w:eastAsia="Calibri" w:hAnsi="Times New Roman" w:cs="Times New Roman"/>
          <w:noProof/>
          <w:sz w:val="24"/>
          <w:szCs w:val="24"/>
        </w:rPr>
      </w:pPr>
      <w:r>
        <w:rPr>
          <w:rFonts w:ascii="Times New Roman" w:hAnsi="Times New Roman"/>
          <w:noProof/>
          <w:color w:val="000000" w:themeColor="text1"/>
          <w:sz w:val="24"/>
        </w:rPr>
        <w:t xml:space="preserve">In </w:t>
      </w:r>
      <w:r>
        <w:rPr>
          <w:rFonts w:ascii="Times New Roman" w:hAnsi="Times New Roman"/>
          <w:b/>
          <w:noProof/>
          <w:color w:val="000000" w:themeColor="text1"/>
          <w:sz w:val="24"/>
        </w:rPr>
        <w:t>Italien</w:t>
      </w:r>
      <w:r>
        <w:rPr>
          <w:rFonts w:ascii="Times New Roman" w:hAnsi="Times New Roman"/>
          <w:noProof/>
          <w:color w:val="000000" w:themeColor="text1"/>
          <w:sz w:val="24"/>
        </w:rPr>
        <w:t xml:space="preserve"> wird das Nettoausgabenwachstum in den Jahren 2025 und 2026 voraussichtlich unterhalb der vom Rat empfohlenen Obergrenze liegen. </w:t>
      </w:r>
      <w:bookmarkStart w:id="2" w:name="_Hlk213759378"/>
      <w:r>
        <w:rPr>
          <w:rFonts w:ascii="Times New Roman" w:hAnsi="Times New Roman"/>
          <w:noProof/>
          <w:color w:val="000000" w:themeColor="text1"/>
          <w:sz w:val="24"/>
        </w:rPr>
        <w:t>Daher ruht das Defizitverfahren.</w:t>
      </w:r>
    </w:p>
    <w:bookmarkEnd w:id="2"/>
    <w:p w14:paraId="175D21B9" w14:textId="53590766" w:rsidR="003B18C1" w:rsidRDefault="003B18C1" w:rsidP="00EA57DB">
      <w:pPr>
        <w:pStyle w:val="ListParagraph"/>
        <w:numPr>
          <w:ilvl w:val="0"/>
          <w:numId w:val="5"/>
        </w:numPr>
        <w:spacing w:before="120" w:after="120" w:line="276" w:lineRule="auto"/>
        <w:contextualSpacing w:val="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der </w:t>
      </w:r>
      <w:r>
        <w:rPr>
          <w:rFonts w:ascii="Times New Roman" w:hAnsi="Times New Roman"/>
          <w:b/>
          <w:noProof/>
          <w:color w:val="000000" w:themeColor="text1"/>
          <w:sz w:val="24"/>
        </w:rPr>
        <w:t>Slowakei</w:t>
      </w:r>
      <w:r>
        <w:rPr>
          <w:rFonts w:ascii="Times New Roman" w:hAnsi="Times New Roman"/>
          <w:noProof/>
          <w:color w:val="000000" w:themeColor="text1"/>
          <w:sz w:val="24"/>
        </w:rPr>
        <w:t xml:space="preserve"> wird das Nettoausgabenwachstum im Jahr 2025 voraussichtlich unterhalb der vom Rat empfohlenen Obergrenze liegen, während das Nettoausgabenwachstum 2026 die vom Rat empfohlene Obergrenze überschreiten dürfte. Die erwartete Abweichung dürfte jedoch im Rahmen der durch die nationale Ausweichklausel eingeräumten Flexibilität für Verteidigungsausgaben bleiben. Daher ruht das Defizitverfahren.  </w:t>
      </w:r>
    </w:p>
    <w:p w14:paraId="174DE8A2" w14:textId="197DAF05" w:rsidR="00195000" w:rsidRPr="008D1699" w:rsidRDefault="009E7830" w:rsidP="00EA57DB">
      <w:pPr>
        <w:pStyle w:val="ListParagraph"/>
        <w:numPr>
          <w:ilvl w:val="0"/>
          <w:numId w:val="5"/>
        </w:numPr>
        <w:spacing w:before="120" w:after="120" w:line="276" w:lineRule="auto"/>
        <w:ind w:left="714" w:hanging="357"/>
        <w:contextualSpacing w:val="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w:t>
      </w:r>
      <w:r>
        <w:rPr>
          <w:rFonts w:ascii="Times New Roman" w:hAnsi="Times New Roman"/>
          <w:b/>
          <w:noProof/>
          <w:color w:val="000000" w:themeColor="text1"/>
          <w:sz w:val="24"/>
        </w:rPr>
        <w:t>Frankreich</w:t>
      </w:r>
      <w:r>
        <w:rPr>
          <w:rFonts w:ascii="Times New Roman" w:hAnsi="Times New Roman"/>
          <w:noProof/>
          <w:color w:val="000000" w:themeColor="text1"/>
          <w:sz w:val="24"/>
        </w:rPr>
        <w:t xml:space="preserve"> wird das Nettoausgabenwachstum im Jahr 2025 voraussichtlich leicht über der vom Rat empfohlenen Obergrenze liegen. Die Abweichung dürfte jedoch 0,3 % des BIP nicht überschreiten; würde diese Grenze überschritten, wäre stark davon auszugehen, dass keine wirksamen Maßnahmen ergriffen wurden. </w:t>
      </w:r>
      <w:r>
        <w:rPr>
          <w:rFonts w:ascii="Times New Roman" w:hAnsi="Times New Roman"/>
          <w:noProof/>
          <w:sz w:val="24"/>
        </w:rPr>
        <w:t xml:space="preserve">Im Gegenzug wird für das Jahr 2026 ein Nettoausgabenwachstum innerhalb der vom Rat empfohlenen Obergrenze veranschlagt. </w:t>
      </w:r>
      <w:r>
        <w:rPr>
          <w:rFonts w:ascii="Times New Roman" w:hAnsi="Times New Roman"/>
          <w:noProof/>
          <w:color w:val="000000" w:themeColor="text1"/>
          <w:sz w:val="24"/>
        </w:rPr>
        <w:t xml:space="preserve">Daher ruht das Defizitverfahren. </w:t>
      </w:r>
      <w:r>
        <w:rPr>
          <w:rFonts w:ascii="Times New Roman" w:hAnsi="Times New Roman"/>
          <w:noProof/>
          <w:sz w:val="24"/>
        </w:rPr>
        <w:t>Die Kommission stellt fest, dass diese Bewertung angesichts der laufenden parlamentarischen Diskussionen mit erheblicher Unsicherheit behaftet ist.</w:t>
      </w:r>
    </w:p>
    <w:p w14:paraId="6E369A5E" w14:textId="4E72AFB6" w:rsidR="004B0EF9" w:rsidRPr="005971C6" w:rsidRDefault="004B0EF9" w:rsidP="005971C6">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Bei einem Mitgliedstaat des Euro-Währungsgebiets, gegen den ein Defizitverfahren läuft, besteht die </w:t>
      </w:r>
      <w:r>
        <w:rPr>
          <w:rFonts w:ascii="Times New Roman" w:hAnsi="Times New Roman"/>
          <w:b/>
          <w:noProof/>
          <w:color w:val="000000" w:themeColor="text1"/>
          <w:sz w:val="24"/>
        </w:rPr>
        <w:t>Gefahr</w:t>
      </w:r>
      <w:r>
        <w:rPr>
          <w:rFonts w:ascii="Times New Roman" w:hAnsi="Times New Roman"/>
          <w:noProof/>
          <w:color w:val="000000" w:themeColor="text1"/>
          <w:sz w:val="24"/>
        </w:rPr>
        <w:t xml:space="preserve">, dass die empfohlene Obergrenze für das Nettoausgabenwachstum </w:t>
      </w:r>
      <w:r>
        <w:rPr>
          <w:rFonts w:ascii="Times New Roman" w:hAnsi="Times New Roman"/>
          <w:b/>
          <w:noProof/>
          <w:color w:val="000000" w:themeColor="text1"/>
          <w:sz w:val="24"/>
        </w:rPr>
        <w:t>deutlich überschritten wird</w:t>
      </w:r>
      <w:r>
        <w:rPr>
          <w:rFonts w:ascii="Times New Roman" w:hAnsi="Times New Roman"/>
          <w:noProof/>
          <w:color w:val="000000" w:themeColor="text1"/>
          <w:sz w:val="24"/>
        </w:rPr>
        <w:t>.</w:t>
      </w:r>
    </w:p>
    <w:p w14:paraId="1BB476C2" w14:textId="792A3C37" w:rsidR="006E0D72" w:rsidRPr="0048270B" w:rsidRDefault="006E0D72" w:rsidP="00EA57DB">
      <w:pPr>
        <w:pStyle w:val="ListParagraph"/>
        <w:numPr>
          <w:ilvl w:val="0"/>
          <w:numId w:val="5"/>
        </w:numPr>
        <w:spacing w:before="120" w:after="120" w:line="276" w:lineRule="auto"/>
        <w:contextualSpacing w:val="0"/>
        <w:jc w:val="both"/>
        <w:rPr>
          <w:rFonts w:ascii="Times New Roman" w:hAnsi="Times New Roman" w:cs="Times New Roman"/>
          <w:noProof/>
          <w:color w:val="000000" w:themeColor="text1"/>
          <w:sz w:val="24"/>
          <w:szCs w:val="24"/>
        </w:rPr>
      </w:pPr>
      <w:r>
        <w:rPr>
          <w:rFonts w:ascii="Times New Roman" w:hAnsi="Times New Roman"/>
          <w:noProof/>
          <w:sz w:val="24"/>
        </w:rPr>
        <w:t xml:space="preserve">In </w:t>
      </w:r>
      <w:r>
        <w:rPr>
          <w:rFonts w:ascii="Times New Roman" w:hAnsi="Times New Roman"/>
          <w:b/>
          <w:noProof/>
          <w:sz w:val="24"/>
        </w:rPr>
        <w:t>Malta</w:t>
      </w:r>
      <w:r>
        <w:rPr>
          <w:rFonts w:ascii="Times New Roman" w:hAnsi="Times New Roman"/>
          <w:noProof/>
          <w:sz w:val="24"/>
        </w:rPr>
        <w:t xml:space="preserve"> wird das jährliche Nettoausgabenwachstum in den Jahren 2025 und 2026 voraussichtlich unterhalb der vom Rat empfohlenen Obergrenzen liegen.</w:t>
      </w:r>
      <w:r>
        <w:rPr>
          <w:rFonts w:ascii="Times New Roman" w:hAnsi="Times New Roman"/>
          <w:noProof/>
          <w:color w:val="000000" w:themeColor="text1"/>
          <w:sz w:val="24"/>
        </w:rPr>
        <w:t xml:space="preserve"> </w:t>
      </w:r>
      <w:r>
        <w:rPr>
          <w:rFonts w:ascii="Times New Roman" w:hAnsi="Times New Roman"/>
          <w:noProof/>
          <w:sz w:val="24"/>
        </w:rPr>
        <w:t xml:space="preserve">Angesichts einer starken Abweichung im Jahr 2024 liegt die kumulierte Abweichung jedoch sowohl im Jahr 2025 als auch im Jahr 2026 deutlich über 0,6 % des BIP, weshalb stark davon auszugehen ist, dass keine wirksamen Maßnahmen ergriffen wurden. </w:t>
      </w:r>
      <w:r>
        <w:rPr>
          <w:rFonts w:ascii="Times New Roman" w:hAnsi="Times New Roman"/>
          <w:noProof/>
          <w:color w:val="000000" w:themeColor="text1"/>
          <w:sz w:val="24"/>
        </w:rPr>
        <w:t>Während das Defizitverfahren aufgrund fehlender Ist-Daten für 2025 zum gegenwärtigen Zeitpunkt ruht, läuft Malta Gefahr, die Vorgaben deutlich zu überschreiten, und könnte es daher versäumen, wirksame Maßnahmen zu ergreifen, was eine Verschärfung des Defizitverfahrens erfordern könnte. Es sei jedoch darauf hingewiesen, dass eine Korrektur des übermäßigen Defizits im Jahr 2026 angesichts der hohen unerwarteten Mehreinnahmen im Jahr 2024 erreicht werden kann.</w:t>
      </w:r>
    </w:p>
    <w:p w14:paraId="647B7BC1" w14:textId="77777777" w:rsidR="004B0EF9" w:rsidRPr="004B0EF9" w:rsidRDefault="004B0EF9" w:rsidP="00EA57DB">
      <w:pPr>
        <w:pStyle w:val="ListParagraph"/>
        <w:numPr>
          <w:ilvl w:val="0"/>
          <w:numId w:val="6"/>
        </w:numPr>
        <w:spacing w:before="240" w:after="120" w:line="276" w:lineRule="auto"/>
        <w:ind w:left="714" w:hanging="357"/>
        <w:contextualSpacing w:val="0"/>
        <w:jc w:val="both"/>
        <w:rPr>
          <w:rFonts w:ascii="Times New Roman" w:hAnsi="Times New Roman" w:cs="Times New Roman"/>
          <w:b/>
          <w:noProof/>
          <w:color w:val="000000" w:themeColor="text1"/>
          <w:sz w:val="24"/>
          <w:szCs w:val="24"/>
        </w:rPr>
      </w:pPr>
      <w:r>
        <w:rPr>
          <w:rFonts w:ascii="Times New Roman" w:hAnsi="Times New Roman"/>
          <w:b/>
          <w:noProof/>
          <w:color w:val="000000" w:themeColor="text1"/>
          <w:sz w:val="24"/>
        </w:rPr>
        <w:t>Mitgliedstaaten ohne Defizitverfahren</w:t>
      </w:r>
    </w:p>
    <w:p w14:paraId="22AA023D" w14:textId="77777777" w:rsidR="00A6315F" w:rsidRPr="002626EE" w:rsidRDefault="00A6315F" w:rsidP="00A6315F">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Sechs Mitgliedstaaten des Euro-Währungsgebiets, die nicht Gegenstand eines Defizitverfahrens sind, dürften die empfohlene Obergrenze für das Nettoausgabenwachstum </w:t>
      </w:r>
      <w:r>
        <w:rPr>
          <w:rFonts w:ascii="Times New Roman" w:hAnsi="Times New Roman"/>
          <w:b/>
          <w:noProof/>
          <w:color w:val="000000" w:themeColor="text1"/>
          <w:sz w:val="24"/>
        </w:rPr>
        <w:t>einhalten</w:t>
      </w:r>
      <w:r>
        <w:rPr>
          <w:rFonts w:ascii="Times New Roman" w:hAnsi="Times New Roman"/>
          <w:noProof/>
          <w:color w:val="000000" w:themeColor="text1"/>
          <w:sz w:val="24"/>
        </w:rPr>
        <w:t>.</w:t>
      </w:r>
    </w:p>
    <w:p w14:paraId="6F24AABC" w14:textId="06545B12" w:rsidR="00A6315F" w:rsidRPr="002626EE" w:rsidRDefault="00A6315F" w:rsidP="00EA57DB">
      <w:pPr>
        <w:pStyle w:val="ListParagraph"/>
        <w:numPr>
          <w:ilvl w:val="0"/>
          <w:numId w:val="5"/>
        </w:numPr>
        <w:spacing w:before="120" w:after="120" w:line="276" w:lineRule="auto"/>
        <w:contextualSpacing w:val="0"/>
        <w:jc w:val="both"/>
        <w:rPr>
          <w:rFonts w:ascii="Times New Roman" w:eastAsia="Calibri" w:hAnsi="Times New Roman" w:cs="Times New Roman"/>
          <w:noProof/>
          <w:sz w:val="24"/>
          <w:szCs w:val="24"/>
        </w:rPr>
      </w:pPr>
      <w:r>
        <w:rPr>
          <w:rFonts w:ascii="Times New Roman" w:hAnsi="Times New Roman"/>
          <w:noProof/>
          <w:color w:val="000000" w:themeColor="text1"/>
          <w:sz w:val="24"/>
        </w:rPr>
        <w:t xml:space="preserve">In </w:t>
      </w:r>
      <w:r>
        <w:rPr>
          <w:rFonts w:ascii="Times New Roman" w:hAnsi="Times New Roman"/>
          <w:b/>
          <w:noProof/>
          <w:color w:val="000000" w:themeColor="text1"/>
          <w:sz w:val="24"/>
        </w:rPr>
        <w:t>Finnland</w:t>
      </w:r>
      <w:r w:rsidR="000434F4" w:rsidRPr="00043C8C">
        <w:rPr>
          <w:rStyle w:val="FootnoteReference"/>
          <w:rFonts w:ascii="Times New Roman" w:hAnsi="Times New Roman" w:cs="Times New Roman"/>
          <w:noProof/>
          <w:color w:val="000000" w:themeColor="text1"/>
          <w:sz w:val="24"/>
          <w:szCs w:val="24"/>
        </w:rPr>
        <w:footnoteReference w:id="18"/>
      </w:r>
      <w:r>
        <w:rPr>
          <w:rFonts w:ascii="Times New Roman" w:hAnsi="Times New Roman"/>
          <w:noProof/>
          <w:color w:val="000000" w:themeColor="text1"/>
          <w:sz w:val="24"/>
        </w:rPr>
        <w:t xml:space="preserve"> und </w:t>
      </w:r>
      <w:r>
        <w:rPr>
          <w:rFonts w:ascii="Times New Roman" w:hAnsi="Times New Roman"/>
          <w:b/>
          <w:noProof/>
          <w:color w:val="000000" w:themeColor="text1"/>
          <w:sz w:val="24"/>
        </w:rPr>
        <w:t>Luxemburg</w:t>
      </w:r>
      <w:r>
        <w:rPr>
          <w:rFonts w:ascii="Times New Roman" w:hAnsi="Times New Roman"/>
          <w:noProof/>
          <w:color w:val="000000" w:themeColor="text1"/>
          <w:sz w:val="24"/>
        </w:rPr>
        <w:t xml:space="preserve"> wird das Nettoausgabenwachstum im Jahr 2026 voraussichtlich unterhalb der vom Rat festgelegten Obergrenzen liegen.</w:t>
      </w:r>
    </w:p>
    <w:p w14:paraId="6CB6E08F" w14:textId="77777777" w:rsidR="00A6315F" w:rsidRPr="002626EE" w:rsidRDefault="00A6315F" w:rsidP="00EA57DB">
      <w:pPr>
        <w:pStyle w:val="ListParagraph"/>
        <w:numPr>
          <w:ilvl w:val="0"/>
          <w:numId w:val="5"/>
        </w:numPr>
        <w:spacing w:before="120" w:after="120" w:line="276" w:lineRule="auto"/>
        <w:contextualSpacing w:val="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Für </w:t>
      </w:r>
      <w:r>
        <w:rPr>
          <w:rFonts w:ascii="Times New Roman" w:hAnsi="Times New Roman"/>
          <w:b/>
          <w:noProof/>
          <w:color w:val="000000" w:themeColor="text1"/>
          <w:sz w:val="24"/>
        </w:rPr>
        <w:t>Deutschland</w:t>
      </w:r>
      <w:r>
        <w:rPr>
          <w:rFonts w:ascii="Times New Roman" w:hAnsi="Times New Roman"/>
          <w:noProof/>
          <w:color w:val="000000" w:themeColor="text1"/>
          <w:sz w:val="24"/>
        </w:rPr>
        <w:t xml:space="preserve">, </w:t>
      </w:r>
      <w:r>
        <w:rPr>
          <w:rFonts w:ascii="Times New Roman" w:hAnsi="Times New Roman"/>
          <w:b/>
          <w:noProof/>
          <w:color w:val="000000" w:themeColor="text1"/>
          <w:sz w:val="24"/>
        </w:rPr>
        <w:t>Estland</w:t>
      </w:r>
      <w:r>
        <w:rPr>
          <w:rFonts w:ascii="Times New Roman" w:hAnsi="Times New Roman"/>
          <w:noProof/>
          <w:color w:val="000000" w:themeColor="text1"/>
          <w:sz w:val="24"/>
        </w:rPr>
        <w:t xml:space="preserve">, </w:t>
      </w:r>
      <w:r>
        <w:rPr>
          <w:rFonts w:ascii="Times New Roman" w:hAnsi="Times New Roman"/>
          <w:b/>
          <w:noProof/>
          <w:color w:val="000000" w:themeColor="text1"/>
          <w:sz w:val="24"/>
        </w:rPr>
        <w:t>Griechenland</w:t>
      </w:r>
      <w:r>
        <w:rPr>
          <w:rFonts w:ascii="Times New Roman" w:hAnsi="Times New Roman"/>
          <w:noProof/>
          <w:color w:val="000000" w:themeColor="text1"/>
          <w:sz w:val="24"/>
        </w:rPr>
        <w:t xml:space="preserve"> und </w:t>
      </w:r>
      <w:r>
        <w:rPr>
          <w:rFonts w:ascii="Times New Roman" w:hAnsi="Times New Roman"/>
          <w:b/>
          <w:noProof/>
          <w:color w:val="000000" w:themeColor="text1"/>
          <w:sz w:val="24"/>
        </w:rPr>
        <w:t>Lettland</w:t>
      </w:r>
      <w:r>
        <w:rPr>
          <w:rFonts w:ascii="Times New Roman" w:hAnsi="Times New Roman"/>
          <w:noProof/>
          <w:color w:val="000000" w:themeColor="text1"/>
          <w:sz w:val="24"/>
        </w:rPr>
        <w:t xml:space="preserve"> wird ein Nettoausgabenwachstum über der vom Rat empfohlenen Obergrenze erwartet. Die für diese Mitgliedstaaten prognostizierten Abweichungen dürften jedoch im Rahmen der durch die nationale Ausweichklausel eingeräumten Flexibilität für Verteidigungsausgaben bleiben. </w:t>
      </w:r>
    </w:p>
    <w:p w14:paraId="1F72F8A6" w14:textId="0AE1BED1" w:rsidR="00F104AB" w:rsidRPr="005971C6" w:rsidRDefault="00BA43B4" w:rsidP="00303944">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Drei Mitgliedstaaten des Euro-Währungsgebiets, die nicht Gegenstand eines Defizitverfahrens sind</w:t>
      </w:r>
      <w:bookmarkStart w:id="3" w:name="_Hlk213688730"/>
      <w:r>
        <w:rPr>
          <w:rFonts w:ascii="Times New Roman" w:hAnsi="Times New Roman"/>
          <w:noProof/>
          <w:color w:val="000000" w:themeColor="text1"/>
          <w:sz w:val="24"/>
        </w:rPr>
        <w:t xml:space="preserve">, </w:t>
      </w:r>
      <w:r>
        <w:rPr>
          <w:rFonts w:ascii="Times New Roman" w:hAnsi="Times New Roman"/>
          <w:b/>
          <w:noProof/>
          <w:color w:val="000000" w:themeColor="text1"/>
          <w:sz w:val="24"/>
        </w:rPr>
        <w:t>erfüllen</w:t>
      </w:r>
      <w:r>
        <w:rPr>
          <w:rFonts w:ascii="Times New Roman" w:hAnsi="Times New Roman"/>
          <w:noProof/>
          <w:color w:val="000000" w:themeColor="text1"/>
          <w:sz w:val="24"/>
        </w:rPr>
        <w:t xml:space="preserve"> die </w:t>
      </w:r>
      <w:bookmarkStart w:id="4" w:name="_Hlk213688459"/>
      <w:r>
        <w:rPr>
          <w:rFonts w:ascii="Times New Roman" w:hAnsi="Times New Roman"/>
          <w:noProof/>
          <w:color w:val="000000" w:themeColor="text1"/>
          <w:sz w:val="24"/>
        </w:rPr>
        <w:t>im Stabilitäts- und Wachstumspakt festgelegten haushaltspolitischen Verpflichtungen, da ihr Haushalt nahezu ausgeglichen ist oder einen Überschuss aufweist, obwohl das Nettoausgabenwachstum die empfohlene Obergrenze überschreiten dürfte.</w:t>
      </w:r>
      <w:bookmarkEnd w:id="4"/>
    </w:p>
    <w:bookmarkEnd w:id="3"/>
    <w:p w14:paraId="7272D9DF" w14:textId="0B730831" w:rsidR="00F104AB" w:rsidRPr="00B128C7" w:rsidRDefault="003B731B" w:rsidP="00EA57DB">
      <w:pPr>
        <w:pStyle w:val="ListParagraph"/>
        <w:numPr>
          <w:ilvl w:val="0"/>
          <w:numId w:val="5"/>
        </w:num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Der jeweilige Haushalt </w:t>
      </w:r>
      <w:r>
        <w:rPr>
          <w:rFonts w:ascii="Times New Roman" w:hAnsi="Times New Roman"/>
          <w:b/>
          <w:noProof/>
          <w:color w:val="000000" w:themeColor="text1"/>
          <w:sz w:val="24"/>
        </w:rPr>
        <w:t>Irlands</w:t>
      </w:r>
      <w:r>
        <w:rPr>
          <w:rFonts w:ascii="Times New Roman" w:hAnsi="Times New Roman"/>
          <w:noProof/>
          <w:color w:val="000000" w:themeColor="text1"/>
          <w:sz w:val="24"/>
        </w:rPr>
        <w:t xml:space="preserve">, </w:t>
      </w:r>
      <w:r>
        <w:rPr>
          <w:rFonts w:ascii="Times New Roman" w:hAnsi="Times New Roman"/>
          <w:b/>
          <w:noProof/>
          <w:color w:val="000000" w:themeColor="text1"/>
          <w:sz w:val="24"/>
        </w:rPr>
        <w:t>Zyperns</w:t>
      </w:r>
      <w:r>
        <w:rPr>
          <w:rFonts w:ascii="Times New Roman" w:hAnsi="Times New Roman"/>
          <w:noProof/>
          <w:color w:val="000000" w:themeColor="text1"/>
          <w:sz w:val="24"/>
        </w:rPr>
        <w:t xml:space="preserve"> und </w:t>
      </w:r>
      <w:r>
        <w:rPr>
          <w:rFonts w:ascii="Times New Roman" w:hAnsi="Times New Roman"/>
          <w:b/>
          <w:noProof/>
          <w:color w:val="000000" w:themeColor="text1"/>
          <w:sz w:val="24"/>
        </w:rPr>
        <w:t>Portugals</w:t>
      </w:r>
      <w:r>
        <w:rPr>
          <w:rFonts w:ascii="Times New Roman" w:hAnsi="Times New Roman"/>
          <w:noProof/>
          <w:color w:val="000000" w:themeColor="text1"/>
          <w:sz w:val="24"/>
        </w:rPr>
        <w:t xml:space="preserve"> dürfte einen Überschuss aufweisen (Irland und Zypern) oder nahezu ausgeglichen sein (Portugal) und somit zu einer Verringerung der gesamtstaatlichen Schuldenquote beitragen. Gleichzeitig stellt die Kommission fest, dass </w:t>
      </w:r>
      <w:r>
        <w:rPr>
          <w:rFonts w:ascii="Times New Roman" w:hAnsi="Times New Roman"/>
          <w:b/>
          <w:noProof/>
          <w:color w:val="000000" w:themeColor="text1"/>
          <w:sz w:val="24"/>
        </w:rPr>
        <w:t>Irland</w:t>
      </w:r>
      <w:r>
        <w:rPr>
          <w:rFonts w:ascii="Times New Roman" w:hAnsi="Times New Roman"/>
          <w:noProof/>
          <w:color w:val="000000" w:themeColor="text1"/>
          <w:sz w:val="24"/>
        </w:rPr>
        <w:t xml:space="preserve"> Gefahr läuft, das empfohlene maximale Nettoausgabenwachstum zu überschreiten, während bei </w:t>
      </w:r>
      <w:r>
        <w:rPr>
          <w:rFonts w:ascii="Times New Roman" w:hAnsi="Times New Roman"/>
          <w:b/>
          <w:noProof/>
          <w:color w:val="000000" w:themeColor="text1"/>
          <w:sz w:val="24"/>
        </w:rPr>
        <w:t>Zypern</w:t>
      </w:r>
      <w:r>
        <w:rPr>
          <w:rFonts w:ascii="Times New Roman" w:hAnsi="Times New Roman"/>
          <w:noProof/>
          <w:color w:val="000000" w:themeColor="text1"/>
          <w:sz w:val="24"/>
        </w:rPr>
        <w:t xml:space="preserve"> und </w:t>
      </w:r>
      <w:r>
        <w:rPr>
          <w:rFonts w:ascii="Times New Roman" w:hAnsi="Times New Roman"/>
          <w:b/>
          <w:noProof/>
          <w:color w:val="000000" w:themeColor="text1"/>
          <w:sz w:val="24"/>
        </w:rPr>
        <w:t>Portugal</w:t>
      </w:r>
      <w:r>
        <w:rPr>
          <w:rFonts w:ascii="Times New Roman" w:hAnsi="Times New Roman"/>
          <w:noProof/>
          <w:color w:val="000000" w:themeColor="text1"/>
          <w:sz w:val="24"/>
        </w:rPr>
        <w:t xml:space="preserve"> das Risiko besteht, dass das empfohlene maximale Nettoausgabenwachstum deutlich überschritten wird.</w:t>
      </w:r>
    </w:p>
    <w:p w14:paraId="0A8801A4" w14:textId="338EF876" w:rsidR="002F30E4" w:rsidRPr="005971C6" w:rsidRDefault="00777FB3" w:rsidP="0048270B">
      <w:pPr>
        <w:spacing w:before="120" w:after="120"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Drei Mitgliedstaaten des Euro-Währungsgebiets, die nicht Gegenstand eines Defizitverfahrens sind, laufen </w:t>
      </w:r>
      <w:r>
        <w:rPr>
          <w:rFonts w:ascii="Times New Roman" w:hAnsi="Times New Roman"/>
          <w:b/>
          <w:noProof/>
          <w:color w:val="000000" w:themeColor="text1"/>
          <w:sz w:val="24"/>
        </w:rPr>
        <w:t>Gefahr</w:t>
      </w:r>
      <w:r>
        <w:rPr>
          <w:rFonts w:ascii="Times New Roman" w:hAnsi="Times New Roman"/>
          <w:noProof/>
          <w:color w:val="000000" w:themeColor="text1"/>
          <w:sz w:val="24"/>
        </w:rPr>
        <w:t xml:space="preserve">, die empfohlenen Obergrenzen für das Nettoausgabenwachstum </w:t>
      </w:r>
      <w:r>
        <w:rPr>
          <w:rFonts w:ascii="Times New Roman" w:hAnsi="Times New Roman"/>
          <w:b/>
          <w:noProof/>
          <w:color w:val="000000" w:themeColor="text1"/>
          <w:sz w:val="24"/>
        </w:rPr>
        <w:t>nicht einzuhalten</w:t>
      </w:r>
      <w:r>
        <w:rPr>
          <w:rFonts w:ascii="Times New Roman" w:hAnsi="Times New Roman"/>
          <w:noProof/>
          <w:color w:val="000000" w:themeColor="text1"/>
          <w:sz w:val="24"/>
        </w:rPr>
        <w:t>.</w:t>
      </w:r>
    </w:p>
    <w:p w14:paraId="46DA328B" w14:textId="3CE1180F" w:rsidR="00557D4E" w:rsidRDefault="00990E87" w:rsidP="00EA57DB">
      <w:pPr>
        <w:pStyle w:val="ListParagraph"/>
        <w:numPr>
          <w:ilvl w:val="0"/>
          <w:numId w:val="5"/>
        </w:numPr>
        <w:spacing w:before="120" w:after="120" w:line="276" w:lineRule="auto"/>
        <w:ind w:left="714" w:hanging="3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w:t>
      </w:r>
      <w:r>
        <w:rPr>
          <w:rFonts w:ascii="Times New Roman" w:hAnsi="Times New Roman"/>
          <w:b/>
          <w:noProof/>
          <w:color w:val="000000" w:themeColor="text1"/>
          <w:sz w:val="24"/>
        </w:rPr>
        <w:t>Kroatien</w:t>
      </w:r>
      <w:r>
        <w:rPr>
          <w:rFonts w:ascii="Times New Roman" w:hAnsi="Times New Roman"/>
          <w:noProof/>
          <w:color w:val="000000" w:themeColor="text1"/>
          <w:sz w:val="24"/>
        </w:rPr>
        <w:t xml:space="preserve">, </w:t>
      </w:r>
      <w:r>
        <w:rPr>
          <w:rFonts w:ascii="Times New Roman" w:hAnsi="Times New Roman"/>
          <w:b/>
          <w:noProof/>
          <w:color w:val="000000" w:themeColor="text1"/>
          <w:sz w:val="24"/>
        </w:rPr>
        <w:t>Litauen</w:t>
      </w:r>
      <w:r>
        <w:rPr>
          <w:rFonts w:ascii="Times New Roman" w:hAnsi="Times New Roman"/>
          <w:noProof/>
          <w:color w:val="000000" w:themeColor="text1"/>
          <w:sz w:val="24"/>
        </w:rPr>
        <w:t xml:space="preserve"> und </w:t>
      </w:r>
      <w:r>
        <w:rPr>
          <w:rFonts w:ascii="Times New Roman" w:hAnsi="Times New Roman"/>
          <w:b/>
          <w:noProof/>
          <w:color w:val="000000" w:themeColor="text1"/>
          <w:sz w:val="24"/>
        </w:rPr>
        <w:t>Slowenien</w:t>
      </w:r>
      <w:r>
        <w:rPr>
          <w:rFonts w:ascii="Times New Roman" w:hAnsi="Times New Roman"/>
          <w:noProof/>
          <w:color w:val="000000" w:themeColor="text1"/>
          <w:sz w:val="24"/>
        </w:rPr>
        <w:t xml:space="preserve"> wird das Nettoausgabenwachstum im Jahr 2026 voraussichtlich die vom Rat empfohlene Obergrenze überschreiten. Unter Berücksichtigung der durch die nationale Ausweichklausel eingeräumten Flexibilität für Verteidigungsausgaben liegt die projizierte kumulierte Abweichung im Jahr 2026 jedoch unter 0,6 % des BIP.</w:t>
      </w:r>
    </w:p>
    <w:p w14:paraId="1513E05E" w14:textId="77777777" w:rsidR="00E63A64" w:rsidRPr="002626EE" w:rsidRDefault="00E63A64" w:rsidP="00E63A64">
      <w:pPr>
        <w:spacing w:before="120" w:after="120" w:line="276" w:lineRule="auto"/>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Ein Mitgliedstaat des Euro-Währungsgebiets, der nicht Gegenstand eines Defizitverfahrens ist, dürfte </w:t>
      </w:r>
      <w:r>
        <w:rPr>
          <w:rFonts w:ascii="Times New Roman" w:hAnsi="Times New Roman"/>
          <w:b/>
          <w:noProof/>
          <w:color w:val="000000" w:themeColor="text1"/>
          <w:sz w:val="24"/>
        </w:rPr>
        <w:t>Gefahr</w:t>
      </w:r>
      <w:r>
        <w:rPr>
          <w:rFonts w:ascii="Times New Roman" w:hAnsi="Times New Roman"/>
          <w:noProof/>
          <w:color w:val="000000" w:themeColor="text1"/>
          <w:sz w:val="24"/>
        </w:rPr>
        <w:t xml:space="preserve"> laufen, das empfohlene maximale Nettoausgabenwachstum </w:t>
      </w:r>
      <w:r>
        <w:rPr>
          <w:rFonts w:ascii="Times New Roman" w:hAnsi="Times New Roman"/>
          <w:b/>
          <w:noProof/>
          <w:color w:val="000000" w:themeColor="text1"/>
          <w:sz w:val="24"/>
        </w:rPr>
        <w:t>deutlich zu überschreiten</w:t>
      </w:r>
      <w:r>
        <w:rPr>
          <w:rFonts w:ascii="Times New Roman" w:hAnsi="Times New Roman"/>
          <w:noProof/>
          <w:color w:val="000000" w:themeColor="text1"/>
          <w:sz w:val="24"/>
        </w:rPr>
        <w:t>.</w:t>
      </w:r>
    </w:p>
    <w:p w14:paraId="56097179" w14:textId="623E6360" w:rsidR="00FB425F" w:rsidRPr="0083548D" w:rsidRDefault="00FB425F" w:rsidP="00EA57DB">
      <w:pPr>
        <w:pStyle w:val="ListParagraph"/>
        <w:numPr>
          <w:ilvl w:val="0"/>
          <w:numId w:val="5"/>
        </w:numPr>
        <w:spacing w:before="120" w:after="120" w:line="276" w:lineRule="auto"/>
        <w:ind w:left="714" w:hanging="357"/>
        <w:contextualSpacing w:val="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den </w:t>
      </w:r>
      <w:r>
        <w:rPr>
          <w:rFonts w:ascii="Times New Roman" w:hAnsi="Times New Roman"/>
          <w:b/>
          <w:noProof/>
          <w:color w:val="000000" w:themeColor="text1"/>
          <w:sz w:val="24"/>
        </w:rPr>
        <w:t>Niederlanden</w:t>
      </w:r>
      <w:r>
        <w:rPr>
          <w:rFonts w:ascii="Times New Roman" w:hAnsi="Times New Roman"/>
          <w:noProof/>
          <w:color w:val="000000" w:themeColor="text1"/>
          <w:sz w:val="24"/>
        </w:rPr>
        <w:t xml:space="preserve"> wird das Nettoausgabenwachstum im Jahr 2026 die vom Rat empfohlene Obergrenze voraussichtlich deutlich überschreiten, da sowohl die jährliche als auch die kumulierte Abweichung über 0,3 % bzw. 0,6 % des BIP liegen.</w:t>
      </w:r>
    </w:p>
    <w:p w14:paraId="683B9060" w14:textId="06B69763" w:rsidR="00F60CFC" w:rsidRPr="0063408A" w:rsidRDefault="00F60CFC" w:rsidP="0063408A">
      <w:pPr>
        <w:pStyle w:val="Stylei"/>
        <w:rPr>
          <w:rFonts w:ascii="Times New Roman" w:hAnsi="Times New Roman" w:cs="Times New Roman"/>
          <w:b/>
          <w:bCs/>
          <w:i/>
          <w:iCs/>
          <w:noProof/>
          <w:sz w:val="24"/>
          <w:szCs w:val="24"/>
        </w:rPr>
      </w:pPr>
      <w:r w:rsidRPr="0063408A">
        <w:rPr>
          <w:rFonts w:ascii="Times New Roman" w:hAnsi="Times New Roman" w:cs="Times New Roman"/>
          <w:b/>
          <w:bCs/>
          <w:i/>
          <w:iCs/>
          <w:noProof/>
          <w:sz w:val="24"/>
          <w:szCs w:val="24"/>
        </w:rPr>
        <w:t>Mitgliedstaaten mit laufendem Defizitverfahren, die keine Übersicht über die Haushaltsplanung vorgelegt haben</w:t>
      </w:r>
    </w:p>
    <w:p w14:paraId="0BB7F9FA" w14:textId="072A4418" w:rsidR="00A2407A" w:rsidRPr="00FD5309" w:rsidRDefault="008E0C06" w:rsidP="00FD5309">
      <w:pPr>
        <w:spacing w:before="120" w:after="120" w:line="276" w:lineRule="auto"/>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Bei Mitgliedstaaten des Euro-Währungsgebiets, gegen die ein Defizitverfahren läuft und die im Herbst keine Übersicht über die Haushaltsplanung vorgelegt haben, und Mitgliedstaaten außerhalb des Euro-Währungsgebiets, gegen die ein Defizitverfahren läuft, hat die Kommission auf der Grundlage ihrer Prognose auch die Wirksamkeit der Maßnahmen bewertet. Daher ruht das Defizitverfahren gegen alle betroffenen Mitgliedstaaten. </w:t>
      </w:r>
    </w:p>
    <w:p w14:paraId="71CDB774" w14:textId="599EE8E5" w:rsidR="00B84639" w:rsidRPr="00626B5D" w:rsidRDefault="00B84639" w:rsidP="00EA57DB">
      <w:pPr>
        <w:pStyle w:val="ListParagraph"/>
        <w:numPr>
          <w:ilvl w:val="0"/>
          <w:numId w:val="5"/>
        </w:numPr>
        <w:spacing w:before="120" w:after="120" w:line="276" w:lineRule="auto"/>
        <w:contextualSpacing w:val="0"/>
        <w:jc w:val="both"/>
        <w:rPr>
          <w:rFonts w:ascii="Times New Roman" w:hAnsi="Times New Roman" w:cs="Times New Roman"/>
          <w:noProof/>
          <w:color w:val="000000" w:themeColor="text1"/>
          <w:sz w:val="24"/>
          <w:szCs w:val="24"/>
        </w:rPr>
      </w:pPr>
      <w:r>
        <w:rPr>
          <w:rFonts w:ascii="Times New Roman" w:hAnsi="Times New Roman"/>
          <w:noProof/>
          <w:sz w:val="24"/>
        </w:rPr>
        <w:t xml:space="preserve">In </w:t>
      </w:r>
      <w:r>
        <w:rPr>
          <w:rFonts w:ascii="Times New Roman" w:hAnsi="Times New Roman"/>
          <w:b/>
          <w:noProof/>
          <w:sz w:val="24"/>
        </w:rPr>
        <w:t>Österreich</w:t>
      </w:r>
      <w:r>
        <w:rPr>
          <w:rFonts w:ascii="Times New Roman" w:hAnsi="Times New Roman"/>
          <w:noProof/>
          <w:sz w:val="24"/>
        </w:rPr>
        <w:t xml:space="preserve"> wird das Nettoausgabenwachstum in den Jahren 2025 und 2026 (sowohl jährlich als auch kumulativ) voraussichtlich unterhalb der vom Rat empfohlenen Obergrenzen bleiben. </w:t>
      </w:r>
      <w:r>
        <w:rPr>
          <w:rFonts w:ascii="Times New Roman" w:hAnsi="Times New Roman"/>
          <w:noProof/>
          <w:color w:val="000000" w:themeColor="text1"/>
          <w:sz w:val="24"/>
        </w:rPr>
        <w:t>In der Herbstprognose 2025 der Kommission für Österreich werden die politischen Maßnahmen, die bereits in der am 13. Mai 2025 vorgelegten Übersicht über die Haushaltsplanung dargelegt wurden, sowie aktuellere Informationen berücksichtigt. Somit dürfte Österreich die empfohlene Obergrenze für das Nettoausgabenwachstum einhalten.</w:t>
      </w:r>
    </w:p>
    <w:p w14:paraId="41843BD8" w14:textId="640C4A85" w:rsidR="00AE282C" w:rsidRDefault="00F86729" w:rsidP="00EA57DB">
      <w:pPr>
        <w:pStyle w:val="ListParagraph"/>
        <w:numPr>
          <w:ilvl w:val="0"/>
          <w:numId w:val="5"/>
        </w:numPr>
        <w:spacing w:before="120" w:after="120" w:line="276" w:lineRule="auto"/>
        <w:contextualSpacing w:val="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w:t>
      </w:r>
      <w:r>
        <w:rPr>
          <w:rFonts w:ascii="Times New Roman" w:hAnsi="Times New Roman"/>
          <w:b/>
          <w:noProof/>
          <w:color w:val="000000" w:themeColor="text1"/>
          <w:sz w:val="24"/>
        </w:rPr>
        <w:t>Belgien</w:t>
      </w:r>
      <w:r>
        <w:rPr>
          <w:rFonts w:ascii="Times New Roman" w:hAnsi="Times New Roman"/>
          <w:noProof/>
          <w:color w:val="000000" w:themeColor="text1"/>
          <w:sz w:val="24"/>
        </w:rPr>
        <w:t xml:space="preserve"> und </w:t>
      </w:r>
      <w:r>
        <w:rPr>
          <w:rFonts w:ascii="Times New Roman" w:hAnsi="Times New Roman"/>
          <w:b/>
          <w:noProof/>
          <w:color w:val="000000" w:themeColor="text1"/>
          <w:sz w:val="24"/>
        </w:rPr>
        <w:t>Polen</w:t>
      </w:r>
      <w:r>
        <w:rPr>
          <w:rFonts w:ascii="Times New Roman" w:hAnsi="Times New Roman"/>
          <w:noProof/>
          <w:color w:val="000000" w:themeColor="text1"/>
          <w:sz w:val="24"/>
        </w:rPr>
        <w:t xml:space="preserve"> wird das kumulierte Nettoausgabenwachstum in den Jahren 2025 und 2026 voraussichtlich die im Korrekturpfad festgelegten Obergrenzen überschreiten. Die Abweichungen dürften jedoch im Rahmen der durch die nationale Ausweichklausel eingeräumten Flexibilität für Verteidigungsausgaben bleiben. Somit dürften Belgien und Polen die empfohlene Obergrenze für das Nettoausgabenwachstum einhalten.</w:t>
      </w:r>
    </w:p>
    <w:p w14:paraId="37EA7F66" w14:textId="1214A4D9" w:rsidR="0002359B" w:rsidRPr="00FD5309" w:rsidRDefault="0002359B" w:rsidP="00EA57DB">
      <w:pPr>
        <w:pStyle w:val="ListParagraph"/>
        <w:numPr>
          <w:ilvl w:val="0"/>
          <w:numId w:val="5"/>
        </w:numPr>
        <w:spacing w:before="120" w:after="120" w:line="276" w:lineRule="auto"/>
        <w:contextualSpacing w:val="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w:t>
      </w:r>
      <w:r>
        <w:rPr>
          <w:rFonts w:ascii="Times New Roman" w:hAnsi="Times New Roman"/>
          <w:b/>
          <w:noProof/>
          <w:color w:val="000000" w:themeColor="text1"/>
          <w:sz w:val="24"/>
        </w:rPr>
        <w:t>Ungarn</w:t>
      </w:r>
      <w:r>
        <w:rPr>
          <w:rFonts w:ascii="Times New Roman" w:hAnsi="Times New Roman"/>
          <w:noProof/>
          <w:color w:val="000000" w:themeColor="text1"/>
          <w:sz w:val="24"/>
        </w:rPr>
        <w:t xml:space="preserve"> wird das kumulierte Nettoausgabenwachstum in den Jahren 2025 und 2026 voraussichtlich die im Korrekturpfad festgelegten Obergrenzen überschreiten. Die kumulierte Abweichung dürfte im Jahr 2025 innerhalb der durch die nationale Ausweichklausel eingeräumten Flexibilität für Verteidigungsausgaben und im Jahr 2026 unter 0,6 % des BIP bleiben; würde diese Grenze überschritten, wäre stark davon auszugehen, dass keine wirksamen Maßnahmen ergriffen wurden. Während das Defizitverfahren zum gegenwärtigen Zeitpunkt ruht, läuft Ungarn Gefahr, die Vorgaben im Jahr 2026 nicht einzuhalten, und könnte es daher versäumen, wirksame Maßnahmen zu ergreifen, </w:t>
      </w:r>
      <w:bookmarkStart w:id="5" w:name="_Hlk213857531"/>
      <w:r>
        <w:rPr>
          <w:rFonts w:ascii="Times New Roman" w:hAnsi="Times New Roman"/>
          <w:noProof/>
          <w:color w:val="000000" w:themeColor="text1"/>
          <w:sz w:val="24"/>
        </w:rPr>
        <w:t>was eine Verschärfung des Defizitverfahrens erfordern könnte.</w:t>
      </w:r>
    </w:p>
    <w:bookmarkEnd w:id="5"/>
    <w:p w14:paraId="31245130" w14:textId="4C47D3E2" w:rsidR="0007594C" w:rsidRPr="00816F08" w:rsidRDefault="00C9606F" w:rsidP="00EA57DB">
      <w:pPr>
        <w:pStyle w:val="ListParagraph"/>
        <w:numPr>
          <w:ilvl w:val="0"/>
          <w:numId w:val="5"/>
        </w:numPr>
        <w:spacing w:before="120" w:after="120" w:line="276" w:lineRule="auto"/>
        <w:contextualSpacing w:val="0"/>
        <w:jc w:val="both"/>
        <w:rPr>
          <w:rFonts w:ascii="Times New Roman" w:hAnsi="Times New Roman" w:cs="Times New Roman"/>
          <w:noProof/>
          <w:color w:val="000000" w:themeColor="text1"/>
          <w:sz w:val="24"/>
          <w:szCs w:val="24"/>
        </w:rPr>
      </w:pPr>
      <w:r>
        <w:rPr>
          <w:rFonts w:ascii="Times New Roman" w:hAnsi="Times New Roman"/>
          <w:noProof/>
          <w:sz w:val="24"/>
        </w:rPr>
        <w:t xml:space="preserve">In </w:t>
      </w:r>
      <w:r>
        <w:rPr>
          <w:rFonts w:ascii="Times New Roman" w:hAnsi="Times New Roman"/>
          <w:b/>
          <w:noProof/>
          <w:sz w:val="24"/>
        </w:rPr>
        <w:t>Rumänien</w:t>
      </w:r>
      <w:r>
        <w:rPr>
          <w:rFonts w:ascii="Times New Roman" w:hAnsi="Times New Roman"/>
          <w:noProof/>
          <w:sz w:val="24"/>
        </w:rPr>
        <w:t xml:space="preserve"> wird das Nettoausgabenwachstum im Jahr 2025 die vom Rat empfohlene Obergrenze (0,1 % des BIP) voraussichtlich nur geringfügig überschreiten und im Jahr 2026 deutlich unterhalb der vom Rat empfohlenen Obergrenze liegen. </w:t>
      </w:r>
      <w:r>
        <w:rPr>
          <w:rFonts w:ascii="Times New Roman" w:hAnsi="Times New Roman"/>
          <w:noProof/>
          <w:color w:val="000000" w:themeColor="text1"/>
          <w:sz w:val="24"/>
        </w:rPr>
        <w:t xml:space="preserve">Ermöglicht wird dies durch die Haushaltskonsolidierungspakete, die Rumänien im Sommer verabschiedet hat. </w:t>
      </w:r>
      <w:r>
        <w:rPr>
          <w:rFonts w:ascii="Times New Roman" w:hAnsi="Times New Roman"/>
          <w:noProof/>
          <w:sz w:val="24"/>
        </w:rPr>
        <w:t>Daher ruht das Defizitverfahren. Dementsprechend wird die Kommission im Einklang mit der Dachverordnung und der ARF-Verordnung zum gegenwärtigen Zeitpunkt keine Aussetzung von EU-Mitteln im Rahmen des Verfahrens der makroökonomischen Konditionalität vorschlagen. Gleichzeitig ist es für Rumänien auf kurze Sicht unerlässlich, die in den letzten Monaten beschlossenen Maßnahmen zur Haushaltskonsolidierung konsequent umzusetzen und die öffentlichen Investitionen zu straffen.</w:t>
      </w:r>
      <w:r>
        <w:rPr>
          <w:rFonts w:ascii="Times New Roman" w:hAnsi="Times New Roman"/>
          <w:noProof/>
          <w:color w:val="000000" w:themeColor="text1"/>
          <w:sz w:val="24"/>
        </w:rPr>
        <w:t xml:space="preserve"> Darüber hinaus sollte Rumänien – wie in der Empfehlung des Rates nach Artikel 126 Absatz 7 AEUV vom 8. Juli 2025 dargelegt wird – seine Steuerverwaltung und sein Haushaltsverfahren wirksamer gestalten, um einen Ausgabenüberschuss gegenüber den Plänen zu vermeiden. </w:t>
      </w:r>
      <w:bookmarkStart w:id="6" w:name="_Hlk213842420"/>
      <w:r>
        <w:rPr>
          <w:rFonts w:ascii="Times New Roman" w:hAnsi="Times New Roman"/>
          <w:noProof/>
          <w:color w:val="000000" w:themeColor="text1"/>
          <w:sz w:val="24"/>
        </w:rPr>
        <w:t xml:space="preserve">Durch die Umsetzung dieser politischen Verpflichtungen wird sichergestellt, dass weiterhin wirksame Maßnahmen ergriffen werden. </w:t>
      </w:r>
      <w:bookmarkEnd w:id="6"/>
      <w:r>
        <w:rPr>
          <w:rFonts w:ascii="Times New Roman" w:hAnsi="Times New Roman"/>
          <w:noProof/>
          <w:color w:val="000000" w:themeColor="text1"/>
          <w:sz w:val="24"/>
        </w:rPr>
        <w:t xml:space="preserve">Mittelfristig werden weitere Maßnahmen zur Haushaltskonsolidierung erforderlich sein, um das übermäßige Defizit bis 2030 zu korrigieren. </w:t>
      </w:r>
    </w:p>
    <w:p w14:paraId="4E08179F" w14:textId="6D7F4B0E" w:rsidR="001D59F3" w:rsidRPr="0063408A" w:rsidRDefault="00664906" w:rsidP="0063408A">
      <w:pPr>
        <w:pStyle w:val="Stylei"/>
        <w:rPr>
          <w:rFonts w:ascii="Times New Roman" w:hAnsi="Times New Roman" w:cs="Times New Roman"/>
          <w:b/>
          <w:bCs/>
          <w:i/>
          <w:iCs/>
          <w:noProof/>
          <w:sz w:val="24"/>
          <w:szCs w:val="24"/>
        </w:rPr>
      </w:pPr>
      <w:r w:rsidRPr="0063408A">
        <w:rPr>
          <w:rFonts w:ascii="Times New Roman" w:hAnsi="Times New Roman" w:cs="Times New Roman"/>
          <w:b/>
          <w:bCs/>
          <w:i/>
          <w:iCs/>
          <w:noProof/>
          <w:sz w:val="24"/>
          <w:szCs w:val="24"/>
        </w:rPr>
        <w:t>Sonstige Mitgliedstaaten</w:t>
      </w:r>
    </w:p>
    <w:p w14:paraId="6ADF1B11" w14:textId="4201AA68" w:rsidR="00D45B35" w:rsidRPr="005971C6" w:rsidRDefault="21EAB10E" w:rsidP="009E5DF6">
      <w:pPr>
        <w:spacing w:before="120" w:after="120" w:line="276" w:lineRule="auto"/>
        <w:jc w:val="both"/>
        <w:rPr>
          <w:rFonts w:ascii="Times New Roman" w:eastAsia="Times New Roman" w:hAnsi="Times New Roman" w:cs="Times New Roman"/>
          <w:noProof/>
          <w:sz w:val="24"/>
          <w:szCs w:val="24"/>
        </w:rPr>
      </w:pPr>
      <w:r>
        <w:rPr>
          <w:rFonts w:ascii="Times New Roman" w:hAnsi="Times New Roman"/>
          <w:noProof/>
          <w:sz w:val="24"/>
        </w:rPr>
        <w:t>Die Kommission hat auf der Grundlage ihrer Prognose auch bewertet, ob die anderen Mitgliedstaaten das empfohlene maximale Nettoausgabenwachstum einhalten.</w:t>
      </w:r>
      <w:r>
        <w:rPr>
          <w:rFonts w:ascii="Times New Roman" w:hAnsi="Times New Roman"/>
          <w:noProof/>
          <w:color w:val="000000" w:themeColor="text1"/>
          <w:sz w:val="24"/>
        </w:rPr>
        <w:t xml:space="preserve"> </w:t>
      </w:r>
    </w:p>
    <w:p w14:paraId="01A13723" w14:textId="29558C80" w:rsidR="00AF67BB" w:rsidRPr="0010773E" w:rsidRDefault="00483323" w:rsidP="00EA57DB">
      <w:pPr>
        <w:pStyle w:val="ListParagraph"/>
        <w:numPr>
          <w:ilvl w:val="0"/>
          <w:numId w:val="4"/>
        </w:numPr>
        <w:spacing w:before="120" w:after="120" w:line="276" w:lineRule="auto"/>
        <w:ind w:left="714" w:hanging="357"/>
        <w:contextualSpacing w:val="0"/>
        <w:jc w:val="both"/>
        <w:rPr>
          <w:rFonts w:ascii="Times New Roman" w:eastAsia="Times New Roman" w:hAnsi="Times New Roman" w:cs="Times New Roman"/>
          <w:noProof/>
          <w:sz w:val="24"/>
          <w:szCs w:val="24"/>
        </w:rPr>
      </w:pPr>
      <w:r>
        <w:rPr>
          <w:rFonts w:ascii="Times New Roman" w:hAnsi="Times New Roman"/>
          <w:noProof/>
          <w:sz w:val="24"/>
        </w:rPr>
        <w:t xml:space="preserve">In </w:t>
      </w:r>
      <w:r>
        <w:rPr>
          <w:rFonts w:ascii="Times New Roman" w:hAnsi="Times New Roman"/>
          <w:b/>
          <w:noProof/>
          <w:sz w:val="24"/>
        </w:rPr>
        <w:t>Tschechien</w:t>
      </w:r>
      <w:r>
        <w:rPr>
          <w:rFonts w:ascii="Times New Roman" w:hAnsi="Times New Roman"/>
          <w:noProof/>
          <w:sz w:val="24"/>
        </w:rPr>
        <w:t xml:space="preserve"> und </w:t>
      </w:r>
      <w:r>
        <w:rPr>
          <w:rFonts w:ascii="Times New Roman" w:hAnsi="Times New Roman"/>
          <w:b/>
          <w:noProof/>
          <w:sz w:val="24"/>
        </w:rPr>
        <w:t>Dänemark</w:t>
      </w:r>
      <w:r>
        <w:rPr>
          <w:rFonts w:ascii="Times New Roman" w:hAnsi="Times New Roman"/>
          <w:noProof/>
          <w:sz w:val="24"/>
        </w:rPr>
        <w:t xml:space="preserve"> wird das Nettoausgabenwachstum im Jahr 2026 voraussichtlich die vom Rat empfohlene Obergrenze überschreiten. </w:t>
      </w:r>
      <w:r>
        <w:rPr>
          <w:rFonts w:ascii="Times New Roman" w:hAnsi="Times New Roman"/>
          <w:noProof/>
          <w:color w:val="000000" w:themeColor="text1"/>
          <w:sz w:val="24"/>
        </w:rPr>
        <w:t>Die für diese Mitgliedstaaten prognostizierten Abweichungen dürften jedoch im Rahmen der durch die nationale Ausweichklausel eingeräumten Flexibilität für Verteidigungsausgaben bleiben.</w:t>
      </w:r>
      <w:r>
        <w:rPr>
          <w:rFonts w:ascii="Times New Roman" w:hAnsi="Times New Roman"/>
          <w:noProof/>
          <w:sz w:val="24"/>
        </w:rPr>
        <w:t xml:space="preserve"> </w:t>
      </w:r>
      <w:r>
        <w:rPr>
          <w:rFonts w:ascii="Times New Roman" w:hAnsi="Times New Roman"/>
          <w:noProof/>
          <w:color w:val="000000" w:themeColor="text1"/>
          <w:sz w:val="24"/>
        </w:rPr>
        <w:t>Somit dürften Tschechien und Dänemark die empfohlene Obergrenze für das Nettoausgabenwachstum einhalten.</w:t>
      </w:r>
    </w:p>
    <w:p w14:paraId="783A73DD" w14:textId="68B6F96A" w:rsidR="0096074A" w:rsidRDefault="00FC19C1" w:rsidP="00EA57DB">
      <w:pPr>
        <w:pStyle w:val="ListParagraph"/>
        <w:numPr>
          <w:ilvl w:val="0"/>
          <w:numId w:val="4"/>
        </w:numPr>
        <w:spacing w:before="120" w:after="120" w:line="276" w:lineRule="auto"/>
        <w:ind w:left="714" w:hanging="357"/>
        <w:contextualSpacing w:val="0"/>
        <w:jc w:val="both"/>
        <w:rPr>
          <w:rFonts w:ascii="Times New Roman" w:eastAsia="Times New Roman" w:hAnsi="Times New Roman" w:cs="Times New Roman"/>
          <w:noProof/>
          <w:sz w:val="24"/>
          <w:szCs w:val="24"/>
        </w:rPr>
      </w:pPr>
      <w:r>
        <w:rPr>
          <w:rFonts w:ascii="Times New Roman" w:hAnsi="Times New Roman"/>
          <w:noProof/>
          <w:color w:val="000000" w:themeColor="text1"/>
          <w:sz w:val="24"/>
        </w:rPr>
        <w:t xml:space="preserve">In </w:t>
      </w:r>
      <w:r>
        <w:rPr>
          <w:rFonts w:ascii="Times New Roman" w:hAnsi="Times New Roman"/>
          <w:b/>
          <w:noProof/>
          <w:color w:val="000000" w:themeColor="text1"/>
          <w:sz w:val="24"/>
        </w:rPr>
        <w:t>Schweden</w:t>
      </w:r>
      <w:r>
        <w:rPr>
          <w:rFonts w:ascii="Times New Roman" w:hAnsi="Times New Roman"/>
          <w:noProof/>
          <w:color w:val="000000" w:themeColor="text1"/>
          <w:sz w:val="24"/>
        </w:rPr>
        <w:t xml:space="preserve"> wird das Nettoausgabenwachstum im Jahr 2026 voraussichtlich über der vom Rat empfohlenen Obergrenze liegen und 0,3 % des BIP überschreiten. Angesichts der Ergebnisse von 2024 und 2025 dürfte das kumulierte Nettoausgabenwachstum im Jahr 2026 jedoch unterhalb der vom Rat empfohlenen Obergrenze liegen. Somit dürfte Schweden die empfohlene Obergrenze für das Nettoausgabenwachstum einhalten.</w:t>
      </w:r>
    </w:p>
    <w:p w14:paraId="2FE143EC" w14:textId="1E45CB61" w:rsidR="00703E61" w:rsidRPr="00383D8B" w:rsidRDefault="00075097" w:rsidP="00EA57DB">
      <w:pPr>
        <w:pStyle w:val="ListParagraph"/>
        <w:numPr>
          <w:ilvl w:val="0"/>
          <w:numId w:val="4"/>
        </w:numPr>
        <w:spacing w:before="120" w:after="120" w:line="276" w:lineRule="auto"/>
        <w:ind w:left="714" w:hanging="357"/>
        <w:contextualSpacing w:val="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In </w:t>
      </w:r>
      <w:r>
        <w:rPr>
          <w:rFonts w:ascii="Times New Roman" w:hAnsi="Times New Roman"/>
          <w:b/>
          <w:noProof/>
          <w:color w:val="000000" w:themeColor="text1"/>
          <w:sz w:val="24"/>
        </w:rPr>
        <w:t>Spanien</w:t>
      </w:r>
      <w:r>
        <w:rPr>
          <w:rFonts w:ascii="Times New Roman" w:hAnsi="Times New Roman"/>
          <w:noProof/>
          <w:color w:val="000000" w:themeColor="text1"/>
          <w:sz w:val="24"/>
        </w:rPr>
        <w:t xml:space="preserve"> wird das Nettoausgabenwachstum im Jahr 2026 voraussichtlich die vom Rat empfohlene Obergrenze überschreiten, wobei die Abweichung unter 0,3 % (jährlich) bzw. 0,6 % (kumulativ) des BIP liegen dürfte. Somit läuft Spanien Gefahr, die empfohlene Obergrenze für das Nettoausgabenwachstum im Jahr 2026 nicht einzuhalten. </w:t>
      </w:r>
    </w:p>
    <w:p w14:paraId="0AC4D1CD" w14:textId="14EDD748" w:rsidR="00075097" w:rsidRDefault="00075097" w:rsidP="00EA57DB">
      <w:pPr>
        <w:pStyle w:val="ListParagraph"/>
        <w:numPr>
          <w:ilvl w:val="0"/>
          <w:numId w:val="4"/>
        </w:numPr>
        <w:spacing w:before="120" w:after="120" w:line="276" w:lineRule="auto"/>
        <w:ind w:left="714" w:hanging="357"/>
        <w:contextualSpacing w:val="0"/>
        <w:jc w:val="both"/>
        <w:rPr>
          <w:rFonts w:ascii="Times New Roman" w:hAnsi="Times New Roman" w:cs="Times New Roman"/>
          <w:noProof/>
          <w:sz w:val="24"/>
          <w:szCs w:val="24"/>
        </w:rPr>
      </w:pPr>
      <w:r>
        <w:rPr>
          <w:rFonts w:ascii="Times New Roman" w:hAnsi="Times New Roman"/>
          <w:noProof/>
          <w:sz w:val="24"/>
        </w:rPr>
        <w:t xml:space="preserve">In </w:t>
      </w:r>
      <w:r>
        <w:rPr>
          <w:rFonts w:ascii="Times New Roman" w:hAnsi="Times New Roman"/>
          <w:b/>
          <w:noProof/>
          <w:sz w:val="24"/>
        </w:rPr>
        <w:t>Bulgarien</w:t>
      </w:r>
      <w:r>
        <w:rPr>
          <w:rStyle w:val="FootnoteReference"/>
          <w:rFonts w:ascii="Times New Roman" w:eastAsia="Times New Roman" w:hAnsi="Times New Roman" w:cs="Times New Roman"/>
          <w:noProof/>
          <w:sz w:val="24"/>
          <w:szCs w:val="24"/>
        </w:rPr>
        <w:footnoteReference w:id="19"/>
      </w:r>
      <w:r>
        <w:rPr>
          <w:rFonts w:ascii="Times New Roman" w:hAnsi="Times New Roman"/>
          <w:noProof/>
          <w:sz w:val="24"/>
        </w:rPr>
        <w:t xml:space="preserve"> wird das Nettoausgabenwachstum im Jahr 2026 – unter Berücksichtigung der durch die nationale Ausweichklausel eingeräumten Flexibilität für Verteidigungsausgaben – voraussichtlich die vom Rat empfohlene Obergrenze überschreiten.</w:t>
      </w:r>
      <w:r>
        <w:rPr>
          <w:rFonts w:ascii="Times New Roman" w:hAnsi="Times New Roman"/>
          <w:noProof/>
          <w:color w:val="000000" w:themeColor="text1"/>
          <w:sz w:val="24"/>
        </w:rPr>
        <w:t xml:space="preserve"> </w:t>
      </w:r>
      <w:r>
        <w:rPr>
          <w:rFonts w:ascii="Times New Roman" w:hAnsi="Times New Roman"/>
          <w:noProof/>
          <w:sz w:val="24"/>
        </w:rPr>
        <w:t xml:space="preserve">Somit läuft Bulgarien Gefahr, die empfohlene Obergrenze für das Nettoausgabenwachstum im Jahr 2026 nicht einzuhalten. </w:t>
      </w:r>
    </w:p>
    <w:p w14:paraId="6B096917" w14:textId="4A5299BA" w:rsidR="00075097" w:rsidRPr="0063408A" w:rsidRDefault="00075097" w:rsidP="0063408A">
      <w:pPr>
        <w:pStyle w:val="Stylei"/>
        <w:rPr>
          <w:rFonts w:ascii="Times New Roman" w:hAnsi="Times New Roman" w:cs="Times New Roman"/>
          <w:b/>
          <w:bCs/>
          <w:i/>
          <w:iCs/>
          <w:noProof/>
          <w:sz w:val="24"/>
          <w:szCs w:val="24"/>
        </w:rPr>
      </w:pPr>
      <w:r w:rsidRPr="0063408A">
        <w:rPr>
          <w:rFonts w:ascii="Times New Roman" w:hAnsi="Times New Roman" w:cs="Times New Roman"/>
          <w:b/>
          <w:bCs/>
          <w:i/>
          <w:iCs/>
          <w:noProof/>
          <w:sz w:val="24"/>
          <w:szCs w:val="24"/>
        </w:rPr>
        <w:t>Bericht nach Artikel 126 Absatz 3</w:t>
      </w:r>
    </w:p>
    <w:p w14:paraId="3121CF22" w14:textId="6F1CCA7B" w:rsidR="00075097" w:rsidRPr="00463D03" w:rsidRDefault="00075097" w:rsidP="00075097">
      <w:pPr>
        <w:spacing w:after="0" w:line="276" w:lineRule="auto"/>
        <w:jc w:val="both"/>
        <w:rPr>
          <w:rFonts w:ascii="Times New Roman" w:hAnsi="Times New Roman" w:cs="Times New Roman"/>
          <w:strike/>
          <w:noProof/>
          <w:color w:val="000000" w:themeColor="text1"/>
          <w:sz w:val="24"/>
          <w:szCs w:val="24"/>
        </w:rPr>
      </w:pPr>
      <w:r>
        <w:rPr>
          <w:rFonts w:ascii="Times New Roman" w:hAnsi="Times New Roman"/>
          <w:b/>
          <w:noProof/>
          <w:sz w:val="24"/>
        </w:rPr>
        <w:t>Im Rahmen des Herbstpakets 2025 hat die Kommission für Deutschland und Finnland einen Bericht nach Artikel 126 Absatz 3 AEUV angenommen</w:t>
      </w:r>
      <w:r w:rsidRPr="008A7224">
        <w:rPr>
          <w:rStyle w:val="FootnoteReference"/>
          <w:rFonts w:ascii="Times New Roman" w:hAnsi="Times New Roman" w:cs="Times New Roman"/>
          <w:noProof/>
          <w:sz w:val="24"/>
          <w:szCs w:val="24"/>
        </w:rPr>
        <w:footnoteReference w:id="20"/>
      </w:r>
      <w:r>
        <w:rPr>
          <w:rFonts w:ascii="Times New Roman" w:hAnsi="Times New Roman"/>
          <w:b/>
          <w:noProof/>
          <w:sz w:val="24"/>
        </w:rPr>
        <w:t xml:space="preserve">. </w:t>
      </w:r>
      <w:r>
        <w:rPr>
          <w:rFonts w:ascii="Times New Roman" w:hAnsi="Times New Roman"/>
          <w:noProof/>
          <w:sz w:val="24"/>
        </w:rPr>
        <w:t>Grund für den Bericht im Falle Finnlands ist, dass das Defizit im Jahr 2024 den Referenzwert von 3 % des BIP überschritten hat und das für 2025 geplante Defizit über 3 % des BIP liegt.</w:t>
      </w:r>
      <w:r>
        <w:rPr>
          <w:rFonts w:ascii="Times New Roman" w:hAnsi="Times New Roman"/>
          <w:noProof/>
          <w:color w:val="000000" w:themeColor="text1"/>
          <w:sz w:val="24"/>
        </w:rPr>
        <w:t xml:space="preserve"> Im Falle Deutschlands ist der Grund, dass das für 2025 geplante Defizit über 3 % des BIP liegt. </w:t>
      </w:r>
      <w:r>
        <w:rPr>
          <w:rFonts w:ascii="Times New Roman" w:hAnsi="Times New Roman"/>
          <w:noProof/>
          <w:sz w:val="24"/>
        </w:rPr>
        <w:t>In dem Bericht wird festgestellt, dass zum gegenwärtigen Zeitpunkt kein Grund besteht, ein Defizitverfahren gegen Deutschland einzuleiten, da das Defizit von über 3 % des BIP vollständig durch die Erhöhung der Verteidigungsausgaben erklärt und durch die nationale Ausweichklausel ermöglicht wird.</w:t>
      </w:r>
      <w:r>
        <w:rPr>
          <w:rFonts w:ascii="Times New Roman" w:hAnsi="Times New Roman"/>
          <w:noProof/>
          <w:color w:val="000000" w:themeColor="text1"/>
          <w:sz w:val="24"/>
        </w:rPr>
        <w:t xml:space="preserve"> In Finnland lässt sich das Defizit von über 3 % des BIP im Jahr 2025 nur teilweise durch die Erhöhung der Verteidigungsausgaben und die im Rahmen der nationalen Ausweichklausel gewährte Flexibilität erklären. Daher wird die Kommission in Erwägung ziehen, die Einleitung eines Defizitverfahrens gegen Finnland vorzuschlagen.</w:t>
      </w:r>
    </w:p>
    <w:p w14:paraId="46A0D126" w14:textId="77777777" w:rsidR="006C4239" w:rsidRPr="004928B4" w:rsidRDefault="006C4239" w:rsidP="0063408A">
      <w:pPr>
        <w:pStyle w:val="Stylei"/>
        <w:rPr>
          <w:rFonts w:ascii="Times New Roman" w:hAnsi="Times New Roman" w:cs="Times New Roman"/>
          <w:b/>
          <w:bCs/>
          <w:i/>
          <w:iCs/>
          <w:noProof/>
          <w:sz w:val="24"/>
          <w:szCs w:val="24"/>
        </w:rPr>
      </w:pPr>
      <w:r w:rsidRPr="004928B4">
        <w:rPr>
          <w:rFonts w:ascii="Times New Roman" w:hAnsi="Times New Roman" w:cs="Times New Roman"/>
          <w:b/>
          <w:bCs/>
          <w:i/>
          <w:iCs/>
          <w:noProof/>
          <w:sz w:val="24"/>
          <w:szCs w:val="24"/>
        </w:rPr>
        <w:t>Schlussfolgerungen und nächste Schritte</w:t>
      </w:r>
    </w:p>
    <w:p w14:paraId="7CEF5317" w14:textId="1174F957" w:rsidR="003500EE" w:rsidRDefault="002E1748" w:rsidP="006C4239">
      <w:pPr>
        <w:spacing w:after="0" w:line="276" w:lineRule="auto"/>
        <w:jc w:val="both"/>
        <w:rPr>
          <w:rFonts w:ascii="Times New Roman" w:eastAsia="Times New Roman" w:hAnsi="Times New Roman" w:cs="Times New Roman"/>
          <w:b/>
          <w:noProof/>
          <w:sz w:val="24"/>
          <w:szCs w:val="24"/>
        </w:rPr>
      </w:pPr>
      <w:r>
        <w:rPr>
          <w:rFonts w:ascii="Times New Roman" w:hAnsi="Times New Roman"/>
          <w:b/>
          <w:noProof/>
          <w:sz w:val="24"/>
        </w:rPr>
        <w:t xml:space="preserve">Die Mitgliedstaaten sind aufgefordert, die Stellungnahme der Kommission zur Übersicht über die Haushaltsplanung im Rahmen des Verfahrens zur Verabschiedung des Haushaltsgesetzes zu berücksichtigen. </w:t>
      </w:r>
      <w:r>
        <w:rPr>
          <w:rFonts w:ascii="Times New Roman" w:hAnsi="Times New Roman"/>
          <w:noProof/>
          <w:sz w:val="24"/>
        </w:rPr>
        <w:t>Die 19 Mitgliedstaaten, die die Vorgaben einhalten, werden aufgefordert, ihre Haushaltspolitik im Jahr 2026 weiter wie geplant umzusetzen. Dagegen werden die acht Mitgliedstaaten, die Gefahr laufen, die Vorgaben nicht einzuhalten, aufgefordert, im Rahmen ihres nationalen Haushaltsverfahrens die erforderlichen Maßnahmen zu ergreifen, um sicherzustellen, dass ihre Haushaltspolitik 2026 der Empfehlung des Rates folgt. Dies ist insbesondere für Mitgliedstaaten, gegen die ein Defizitverfahren läuft, wichtig, um eine mögliche Verschärfung des Defizitverfahrens im Frühjahr zu vermeiden.</w:t>
      </w:r>
      <w:r>
        <w:rPr>
          <w:noProof/>
        </w:rPr>
        <w:t xml:space="preserve"> </w:t>
      </w:r>
      <w:r>
        <w:rPr>
          <w:rFonts w:ascii="Times New Roman" w:hAnsi="Times New Roman"/>
          <w:noProof/>
          <w:sz w:val="24"/>
        </w:rPr>
        <w:t>Die Kommission ist bereit, mit allen Mitgliedstaaten zusammenzuarbeiten und die Bemühungen zur Einhaltung des überarbeiteten Rahmens für die wirtschaftspolitische Steuerung zu unterstützen.</w:t>
      </w:r>
    </w:p>
    <w:p w14:paraId="39F858E3" w14:textId="08F212D0" w:rsidR="00FB6F56" w:rsidRPr="000427E5" w:rsidRDefault="00FB6F56" w:rsidP="00FB6F56">
      <w:pPr>
        <w:spacing w:after="0" w:line="276" w:lineRule="auto"/>
        <w:jc w:val="both"/>
        <w:rPr>
          <w:rFonts w:ascii="Times New Roman" w:eastAsia="Times New Roman" w:hAnsi="Times New Roman" w:cs="Times New Roman"/>
          <w:b/>
          <w:bCs/>
          <w:noProof/>
          <w:sz w:val="24"/>
          <w:szCs w:val="24"/>
        </w:rPr>
      </w:pPr>
    </w:p>
    <w:p w14:paraId="04D0581A" w14:textId="317DEAFE" w:rsidR="007654CF" w:rsidRDefault="001813C0" w:rsidP="007654CF">
      <w:pPr>
        <w:spacing w:after="0" w:line="276" w:lineRule="auto"/>
        <w:jc w:val="both"/>
        <w:rPr>
          <w:rFonts w:ascii="Times New Roman" w:hAnsi="Times New Roman" w:cs="Times New Roman"/>
          <w:noProof/>
          <w:color w:val="000000" w:themeColor="text1"/>
          <w:sz w:val="24"/>
          <w:szCs w:val="24"/>
        </w:rPr>
      </w:pPr>
      <w:r>
        <w:rPr>
          <w:rFonts w:ascii="Times New Roman" w:hAnsi="Times New Roman"/>
          <w:b/>
          <w:noProof/>
          <w:sz w:val="24"/>
        </w:rPr>
        <w:t>Die Kommission wird in Erwägung ziehen, die Einleitung eines Defizitverfahrens gegen Finnland vorzuschlagen.</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Auf der Grundlage des Berichts nach Artikel 126 Absatz 3 AEUV und unter Berücksichtigung der Stellungnahme des Wirtschafts- und Finanzausschusses nach Artikel 126 Absatz 4 AEUV wird die Kommission in Bezug auf Finnland in Erwägung ziehen, dem Rat vorzuschlagen, einen Beschluss nach Artikel 126 Absatz 6 AEUV über das Bestehen eines übermäßigen Defizits zu erlassen. Beschließt der Rat, dass ein übermäßiges Defizit besteht, so wird er gleichzeitig auch eine Empfehlung nach Artikel 126 Absatz 7 AEUV annehmen, in der ein Nettoausgaben-Korrekturpfad festgelegt wird. </w:t>
      </w:r>
    </w:p>
    <w:p w14:paraId="5152780C" w14:textId="225B4D18" w:rsidR="00A66215" w:rsidRDefault="00A66215" w:rsidP="006C4239">
      <w:pPr>
        <w:spacing w:after="0" w:line="276" w:lineRule="auto"/>
        <w:jc w:val="both"/>
        <w:rPr>
          <w:rFonts w:ascii="Times New Roman" w:hAnsi="Times New Roman" w:cs="Times New Roman"/>
          <w:noProof/>
          <w:color w:val="000000" w:themeColor="text1"/>
          <w:sz w:val="24"/>
          <w:szCs w:val="24"/>
        </w:rPr>
      </w:pPr>
    </w:p>
    <w:p w14:paraId="476F8E9E" w14:textId="7C89F12C" w:rsidR="00FB318C" w:rsidRPr="00FB318C" w:rsidRDefault="008651DC" w:rsidP="00FB318C">
      <w:pPr>
        <w:spacing w:after="0" w:line="276"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Die Kommission wird im Frühjahr 2026 eine aktualisierte Bewertung vorlegen. </w:t>
      </w:r>
      <w:r>
        <w:rPr>
          <w:rFonts w:ascii="Times New Roman" w:hAnsi="Times New Roman"/>
          <w:noProof/>
          <w:color w:val="000000" w:themeColor="text1"/>
          <w:sz w:val="24"/>
        </w:rPr>
        <w:t>Die aktualisierte Bewertung der Einhaltung der Vorgaben wird sich auf die Ist-Daten für 2025, die Frühjahrsprognose 2026 der Kommission und die jährlichen Fortschrittsberichte, die die Mitgliedstaaten bis zum 30. April 2026 vorlegen müssen</w:t>
      </w:r>
      <w:r w:rsidRPr="00A46098">
        <w:rPr>
          <w:rStyle w:val="FootnoteReference"/>
          <w:rFonts w:ascii="Times New Roman" w:hAnsi="Times New Roman" w:cs="Times New Roman"/>
          <w:noProof/>
          <w:color w:val="000000" w:themeColor="text1"/>
          <w:sz w:val="24"/>
          <w:szCs w:val="24"/>
        </w:rPr>
        <w:footnoteReference w:id="21"/>
      </w:r>
      <w:r>
        <w:rPr>
          <w:rFonts w:ascii="Times New Roman" w:hAnsi="Times New Roman"/>
          <w:noProof/>
          <w:color w:val="000000" w:themeColor="text1"/>
          <w:sz w:val="24"/>
        </w:rPr>
        <w:t>, stützen. Die haushaltspolitische Bewertung umfasst die erste Berechnung des Kontrollkontos für jeden Mitgliedstaat durch die Kommission auf der Grundlage von Ist-Daten. Dieses Kontrollkonto wird zur Verfolgung der Abweichungen vom Nettoausgabenpfad für alle Mitgliedstaaten und als Grundlage für Durchsetzungsmaßnahmen dienen</w:t>
      </w:r>
      <w:r w:rsidR="00950DA3">
        <w:rPr>
          <w:rStyle w:val="FootnoteReference"/>
          <w:rFonts w:ascii="Times New Roman" w:hAnsi="Times New Roman" w:cs="Times New Roman"/>
          <w:noProof/>
          <w:color w:val="000000" w:themeColor="text1"/>
          <w:sz w:val="24"/>
          <w:szCs w:val="24"/>
        </w:rPr>
        <w:footnoteReference w:id="22"/>
      </w:r>
      <w:r>
        <w:rPr>
          <w:rFonts w:ascii="Times New Roman" w:hAnsi="Times New Roman"/>
          <w:noProof/>
          <w:color w:val="000000" w:themeColor="text1"/>
          <w:sz w:val="24"/>
        </w:rPr>
        <w:t>. Darüber hinaus wird im Rahmen der Bewertung im Frühjahr auch die Durchführung der Reformen und Investitionen überwacht, die der Verlängerung der Dauer für die Haushaltsanpassung auf sieben Jahre zugrunde liegen. Dies betrifft Spanien, Frankreich, Italien, Finnland, Belgien, Österreich, Deutschland und Rumänien.</w:t>
      </w:r>
    </w:p>
    <w:p w14:paraId="4A6858B9" w14:textId="1550AAFD" w:rsidR="00B716B6" w:rsidRDefault="00B716B6" w:rsidP="3A9A3441">
      <w:pPr>
        <w:spacing w:line="276" w:lineRule="auto"/>
        <w:rPr>
          <w:rFonts w:ascii="Times New Roman" w:eastAsia="Times New Roman" w:hAnsi="Times New Roman" w:cs="Times New Roman"/>
          <w:b/>
          <w:bCs/>
          <w:smallCaps/>
          <w:noProof/>
          <w:sz w:val="24"/>
          <w:szCs w:val="24"/>
        </w:rPr>
      </w:pPr>
    </w:p>
    <w:p w14:paraId="74C88657" w14:textId="78B233C2" w:rsidR="00B716B6" w:rsidRDefault="765A5B89" w:rsidP="00FB318C">
      <w:pPr>
        <w:spacing w:line="276" w:lineRule="auto"/>
        <w:rPr>
          <w:noProof/>
        </w:rPr>
      </w:pPr>
      <w:r>
        <w:rPr>
          <w:noProof/>
        </w:rPr>
        <w:br w:type="page"/>
      </w:r>
    </w:p>
    <w:p w14:paraId="1101CE29" w14:textId="3575C289" w:rsidR="00B716B6" w:rsidRDefault="765A5B89" w:rsidP="00FB318C">
      <w:pPr>
        <w:spacing w:line="276" w:lineRule="auto"/>
        <w:rPr>
          <w:rFonts w:ascii="Times New Roman" w:eastAsia="Times New Roman" w:hAnsi="Times New Roman" w:cs="Times New Roman"/>
          <w:b/>
          <w:bCs/>
          <w:smallCaps/>
          <w:noProof/>
          <w:sz w:val="24"/>
          <w:szCs w:val="24"/>
        </w:rPr>
      </w:pPr>
      <w:r>
        <w:rPr>
          <w:rFonts w:ascii="Times New Roman" w:hAnsi="Times New Roman"/>
          <w:b/>
          <w:smallCaps/>
          <w:noProof/>
          <w:sz w:val="24"/>
        </w:rPr>
        <w:t xml:space="preserve">ANHANG I: Jährliche und kumulierte Abweichungen des Nettoausgabenwachstums von den Empfehlungen in den Jahren 2025 und 2026 </w:t>
      </w:r>
    </w:p>
    <w:p w14:paraId="1FE3F02D" w14:textId="1BC8CC1B" w:rsidR="00E2426E" w:rsidRDefault="0063408A" w:rsidP="0BEBA543">
      <w:pPr>
        <w:spacing w:line="276" w:lineRule="auto"/>
        <w:jc w:val="center"/>
        <w:rPr>
          <w:rFonts w:ascii="Times New Roman" w:eastAsia="Times New Roman" w:hAnsi="Times New Roman" w:cs="Times New Roman"/>
          <w:b/>
          <w:bCs/>
          <w:smallCaps/>
          <w:noProof/>
          <w:sz w:val="24"/>
          <w:szCs w:val="24"/>
        </w:rPr>
      </w:pPr>
      <w:r w:rsidRPr="0063408A">
        <w:rPr>
          <w:noProof/>
          <w:lang w:val="en-GB" w:eastAsia="en-GB"/>
        </w:rPr>
        <w:drawing>
          <wp:inline distT="0" distB="0" distL="0" distR="0" wp14:anchorId="4646BA7C" wp14:editId="3EEBC449">
            <wp:extent cx="5049079" cy="8133715"/>
            <wp:effectExtent l="0" t="0" r="0" b="635"/>
            <wp:docPr id="1137814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6566" cy="8145776"/>
                    </a:xfrm>
                    <a:prstGeom prst="rect">
                      <a:avLst/>
                    </a:prstGeom>
                    <a:noFill/>
                    <a:ln>
                      <a:noFill/>
                    </a:ln>
                  </pic:spPr>
                </pic:pic>
              </a:graphicData>
            </a:graphic>
          </wp:inline>
        </w:drawing>
      </w:r>
    </w:p>
    <w:p w14:paraId="187FADC0" w14:textId="689A3414" w:rsidR="6C1A2C54" w:rsidRDefault="6C1A2C54">
      <w:pPr>
        <w:rPr>
          <w:noProof/>
        </w:rPr>
      </w:pPr>
    </w:p>
    <w:p w14:paraId="21FF5C18" w14:textId="1C730F39" w:rsidR="00B716B6" w:rsidRPr="00CB094B" w:rsidRDefault="00B716B6" w:rsidP="00A82735">
      <w:pPr>
        <w:rPr>
          <w:rFonts w:ascii="Times New Roman" w:hAnsi="Times New Roman" w:cs="Times New Roman"/>
          <w:noProof/>
          <w:color w:val="000000" w:themeColor="text1"/>
          <w:sz w:val="24"/>
          <w:szCs w:val="24"/>
        </w:rPr>
      </w:pPr>
    </w:p>
    <w:p w14:paraId="40596A32" w14:textId="60B7DA32" w:rsidR="00A0304C" w:rsidRDefault="00E83DA2" w:rsidP="23182A41">
      <w:pPr>
        <w:spacing w:before="120" w:after="120" w:line="240" w:lineRule="auto"/>
        <w:jc w:val="both"/>
        <w:rPr>
          <w:rFonts w:ascii="Times New Roman" w:hAnsi="Times New Roman"/>
          <w:b/>
          <w:bCs/>
          <w:noProof/>
          <w:sz w:val="24"/>
          <w:szCs w:val="24"/>
        </w:rPr>
      </w:pPr>
      <w:r>
        <w:rPr>
          <w:rFonts w:ascii="Times New Roman" w:hAnsi="Times New Roman"/>
          <w:b/>
          <w:smallCaps/>
          <w:noProof/>
          <w:sz w:val="24"/>
        </w:rPr>
        <w:t>ANHANG II: Wichtige makroökonomische und haushaltspolitische Indikatoren</w:t>
      </w:r>
    </w:p>
    <w:p w14:paraId="53E754DD" w14:textId="572263E8" w:rsidR="00E83DA2" w:rsidRPr="00B00AE5" w:rsidRDefault="00E83DA2" w:rsidP="00A0304C">
      <w:pPr>
        <w:spacing w:before="120" w:after="120" w:line="240" w:lineRule="auto"/>
        <w:jc w:val="both"/>
        <w:rPr>
          <w:rFonts w:ascii="Times New Roman" w:hAnsi="Times New Roman"/>
          <w:b/>
          <w:noProof/>
          <w:sz w:val="24"/>
          <w:szCs w:val="24"/>
        </w:rPr>
      </w:pPr>
    </w:p>
    <w:p w14:paraId="60C09EBB" w14:textId="7456B9A0" w:rsidR="00C005DA" w:rsidRPr="00B00AE5" w:rsidRDefault="0063408A" w:rsidP="00A0304C">
      <w:pPr>
        <w:spacing w:before="120" w:after="120" w:line="240" w:lineRule="auto"/>
        <w:jc w:val="both"/>
        <w:rPr>
          <w:rFonts w:ascii="Times New Roman" w:hAnsi="Times New Roman"/>
          <w:b/>
          <w:noProof/>
          <w:sz w:val="24"/>
          <w:szCs w:val="24"/>
        </w:rPr>
      </w:pPr>
      <w:r w:rsidRPr="0063408A">
        <w:rPr>
          <w:noProof/>
          <w:lang w:val="en-GB" w:eastAsia="en-GB"/>
        </w:rPr>
        <w:drawing>
          <wp:inline distT="0" distB="0" distL="0" distR="0" wp14:anchorId="21C06DC1" wp14:editId="08DAD179">
            <wp:extent cx="5398936" cy="7528795"/>
            <wp:effectExtent l="0" t="0" r="0" b="0"/>
            <wp:docPr id="968614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936" cy="7574813"/>
                    </a:xfrm>
                    <a:prstGeom prst="rect">
                      <a:avLst/>
                    </a:prstGeom>
                    <a:noFill/>
                    <a:ln>
                      <a:noFill/>
                    </a:ln>
                  </pic:spPr>
                </pic:pic>
              </a:graphicData>
            </a:graphic>
          </wp:inline>
        </w:drawing>
      </w:r>
    </w:p>
    <w:p w14:paraId="6A2B7D7D" w14:textId="74B395F7" w:rsidR="00A21304" w:rsidRDefault="00A21304" w:rsidP="60562836">
      <w:pPr>
        <w:rPr>
          <w:noProof/>
        </w:rPr>
      </w:pPr>
    </w:p>
    <w:p w14:paraId="51DC6F69" w14:textId="2308F4AA" w:rsidR="00A21304" w:rsidRDefault="74C45547" w:rsidP="60562836">
      <w:pPr>
        <w:rPr>
          <w:rFonts w:ascii="Times New Roman" w:eastAsia="Times New Roman" w:hAnsi="Times New Roman" w:cs="Times New Roman"/>
          <w:b/>
          <w:bCs/>
          <w:smallCaps/>
          <w:noProof/>
          <w:sz w:val="24"/>
          <w:szCs w:val="24"/>
        </w:rPr>
      </w:pPr>
      <w:r>
        <w:rPr>
          <w:rFonts w:ascii="Times New Roman" w:hAnsi="Times New Roman"/>
          <w:b/>
          <w:smallCaps/>
          <w:noProof/>
          <w:sz w:val="24"/>
        </w:rPr>
        <w:t>ANHANG III: Haushaltslage und haushaltspolitischer Kurs im gesamten Euro-Währungsgebiet</w:t>
      </w:r>
    </w:p>
    <w:p w14:paraId="3407405C" w14:textId="54FDF7A3" w:rsidR="002122A9" w:rsidRPr="008252AF" w:rsidRDefault="00134394" w:rsidP="008252AF">
      <w:pPr>
        <w:pStyle w:val="Stylei"/>
        <w:numPr>
          <w:ilvl w:val="0"/>
          <w:numId w:val="9"/>
        </w:numPr>
        <w:rPr>
          <w:rFonts w:ascii="Times New Roman" w:hAnsi="Times New Roman" w:cs="Times New Roman"/>
          <w:b/>
          <w:bCs/>
          <w:i/>
          <w:iCs/>
          <w:noProof/>
          <w:color w:val="000000" w:themeColor="text1"/>
          <w:sz w:val="24"/>
          <w:szCs w:val="24"/>
        </w:rPr>
      </w:pPr>
      <w:r w:rsidRPr="008252AF">
        <w:rPr>
          <w:rFonts w:ascii="Times New Roman" w:hAnsi="Times New Roman"/>
          <w:b/>
          <w:i/>
          <w:noProof/>
          <w:color w:val="000000" w:themeColor="text1"/>
          <w:sz w:val="24"/>
        </w:rPr>
        <w:t>Gesamtstaatliches Defizit und Ursachen im Zeitraum 2025-2026</w:t>
      </w:r>
    </w:p>
    <w:p w14:paraId="72183939" w14:textId="0F2D59CB" w:rsidR="7CFB98B9" w:rsidRPr="00F72647" w:rsidRDefault="218A137C" w:rsidP="116ADB81">
      <w:pPr>
        <w:spacing w:after="120"/>
        <w:jc w:val="both"/>
        <w:rPr>
          <w:rFonts w:ascii="Times New Roman" w:eastAsia="Times New Roman" w:hAnsi="Times New Roman" w:cs="Times New Roman"/>
          <w:b/>
          <w:bCs/>
          <w:noProof/>
          <w:color w:val="000000" w:themeColor="text1"/>
          <w:sz w:val="24"/>
          <w:szCs w:val="24"/>
        </w:rPr>
      </w:pPr>
      <w:r>
        <w:rPr>
          <w:rFonts w:ascii="Times New Roman" w:hAnsi="Times New Roman"/>
          <w:b/>
          <w:noProof/>
          <w:color w:val="000000" w:themeColor="text1"/>
          <w:sz w:val="24"/>
        </w:rPr>
        <w:t xml:space="preserve">Das gesamtstaatliche Defizit im Euro-Währungsgebiet dürfte sich 2025 und 2026 insgesamt erhöhen, jedoch mit erheblichen Unterschieden zwischen den einzelnen Ländern. </w:t>
      </w:r>
      <w:r>
        <w:rPr>
          <w:rFonts w:ascii="Times New Roman" w:hAnsi="Times New Roman"/>
          <w:noProof/>
          <w:color w:val="000000" w:themeColor="text1"/>
          <w:sz w:val="24"/>
        </w:rPr>
        <w:t>In 12 Ländern dürfte das Defizit 2026 im Vergleich zu 2025 steigen. Acht Mitgliedstaaten des Euro-Währungsgebiets dürften ein Defizit von über 3 % des BIP und sieben davon ein Defizit von mindestens 4 % aufweisen.</w:t>
      </w:r>
      <w:r>
        <w:rPr>
          <w:rFonts w:ascii="Times New Roman" w:hAnsi="Times New Roman"/>
          <w:b/>
          <w:noProof/>
          <w:color w:val="000000" w:themeColor="text1"/>
          <w:sz w:val="24"/>
        </w:rPr>
        <w:t xml:space="preserve">  </w:t>
      </w:r>
    </w:p>
    <w:tbl>
      <w:tblPr>
        <w:tblStyle w:val="TableGrid"/>
        <w:tblW w:w="0" w:type="auto"/>
        <w:tblLook w:val="04A0" w:firstRow="1" w:lastRow="0" w:firstColumn="1" w:lastColumn="0" w:noHBand="0" w:noVBand="1"/>
      </w:tblPr>
      <w:tblGrid>
        <w:gridCol w:w="9021"/>
      </w:tblGrid>
      <w:tr w:rsidR="7CFB98B9" w14:paraId="26F30078" w14:textId="77777777" w:rsidTr="7D5AC465">
        <w:trPr>
          <w:trHeight w:val="300"/>
        </w:trPr>
        <w:tc>
          <w:tcPr>
            <w:tcW w:w="9021" w:type="dxa"/>
            <w:tcBorders>
              <w:top w:val="nil"/>
              <w:left w:val="nil"/>
              <w:bottom w:val="single" w:sz="4" w:space="0" w:color="auto"/>
              <w:right w:val="nil"/>
            </w:tcBorders>
          </w:tcPr>
          <w:p w14:paraId="323B38D8" w14:textId="77777777" w:rsidR="7CFB98B9" w:rsidRDefault="7CFB98B9" w:rsidP="7CFB98B9">
            <w:pPr>
              <w:spacing w:line="278" w:lineRule="auto"/>
              <w:jc w:val="both"/>
              <w:rPr>
                <w:rFonts w:ascii="Times New Roman" w:hAnsi="Times New Roman" w:cs="Times New Roman"/>
                <w:noProof/>
                <w:color w:val="000000" w:themeColor="text1"/>
                <w:sz w:val="2"/>
                <w:szCs w:val="2"/>
              </w:rPr>
            </w:pPr>
          </w:p>
        </w:tc>
      </w:tr>
      <w:tr w:rsidR="7CFB98B9" w14:paraId="7A21AABE" w14:textId="77777777" w:rsidTr="7D5AC465">
        <w:trPr>
          <w:trHeight w:val="300"/>
        </w:trPr>
        <w:tc>
          <w:tcPr>
            <w:tcW w:w="9021" w:type="dxa"/>
            <w:tcBorders>
              <w:left w:val="nil"/>
              <w:bottom w:val="single" w:sz="4" w:space="0" w:color="auto"/>
              <w:right w:val="nil"/>
            </w:tcBorders>
            <w:vAlign w:val="center"/>
          </w:tcPr>
          <w:p w14:paraId="33469E82" w14:textId="55BE2A01" w:rsidR="7CFB98B9" w:rsidRDefault="6910B408" w:rsidP="7CFB98B9">
            <w:pPr>
              <w:spacing w:line="278" w:lineRule="auto"/>
              <w:jc w:val="center"/>
              <w:rPr>
                <w:rFonts w:ascii="Times New Roman" w:hAnsi="Times New Roman" w:cs="Times New Roman"/>
                <w:noProof/>
                <w:color w:val="000000" w:themeColor="text1"/>
                <w:sz w:val="24"/>
                <w:szCs w:val="24"/>
              </w:rPr>
            </w:pPr>
            <w:r>
              <w:rPr>
                <w:rFonts w:ascii="Times New Roman" w:hAnsi="Times New Roman"/>
                <w:b/>
                <w:noProof/>
                <w:color w:val="353B73"/>
                <w:sz w:val="20"/>
              </w:rPr>
              <w:t xml:space="preserve">Abbildung 3: Gesamtstaatlicher Haushaltssaldo der Mitgliedstaaten des Euro-Währungsgebiets im Jahr 2026 </w:t>
            </w:r>
          </w:p>
        </w:tc>
      </w:tr>
      <w:tr w:rsidR="7CFB98B9" w14:paraId="543552E9" w14:textId="77777777" w:rsidTr="7D5AC465">
        <w:trPr>
          <w:trHeight w:val="300"/>
        </w:trPr>
        <w:tc>
          <w:tcPr>
            <w:tcW w:w="9021" w:type="dxa"/>
            <w:tcBorders>
              <w:left w:val="nil"/>
              <w:bottom w:val="single" w:sz="4" w:space="0" w:color="auto"/>
              <w:right w:val="nil"/>
            </w:tcBorders>
          </w:tcPr>
          <w:p w14:paraId="60C98768" w14:textId="5BD53DB8" w:rsidR="7CFB98B9" w:rsidRDefault="7CFB98B9" w:rsidP="7CFB98B9">
            <w:pPr>
              <w:spacing w:line="278" w:lineRule="auto"/>
              <w:jc w:val="both"/>
              <w:rPr>
                <w:rFonts w:ascii="Times New Roman" w:hAnsi="Times New Roman" w:cs="Times New Roman"/>
                <w:noProof/>
                <w:color w:val="000000" w:themeColor="text1"/>
                <w:sz w:val="10"/>
                <w:szCs w:val="10"/>
              </w:rPr>
            </w:pPr>
          </w:p>
          <w:p w14:paraId="7D3C93A7" w14:textId="45FA0069" w:rsidR="7CFB98B9" w:rsidRDefault="0063408A" w:rsidP="0063408A">
            <w:pPr>
              <w:spacing w:line="278" w:lineRule="auto"/>
              <w:jc w:val="center"/>
              <w:rPr>
                <w:noProof/>
              </w:rPr>
            </w:pPr>
            <w:r w:rsidRPr="0063408A">
              <w:rPr>
                <w:noProof/>
                <w:lang w:val="en-GB" w:eastAsia="en-GB"/>
              </w:rPr>
              <w:drawing>
                <wp:inline distT="0" distB="0" distL="0" distR="0" wp14:anchorId="2CAEE551" wp14:editId="356D87A8">
                  <wp:extent cx="4404995" cy="2321560"/>
                  <wp:effectExtent l="0" t="0" r="0" b="2540"/>
                  <wp:docPr id="1209330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4995" cy="2321560"/>
                          </a:xfrm>
                          <a:prstGeom prst="rect">
                            <a:avLst/>
                          </a:prstGeom>
                          <a:noFill/>
                          <a:ln>
                            <a:noFill/>
                          </a:ln>
                        </pic:spPr>
                      </pic:pic>
                    </a:graphicData>
                  </a:graphic>
                </wp:inline>
              </w:drawing>
            </w:r>
          </w:p>
          <w:p w14:paraId="5047FA39" w14:textId="77777777" w:rsidR="7CFB98B9" w:rsidRDefault="7CFB98B9" w:rsidP="7CFB98B9">
            <w:pPr>
              <w:spacing w:line="278" w:lineRule="auto"/>
              <w:jc w:val="both"/>
              <w:rPr>
                <w:rFonts w:ascii="Times New Roman" w:hAnsi="Times New Roman" w:cs="Times New Roman"/>
                <w:noProof/>
                <w:color w:val="000000" w:themeColor="text1"/>
                <w:sz w:val="12"/>
                <w:szCs w:val="12"/>
              </w:rPr>
            </w:pPr>
          </w:p>
        </w:tc>
      </w:tr>
      <w:tr w:rsidR="7CFB98B9" w14:paraId="6071C573" w14:textId="77777777" w:rsidTr="7D5AC465">
        <w:trPr>
          <w:trHeight w:val="300"/>
        </w:trPr>
        <w:tc>
          <w:tcPr>
            <w:tcW w:w="9021" w:type="dxa"/>
            <w:tcBorders>
              <w:left w:val="nil"/>
              <w:bottom w:val="single" w:sz="4" w:space="0" w:color="auto"/>
              <w:right w:val="nil"/>
            </w:tcBorders>
          </w:tcPr>
          <w:p w14:paraId="7482F846" w14:textId="3FB308A1" w:rsidR="7CFB98B9" w:rsidRDefault="5265FD69" w:rsidP="4EAE6AEC">
            <w:pPr>
              <w:spacing w:line="278" w:lineRule="auto"/>
              <w:jc w:val="both"/>
              <w:rPr>
                <w:rFonts w:ascii="Times New Roman" w:hAnsi="Times New Roman" w:cs="Times New Roman"/>
                <w:noProof/>
                <w:color w:val="000000" w:themeColor="text1"/>
                <w:sz w:val="18"/>
                <w:szCs w:val="18"/>
              </w:rPr>
            </w:pPr>
            <w:r>
              <w:rPr>
                <w:rFonts w:ascii="Times New Roman" w:hAnsi="Times New Roman"/>
                <w:b/>
                <w:noProof/>
                <w:color w:val="353B73"/>
                <w:sz w:val="18"/>
              </w:rPr>
              <w:t>Quelle: Herbstprognose 2025 der Kommission</w:t>
            </w:r>
          </w:p>
          <w:p w14:paraId="5E9C7E21" w14:textId="7E3EF5EA" w:rsidR="7CFB98B9" w:rsidRDefault="4C261755" w:rsidP="1CA239B4">
            <w:pPr>
              <w:spacing w:line="278" w:lineRule="auto"/>
              <w:jc w:val="both"/>
              <w:rPr>
                <w:rFonts w:ascii="Times New Roman" w:hAnsi="Times New Roman" w:cs="Times New Roman"/>
                <w:b/>
                <w:bCs/>
                <w:noProof/>
                <w:color w:val="000000" w:themeColor="text1"/>
                <w:sz w:val="18"/>
                <w:szCs w:val="18"/>
              </w:rPr>
            </w:pPr>
            <w:r>
              <w:rPr>
                <w:rFonts w:ascii="Times New Roman" w:hAnsi="Times New Roman"/>
                <w:b/>
                <w:noProof/>
                <w:color w:val="353B73"/>
                <w:sz w:val="18"/>
              </w:rPr>
              <w:t>Anmerkung: Bulgarien tritt am 1. Januar 2026 dem Euro-Währungsgebiet bei. Die derzeit 20 Mitgliedstaaten des Euro-Währungsgebiets (EW20) schließen Bulgarien nicht ein.</w:t>
            </w:r>
          </w:p>
          <w:p w14:paraId="0EB7D4FD" w14:textId="62200F43" w:rsidR="7CFB98B9" w:rsidRDefault="70A2C048" w:rsidP="5E9A32EB">
            <w:pPr>
              <w:spacing w:line="278" w:lineRule="auto"/>
              <w:jc w:val="both"/>
              <w:rPr>
                <w:rFonts w:ascii="Times New Roman" w:hAnsi="Times New Roman" w:cs="Times New Roman"/>
                <w:b/>
                <w:noProof/>
                <w:color w:val="000000" w:themeColor="text1"/>
                <w:sz w:val="18"/>
                <w:szCs w:val="18"/>
              </w:rPr>
            </w:pPr>
            <w:r>
              <w:rPr>
                <w:rFonts w:ascii="Times New Roman" w:hAnsi="Times New Roman"/>
                <w:b/>
                <w:noProof/>
                <w:color w:val="353B73"/>
                <w:sz w:val="18"/>
              </w:rPr>
              <w:t>Gegen Mitgliedstaaten mit einem Sternchen* läuft ein Defizitverfahren.</w:t>
            </w:r>
          </w:p>
        </w:tc>
      </w:tr>
    </w:tbl>
    <w:p w14:paraId="43DD397E" w14:textId="610FB9E6" w:rsidR="7CFB98B9" w:rsidRPr="00F72647" w:rsidRDefault="7CFB98B9" w:rsidP="116ADB81">
      <w:pPr>
        <w:spacing w:after="120" w:line="276" w:lineRule="auto"/>
        <w:jc w:val="both"/>
        <w:rPr>
          <w:rFonts w:ascii="Times New Roman" w:hAnsi="Times New Roman" w:cs="Times New Roman"/>
          <w:b/>
          <w:bCs/>
          <w:noProof/>
          <w:color w:val="000000" w:themeColor="text1"/>
          <w:sz w:val="4"/>
          <w:szCs w:val="4"/>
        </w:rPr>
      </w:pPr>
    </w:p>
    <w:p w14:paraId="138025FB" w14:textId="234C7CCE" w:rsidR="193788FA" w:rsidRDefault="25C67F52" w:rsidP="116ADB81">
      <w:pPr>
        <w:spacing w:after="12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Die Ausgabenentwicklung trägt wesentlich zum Defizit im Euro-Währungsgebiet bei</w:t>
      </w:r>
      <w:r>
        <w:rPr>
          <w:rFonts w:ascii="Times New Roman" w:hAnsi="Times New Roman"/>
          <w:noProof/>
          <w:color w:val="000000" w:themeColor="text1"/>
          <w:sz w:val="24"/>
        </w:rPr>
        <w:t xml:space="preserve">. Die Ausgabenquote des Euro-Währungsgebiets dürfte 2025 um 0,5 Prozentpunkte und 2026 um 0,3 Prozentpunkte ansteigen. Die Verteidigungsausgaben dürften kontinuierlich steigen (von 1,4 % des BIP im Jahr 2024 auf 1,7 % im Jahr 2026), und auch der Anteil der Zinsausgaben am BIP dürfte sich erhöhen. </w:t>
      </w:r>
      <w:r>
        <w:rPr>
          <w:rFonts w:ascii="Times New Roman" w:hAnsi="Times New Roman"/>
          <w:noProof/>
          <w:sz w:val="24"/>
        </w:rPr>
        <w:t>In den meisten Mitgliedstaaten wird für 2026 mit einem Investitionszuwachs gerechnet, der sowohl durch nationale als auch durch EU-Mittel unterstützt wird.</w:t>
      </w:r>
      <w:r>
        <w:rPr>
          <w:rFonts w:ascii="Times New Roman" w:hAnsi="Times New Roman"/>
          <w:noProof/>
          <w:color w:val="000000" w:themeColor="text1"/>
          <w:sz w:val="24"/>
        </w:rPr>
        <w:t xml:space="preserve"> </w:t>
      </w:r>
      <w:r>
        <w:rPr>
          <w:rFonts w:ascii="Times New Roman" w:hAnsi="Times New Roman"/>
          <w:noProof/>
          <w:sz w:val="24"/>
        </w:rPr>
        <w:t xml:space="preserve">Der Anstieg der öffentlichen Investitionen zwischen 2019 und 2026 dürfte fast zur Hälfte auf Investitionen zurückzuführen sein, die aus dem EU-Haushalt, insbesondere aus der Aufbau- und Resilienzfazilität, finanziert werden. Den Prognosen zufolge werden die meisten Länder des Euro-Währungsgebiets mehr für national finanzierte öffentliche Investitionen ausgeben als vor der Pandemie. So wird insbesondere für Italien und Litauen mit einem Anstieg von mehr als 1 % des BIP gerechnet. </w:t>
      </w:r>
      <w:r>
        <w:rPr>
          <w:rFonts w:ascii="Times New Roman" w:hAnsi="Times New Roman"/>
          <w:noProof/>
          <w:color w:val="000000" w:themeColor="text1"/>
          <w:sz w:val="24"/>
        </w:rPr>
        <w:t>In funktionaler Hinsicht dürften 2026 in den meisten EU-Ländern auch die Verteidigungsausgaben steigen. Mit einem erheblichen Zuwachs wird in Estland (über 1 Prozentpunkt) und Lettland (rund 1 Prozentpunkt) gerechnet. Dabei sollte beachtet werden, dass der Zeitpunkt der Lieferung von Militärausrüstung zu gewissen Schwankungen bei den Zahlen im Jahresvergleich führen kann.</w:t>
      </w:r>
    </w:p>
    <w:p w14:paraId="435C202A" w14:textId="77777777" w:rsidR="009E3AC5" w:rsidRDefault="009E3AC5" w:rsidP="116ADB81">
      <w:pPr>
        <w:spacing w:after="120"/>
        <w:jc w:val="both"/>
        <w:rPr>
          <w:rFonts w:ascii="Times New Roman"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9021"/>
      </w:tblGrid>
      <w:tr w:rsidR="75E65258" w14:paraId="727C4CBE" w14:textId="77777777" w:rsidTr="116ADB81">
        <w:trPr>
          <w:trHeight w:val="300"/>
        </w:trPr>
        <w:tc>
          <w:tcPr>
            <w:tcW w:w="9021" w:type="dxa"/>
            <w:tcBorders>
              <w:top w:val="nil"/>
              <w:left w:val="nil"/>
              <w:bottom w:val="single" w:sz="4" w:space="0" w:color="auto"/>
              <w:right w:val="nil"/>
            </w:tcBorders>
          </w:tcPr>
          <w:p w14:paraId="61D6D801" w14:textId="77777777" w:rsidR="75E65258" w:rsidRDefault="75E65258" w:rsidP="75E65258">
            <w:pPr>
              <w:spacing w:line="278" w:lineRule="auto"/>
              <w:jc w:val="both"/>
              <w:rPr>
                <w:rFonts w:ascii="Times New Roman" w:hAnsi="Times New Roman" w:cs="Times New Roman"/>
                <w:noProof/>
                <w:color w:val="000000" w:themeColor="text1"/>
                <w:sz w:val="2"/>
                <w:szCs w:val="2"/>
              </w:rPr>
            </w:pPr>
          </w:p>
        </w:tc>
      </w:tr>
      <w:tr w:rsidR="75E65258" w14:paraId="2C9C8A4F" w14:textId="77777777" w:rsidTr="116ADB81">
        <w:trPr>
          <w:trHeight w:val="300"/>
        </w:trPr>
        <w:tc>
          <w:tcPr>
            <w:tcW w:w="9021" w:type="dxa"/>
            <w:tcBorders>
              <w:left w:val="nil"/>
              <w:bottom w:val="single" w:sz="4" w:space="0" w:color="auto"/>
              <w:right w:val="nil"/>
            </w:tcBorders>
            <w:vAlign w:val="center"/>
          </w:tcPr>
          <w:p w14:paraId="45671A7A" w14:textId="47A03470" w:rsidR="75E65258" w:rsidRDefault="354FFE44" w:rsidP="116ADB81">
            <w:pPr>
              <w:spacing w:line="278" w:lineRule="auto"/>
              <w:jc w:val="center"/>
              <w:rPr>
                <w:rFonts w:ascii="Times New Roman" w:hAnsi="Times New Roman" w:cs="Times New Roman"/>
                <w:b/>
                <w:bCs/>
                <w:noProof/>
                <w:color w:val="000000" w:themeColor="text1"/>
                <w:sz w:val="20"/>
                <w:szCs w:val="20"/>
              </w:rPr>
            </w:pPr>
            <w:r>
              <w:rPr>
                <w:rFonts w:ascii="Times New Roman" w:hAnsi="Times New Roman"/>
                <w:b/>
                <w:noProof/>
                <w:color w:val="353B73"/>
                <w:sz w:val="20"/>
              </w:rPr>
              <w:t>Abbildung 4: Komponenten der öffentlichen Investitionen der Mitgliedstaaten des Euro-Währungsgebiets (2026)</w:t>
            </w:r>
          </w:p>
        </w:tc>
      </w:tr>
      <w:tr w:rsidR="75E65258" w14:paraId="5B5E04CE" w14:textId="77777777" w:rsidTr="116ADB81">
        <w:trPr>
          <w:trHeight w:val="300"/>
        </w:trPr>
        <w:tc>
          <w:tcPr>
            <w:tcW w:w="9021" w:type="dxa"/>
            <w:tcBorders>
              <w:left w:val="nil"/>
              <w:bottom w:val="single" w:sz="4" w:space="0" w:color="auto"/>
              <w:right w:val="nil"/>
            </w:tcBorders>
          </w:tcPr>
          <w:p w14:paraId="63A409D5" w14:textId="79E8DDB9" w:rsidR="75E65258" w:rsidRDefault="75E65258" w:rsidP="75E65258">
            <w:pPr>
              <w:spacing w:line="278" w:lineRule="auto"/>
              <w:jc w:val="both"/>
              <w:rPr>
                <w:rFonts w:ascii="Times New Roman" w:hAnsi="Times New Roman" w:cs="Times New Roman"/>
                <w:noProof/>
                <w:color w:val="000000" w:themeColor="text1"/>
                <w:sz w:val="10"/>
                <w:szCs w:val="10"/>
              </w:rPr>
            </w:pPr>
          </w:p>
          <w:p w14:paraId="6520FDF3" w14:textId="1AD36453" w:rsidR="75E65258" w:rsidRDefault="0063408A" w:rsidP="0063408A">
            <w:pPr>
              <w:spacing w:line="278" w:lineRule="auto"/>
              <w:jc w:val="center"/>
              <w:rPr>
                <w:noProof/>
              </w:rPr>
            </w:pPr>
            <w:r w:rsidRPr="0063408A">
              <w:rPr>
                <w:noProof/>
                <w:lang w:val="en-GB" w:eastAsia="en-GB"/>
              </w:rPr>
              <w:drawing>
                <wp:inline distT="0" distB="0" distL="0" distR="0" wp14:anchorId="6413865E" wp14:editId="2FB55173">
                  <wp:extent cx="5351228" cy="3043192"/>
                  <wp:effectExtent l="0" t="0" r="1905" b="5080"/>
                  <wp:docPr id="1813231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583" cy="3047943"/>
                          </a:xfrm>
                          <a:prstGeom prst="rect">
                            <a:avLst/>
                          </a:prstGeom>
                          <a:noFill/>
                          <a:ln>
                            <a:noFill/>
                          </a:ln>
                        </pic:spPr>
                      </pic:pic>
                    </a:graphicData>
                  </a:graphic>
                </wp:inline>
              </w:drawing>
            </w:r>
          </w:p>
          <w:p w14:paraId="289A62D3" w14:textId="77777777" w:rsidR="75E65258" w:rsidRDefault="75E65258" w:rsidP="75E65258">
            <w:pPr>
              <w:spacing w:line="278" w:lineRule="auto"/>
              <w:jc w:val="both"/>
              <w:rPr>
                <w:rFonts w:ascii="Times New Roman" w:hAnsi="Times New Roman" w:cs="Times New Roman"/>
                <w:noProof/>
                <w:color w:val="000000" w:themeColor="text1"/>
                <w:sz w:val="12"/>
                <w:szCs w:val="12"/>
              </w:rPr>
            </w:pPr>
          </w:p>
        </w:tc>
      </w:tr>
      <w:tr w:rsidR="75E65258" w14:paraId="3F59E4CC" w14:textId="77777777" w:rsidTr="116ADB81">
        <w:trPr>
          <w:trHeight w:val="300"/>
        </w:trPr>
        <w:tc>
          <w:tcPr>
            <w:tcW w:w="9021" w:type="dxa"/>
            <w:tcBorders>
              <w:left w:val="nil"/>
              <w:bottom w:val="single" w:sz="4" w:space="0" w:color="auto"/>
              <w:right w:val="nil"/>
            </w:tcBorders>
          </w:tcPr>
          <w:p w14:paraId="3F63397B" w14:textId="6067EA45" w:rsidR="75E65258" w:rsidRDefault="354FFE44" w:rsidP="116ADB81">
            <w:pPr>
              <w:spacing w:line="278" w:lineRule="auto"/>
              <w:jc w:val="both"/>
              <w:rPr>
                <w:rFonts w:ascii="Times New Roman" w:hAnsi="Times New Roman" w:cs="Times New Roman"/>
                <w:b/>
                <w:bCs/>
                <w:noProof/>
                <w:color w:val="000000" w:themeColor="text1"/>
                <w:sz w:val="18"/>
                <w:szCs w:val="18"/>
              </w:rPr>
            </w:pPr>
            <w:r>
              <w:rPr>
                <w:rFonts w:ascii="Times New Roman" w:hAnsi="Times New Roman"/>
                <w:b/>
                <w:noProof/>
                <w:color w:val="353B73"/>
                <w:sz w:val="18"/>
              </w:rPr>
              <w:t>Quelle: Herbstprognose 2025 der Kommission</w:t>
            </w:r>
          </w:p>
        </w:tc>
      </w:tr>
    </w:tbl>
    <w:p w14:paraId="07740E3E" w14:textId="0835EB21" w:rsidR="001C4677" w:rsidRDefault="001C4677" w:rsidP="116ADB81">
      <w:pPr>
        <w:spacing w:after="120" w:line="276" w:lineRule="auto"/>
        <w:jc w:val="both"/>
        <w:rPr>
          <w:rFonts w:ascii="Times New Roman" w:hAnsi="Times New Roman" w:cs="Times New Roman"/>
          <w:b/>
          <w:bCs/>
          <w:noProof/>
          <w:color w:val="000000" w:themeColor="text1"/>
          <w:sz w:val="4"/>
          <w:szCs w:val="4"/>
        </w:rPr>
      </w:pPr>
    </w:p>
    <w:p w14:paraId="321FC784" w14:textId="0761A881" w:rsidR="116ADB81" w:rsidRDefault="116ADB81" w:rsidP="116ADB81">
      <w:pPr>
        <w:spacing w:after="120" w:line="276" w:lineRule="auto"/>
        <w:jc w:val="both"/>
        <w:rPr>
          <w:rFonts w:ascii="Times New Roman" w:hAnsi="Times New Roman" w:cs="Times New Roman"/>
          <w:b/>
          <w:bCs/>
          <w:noProof/>
          <w:color w:val="000000" w:themeColor="text1"/>
          <w:sz w:val="4"/>
          <w:szCs w:val="4"/>
        </w:rPr>
      </w:pPr>
    </w:p>
    <w:p w14:paraId="3E5BAC7D" w14:textId="6A03D780" w:rsidR="69FAC490" w:rsidRPr="00F72647" w:rsidRDefault="0F217B59" w:rsidP="008252AF">
      <w:pPr>
        <w:pStyle w:val="Stylei"/>
        <w:rPr>
          <w:rFonts w:ascii="Times New Roman" w:hAnsi="Times New Roman" w:cs="Times New Roman"/>
          <w:b/>
          <w:bCs/>
          <w:i/>
          <w:iCs/>
          <w:noProof/>
          <w:color w:val="000000" w:themeColor="text1"/>
          <w:sz w:val="24"/>
          <w:szCs w:val="24"/>
        </w:rPr>
      </w:pPr>
      <w:r>
        <w:rPr>
          <w:rFonts w:ascii="Times New Roman" w:hAnsi="Times New Roman"/>
          <w:b/>
          <w:i/>
          <w:noProof/>
          <w:color w:val="000000" w:themeColor="text1"/>
          <w:sz w:val="24"/>
        </w:rPr>
        <w:t>Gesamtstaatlicher Schuldenstand im Zeitraum 2025-2026</w:t>
      </w:r>
    </w:p>
    <w:p w14:paraId="0EB1900E" w14:textId="46A4CAF7" w:rsidR="001C4677" w:rsidRPr="00F72647" w:rsidRDefault="4F60D55E" w:rsidP="116ADB81">
      <w:pPr>
        <w:spacing w:after="120" w:line="276" w:lineRule="auto"/>
        <w:jc w:val="both"/>
        <w:rPr>
          <w:rFonts w:ascii="Times New Roman" w:eastAsia="Times New Roman" w:hAnsi="Times New Roman" w:cs="Times New Roman"/>
          <w:noProof/>
          <w:sz w:val="24"/>
          <w:szCs w:val="24"/>
        </w:rPr>
      </w:pPr>
      <w:r>
        <w:rPr>
          <w:rFonts w:ascii="Times New Roman" w:hAnsi="Times New Roman"/>
          <w:b/>
          <w:noProof/>
          <w:color w:val="000000" w:themeColor="text1"/>
          <w:sz w:val="24"/>
        </w:rPr>
        <w:t>Die Entwicklung der öffentlichen Schuldenquote dürfte 2025 und 2026 je nach Konsolidierungsanstrengungen und makroökonomischen Entwicklungen in den einzelnen Ländern des Euro-Währungsgebiets unterschiedlich ausfallen.</w:t>
      </w:r>
      <w:r>
        <w:rPr>
          <w:rFonts w:ascii="Times New Roman" w:hAnsi="Times New Roman"/>
          <w:noProof/>
          <w:color w:val="000000" w:themeColor="text1"/>
          <w:sz w:val="24"/>
        </w:rPr>
        <w:t xml:space="preserve"> Nach einem erheblichen Rückgang in den meisten Mitgliedstaaten des Euro-Währungsgebiets zwischen 2000 und 2024 dürfte die Schuldenquote zwischen 2025 und 2026 in 14 Mitgliedstaaten des Euro-Währungsgebiets steigen.  </w:t>
      </w:r>
      <w:r>
        <w:rPr>
          <w:rFonts w:ascii="Times New Roman" w:hAnsi="Times New Roman"/>
          <w:noProof/>
          <w:sz w:val="24"/>
        </w:rPr>
        <w:t>Im Jahr 2026 dürften vier Mitgliedstaaten (Belgien, Griechenland, Frankreich und Italien) nach wie vor Schuldenquoten von über 100 % des BIP aufweisen. Dagegen wird für Griechenland und Zypern aufgrund der beträchtlichen Primärüberschüsse erwartet, dass sich der starke Schuldenabbau fortsetzt.</w:t>
      </w:r>
    </w:p>
    <w:tbl>
      <w:tblPr>
        <w:tblStyle w:val="TableGrid"/>
        <w:tblW w:w="0" w:type="auto"/>
        <w:tblLook w:val="04A0" w:firstRow="1" w:lastRow="0" w:firstColumn="1" w:lastColumn="0" w:noHBand="0" w:noVBand="1"/>
      </w:tblPr>
      <w:tblGrid>
        <w:gridCol w:w="9026"/>
      </w:tblGrid>
      <w:tr w:rsidR="00D8798A" w:rsidRPr="008079C9" w14:paraId="7F4A056A" w14:textId="77777777" w:rsidTr="23182A41">
        <w:tc>
          <w:tcPr>
            <w:tcW w:w="9016" w:type="dxa"/>
            <w:tcBorders>
              <w:top w:val="nil"/>
              <w:left w:val="nil"/>
              <w:bottom w:val="single" w:sz="4" w:space="0" w:color="auto"/>
              <w:right w:val="nil"/>
            </w:tcBorders>
          </w:tcPr>
          <w:p w14:paraId="0FE92C02" w14:textId="77777777" w:rsidR="00D8798A" w:rsidRPr="008079C9" w:rsidRDefault="00D8798A" w:rsidP="003164C5">
            <w:pPr>
              <w:spacing w:line="278" w:lineRule="auto"/>
              <w:jc w:val="both"/>
              <w:rPr>
                <w:rFonts w:ascii="Times New Roman" w:hAnsi="Times New Roman" w:cs="Times New Roman"/>
                <w:noProof/>
                <w:color w:val="000000" w:themeColor="text1"/>
                <w:sz w:val="2"/>
                <w:szCs w:val="2"/>
              </w:rPr>
            </w:pPr>
          </w:p>
        </w:tc>
      </w:tr>
      <w:tr w:rsidR="00D8798A" w14:paraId="10BED655" w14:textId="77777777" w:rsidTr="23182A41">
        <w:tc>
          <w:tcPr>
            <w:tcW w:w="9016" w:type="dxa"/>
            <w:tcBorders>
              <w:left w:val="nil"/>
              <w:bottom w:val="single" w:sz="4" w:space="0" w:color="auto"/>
              <w:right w:val="nil"/>
            </w:tcBorders>
            <w:vAlign w:val="center"/>
          </w:tcPr>
          <w:p w14:paraId="55BEB8A8" w14:textId="715F12A6" w:rsidR="00D8798A" w:rsidRDefault="5D40EA6C" w:rsidP="003164C5">
            <w:pPr>
              <w:spacing w:line="278" w:lineRule="auto"/>
              <w:jc w:val="center"/>
              <w:rPr>
                <w:rFonts w:ascii="Times New Roman" w:hAnsi="Times New Roman" w:cs="Times New Roman"/>
                <w:noProof/>
                <w:color w:val="000000" w:themeColor="text1"/>
                <w:sz w:val="24"/>
                <w:szCs w:val="24"/>
              </w:rPr>
            </w:pPr>
            <w:r>
              <w:rPr>
                <w:rFonts w:ascii="Times New Roman" w:hAnsi="Times New Roman"/>
                <w:b/>
                <w:noProof/>
                <w:color w:val="353B73"/>
                <w:sz w:val="20"/>
              </w:rPr>
              <w:t>Abbildung 5: Ursachen für die jährliche Veränderung der Schuldenquote im Euro-Währungsgebiet (2022-2026) und in dessen Mitgliedstaaten (2026)</w:t>
            </w:r>
          </w:p>
        </w:tc>
      </w:tr>
      <w:tr w:rsidR="116ADB81" w14:paraId="2DA2810E" w14:textId="77777777" w:rsidTr="23182A41">
        <w:trPr>
          <w:trHeight w:val="300"/>
        </w:trPr>
        <w:tc>
          <w:tcPr>
            <w:tcW w:w="9021" w:type="dxa"/>
            <w:tcBorders>
              <w:left w:val="nil"/>
              <w:bottom w:val="single" w:sz="4" w:space="0" w:color="auto"/>
              <w:right w:val="nil"/>
            </w:tcBorders>
          </w:tcPr>
          <w:p w14:paraId="08D1D1B1" w14:textId="5FEF4F5C" w:rsidR="2B73096F" w:rsidRDefault="4A4FB38A" w:rsidP="00C411D7">
            <w:pPr>
              <w:spacing w:line="278" w:lineRule="auto"/>
              <w:jc w:val="both"/>
              <w:rPr>
                <w:noProof/>
              </w:rPr>
            </w:pPr>
            <w:r>
              <w:rPr>
                <w:noProof/>
              </w:rPr>
              <w:br/>
            </w:r>
            <w:r w:rsidR="0063408A" w:rsidRPr="0063408A">
              <w:rPr>
                <w:noProof/>
                <w:lang w:val="en-GB" w:eastAsia="en-GB"/>
              </w:rPr>
              <w:drawing>
                <wp:inline distT="0" distB="0" distL="0" distR="0" wp14:anchorId="25927628" wp14:editId="01A2DC6F">
                  <wp:extent cx="5685155" cy="2655570"/>
                  <wp:effectExtent l="0" t="0" r="0" b="0"/>
                  <wp:docPr id="218945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5155" cy="2655570"/>
                          </a:xfrm>
                          <a:prstGeom prst="rect">
                            <a:avLst/>
                          </a:prstGeom>
                          <a:noFill/>
                          <a:ln>
                            <a:noFill/>
                          </a:ln>
                        </pic:spPr>
                      </pic:pic>
                    </a:graphicData>
                  </a:graphic>
                </wp:inline>
              </w:drawing>
            </w:r>
          </w:p>
        </w:tc>
      </w:tr>
      <w:tr w:rsidR="00D8798A" w:rsidRPr="002858D6" w14:paraId="6EB91E10" w14:textId="77777777" w:rsidTr="23182A41">
        <w:tc>
          <w:tcPr>
            <w:tcW w:w="9016" w:type="dxa"/>
            <w:tcBorders>
              <w:left w:val="nil"/>
              <w:bottom w:val="single" w:sz="4" w:space="0" w:color="auto"/>
              <w:right w:val="nil"/>
            </w:tcBorders>
          </w:tcPr>
          <w:p w14:paraId="66CA01EF" w14:textId="7A717FA0" w:rsidR="00D8798A" w:rsidRPr="002858D6" w:rsidRDefault="17B73A97" w:rsidP="116ADB81">
            <w:pPr>
              <w:spacing w:line="278" w:lineRule="auto"/>
              <w:jc w:val="both"/>
              <w:rPr>
                <w:rFonts w:ascii="Times New Roman" w:hAnsi="Times New Roman" w:cs="Times New Roman"/>
                <w:b/>
                <w:bCs/>
                <w:noProof/>
                <w:color w:val="000000" w:themeColor="text1"/>
                <w:sz w:val="18"/>
                <w:szCs w:val="18"/>
              </w:rPr>
            </w:pPr>
            <w:r>
              <w:rPr>
                <w:rFonts w:ascii="Times New Roman" w:hAnsi="Times New Roman"/>
                <w:b/>
                <w:noProof/>
                <w:color w:val="353B73"/>
                <w:sz w:val="18"/>
              </w:rPr>
              <w:t>Quelle:  Herbstprognose 2025 der Kommission</w:t>
            </w:r>
          </w:p>
        </w:tc>
      </w:tr>
    </w:tbl>
    <w:p w14:paraId="44601272" w14:textId="6EA460F2" w:rsidR="001C4677" w:rsidRPr="00874075" w:rsidRDefault="001C4677" w:rsidP="004D1502">
      <w:pPr>
        <w:jc w:val="both"/>
        <w:rPr>
          <w:rFonts w:ascii="Times New Roman" w:hAnsi="Times New Roman" w:cs="Times New Roman"/>
          <w:b/>
          <w:bCs/>
          <w:noProof/>
          <w:color w:val="000000" w:themeColor="text1"/>
          <w:sz w:val="14"/>
          <w:szCs w:val="14"/>
        </w:rPr>
      </w:pPr>
    </w:p>
    <w:p w14:paraId="22625342" w14:textId="139F15A8" w:rsidR="2F30F2D4" w:rsidRPr="00F72647" w:rsidRDefault="6AFA0C76" w:rsidP="2F30F2D4">
      <w:pPr>
        <w:spacing w:after="120" w:line="276" w:lineRule="auto"/>
        <w:jc w:val="both"/>
        <w:rPr>
          <w:rFonts w:ascii="Times New Roman" w:hAnsi="Times New Roman" w:cs="Times New Roman"/>
          <w:noProof/>
          <w:color w:val="000000" w:themeColor="text1"/>
          <w:sz w:val="24"/>
          <w:szCs w:val="24"/>
        </w:rPr>
      </w:pPr>
      <w:r>
        <w:rPr>
          <w:rFonts w:ascii="Times New Roman" w:hAnsi="Times New Roman"/>
          <w:b/>
          <w:noProof/>
          <w:sz w:val="24"/>
        </w:rPr>
        <w:t xml:space="preserve">In den meisten Mitgliedstaaten des Euro-Währungsgebiets dürfte die Veränderung der Schuldenquote zwischen 2026 und 2025 durch den Primärsaldo und einige Bestandsanpassungen bestimmt werden. </w:t>
      </w:r>
      <w:r>
        <w:rPr>
          <w:rFonts w:ascii="Times New Roman" w:hAnsi="Times New Roman"/>
          <w:noProof/>
          <w:sz w:val="24"/>
        </w:rPr>
        <w:t xml:space="preserve">Bestandsanpassungen werden voraussichtlich in Griechenland, Portugal, Irland, Italien, Litauen und den Niederlanden ein maßgeblicher Faktor sein (mehr als 1 Prozentpunkt des BIP). Der Schneeballeffekt des günstigen Zins-Wachstums-Differenzials in allen Mitgliedstaaten mit Ausnahme Italiens dürfte weiterhin eine schuldensenkende Wirkung haben, wenngleich deutlich geringer als in den Vorjahren, was in erster Linie auf eine niedrigere Inflation und höhere implizite Zinssätze für öffentliche Schulden zurückzuführen ist. </w:t>
      </w:r>
    </w:p>
    <w:p w14:paraId="1C5FF4EA" w14:textId="3C99799F" w:rsidR="563E208E" w:rsidRPr="00F72647" w:rsidRDefault="6408A7F3" w:rsidP="008252AF">
      <w:pPr>
        <w:pStyle w:val="Stylei"/>
        <w:rPr>
          <w:rFonts w:ascii="Times New Roman" w:hAnsi="Times New Roman" w:cs="Times New Roman"/>
          <w:b/>
          <w:bCs/>
          <w:i/>
          <w:iCs/>
          <w:noProof/>
          <w:color w:val="000000" w:themeColor="text1"/>
          <w:sz w:val="24"/>
          <w:szCs w:val="24"/>
        </w:rPr>
      </w:pPr>
      <w:r>
        <w:rPr>
          <w:rFonts w:ascii="Times New Roman" w:hAnsi="Times New Roman"/>
          <w:b/>
          <w:i/>
          <w:noProof/>
          <w:color w:val="000000" w:themeColor="text1"/>
          <w:sz w:val="24"/>
        </w:rPr>
        <w:t xml:space="preserve"> Haushaltspolitischer Kurs in den Ländern des Euro-Währungsgebiets in den Jahren 2025 und 2026</w:t>
      </w:r>
    </w:p>
    <w:p w14:paraId="278D0380" w14:textId="5A2C74D2" w:rsidR="003A39BE" w:rsidRPr="009D5E58" w:rsidRDefault="00344805" w:rsidP="5B23349C">
      <w:pPr>
        <w:spacing w:after="120" w:line="276"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Der haushaltspolitische Kurs des Euro-Währungsgebiets dürfte den Prognosen zufolge im Jahr 2025 weitgehend neutral ausfallen, jedoch dürften zwischen den einzelnen Ländern erhebliche Unterschiede bestehen</w:t>
      </w:r>
      <w:r w:rsidR="00CA4A4B">
        <w:rPr>
          <w:rStyle w:val="FootnoteReference"/>
          <w:rFonts w:ascii="Times New Roman" w:hAnsi="Times New Roman" w:cs="Times New Roman"/>
          <w:b/>
          <w:bCs/>
          <w:noProof/>
          <w:color w:val="000000" w:themeColor="text1"/>
          <w:sz w:val="24"/>
          <w:szCs w:val="24"/>
        </w:rPr>
        <w:footnoteReference w:id="23"/>
      </w:r>
      <w:r>
        <w:rPr>
          <w:rFonts w:ascii="Times New Roman" w:hAnsi="Times New Roman"/>
          <w:b/>
          <w:noProof/>
          <w:color w:val="000000" w:themeColor="text1"/>
          <w:sz w:val="24"/>
        </w:rPr>
        <w:t xml:space="preserve">.  </w:t>
      </w:r>
      <w:r>
        <w:rPr>
          <w:rFonts w:ascii="Times New Roman" w:hAnsi="Times New Roman"/>
          <w:noProof/>
          <w:sz w:val="24"/>
        </w:rPr>
        <w:t xml:space="preserve">Expansive Impulse durch öffentliche Investitionen und von der EU finanzierte Ausgaben dürften die geringeren laufenden Nettoausgaben größtenteils ausgleichen. Die haushaltspolitischen Entwicklungen in den einzelnen Mitgliedstaaten dürften jedoch heterogen bleiben und von einem Rückgang um 1,4 % des BIP in Estland bis zu einem Anstieg um 1,5 % des BIP in Lettland reichen (Schaubild 6). </w:t>
      </w:r>
      <w:r>
        <w:rPr>
          <w:rFonts w:ascii="Times New Roman" w:hAnsi="Times New Roman"/>
          <w:noProof/>
          <w:color w:val="000000" w:themeColor="text1"/>
          <w:sz w:val="24"/>
        </w:rPr>
        <w:t>Diese Unterschiede sind zum einen auf die Gestaltung des neuen Rahmens für die wirtschaftspolitische Steuerung zurückzuführen, in dem die Anforderungen an die Haushaltsanpassung den jeweiligen haushaltspolitischen Herausforderungen der Mitgliedstaaten Rechnung tragen, zum anderen auf die unterschiedlichen haushaltspolitischen Impulse durch die mit Zuschüssen aus der Aufbau- und Resilienzfazilität und anderen EU-Mitteln finanzierten Ausgaben.</w:t>
      </w:r>
    </w:p>
    <w:p w14:paraId="07898907" w14:textId="7EF5DEC0" w:rsidR="00A83E17" w:rsidRDefault="0405B5DF" w:rsidP="116ADB81">
      <w:pPr>
        <w:spacing w:after="120" w:line="276" w:lineRule="auto"/>
        <w:jc w:val="both"/>
        <w:rPr>
          <w:rFonts w:ascii="Times New Roman" w:eastAsia="Times New Roman" w:hAnsi="Times New Roman" w:cs="Times New Roman"/>
          <w:noProof/>
          <w:sz w:val="24"/>
          <w:szCs w:val="24"/>
        </w:rPr>
      </w:pPr>
      <w:r>
        <w:rPr>
          <w:rFonts w:ascii="Times New Roman" w:hAnsi="Times New Roman"/>
          <w:b/>
          <w:noProof/>
          <w:sz w:val="24"/>
        </w:rPr>
        <w:t>Fünf Mitgliedstaaten des Euro-Währungsgebiets werden 2025 voraussichtlich eine restriktive Haushaltspolitik verfolgen, während neun Mitgliedstaaten eine expansive Politik betreiben und sechs einen weitgehend neutralen Kurs beibehalten dürften.</w:t>
      </w:r>
      <w:r>
        <w:rPr>
          <w:rFonts w:ascii="Times New Roman" w:hAnsi="Times New Roman"/>
          <w:noProof/>
          <w:sz w:val="24"/>
        </w:rPr>
        <w:t xml:space="preserve"> Bei den hoch verschuldeten Mitgliedstaaten dürfte die restriktive Wirkung der laufenden Nettoausgaben in Italien, Frankreich, Österreich, der Slowakei und Finnland ausschlaggebend für den haushaltspolitischen Gesamtkurs sein. Diese Komponente wird voraussichtlich in fünf der zehn Länder des Euro-Währungsgebiets, die von der durch die nationale Ausweichklausel eingeräumten Flexibilität für Verteidigungsausgaben Gebrauch machen, expansiv sein. In den meisten Mitgliedstaaten dürften national finanzierte Investitionen und insbesondere auch durch Zuschüsse aus der Aufbau- und Resilienzfazilität und andere EU-Mittel finanzierte Ausgaben eine wertvolle haushaltspolitische Unterstützung für die Wirtschaft darstellen. In drei Mitgliedstaaten (Finnland, Slowakei und Estland) wird der Beitrag der national finanzierten Investitionen mit mindestens 0,5 BIP-Prozentpunkten veranschlagt. Der Beitrag der Ausgaben, die durch die Aufbau- und Resilienzfazilität und andere EU-Mittel finanziert werden, wird in sieben Ländern (Estland, Griechenland, Kroatien, Litauen, Portugal, Slowakei und Lettland) voraussichtlich bei mindestens 0,5 BIP-Prozentpunkten liegen. Für diese Komponente wird in keinem Mitgliedstaat des Euro-Währungsgebiets ein Rückgang erwartet.</w:t>
      </w:r>
    </w:p>
    <w:tbl>
      <w:tblPr>
        <w:tblStyle w:val="TableGrid"/>
        <w:tblW w:w="0" w:type="auto"/>
        <w:tblLook w:val="04A0" w:firstRow="1" w:lastRow="0" w:firstColumn="1" w:lastColumn="0" w:noHBand="0" w:noVBand="1"/>
      </w:tblPr>
      <w:tblGrid>
        <w:gridCol w:w="9026"/>
      </w:tblGrid>
      <w:tr w:rsidR="563E208E" w14:paraId="2682E634" w14:textId="77777777" w:rsidTr="00E45B83">
        <w:trPr>
          <w:trHeight w:val="300"/>
        </w:trPr>
        <w:tc>
          <w:tcPr>
            <w:tcW w:w="9021" w:type="dxa"/>
            <w:tcBorders>
              <w:top w:val="nil"/>
              <w:left w:val="nil"/>
              <w:right w:val="nil"/>
            </w:tcBorders>
          </w:tcPr>
          <w:p w14:paraId="34798BD9" w14:textId="77777777" w:rsidR="563E208E" w:rsidRDefault="563E208E" w:rsidP="563E208E">
            <w:pPr>
              <w:spacing w:line="278" w:lineRule="auto"/>
              <w:jc w:val="both"/>
              <w:rPr>
                <w:rFonts w:ascii="Times New Roman" w:hAnsi="Times New Roman" w:cs="Times New Roman"/>
                <w:noProof/>
                <w:color w:val="000000" w:themeColor="text1"/>
                <w:sz w:val="2"/>
                <w:szCs w:val="2"/>
              </w:rPr>
            </w:pPr>
          </w:p>
          <w:p w14:paraId="715EF719" w14:textId="77777777" w:rsidR="563E208E" w:rsidRDefault="563E208E" w:rsidP="563E208E">
            <w:pPr>
              <w:spacing w:line="278" w:lineRule="auto"/>
              <w:jc w:val="both"/>
              <w:rPr>
                <w:rFonts w:ascii="Times New Roman" w:hAnsi="Times New Roman" w:cs="Times New Roman"/>
                <w:noProof/>
                <w:color w:val="000000" w:themeColor="text1"/>
                <w:sz w:val="2"/>
                <w:szCs w:val="2"/>
              </w:rPr>
            </w:pPr>
          </w:p>
        </w:tc>
      </w:tr>
      <w:tr w:rsidR="563E208E" w14:paraId="75185F1D" w14:textId="77777777" w:rsidTr="23182A41">
        <w:trPr>
          <w:trHeight w:val="300"/>
        </w:trPr>
        <w:tc>
          <w:tcPr>
            <w:tcW w:w="9021" w:type="dxa"/>
            <w:tcBorders>
              <w:left w:val="nil"/>
              <w:bottom w:val="single" w:sz="4" w:space="0" w:color="auto"/>
              <w:right w:val="nil"/>
            </w:tcBorders>
            <w:vAlign w:val="center"/>
          </w:tcPr>
          <w:p w14:paraId="526DA01F" w14:textId="6524608C" w:rsidR="563E208E" w:rsidRDefault="0A406FA7" w:rsidP="563E208E">
            <w:pPr>
              <w:spacing w:line="278" w:lineRule="auto"/>
              <w:jc w:val="center"/>
              <w:rPr>
                <w:rFonts w:ascii="Times New Roman" w:hAnsi="Times New Roman" w:cs="Times New Roman"/>
                <w:noProof/>
                <w:color w:val="000000" w:themeColor="text1"/>
                <w:sz w:val="24"/>
                <w:szCs w:val="24"/>
              </w:rPr>
            </w:pPr>
            <w:r>
              <w:rPr>
                <w:rFonts w:ascii="Times New Roman" w:hAnsi="Times New Roman"/>
                <w:b/>
                <w:noProof/>
                <w:color w:val="353B73"/>
                <w:sz w:val="20"/>
              </w:rPr>
              <w:t xml:space="preserve">Abbildung 6: Haushaltspolitischer Kurs der Mitgliedstaaten des Euro-Währungsgebiets und Komponenten im Jahr 2025 </w:t>
            </w:r>
          </w:p>
        </w:tc>
      </w:tr>
      <w:tr w:rsidR="563E208E" w14:paraId="446AD7A4" w14:textId="77777777" w:rsidTr="23182A41">
        <w:trPr>
          <w:trHeight w:val="300"/>
        </w:trPr>
        <w:tc>
          <w:tcPr>
            <w:tcW w:w="9021" w:type="dxa"/>
            <w:tcBorders>
              <w:left w:val="nil"/>
              <w:bottom w:val="single" w:sz="4" w:space="0" w:color="auto"/>
              <w:right w:val="nil"/>
            </w:tcBorders>
          </w:tcPr>
          <w:p w14:paraId="28A30E9B" w14:textId="5BD53DB8" w:rsidR="563E208E" w:rsidRDefault="563E208E" w:rsidP="563E208E">
            <w:pPr>
              <w:spacing w:line="278" w:lineRule="auto"/>
              <w:jc w:val="both"/>
              <w:rPr>
                <w:rFonts w:ascii="Times New Roman" w:hAnsi="Times New Roman" w:cs="Times New Roman"/>
                <w:noProof/>
                <w:color w:val="000000" w:themeColor="text1"/>
                <w:sz w:val="10"/>
                <w:szCs w:val="10"/>
              </w:rPr>
            </w:pPr>
          </w:p>
          <w:p w14:paraId="454D0AA8" w14:textId="79540468" w:rsidR="563E208E" w:rsidRDefault="0063408A" w:rsidP="563E208E">
            <w:pPr>
              <w:spacing w:line="278" w:lineRule="auto"/>
              <w:jc w:val="both"/>
              <w:rPr>
                <w:noProof/>
              </w:rPr>
            </w:pPr>
            <w:r w:rsidRPr="0063408A">
              <w:rPr>
                <w:noProof/>
                <w:lang w:val="en-GB" w:eastAsia="en-GB"/>
              </w:rPr>
              <w:drawing>
                <wp:inline distT="0" distB="0" distL="0" distR="0" wp14:anchorId="05D94A89" wp14:editId="59464F10">
                  <wp:extent cx="5731510" cy="3044825"/>
                  <wp:effectExtent l="0" t="0" r="2540" b="3175"/>
                  <wp:docPr id="5981236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044825"/>
                          </a:xfrm>
                          <a:prstGeom prst="rect">
                            <a:avLst/>
                          </a:prstGeom>
                          <a:noFill/>
                          <a:ln>
                            <a:noFill/>
                          </a:ln>
                        </pic:spPr>
                      </pic:pic>
                    </a:graphicData>
                  </a:graphic>
                </wp:inline>
              </w:drawing>
            </w:r>
          </w:p>
          <w:p w14:paraId="46878CA2" w14:textId="77777777" w:rsidR="563E208E" w:rsidRDefault="563E208E" w:rsidP="563E208E">
            <w:pPr>
              <w:spacing w:line="278" w:lineRule="auto"/>
              <w:jc w:val="both"/>
              <w:rPr>
                <w:rFonts w:ascii="Times New Roman" w:hAnsi="Times New Roman" w:cs="Times New Roman"/>
                <w:noProof/>
                <w:color w:val="000000" w:themeColor="text1"/>
                <w:sz w:val="12"/>
                <w:szCs w:val="12"/>
              </w:rPr>
            </w:pPr>
          </w:p>
        </w:tc>
      </w:tr>
      <w:tr w:rsidR="563E208E" w14:paraId="1B13551D" w14:textId="77777777" w:rsidTr="23182A41">
        <w:trPr>
          <w:trHeight w:val="300"/>
        </w:trPr>
        <w:tc>
          <w:tcPr>
            <w:tcW w:w="9021" w:type="dxa"/>
            <w:tcBorders>
              <w:left w:val="nil"/>
              <w:bottom w:val="single" w:sz="4" w:space="0" w:color="auto"/>
              <w:right w:val="nil"/>
            </w:tcBorders>
          </w:tcPr>
          <w:p w14:paraId="19163B87" w14:textId="3EABFC8B" w:rsidR="563E208E" w:rsidRDefault="3FFC03B7" w:rsidP="116ADB81">
            <w:pPr>
              <w:spacing w:line="278" w:lineRule="auto"/>
              <w:jc w:val="both"/>
              <w:rPr>
                <w:rFonts w:ascii="Times New Roman" w:hAnsi="Times New Roman" w:cs="Times New Roman"/>
                <w:b/>
                <w:bCs/>
                <w:noProof/>
                <w:color w:val="000000" w:themeColor="text1"/>
                <w:sz w:val="18"/>
                <w:szCs w:val="18"/>
              </w:rPr>
            </w:pPr>
            <w:r>
              <w:rPr>
                <w:rFonts w:ascii="Times New Roman" w:hAnsi="Times New Roman"/>
                <w:b/>
                <w:noProof/>
                <w:color w:val="353B73"/>
                <w:sz w:val="18"/>
              </w:rPr>
              <w:t>Quelle: Herbstprognose 2025 der Kommission</w:t>
            </w:r>
          </w:p>
        </w:tc>
      </w:tr>
    </w:tbl>
    <w:p w14:paraId="0535C599" w14:textId="302964A7" w:rsidR="0DD37B37" w:rsidRDefault="0DD37B37" w:rsidP="0DD37B37">
      <w:pPr>
        <w:spacing w:after="120" w:line="276" w:lineRule="auto"/>
        <w:jc w:val="both"/>
        <w:rPr>
          <w:rFonts w:ascii="Times New Roman" w:hAnsi="Times New Roman" w:cs="Times New Roman"/>
          <w:b/>
          <w:bCs/>
          <w:noProof/>
          <w:color w:val="000000" w:themeColor="text1"/>
          <w:sz w:val="24"/>
          <w:szCs w:val="24"/>
        </w:rPr>
      </w:pPr>
    </w:p>
    <w:p w14:paraId="1FD9EF5B" w14:textId="147F7C20" w:rsidR="26F617B0" w:rsidRDefault="7F6C6278" w:rsidP="23182A41">
      <w:pPr>
        <w:spacing w:after="120" w:line="276"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Für das Jahr 2026 wird ein neutraler haushaltspolitischer Gesamtkurs im Euro-Währungsgebiet erwartet, der sowohl von den nationalen Haushalten als auch dem EU-Haushalt bestimmt wird</w:t>
      </w:r>
      <w:r>
        <w:rPr>
          <w:rFonts w:ascii="Times New Roman" w:hAnsi="Times New Roman"/>
          <w:noProof/>
          <w:color w:val="000000" w:themeColor="text1"/>
          <w:sz w:val="24"/>
        </w:rPr>
        <w:t>. Die empfohlenen Nettoausgabenpfade würden für sich betrachtet 2026 zu einem weitgehend neutralen haushaltspolitischen Kurs im Euro-Währungsgebiet führen, während die durch die nationale Ausweichklausel eingeräumte Flexibilität für Verteidigungsausgaben einen expansiveren Kurs unterstützen würde. Die Kommission geht in ihrer Herbstprognose 2025 davon aus, dass der haushaltspolitische Kurs im Euro-Währungsgebiet 2026 weitgehend neutral sein wird. Die expansiven Haushalte in einigen Mitgliedstaaten und die zunehmende Inanspruchnahme von Zuschüssen aus der Aufbau- und Resilienzfazilität und anderen EU-Mitteln (nicht in den Nettoausgaben berücksichtigt) dürften durch die Haushaltsbeschränkungen in anderen Mitgliedstaaten ausgeglichen werden</w:t>
      </w:r>
      <w:r>
        <w:rPr>
          <w:rFonts w:ascii="Times New Roman" w:hAnsi="Times New Roman"/>
          <w:noProof/>
          <w:sz w:val="24"/>
        </w:rPr>
        <w:t>.</w:t>
      </w:r>
      <w:r>
        <w:rPr>
          <w:rFonts w:ascii="Times New Roman" w:hAnsi="Times New Roman"/>
          <w:b/>
          <w:noProof/>
          <w:color w:val="000000" w:themeColor="text1"/>
          <w:sz w:val="24"/>
        </w:rPr>
        <w:t xml:space="preserve"> </w:t>
      </w:r>
    </w:p>
    <w:p w14:paraId="399F6BFB" w14:textId="38DB25CD" w:rsidR="00C634E8" w:rsidRDefault="6F559882" w:rsidP="43A2008B">
      <w:pPr>
        <w:spacing w:after="120" w:line="276"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Der haushaltspolitische Kurs in den einzelnen Ländern des Euro-Währungsgebiets dürfte 2026 weiterhin unterschiedlich ausfallen</w:t>
      </w:r>
      <w:r>
        <w:rPr>
          <w:rFonts w:ascii="Times New Roman" w:hAnsi="Times New Roman"/>
          <w:noProof/>
          <w:color w:val="000000" w:themeColor="text1"/>
          <w:sz w:val="24"/>
        </w:rPr>
        <w:t>. Sechs Mitgliedstaaten des Euro-Währungsgebiets werden 2026 voraussichtlich eine restriktive Haushaltspolitik verfolgen, während zehn Mitgliedstaaten einen expansiven Kurs und weitere fünf Mitgliedstaaten einen weitgehend neutralen Kurs einschlagen dürften. Der haushaltspolitische Kurs der Mitgliedstaaten des Euro-Währungsgebiets dürfte 2026 von einem Rückgang um 1,3 % des BIP in der Slowakei bis zu einem Anstieg um 3,0 % des BIP in Estland reichen. Den Prognosen zufolge werden in den meisten Mitgliedstaaten des Euro-Währungsgebiets die laufenden Nettoausgaben der maßgebliche Faktor für den haushaltspolitischen Gesamtkurs sein, wobei ein erheblicher Rückgang (um mindestens 0,5 % des BIP) in Finnland, Österreich, Malta, Frankreich und der Slowakei erwartet wird. National finanzierte Investitionen und insbesondere mit Zuschüssen aus der Aufbau- und Resilienzfazilität und anderen EU-Mitteln finanzierte Ausgaben dürften in den meisten Mitgliedstaaten eine wertvolle haushaltspolitische Unterstützung für die Wirtschaft darstellen. Der expansive Kurs in Griechenland, Portugal und Bulgarien hängt insbesondere mit einer erwarteten stärkeren Inanspruchnahme der Aufbau- und Resilienzfazilität zusammen.</w:t>
      </w:r>
    </w:p>
    <w:p w14:paraId="7A178F5C" w14:textId="77777777" w:rsidR="002E2046" w:rsidRDefault="002E2046" w:rsidP="43A2008B">
      <w:pPr>
        <w:spacing w:after="120" w:line="276" w:lineRule="auto"/>
        <w:jc w:val="both"/>
        <w:rPr>
          <w:rFonts w:ascii="Times New Roman" w:hAnsi="Times New Roman" w:cs="Times New Roman"/>
          <w:noProof/>
          <w:color w:val="000000" w:themeColor="text1"/>
          <w:sz w:val="24"/>
          <w:szCs w:val="24"/>
        </w:rPr>
      </w:pPr>
    </w:p>
    <w:tbl>
      <w:tblPr>
        <w:tblStyle w:val="TableGrid"/>
        <w:tblW w:w="9360" w:type="dxa"/>
        <w:tblLook w:val="04A0" w:firstRow="1" w:lastRow="0" w:firstColumn="1" w:lastColumn="0" w:noHBand="0" w:noVBand="1"/>
      </w:tblPr>
      <w:tblGrid>
        <w:gridCol w:w="9246"/>
        <w:gridCol w:w="222"/>
      </w:tblGrid>
      <w:tr w:rsidR="002D2B7B" w14:paraId="6C7FA31F" w14:textId="77777777" w:rsidTr="12BB745D">
        <w:trPr>
          <w:trHeight w:val="300"/>
        </w:trPr>
        <w:tc>
          <w:tcPr>
            <w:tcW w:w="9015" w:type="dxa"/>
            <w:tcBorders>
              <w:top w:val="single" w:sz="4" w:space="0" w:color="auto"/>
              <w:left w:val="nil"/>
              <w:bottom w:val="single" w:sz="4" w:space="0" w:color="auto"/>
              <w:right w:val="nil"/>
            </w:tcBorders>
            <w:vAlign w:val="center"/>
          </w:tcPr>
          <w:p w14:paraId="1DEE3814" w14:textId="751BF650" w:rsidR="002D2B7B" w:rsidRPr="002D2B7B" w:rsidRDefault="002D2B7B" w:rsidP="002D2B7B">
            <w:pPr>
              <w:spacing w:line="278" w:lineRule="auto"/>
              <w:jc w:val="both"/>
              <w:rPr>
                <w:rFonts w:ascii="Times New Roman" w:hAnsi="Times New Roman" w:cs="Times New Roman"/>
                <w:noProof/>
                <w:color w:val="000000" w:themeColor="text1"/>
                <w:sz w:val="10"/>
                <w:szCs w:val="10"/>
              </w:rPr>
            </w:pPr>
            <w:r>
              <w:rPr>
                <w:rFonts w:ascii="Times New Roman" w:hAnsi="Times New Roman"/>
                <w:b/>
                <w:noProof/>
                <w:color w:val="353B73"/>
                <w:sz w:val="20"/>
              </w:rPr>
              <w:t>Abbildung 7: Haushaltspolitischer Kurs der Mitgliedstaaten des Euro-Währungsgebiets und Komponenten im Jahr 2026</w:t>
            </w:r>
          </w:p>
        </w:tc>
        <w:tc>
          <w:tcPr>
            <w:tcW w:w="345" w:type="dxa"/>
            <w:tcBorders>
              <w:left w:val="nil"/>
              <w:bottom w:val="single" w:sz="4" w:space="0" w:color="auto"/>
              <w:right w:val="nil"/>
            </w:tcBorders>
          </w:tcPr>
          <w:p w14:paraId="56EA1049" w14:textId="77777777" w:rsidR="002D2B7B" w:rsidRPr="23182A41" w:rsidRDefault="002D2B7B" w:rsidP="2818E40D">
            <w:pPr>
              <w:spacing w:line="278" w:lineRule="auto"/>
              <w:jc w:val="center"/>
              <w:rPr>
                <w:rFonts w:ascii="Times New Roman" w:hAnsi="Times New Roman" w:cs="Times New Roman"/>
                <w:b/>
                <w:bCs/>
                <w:noProof/>
                <w:color w:val="353B73"/>
                <w:sz w:val="20"/>
                <w:szCs w:val="20"/>
              </w:rPr>
            </w:pPr>
          </w:p>
        </w:tc>
      </w:tr>
      <w:tr w:rsidR="2818E40D" w14:paraId="3030CC7B" w14:textId="143AA0E4" w:rsidTr="12BB745D">
        <w:trPr>
          <w:trHeight w:val="300"/>
        </w:trPr>
        <w:tc>
          <w:tcPr>
            <w:tcW w:w="9015" w:type="dxa"/>
            <w:tcBorders>
              <w:left w:val="nil"/>
              <w:bottom w:val="single" w:sz="4" w:space="0" w:color="auto"/>
              <w:right w:val="nil"/>
            </w:tcBorders>
          </w:tcPr>
          <w:p w14:paraId="2E84A63F" w14:textId="57ED89A3" w:rsidR="2818E40D" w:rsidRDefault="0063408A" w:rsidP="00F16513">
            <w:pPr>
              <w:spacing w:line="278" w:lineRule="auto"/>
              <w:jc w:val="both"/>
              <w:rPr>
                <w:noProof/>
              </w:rPr>
            </w:pPr>
            <w:r w:rsidRPr="0063408A">
              <w:rPr>
                <w:noProof/>
                <w:lang w:val="en-GB" w:eastAsia="en-GB"/>
              </w:rPr>
              <w:drawing>
                <wp:inline distT="0" distB="0" distL="0" distR="0" wp14:anchorId="08BD4F51" wp14:editId="502FE192">
                  <wp:extent cx="5731510" cy="3171825"/>
                  <wp:effectExtent l="0" t="0" r="2540" b="9525"/>
                  <wp:docPr id="854857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71825"/>
                          </a:xfrm>
                          <a:prstGeom prst="rect">
                            <a:avLst/>
                          </a:prstGeom>
                          <a:noFill/>
                          <a:ln>
                            <a:noFill/>
                          </a:ln>
                        </pic:spPr>
                      </pic:pic>
                    </a:graphicData>
                  </a:graphic>
                </wp:inline>
              </w:drawing>
            </w:r>
          </w:p>
          <w:p w14:paraId="66F92870" w14:textId="77777777" w:rsidR="2818E40D" w:rsidRDefault="2818E40D" w:rsidP="2818E40D">
            <w:pPr>
              <w:spacing w:line="278" w:lineRule="auto"/>
              <w:jc w:val="both"/>
              <w:rPr>
                <w:rFonts w:ascii="Times New Roman" w:hAnsi="Times New Roman" w:cs="Times New Roman"/>
                <w:noProof/>
                <w:color w:val="000000" w:themeColor="text1"/>
                <w:sz w:val="12"/>
                <w:szCs w:val="12"/>
              </w:rPr>
            </w:pPr>
          </w:p>
        </w:tc>
        <w:tc>
          <w:tcPr>
            <w:tcW w:w="345" w:type="dxa"/>
            <w:tcBorders>
              <w:left w:val="nil"/>
              <w:bottom w:val="single" w:sz="4" w:space="0" w:color="auto"/>
              <w:right w:val="nil"/>
            </w:tcBorders>
          </w:tcPr>
          <w:p w14:paraId="70996F69" w14:textId="77777777" w:rsidR="00A83E17" w:rsidRDefault="00A83E17" w:rsidP="2818E40D">
            <w:pPr>
              <w:spacing w:line="278" w:lineRule="auto"/>
              <w:jc w:val="both"/>
              <w:rPr>
                <w:rFonts w:ascii="Times New Roman" w:hAnsi="Times New Roman" w:cs="Times New Roman"/>
                <w:noProof/>
                <w:color w:val="000000" w:themeColor="text1"/>
                <w:sz w:val="10"/>
                <w:szCs w:val="10"/>
              </w:rPr>
            </w:pPr>
          </w:p>
        </w:tc>
      </w:tr>
      <w:tr w:rsidR="2818E40D" w14:paraId="45FC3072" w14:textId="30C6154C" w:rsidTr="12BB745D">
        <w:trPr>
          <w:trHeight w:val="300"/>
        </w:trPr>
        <w:tc>
          <w:tcPr>
            <w:tcW w:w="9015" w:type="dxa"/>
            <w:tcBorders>
              <w:left w:val="nil"/>
              <w:bottom w:val="single" w:sz="4" w:space="0" w:color="auto"/>
              <w:right w:val="nil"/>
            </w:tcBorders>
          </w:tcPr>
          <w:p w14:paraId="716931BD" w14:textId="5A54A629" w:rsidR="2818E40D" w:rsidRDefault="7A9C8E42" w:rsidP="116ADB81">
            <w:pPr>
              <w:spacing w:line="278" w:lineRule="auto"/>
              <w:jc w:val="both"/>
              <w:rPr>
                <w:rFonts w:ascii="Times New Roman" w:hAnsi="Times New Roman" w:cs="Times New Roman"/>
                <w:b/>
                <w:bCs/>
                <w:noProof/>
                <w:color w:val="000000" w:themeColor="text1"/>
                <w:sz w:val="18"/>
                <w:szCs w:val="18"/>
              </w:rPr>
            </w:pPr>
            <w:r>
              <w:rPr>
                <w:rFonts w:ascii="Times New Roman" w:hAnsi="Times New Roman"/>
                <w:b/>
                <w:noProof/>
                <w:color w:val="353B73"/>
                <w:sz w:val="18"/>
              </w:rPr>
              <w:t xml:space="preserve">Quelle: Herbstprognose 2025 der Kommission </w:t>
            </w:r>
          </w:p>
        </w:tc>
        <w:tc>
          <w:tcPr>
            <w:tcW w:w="345" w:type="dxa"/>
            <w:tcBorders>
              <w:left w:val="nil"/>
              <w:bottom w:val="single" w:sz="4" w:space="0" w:color="auto"/>
              <w:right w:val="nil"/>
            </w:tcBorders>
          </w:tcPr>
          <w:p w14:paraId="0A332920" w14:textId="77777777" w:rsidR="00A83E17" w:rsidRPr="116ADB81" w:rsidRDefault="00A83E17" w:rsidP="116ADB81">
            <w:pPr>
              <w:spacing w:line="278" w:lineRule="auto"/>
              <w:jc w:val="both"/>
              <w:rPr>
                <w:rFonts w:ascii="Times New Roman" w:hAnsi="Times New Roman" w:cs="Times New Roman"/>
                <w:b/>
                <w:bCs/>
                <w:noProof/>
                <w:color w:val="353B73"/>
                <w:sz w:val="18"/>
                <w:szCs w:val="18"/>
              </w:rPr>
            </w:pPr>
          </w:p>
        </w:tc>
      </w:tr>
    </w:tbl>
    <w:p w14:paraId="4CA1C91C" w14:textId="0F31D9F8" w:rsidR="00344805" w:rsidRPr="00975738" w:rsidRDefault="00344805" w:rsidP="116ADB81">
      <w:pPr>
        <w:spacing w:after="120" w:line="276" w:lineRule="auto"/>
        <w:jc w:val="both"/>
        <w:rPr>
          <w:rFonts w:ascii="Times New Roman" w:hAnsi="Times New Roman" w:cs="Times New Roman"/>
          <w:noProof/>
          <w:color w:val="000000" w:themeColor="text1"/>
          <w:sz w:val="24"/>
          <w:szCs w:val="24"/>
        </w:rPr>
      </w:pPr>
    </w:p>
    <w:p w14:paraId="1797D1FB" w14:textId="298A1E1D" w:rsidR="6DA9DBAF" w:rsidRDefault="1B8265A8" w:rsidP="008252AF">
      <w:pPr>
        <w:pStyle w:val="Stylei"/>
        <w:rPr>
          <w:rFonts w:ascii="Times New Roman" w:hAnsi="Times New Roman" w:cs="Times New Roman"/>
          <w:b/>
          <w:bCs/>
          <w:i/>
          <w:iCs/>
          <w:noProof/>
          <w:color w:val="000000" w:themeColor="text1"/>
          <w:sz w:val="24"/>
          <w:szCs w:val="24"/>
        </w:rPr>
      </w:pPr>
      <w:r>
        <w:rPr>
          <w:rFonts w:ascii="Times New Roman" w:hAnsi="Times New Roman"/>
          <w:b/>
          <w:i/>
          <w:noProof/>
          <w:color w:val="000000" w:themeColor="text1"/>
          <w:sz w:val="24"/>
        </w:rPr>
        <w:t xml:space="preserve"> Angemessenheit des haushaltspolitischen Kurses und des Policy-Mix</w:t>
      </w:r>
    </w:p>
    <w:p w14:paraId="595EBF57" w14:textId="166E2F89" w:rsidR="00344805" w:rsidRPr="00975738" w:rsidRDefault="79A34C80" w:rsidP="23182A41">
      <w:pPr>
        <w:spacing w:after="120" w:line="276" w:lineRule="auto"/>
        <w:jc w:val="both"/>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Die Angemessenheit des haushaltspolitischen Kurses kann aus drei verschiedenen Blickwinkeln betrachtet werden.</w:t>
      </w:r>
    </w:p>
    <w:p w14:paraId="60A9501B" w14:textId="1ABB4753" w:rsidR="00344805" w:rsidRPr="00975738" w:rsidRDefault="115E90EC" w:rsidP="116ADB81">
      <w:pPr>
        <w:spacing w:after="120" w:line="276" w:lineRule="auto"/>
        <w:jc w:val="both"/>
        <w:rPr>
          <w:rFonts w:ascii="Times New Roman" w:hAnsi="Times New Roman" w:cs="Times New Roman"/>
          <w:noProof/>
          <w:color w:val="000000" w:themeColor="text1"/>
          <w:sz w:val="24"/>
          <w:szCs w:val="24"/>
        </w:rPr>
      </w:pPr>
      <w:r>
        <w:rPr>
          <w:rFonts w:ascii="Times New Roman" w:hAnsi="Times New Roman"/>
          <w:b/>
          <w:noProof/>
          <w:sz w:val="24"/>
        </w:rPr>
        <w:t xml:space="preserve">Aus gesamtwirtschaftlicher Sicht ist der haushaltspolitische Kurs für 2025 und 2026 angemessen. </w:t>
      </w:r>
      <w:r>
        <w:rPr>
          <w:rFonts w:ascii="Times New Roman" w:hAnsi="Times New Roman"/>
          <w:noProof/>
          <w:sz w:val="24"/>
        </w:rPr>
        <w:t xml:space="preserve"> Der weitgehend neutrale haushaltspolitische Kurs im Jahr 2025 flankiert die geldpolitische Lockerung der EZB angesichts der weiter sinkenden Inflation und der nach wie vor mit großer Unsicherheit behafteten Wachstumsaussichten. Im Jahr 2026 dürfte der weitgehend neutrale haushaltspolitische Kurs mit der erwarteten Stabilisierung der Inflation bei rund 2 % vereinbar sein und würde die weiterhin moderaten Wachstumsaussichten trotz schwieriger globaler Rahmenbedingungen und einer (leicht) negativen Produktionslücke nicht gefährden</w:t>
      </w:r>
      <w:r w:rsidR="006FF285" w:rsidRPr="3447EAFE">
        <w:rPr>
          <w:rFonts w:ascii="Times New Roman" w:eastAsia="Times New Roman" w:hAnsi="Times New Roman" w:cs="Times New Roman"/>
          <w:noProof/>
          <w:sz w:val="24"/>
          <w:szCs w:val="24"/>
          <w:vertAlign w:val="superscript"/>
        </w:rPr>
        <w:footnoteReference w:id="24"/>
      </w:r>
      <w:r>
        <w:rPr>
          <w:rFonts w:ascii="Times New Roman" w:hAnsi="Times New Roman"/>
          <w:noProof/>
          <w:sz w:val="24"/>
        </w:rPr>
        <w:t xml:space="preserve">.    </w:t>
      </w:r>
    </w:p>
    <w:p w14:paraId="7B7F2AB3" w14:textId="0103732F" w:rsidR="00344805" w:rsidRPr="00975738" w:rsidRDefault="786FD0AF" w:rsidP="54AA80AD">
      <w:pPr>
        <w:spacing w:after="120" w:line="276"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Hinsichtlich der Zusammensetzung ist der haushaltspolitische Kurs ebenfalls angemessen. </w:t>
      </w:r>
      <w:r>
        <w:rPr>
          <w:rFonts w:ascii="Times New Roman" w:hAnsi="Times New Roman"/>
          <w:noProof/>
          <w:color w:val="000000" w:themeColor="text1"/>
          <w:sz w:val="24"/>
        </w:rPr>
        <w:t xml:space="preserve">Der Investitionsanteil in den Jahren 2025 und 2026 wird mittelfristig das Potenzialwachstum ankurbeln. </w:t>
      </w:r>
      <w:r>
        <w:rPr>
          <w:noProof/>
          <w:color w:val="000000" w:themeColor="text1"/>
        </w:rPr>
        <w:t xml:space="preserve"> </w:t>
      </w:r>
      <w:r>
        <w:rPr>
          <w:rFonts w:ascii="Times New Roman" w:hAnsi="Times New Roman"/>
          <w:noProof/>
          <w:color w:val="000000" w:themeColor="text1"/>
          <w:sz w:val="24"/>
        </w:rPr>
        <w:t>Auch wenn die laufenden Nettoausgaben in mehreren Mitgliedstaaten angesichts des Konsolidierungsbedarfs beschränkt werden dürften, sollten die national finanzierten Investitionen konstant bleiben. Die durch Zuschüsse aus der Aufbau- und Resilienzfazilität finanzierten Ausgaben dürften steigen, da die Umsetzung der Aufbau- und Resilienzfazilität mit dem Näherrücken des endgültigen Umsetzungstermins an Fahrt gewinnt, was sich ebenfalls positiv auf die Gesamtinvestitionen auswirken sollte. Darüber hinaus scheint der haushaltspolitische Kurs mit dem Erfordernis vereinbar zu sein, die Verteidigungsausgaben zu erhöhen und die nationale Ausweichklausel für mehrere Mitgliedstaaten des Euro-Währungsgebiets zu aktivieren, während die nicht verteidigungsbezogenen Ausgaben weiter konsolidiert werden.</w:t>
      </w:r>
    </w:p>
    <w:p w14:paraId="7D6E3E46" w14:textId="4E693228" w:rsidR="006A36C5" w:rsidRDefault="55EB40CB" w:rsidP="7D5AC465">
      <w:pPr>
        <w:spacing w:after="120" w:line="276"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Was die geografische Aufgliederung anbelangt, so scheint der haushaltspolitische Kurs des Euro-Währungsgebiets für 2025 und 2026 der Notwendigkeit einer umsichtigen Haushaltsführung hoch verschuldeter Mitgliedstaaten weitgehend Rechnung zu tragen. </w:t>
      </w:r>
      <w:r>
        <w:rPr>
          <w:rFonts w:ascii="Times New Roman" w:hAnsi="Times New Roman"/>
          <w:noProof/>
          <w:color w:val="000000" w:themeColor="text1"/>
          <w:sz w:val="24"/>
        </w:rPr>
        <w:t>Die meisten Mitgliedstaaten mit hoher Verschuldung und hohem Defizit dürften in der Tat ihre aus dem nationalen Haushalt finanzierten Nettoausgaben begrenzen. Es wird jedoch angenommen, dass der haushaltspolitische Kurs auf Basis der nationalen Haushaltsmittel in einigen hoch verschuldeten Mitgliedstaaten nicht restriktiv sein wird, da die durch die nationale Ausweichklausel eingeräumte Flexibilität für höhere Verteidigungsausgaben in Anspruch genommen wird</w:t>
      </w:r>
      <w:r w:rsidR="32C46377" w:rsidRPr="0D809055">
        <w:rPr>
          <w:rFonts w:ascii="Times New Roman" w:hAnsi="Times New Roman" w:cs="Times New Roman"/>
          <w:noProof/>
          <w:color w:val="000000" w:themeColor="text1"/>
          <w:sz w:val="24"/>
          <w:szCs w:val="24"/>
          <w:vertAlign w:val="superscript"/>
        </w:rPr>
        <w:footnoteReference w:id="25"/>
      </w:r>
      <w:r>
        <w:rPr>
          <w:rFonts w:ascii="Times New Roman" w:hAnsi="Times New Roman"/>
          <w:noProof/>
          <w:color w:val="000000" w:themeColor="text1"/>
          <w:sz w:val="24"/>
        </w:rPr>
        <w:t xml:space="preserve">. Der expansive Kurs in mehreren Mitgliedstaaten hängt insbesondere auch mit der erwarteten stärkeren Inanspruchnahme der Aufbau- und Resilienzfazilität zusammen. </w:t>
      </w:r>
    </w:p>
    <w:tbl>
      <w:tblPr>
        <w:tblStyle w:val="TableGrid"/>
        <w:tblW w:w="0" w:type="auto"/>
        <w:tblLook w:val="04A0" w:firstRow="1" w:lastRow="0" w:firstColumn="1" w:lastColumn="0" w:noHBand="0" w:noVBand="1"/>
      </w:tblPr>
      <w:tblGrid>
        <w:gridCol w:w="9021"/>
      </w:tblGrid>
      <w:tr w:rsidR="09299836" w14:paraId="10D6CAE6" w14:textId="77777777" w:rsidTr="7D5AC465">
        <w:trPr>
          <w:trHeight w:val="300"/>
        </w:trPr>
        <w:tc>
          <w:tcPr>
            <w:tcW w:w="9021" w:type="dxa"/>
            <w:tcBorders>
              <w:top w:val="nil"/>
              <w:left w:val="nil"/>
              <w:bottom w:val="single" w:sz="4" w:space="0" w:color="auto"/>
              <w:right w:val="nil"/>
            </w:tcBorders>
          </w:tcPr>
          <w:p w14:paraId="7205AE47" w14:textId="77777777" w:rsidR="09299836" w:rsidRDefault="09299836" w:rsidP="09299836">
            <w:pPr>
              <w:spacing w:line="278" w:lineRule="auto"/>
              <w:jc w:val="both"/>
              <w:rPr>
                <w:rFonts w:ascii="Times New Roman" w:hAnsi="Times New Roman" w:cs="Times New Roman"/>
                <w:noProof/>
                <w:color w:val="000000" w:themeColor="text1"/>
                <w:sz w:val="2"/>
                <w:szCs w:val="2"/>
              </w:rPr>
            </w:pPr>
          </w:p>
        </w:tc>
      </w:tr>
      <w:tr w:rsidR="09299836" w14:paraId="5B66FF60" w14:textId="77777777" w:rsidTr="7D5AC465">
        <w:trPr>
          <w:trHeight w:val="300"/>
        </w:trPr>
        <w:tc>
          <w:tcPr>
            <w:tcW w:w="9021" w:type="dxa"/>
            <w:tcBorders>
              <w:left w:val="nil"/>
              <w:bottom w:val="single" w:sz="4" w:space="0" w:color="auto"/>
              <w:right w:val="nil"/>
            </w:tcBorders>
            <w:vAlign w:val="center"/>
          </w:tcPr>
          <w:p w14:paraId="32DE772E" w14:textId="3756EFD7" w:rsidR="09299836" w:rsidRDefault="0D081360" w:rsidP="116ADB81">
            <w:pPr>
              <w:spacing w:line="278" w:lineRule="auto"/>
              <w:jc w:val="center"/>
              <w:rPr>
                <w:rFonts w:ascii="Times New Roman" w:hAnsi="Times New Roman" w:cs="Times New Roman"/>
                <w:b/>
                <w:bCs/>
                <w:noProof/>
                <w:color w:val="000000" w:themeColor="text1"/>
                <w:sz w:val="20"/>
                <w:szCs w:val="20"/>
              </w:rPr>
            </w:pPr>
            <w:r>
              <w:rPr>
                <w:rFonts w:ascii="Times New Roman" w:hAnsi="Times New Roman"/>
                <w:b/>
                <w:noProof/>
                <w:color w:val="353B73"/>
                <w:sz w:val="20"/>
              </w:rPr>
              <w:t>Abbildung 8: Geldpolitischer und haushaltspolitischer Kurs im Euro-Währungsgebiet</w:t>
            </w:r>
          </w:p>
        </w:tc>
      </w:tr>
      <w:tr w:rsidR="09299836" w14:paraId="03036C98" w14:textId="77777777" w:rsidTr="7D5AC465">
        <w:trPr>
          <w:trHeight w:val="300"/>
        </w:trPr>
        <w:tc>
          <w:tcPr>
            <w:tcW w:w="9021" w:type="dxa"/>
            <w:tcBorders>
              <w:left w:val="nil"/>
              <w:bottom w:val="single" w:sz="4" w:space="0" w:color="auto"/>
              <w:right w:val="nil"/>
            </w:tcBorders>
          </w:tcPr>
          <w:p w14:paraId="4A7516DA" w14:textId="77777777" w:rsidR="09299836" w:rsidRDefault="09299836" w:rsidP="09299836">
            <w:pPr>
              <w:spacing w:line="278" w:lineRule="auto"/>
              <w:jc w:val="both"/>
              <w:rPr>
                <w:rFonts w:ascii="Times New Roman" w:hAnsi="Times New Roman" w:cs="Times New Roman"/>
                <w:noProof/>
                <w:color w:val="000000" w:themeColor="text1"/>
                <w:sz w:val="10"/>
                <w:szCs w:val="10"/>
              </w:rPr>
            </w:pPr>
          </w:p>
          <w:p w14:paraId="24F10B44" w14:textId="39FC05EB" w:rsidR="09299836" w:rsidRDefault="0063408A" w:rsidP="0098387A">
            <w:pPr>
              <w:spacing w:line="278" w:lineRule="auto"/>
              <w:jc w:val="center"/>
              <w:rPr>
                <w:noProof/>
              </w:rPr>
            </w:pPr>
            <w:r w:rsidRPr="0063408A">
              <w:rPr>
                <w:noProof/>
                <w:lang w:val="en-GB" w:eastAsia="en-GB"/>
              </w:rPr>
              <w:drawing>
                <wp:inline distT="0" distB="0" distL="0" distR="0" wp14:anchorId="346B28C4" wp14:editId="385F458D">
                  <wp:extent cx="3721100" cy="2711450"/>
                  <wp:effectExtent l="0" t="0" r="0" b="0"/>
                  <wp:docPr id="11441895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1100" cy="2711450"/>
                          </a:xfrm>
                          <a:prstGeom prst="rect">
                            <a:avLst/>
                          </a:prstGeom>
                          <a:noFill/>
                          <a:ln>
                            <a:noFill/>
                          </a:ln>
                        </pic:spPr>
                      </pic:pic>
                    </a:graphicData>
                  </a:graphic>
                </wp:inline>
              </w:drawing>
            </w:r>
          </w:p>
          <w:p w14:paraId="00C9DB53" w14:textId="77777777" w:rsidR="09299836" w:rsidRDefault="09299836" w:rsidP="09299836">
            <w:pPr>
              <w:spacing w:line="278" w:lineRule="auto"/>
              <w:jc w:val="both"/>
              <w:rPr>
                <w:rFonts w:ascii="Times New Roman" w:hAnsi="Times New Roman" w:cs="Times New Roman"/>
                <w:noProof/>
                <w:color w:val="000000" w:themeColor="text1"/>
                <w:sz w:val="12"/>
                <w:szCs w:val="12"/>
              </w:rPr>
            </w:pPr>
          </w:p>
        </w:tc>
      </w:tr>
      <w:tr w:rsidR="09299836" w14:paraId="059F4747" w14:textId="77777777" w:rsidTr="7D5AC465">
        <w:trPr>
          <w:trHeight w:val="300"/>
        </w:trPr>
        <w:tc>
          <w:tcPr>
            <w:tcW w:w="9021" w:type="dxa"/>
            <w:tcBorders>
              <w:left w:val="nil"/>
              <w:bottom w:val="single" w:sz="4" w:space="0" w:color="auto"/>
              <w:right w:val="nil"/>
            </w:tcBorders>
          </w:tcPr>
          <w:p w14:paraId="06BBC820" w14:textId="42E4193B" w:rsidR="09299836" w:rsidRDefault="59172C3D" w:rsidP="09299836">
            <w:pPr>
              <w:spacing w:line="278" w:lineRule="auto"/>
              <w:jc w:val="both"/>
              <w:rPr>
                <w:rFonts w:ascii="Times New Roman" w:hAnsi="Times New Roman" w:cs="Times New Roman"/>
                <w:noProof/>
                <w:color w:val="000000" w:themeColor="text1"/>
                <w:sz w:val="18"/>
                <w:szCs w:val="18"/>
              </w:rPr>
            </w:pPr>
            <w:r>
              <w:rPr>
                <w:rFonts w:ascii="Times New Roman" w:hAnsi="Times New Roman"/>
                <w:b/>
                <w:noProof/>
                <w:color w:val="353B73"/>
                <w:sz w:val="18"/>
              </w:rPr>
              <w:t>Quelle: Herbstprognose 2025 der Kommission und EZB</w:t>
            </w:r>
          </w:p>
          <w:p w14:paraId="058F81BF" w14:textId="743FC0F9" w:rsidR="09299836" w:rsidRDefault="59172C3D" w:rsidP="116ADB81">
            <w:pPr>
              <w:spacing w:line="278" w:lineRule="auto"/>
              <w:jc w:val="both"/>
              <w:rPr>
                <w:rFonts w:ascii="Times New Roman" w:hAnsi="Times New Roman" w:cs="Times New Roman"/>
                <w:b/>
                <w:bCs/>
                <w:noProof/>
                <w:color w:val="353B73"/>
                <w:sz w:val="18"/>
                <w:szCs w:val="18"/>
              </w:rPr>
            </w:pPr>
            <w:r>
              <w:rPr>
                <w:b/>
                <w:noProof/>
                <w:color w:val="353B73"/>
                <w:sz w:val="18"/>
              </w:rPr>
              <w:t>Anmerkung: Der geldpolitische Kurs wird als allgemeine Veränderung des Einlagesatzes der EZB im laufenden Jahr gemessen.</w:t>
            </w:r>
          </w:p>
        </w:tc>
      </w:tr>
    </w:tbl>
    <w:p w14:paraId="3424F34A" w14:textId="5A582AAB" w:rsidR="006A36C5" w:rsidRDefault="006A36C5" w:rsidP="09299836">
      <w:pPr>
        <w:spacing w:after="120" w:line="276" w:lineRule="auto"/>
        <w:jc w:val="both"/>
        <w:rPr>
          <w:rFonts w:ascii="Times New Roman" w:eastAsia="Times New Roman" w:hAnsi="Times New Roman" w:cs="Times New Roman"/>
          <w:noProof/>
          <w:sz w:val="24"/>
          <w:szCs w:val="24"/>
        </w:rPr>
      </w:pPr>
    </w:p>
    <w:p w14:paraId="428A3802" w14:textId="4A7DA85B" w:rsidR="006A36C5" w:rsidRDefault="006A36C5" w:rsidP="09299836">
      <w:pPr>
        <w:spacing w:after="120" w:line="276" w:lineRule="auto"/>
        <w:jc w:val="both"/>
        <w:rPr>
          <w:noProof/>
        </w:rPr>
      </w:pPr>
    </w:p>
    <w:p w14:paraId="5459AB0B" w14:textId="15780149" w:rsidR="00DD278B" w:rsidRDefault="00DD278B" w:rsidP="23182A41">
      <w:pPr>
        <w:jc w:val="both"/>
        <w:rPr>
          <w:rFonts w:ascii="Times New Roman" w:eastAsia="Times New Roman" w:hAnsi="Times New Roman" w:cs="Times New Roman"/>
          <w:b/>
          <w:bCs/>
          <w:smallCaps/>
          <w:noProof/>
          <w:sz w:val="24"/>
          <w:szCs w:val="24"/>
        </w:rPr>
      </w:pPr>
    </w:p>
    <w:p w14:paraId="03D79F86" w14:textId="07F902A9" w:rsidR="00DD278B" w:rsidRDefault="27A77240" w:rsidP="23182A41">
      <w:pPr>
        <w:rPr>
          <w:noProof/>
        </w:rPr>
      </w:pPr>
      <w:r>
        <w:rPr>
          <w:noProof/>
        </w:rPr>
        <w:br w:type="page"/>
      </w:r>
    </w:p>
    <w:p w14:paraId="1B6B858E" w14:textId="6A6E4CF7" w:rsidR="00DD278B" w:rsidRDefault="27A77240" w:rsidP="23182A41">
      <w:pPr>
        <w:jc w:val="both"/>
        <w:rPr>
          <w:rFonts w:ascii="Times New Roman" w:eastAsia="Times New Roman" w:hAnsi="Times New Roman" w:cs="Times New Roman"/>
          <w:b/>
          <w:bCs/>
          <w:smallCaps/>
          <w:noProof/>
          <w:sz w:val="24"/>
          <w:szCs w:val="24"/>
        </w:rPr>
      </w:pPr>
      <w:r>
        <w:rPr>
          <w:rFonts w:ascii="Times New Roman" w:hAnsi="Times New Roman"/>
          <w:b/>
          <w:smallCaps/>
          <w:noProof/>
          <w:sz w:val="24"/>
        </w:rPr>
        <w:t>ANHANG IV: Verfahren bei einem übermäßigen Defizit</w:t>
      </w:r>
    </w:p>
    <w:p w14:paraId="406F6C27" w14:textId="7DAA58C8" w:rsidR="00713011" w:rsidRDefault="6406D93B" w:rsidP="116ADB81">
      <w:pPr>
        <w:spacing w:line="278"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Seit der Veröffentlichung des Frühjahrspakets hat der Rat nach Artikel 126 Absatz 7 AEUV überarbeitete Empfehlungen für Rumänien und Belgien erlassen und die Einleitung eines Defizitverfahrens gegen Österreich beschlossen, woraufhin nach Artikel 126 Absatz 7 AEUV eine Empfehlung für Österreich angenommen wurde. Allen drei Mitgliedstaaten wurde der 15. Oktober 2025 als Frist gesetzt, um wirksame Maßnahmen zu ergreifen.  </w:t>
      </w:r>
    </w:p>
    <w:p w14:paraId="67F4FC6A" w14:textId="4E3F7A3B" w:rsidR="00027CD4" w:rsidRDefault="00027CD4" w:rsidP="116ADB81">
      <w:pPr>
        <w:spacing w:line="278"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 den folgenden Absätzen wird bewertet, inwieweit die im Rahmen des Defizitverfahrens abgegebene Empfehlung eingehalten wird (gegebenenfalls unter Berücksichtigung der durch die nationale Ausweichklausel eingeräumten Flexibilität für Verteidigungsausgaben). Für Länder, gegen die ein Defizitverfahren läuft und die im Herbst eine Übersicht über die Haushaltsplanung vorgelegt haben, wird in den Stellungnahmen zu den Übersichten über die Haushaltsplanung eine ausführlichere Bewertung mit Schwerpunkt auf 2026 vorgenommen.</w:t>
      </w:r>
    </w:p>
    <w:p w14:paraId="5662DA2C" w14:textId="75CFB886" w:rsidR="006E4B8E" w:rsidRPr="00EB3084" w:rsidRDefault="0034170D" w:rsidP="006E4B8E">
      <w:pPr>
        <w:spacing w:after="0"/>
        <w:jc w:val="both"/>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 xml:space="preserve">Österreich: </w:t>
      </w:r>
      <w:r>
        <w:rPr>
          <w:rFonts w:ascii="Times New Roman" w:hAnsi="Times New Roman"/>
          <w:noProof/>
          <w:color w:val="000000" w:themeColor="text1"/>
          <w:sz w:val="24"/>
        </w:rPr>
        <w:t xml:space="preserve">Der Rat erließ zusammen mit seinem Beschluss vom 8. Juli 2025 über das Bestehen eines übermäßigen Defizits in Österreich aufgrund der Nichteinhaltung des Defizitkriteriums auch eine Empfehlung für einen maximalen Nettoausgabenpfad mit dem Ziel, das übermäßige Defizit bis 2028 zu beseitigen. Laut der Herbstprognose 2025 der Kommission dürfte das Nettoausgabenwachstum Österreichs im Jahr 2025 um 2,2 % steigen und damit unter der vom Rat empfohlenen maximalen Wachstumsrate von 2,6 % liegen. Auch kumulativ würde das Nettoausgabenwachstum im Jahr 2025 unter der vom Rat empfohlenen Obergrenze von 2,6 % bleiben. Im Jahr 2026 dürfte das Nettoausgabenwachstum um 2,1 % steigen und damit unter der vom Rat empfohlenen maximalen Wachstumsrate von 2,2 % liegen. Auch kumulativ würde das Nettoausgabenwachstum im Jahr 2026 unter der vom Rat empfohlenen Obergrenze von 4,8 % bleiben. Folglich hält Österreich die in der Empfehlung des Rates festgelegte Obergrenze für das Nettoausgabenwachstum ein. </w:t>
      </w:r>
    </w:p>
    <w:p w14:paraId="41EFCFF7" w14:textId="202D6497" w:rsidR="0034170D" w:rsidRDefault="0034170D" w:rsidP="116ADB81">
      <w:pPr>
        <w:spacing w:after="0"/>
        <w:jc w:val="both"/>
        <w:rPr>
          <w:rFonts w:ascii="Times New Roman" w:hAnsi="Times New Roman" w:cs="Times New Roman"/>
          <w:noProof/>
          <w:color w:val="000000" w:themeColor="text1"/>
          <w:sz w:val="24"/>
          <w:szCs w:val="24"/>
        </w:rPr>
      </w:pPr>
    </w:p>
    <w:p w14:paraId="04F05C0B" w14:textId="47670866" w:rsidR="001E5E53" w:rsidRDefault="5B18CBE3" w:rsidP="23182A41">
      <w:pPr>
        <w:spacing w:after="0"/>
        <w:jc w:val="both"/>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Belgien:</w:t>
      </w:r>
      <w:r>
        <w:rPr>
          <w:rFonts w:ascii="Times New Roman" w:hAnsi="Times New Roman"/>
          <w:noProof/>
          <w:color w:val="000000" w:themeColor="text1"/>
          <w:sz w:val="24"/>
        </w:rPr>
        <w:t xml:space="preserve"> Am 20. Juni 2025 erließ der Rat infolge der Vorlage, Bewertung und Billigung des mittelfristigen finanzpolitisch-strukturellen Plans Belgiens eine überarbeitete Empfehlung auf der Grundlage des im mittelfristigen Plan Belgiens vorgesehenen Nettoausgabenpfads mit dem Ziel, das übermäßige Defizit bis 2029 zu beseitigen. Laut der Herbstprognose 2025 der Kommission dürfte das Nettoausgabenwachstum Belgiens im Jahr 2025 um 4,2 % steigen und damit über der vom Rat empfohlenen maximalen Wachstumsrate von 3,6 % liegen. Dies entspräche einer jährlichen Abweichung von 0,3 % des BIP und einer kumulierten Abweichung von 0,3 % des BIP im Jahr 2025. Die prognostizierte kumulierte Abweichung im Jahr 2025 unter Berücksichtigung der durch die nationale Ausweichklausel eingeräumten Flexibilität läge jedoch im Rahmen der genannten Flexibilität. Im Jahr 2026 dürfte das Nettoausgabenwachstum um 2,9 % steigen und damit über der vom Rat empfohlenen maximalen Wachstumsrate von 2,5 % liegen. Dies entspräche einer jährlichen Abweichung von 0,3 % des BIP und einer kumulierten Abweichung von 0,5 % des BIP im Jahr 2026. Die prognostizierte kumulierte Abweichung im Jahr 2026 unter Berücksichtigung der durch die nationale Ausweichklausel eingeräumten Flexibilität läge jedoch im Rahmen der genannten Flexibilität. Folglich hält Belgien die in der Empfehlung des Rates festgelegte Obergrenze für das Nettoausgabenwachstum ein.  </w:t>
      </w:r>
    </w:p>
    <w:p w14:paraId="0F67BE90" w14:textId="41E4EE50" w:rsidR="0055746C" w:rsidRDefault="0055746C" w:rsidP="007E034A">
      <w:pPr>
        <w:spacing w:after="0"/>
        <w:jc w:val="both"/>
        <w:rPr>
          <w:rFonts w:ascii="Times New Roman" w:hAnsi="Times New Roman" w:cs="Times New Roman"/>
          <w:b/>
          <w:bCs/>
          <w:noProof/>
          <w:color w:val="000000" w:themeColor="text1"/>
          <w:sz w:val="24"/>
          <w:szCs w:val="24"/>
        </w:rPr>
      </w:pPr>
    </w:p>
    <w:p w14:paraId="15010A52" w14:textId="66C06621" w:rsidR="006D2038" w:rsidRPr="00CD6AB4" w:rsidRDefault="00F50D2E" w:rsidP="007E034A">
      <w:pPr>
        <w:spacing w:after="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Frankreich:</w:t>
      </w:r>
      <w:r>
        <w:rPr>
          <w:noProof/>
        </w:rPr>
        <w:t xml:space="preserve"> </w:t>
      </w:r>
      <w:r>
        <w:rPr>
          <w:rFonts w:ascii="Times New Roman" w:hAnsi="Times New Roman"/>
          <w:noProof/>
          <w:color w:val="000000" w:themeColor="text1"/>
          <w:sz w:val="24"/>
        </w:rPr>
        <w:t xml:space="preserve">Am 21. Januar 2025 erließ der Rat eine Empfehlung für einen maximalen Nettoausgabenpfad mit dem Ziel, das übermäßige Defizit Frankreichs bis 2029 zu beseitigen. Laut der Herbstprognose 2025 der Kommission dürfte das Nettoausgabenwachstum Frankreichs im Jahr 2025 um 1,0 % steigen und damit über der vom Rat empfohlenen maximalen Wachstumsrate von 0,8 % liegen. Dies entspräche einer jährlichen Abweichung von 0,1 % des BIP im Jahr 2025. Kumulativ würde das Nettoausgabenwachstum unter der vom Rat empfohlenen Obergrenze von 4,6 % bleiben. Im Jahr 2026 dürften die Nettoausgaben um 0,7 % steigen und damit unter der vom Rat empfohlenen maximalen Wachstumsrate von 1,2 % liegen. Auch kumulativ würde das Nettoausgabenwachstum unter der vom Rat empfohlenen Obergrenze von 5,8 % bleiben. Folglich hält Frankreich die in der Empfehlung des Rates festgelegte Obergrenze für das Nettoausgabenwachstum im Jahr 2026 ein, doch es besteht das Risiko, dass die Obergrenze im Jahr 2025 nicht eingehalten wird.  </w:t>
      </w:r>
    </w:p>
    <w:p w14:paraId="1B169963" w14:textId="77777777" w:rsidR="00BE2837" w:rsidRDefault="00BE2837" w:rsidP="0034170D">
      <w:pPr>
        <w:spacing w:after="0"/>
        <w:jc w:val="both"/>
        <w:rPr>
          <w:rFonts w:ascii="Times New Roman" w:hAnsi="Times New Roman" w:cs="Times New Roman"/>
          <w:b/>
          <w:bCs/>
          <w:noProof/>
          <w:color w:val="000000" w:themeColor="text1"/>
          <w:sz w:val="24"/>
          <w:szCs w:val="24"/>
        </w:rPr>
      </w:pPr>
    </w:p>
    <w:p w14:paraId="04086471" w14:textId="5BA2290F" w:rsidR="00C473FC" w:rsidRDefault="00F50D2E" w:rsidP="0007621B">
      <w:pPr>
        <w:spacing w:after="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Ungarn:</w:t>
      </w:r>
      <w:r>
        <w:rPr>
          <w:noProof/>
        </w:rPr>
        <w:t xml:space="preserve"> </w:t>
      </w:r>
      <w:r>
        <w:rPr>
          <w:rFonts w:ascii="Times New Roman" w:hAnsi="Times New Roman"/>
          <w:noProof/>
          <w:color w:val="000000" w:themeColor="text1"/>
          <w:sz w:val="24"/>
        </w:rPr>
        <w:t xml:space="preserve">Am 18. Februar 2025 erließ der Rat eine Empfehlung für einen maximalen Nettoausgabenpfad mit dem Ziel, das übermäßige Defizit Ungarns bis 2026 zu beseitigen. Laut der Herbstprognose 2025 der Kommission dürfte das Nettoausgabenwachstum Ungarns im Jahr 2025 um 7,6 % steigen und damit über der vom Rat empfohlenen maximalen Wachstumsrate von 4,3 % liegen. Dies entspräche einer jährlichen Abweichung von 1,3 % des BIP und einer kumulierten Abweichung von 0,6 % des BIP im Jahr 2025. Die prognostizierte kumulierte Abweichung im Jahr 2025 unter Berücksichtigung der durch die nationale Ausweichklausel eingeräumten Flexibilität läge jedoch im Rahmen der genannten Flexibilität. Im Jahr 2026 dürfte das Nettoausgabenwachstum um 7,4 % steigen und damit über der vom Rat empfohlenen maximalen Wachstumsrate von 4,0 % liegen. Dies entspräche einer jährlichen Abweichung von 1,3 % des BIP und einer kumulierten Abweichung von 1,9 % des BIP im Jahr 2026. Auch unter Berücksichtigung der durch die nationale Ausweichklausel eingeräumten Flexibilität beträgt die prognostizierte kumulierte Abweichung im Jahr 2026 noch 0,5 % des BIP. Folglich hält Ungarn die in der Empfehlung des Rates festgelegte Obergrenze für das Nettoausgabenwachstum im Jahr 2025 ein, doch es besteht das Risiko, dass die Obergrenze im Jahr 2026 nicht eingehalten wird. </w:t>
      </w:r>
    </w:p>
    <w:p w14:paraId="6FF49599" w14:textId="40720DAE" w:rsidR="00F50D2E" w:rsidRPr="00CD6AB4" w:rsidRDefault="00F50D2E" w:rsidP="0034170D">
      <w:pPr>
        <w:spacing w:after="0"/>
        <w:jc w:val="both"/>
        <w:rPr>
          <w:rFonts w:ascii="Times New Roman" w:hAnsi="Times New Roman" w:cs="Times New Roman"/>
          <w:b/>
          <w:bCs/>
          <w:noProof/>
          <w:color w:val="000000" w:themeColor="text1"/>
          <w:sz w:val="24"/>
          <w:szCs w:val="24"/>
          <w:highlight w:val="green"/>
        </w:rPr>
      </w:pPr>
    </w:p>
    <w:p w14:paraId="1CF1163A" w14:textId="1DFD23AF" w:rsidR="008B3C98" w:rsidRDefault="00F50D2E" w:rsidP="0034170D">
      <w:pPr>
        <w:spacing w:after="0"/>
        <w:jc w:val="both"/>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Italien:</w:t>
      </w:r>
      <w:r>
        <w:rPr>
          <w:rFonts w:ascii="Times New Roman" w:hAnsi="Times New Roman"/>
          <w:noProof/>
          <w:color w:val="000000" w:themeColor="text1"/>
          <w:sz w:val="24"/>
        </w:rPr>
        <w:t xml:space="preserve"> Am 21. Januar 2025 erließ der Rat eine Empfehlung für einen maximalen Nettoausgabenpfad mit dem Ziel, das übermäßige Defizit Italiens bis 2026 zu beseitigen. Laut der Herbstprognose 2025 der Kommission dürfte das Nettoausgabenwachstum Italiens im Jahr 2025 um 1,2 % steigen und damit unter der vom Rat empfohlenen maximalen Wachstumsrate von 1,3 % liegen. Auch kumulativ würde das Nettoausgabenwachstum unter der vom Rat empfohlenen Obergrenze von -0,7 % bleiben. Im Jahr 2026 dürfte das Nettoausgabenwachstum um 1,5 % steigen und damit unter der vom Rat empfohlenen maximalen Wachstumsrate von 1,6 % liegen. Auch kumulativ würde das Nettoausgabenwachstum unter der vom Rat empfohlenen Obergrenze von 0,9 % bleiben. Folglich hält Italien die in der Empfehlung des Rates festgelegte Obergrenze für die Nettoausgaben ein.  </w:t>
      </w:r>
    </w:p>
    <w:p w14:paraId="4BBB956B" w14:textId="3AD9C7E2" w:rsidR="00EB02E3" w:rsidRPr="00C91CB9" w:rsidRDefault="00C91CB9" w:rsidP="00C91CB9">
      <w:pPr>
        <w:tabs>
          <w:tab w:val="left" w:pos="2429"/>
        </w:tabs>
        <w:spacing w:after="0"/>
        <w:jc w:val="both"/>
        <w:rPr>
          <w:rFonts w:ascii="Times New Roman" w:hAnsi="Times New Roman" w:cs="Times New Roman"/>
          <w:noProof/>
          <w:color w:val="000000" w:themeColor="text1"/>
        </w:rPr>
      </w:pPr>
      <w:r>
        <w:rPr>
          <w:rFonts w:ascii="Times New Roman" w:hAnsi="Times New Roman"/>
          <w:noProof/>
          <w:color w:val="000000" w:themeColor="text1"/>
          <w:sz w:val="24"/>
        </w:rPr>
        <w:tab/>
      </w:r>
    </w:p>
    <w:p w14:paraId="3DA6C710" w14:textId="0C314FC6" w:rsidR="00604161" w:rsidRDefault="00F50D2E" w:rsidP="0040075B">
      <w:pPr>
        <w:spacing w:after="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Malta:</w:t>
      </w:r>
      <w:r>
        <w:rPr>
          <w:rFonts w:ascii="Times New Roman" w:hAnsi="Times New Roman"/>
          <w:noProof/>
          <w:color w:val="000000" w:themeColor="text1"/>
          <w:sz w:val="24"/>
        </w:rPr>
        <w:t xml:space="preserve"> Am 21. Januar 2025 erließ der Rat eine Empfehlung für einen maximalen Nettoausgabenpfad mit dem Ziel, das übermäßige Defizit Maltas bis 2027 zu beseitigen. Laut der Herbstprognose 2025 der Kommission dürfte das Nettoausgabenwachstum Maltas im Jahr 2025 um 4,4 % steigen und damit unter der vom Rat empfohlenen maximalen Wachstumsrate von 6,0 % liegen. </w:t>
      </w:r>
      <w:bookmarkStart w:id="7" w:name="_Hlk213142263"/>
      <w:r>
        <w:rPr>
          <w:rFonts w:ascii="Times New Roman" w:hAnsi="Times New Roman"/>
          <w:noProof/>
          <w:color w:val="000000" w:themeColor="text1"/>
          <w:sz w:val="24"/>
        </w:rPr>
        <w:t xml:space="preserve">Kumulativ dürfte das Nettoausgabenwachstum jedoch die vom Rat empfohlene Obergrenze von 13,8 % überschreiten. </w:t>
      </w:r>
      <w:bookmarkEnd w:id="7"/>
      <w:r>
        <w:rPr>
          <w:rFonts w:ascii="Times New Roman" w:hAnsi="Times New Roman"/>
          <w:noProof/>
          <w:color w:val="000000" w:themeColor="text1"/>
          <w:sz w:val="24"/>
        </w:rPr>
        <w:t xml:space="preserve">Die kumulierte Abweichung im Jahr 2025 entspräche 2,0 % des BIP. Im Jahr 2026 dürfte das Nettoausgabenwachstum um 4,6 % steigen und damit unter der vom Rat empfohlenen maximalen Wachstumsrate von 5,8 % liegen. Kumulativ dürfte das Nettoausgabenwachstum die vom Rat empfohlene Obergrenze von 20,4 % überschreiten und die kumulierte Abweichung im Jahr 2026 1,5 % des BIP betragen. Folglich besteht das Risiko, dass Malta die in der Empfehlung des Rates festgelegte Obergrenze für die Nettoausgaben in den Jahren 2025 und 2026 erheblich überschreitet. </w:t>
      </w:r>
    </w:p>
    <w:p w14:paraId="43509850" w14:textId="6B1C47EE" w:rsidR="00F50D2E" w:rsidRPr="0055746C" w:rsidRDefault="00F50D2E" w:rsidP="0034170D">
      <w:pPr>
        <w:spacing w:after="0"/>
        <w:jc w:val="both"/>
        <w:rPr>
          <w:rFonts w:ascii="Times New Roman" w:hAnsi="Times New Roman" w:cs="Times New Roman"/>
          <w:b/>
          <w:bCs/>
          <w:noProof/>
          <w:color w:val="000000" w:themeColor="text1"/>
          <w:sz w:val="24"/>
          <w:szCs w:val="24"/>
        </w:rPr>
      </w:pPr>
    </w:p>
    <w:p w14:paraId="002732DC" w14:textId="2494FE4A" w:rsidR="00F959CA" w:rsidRPr="0092271F" w:rsidRDefault="00F50D2E" w:rsidP="00C770EB">
      <w:pPr>
        <w:spacing w:after="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Polen: </w:t>
      </w:r>
      <w:r>
        <w:rPr>
          <w:rFonts w:ascii="Times New Roman" w:hAnsi="Times New Roman"/>
          <w:noProof/>
          <w:color w:val="000000" w:themeColor="text1"/>
          <w:sz w:val="24"/>
        </w:rPr>
        <w:t xml:space="preserve">Am 21. Januar 2025 erließ der Rat eine Empfehlung für einen maximalen Nettoausgabenpfad mit dem Ziel, das übermäßige Defizit Polens bis 2028 zu beseitigen. Laut der Herbstprognose 2025 der Kommission dürfte das Nettoausgabenwachstum Polens im Jahr 2025 um 7,1 % steigen und damit über der vom Rat empfohlenen maximalen Wachstumsrate von 6,3 % liegen. Dies entspräche einer jährlichen Abweichung von 0,3 % des BIP und einer kumulierten Abweichung von 0,6 % des BIP im Jahr 2025. Die prognostizierte kumulierte Abweichung im Jahr 2025 unter Berücksichtigung der durch die nationale Ausweichklausel eingeräumten Flexibilität läge jedoch im Rahmen der genannten Flexibilität. Im Jahr 2026 dürfte das Nettoausgabenwachstum um 4,2 % steigen und damit unter der vom Rat empfohlenen maximalen Wachstumsrate von 4,4 % liegen. Kumulativ beträgt die prognostizierte Abweichung im Jahr 2026 0,5 % des BIP. Die prognostizierte kumulierte Abweichung im Jahr 2026 unter Berücksichtigung der durch die nationale Ausweichklausel eingeräumten Flexibilität läge jedoch im Rahmen der genannten Flexibilität. Folglich hält Polen die in der Empfehlung des Rates festgelegte Obergrenze für das Nettoausgabenwachstum ein. </w:t>
      </w:r>
    </w:p>
    <w:p w14:paraId="4DF0C9D5" w14:textId="77777777" w:rsidR="002C61E1" w:rsidRPr="00FD1AE7" w:rsidRDefault="002C61E1" w:rsidP="00C770EB">
      <w:pPr>
        <w:spacing w:after="0"/>
        <w:jc w:val="both"/>
        <w:rPr>
          <w:rFonts w:ascii="Times New Roman" w:hAnsi="Times New Roman" w:cs="Times New Roman"/>
          <w:noProof/>
          <w:color w:val="000000" w:themeColor="text1"/>
          <w:sz w:val="20"/>
          <w:szCs w:val="20"/>
        </w:rPr>
      </w:pPr>
    </w:p>
    <w:p w14:paraId="78A3AB08" w14:textId="3844DC23" w:rsidR="002D49B2" w:rsidRPr="00260978" w:rsidRDefault="002C61E1" w:rsidP="002C61E1">
      <w:pPr>
        <w:spacing w:after="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Rumänien: </w:t>
      </w:r>
      <w:r>
        <w:rPr>
          <w:rFonts w:ascii="Times New Roman" w:hAnsi="Times New Roman"/>
          <w:noProof/>
          <w:color w:val="000000" w:themeColor="text1"/>
          <w:sz w:val="24"/>
        </w:rPr>
        <w:t>Der Rat erließ am 20. Juni 2025 gemäß Artikel 126 Absatz 8 AEUV einen Beschluss über das Ausbleiben wirksamer Maßnahmen, wie sie in der Empfehlung des Rates vom 21. Januar 2025 von Rumänien gefordert wurden. Am 8. Juli 2025 erließ der Rat eine überarbeitete Empfehlung für einen maximalen Nettoausgabenpfad mit dem Ziel, das übermäßige Defizit Rumäniens bis 2030 zu beseitigen. Laut der Herbstprognose 2025 der Kommission dürfte das Nettoausgabenwachstum Rumäniens im Jahr 2025 um 3,0 % steigen und damit über der vom Rat empfohlenen maximalen Wachstumsrate von 2,8 % liegen. Dies entspräche einer jährlichen Abweichung von 0,1 % des BIP und einer kumulierten Abweichung von 0,1 % des BIP im Jahr 2025. Im Jahr 2026 dürfte das Nettoausgabenwachstum um -0,3 % sinken und damit unter der vom Rat empfohlenen maximalen Wachstumsrate von 2,6 % liegen. Auch kumulativ würde das Nettoausgabenwachstum unter der vom Rat empfohlenen Obergrenze von 5,5 % bleiben. Folglich hält Rumänien die in der Empfehlung des Rates festgelegte Obergrenze für das Nettoausgabenwachstum im Jahr 2026 ein, doch es besteht das Risiko, dass die Obergrenze im Jahr 2025 nicht eingehalten wird.</w:t>
      </w:r>
      <w:bookmarkStart w:id="8" w:name="_Hlk213186507"/>
      <w:bookmarkEnd w:id="8"/>
      <w:r>
        <w:rPr>
          <w:rFonts w:ascii="Times New Roman" w:hAnsi="Times New Roman"/>
          <w:noProof/>
          <w:color w:val="000000" w:themeColor="text1"/>
          <w:sz w:val="24"/>
        </w:rPr>
        <w:t xml:space="preserve"> </w:t>
      </w:r>
    </w:p>
    <w:p w14:paraId="334C4D34" w14:textId="03BE5740" w:rsidR="00F50D2E" w:rsidRPr="00F34613" w:rsidRDefault="00F50D2E" w:rsidP="0034170D">
      <w:pPr>
        <w:spacing w:after="0"/>
        <w:jc w:val="both"/>
        <w:rPr>
          <w:rFonts w:ascii="Times New Roman" w:hAnsi="Times New Roman" w:cs="Times New Roman"/>
          <w:b/>
          <w:bCs/>
          <w:noProof/>
          <w:color w:val="000000" w:themeColor="text1"/>
          <w:sz w:val="24"/>
          <w:szCs w:val="24"/>
        </w:rPr>
      </w:pPr>
    </w:p>
    <w:p w14:paraId="41F5F817" w14:textId="4977D2D3" w:rsidR="00F746BA" w:rsidRPr="00F34613" w:rsidRDefault="00F50D2E" w:rsidP="0034170D">
      <w:pPr>
        <w:spacing w:after="0"/>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 xml:space="preserve">Slowakei: </w:t>
      </w:r>
      <w:r>
        <w:rPr>
          <w:rFonts w:ascii="Times New Roman" w:hAnsi="Times New Roman"/>
          <w:noProof/>
          <w:color w:val="000000" w:themeColor="text1"/>
          <w:sz w:val="24"/>
        </w:rPr>
        <w:t xml:space="preserve">Am 21. Januar 2025 erließ der Rat eine Empfehlung für einen maximalen Nettoausgabenpfad mit dem Ziel, das übermäßige Defizit der Slowakei bis 2027 zu beseitigen. Laut der Herbstprognose 2025 der Kommission dürfte das Nettoausgabenwachstum der Slowakei im Jahr 2025 um 2,5 % steigen und damit unter der vom Rat empfohlenen maximalen Wachstumsrate von 3,8 % liegen. Auch kumulativ würde das Nettoausgabenwachstum unter der vom Rat empfohlenen Obergrenze von 10,3 % bleiben. Im Jahr 2026 dürfte das Nettoausgabenwachstum der Slowakei um 1,7 % steigen und damit über der vom Rat empfohlenen maximalen Wachstumsrate von 0,9 % liegen. Dies entspräche einer jährlichen Abweichung von 0,3 % des BIP und einer kumulierten Abweichung von -1,0 % des BIP im Jahr 2026. Die prognostizierte kumulierte Abweichung im Jahr 2026 unter Berücksichtigung der durch die nationale Ausweichklausel eingeräumten Flexibilität läge jedoch im Rahmen der genannten Flexibilität. Folglich hält die Slowakei die in der Empfehlung des Rates festgelegte Obergrenze für das Nettoausgabenwachstum ein.  </w:t>
      </w:r>
    </w:p>
    <w:p w14:paraId="1E19C2AC" w14:textId="77777777" w:rsidR="009B176A" w:rsidRDefault="009B176A" w:rsidP="23182A41">
      <w:pPr>
        <w:rPr>
          <w:rFonts w:ascii="Times New Roman" w:eastAsia="Times New Roman" w:hAnsi="Times New Roman" w:cs="Times New Roman"/>
          <w:b/>
          <w:bCs/>
          <w:smallCaps/>
          <w:noProof/>
          <w:sz w:val="24"/>
          <w:szCs w:val="24"/>
        </w:rPr>
      </w:pPr>
    </w:p>
    <w:p w14:paraId="49391E96" w14:textId="58FECFA7" w:rsidR="00DD278B" w:rsidRDefault="00DD278B" w:rsidP="23182A41">
      <w:pPr>
        <w:rPr>
          <w:rFonts w:ascii="Times New Roman" w:eastAsia="Times New Roman" w:hAnsi="Times New Roman" w:cs="Times New Roman"/>
          <w:b/>
          <w:bCs/>
          <w:smallCaps/>
          <w:noProof/>
          <w:sz w:val="24"/>
          <w:szCs w:val="24"/>
        </w:rPr>
      </w:pPr>
      <w:r>
        <w:rPr>
          <w:rFonts w:ascii="Times New Roman" w:hAnsi="Times New Roman"/>
          <w:b/>
          <w:smallCaps/>
          <w:noProof/>
          <w:sz w:val="24"/>
        </w:rPr>
        <w:t xml:space="preserve">Anhang V: Schuldentragfähigkeitsanalyse </w:t>
      </w:r>
    </w:p>
    <w:p w14:paraId="7497CFA0" w14:textId="3ACF0AAE" w:rsidR="005D5F52" w:rsidRPr="00DD278B" w:rsidRDefault="00DD278B" w:rsidP="6363522D">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Dieser Anhang enthält eine Sensitivitätsanalyse der Entwicklung des öffentlichen Schuldenstands im Hinblick auf mögliche makroökonomische Schocks gemäß Artikel 7 der Verordnung (EU) Nr. 473/2013. Anhand stochastischer Schuldenstandsprojektionen werden die möglichen Auswirkungen von Risiken für das nominale BIP-Wachstum, der Finanzmarktentwicklung und fiskalischer Schocks, die die Finanzlage des Staates beeinflussen, auf die Dynamik der öffentlichen Verschuldung bewertet</w:t>
      </w:r>
      <w:r w:rsidRPr="145DA196">
        <w:rPr>
          <w:rFonts w:ascii="Times New Roman" w:hAnsi="Times New Roman" w:cs="Times New Roman"/>
          <w:noProof/>
          <w:color w:val="000000" w:themeColor="text1"/>
          <w:sz w:val="24"/>
          <w:szCs w:val="24"/>
          <w:vertAlign w:val="superscript"/>
        </w:rPr>
        <w:footnoteReference w:id="26"/>
      </w:r>
      <w:r>
        <w:rPr>
          <w:rFonts w:ascii="Times New Roman" w:hAnsi="Times New Roman"/>
          <w:noProof/>
          <w:color w:val="000000" w:themeColor="text1"/>
          <w:sz w:val="24"/>
        </w:rPr>
        <w:t xml:space="preserve">. </w:t>
      </w:r>
    </w:p>
    <w:p w14:paraId="0B88BF63" w14:textId="5D4DAB93" w:rsidR="005D5F52" w:rsidRPr="00DD278B" w:rsidRDefault="00DD278B" w:rsidP="0B260067">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Die stochastischen Projektionen spiegeln die makroökonomische Unsicherheit im Zusammenhang mit einem „zentralen“ Schuldenprojektionsszenario für 2026-2030 wider. Diesem Szenario liegt die übliche Annahme einer „unveränderten Haushaltspolitik“ ab dem letzten Jahr des Prognosezeitraums zugrunde</w:t>
      </w:r>
      <w:r w:rsidRPr="5AB3354B">
        <w:rPr>
          <w:rFonts w:ascii="Times New Roman" w:hAnsi="Times New Roman" w:cs="Times New Roman"/>
          <w:noProof/>
          <w:color w:val="000000" w:themeColor="text1"/>
          <w:sz w:val="24"/>
          <w:szCs w:val="24"/>
          <w:vertAlign w:val="superscript"/>
        </w:rPr>
        <w:footnoteReference w:id="27"/>
      </w:r>
      <w:r>
        <w:rPr>
          <w:rFonts w:ascii="Times New Roman" w:hAnsi="Times New Roman"/>
          <w:noProof/>
          <w:color w:val="000000" w:themeColor="text1"/>
          <w:sz w:val="24"/>
        </w:rPr>
        <w:t xml:space="preserve">. Daher werden in diesem Szenario die Zusagen zur Haushaltskonsolidierung aus den mittelfristigen finanzpolitisch-strukturellen Plänen der Mitgliedstaaten über das Jahr 2026 hinaus nicht berücksichtigt. </w:t>
      </w:r>
    </w:p>
    <w:p w14:paraId="1492F2D4" w14:textId="2B47CAEA" w:rsidR="005D5F52" w:rsidRPr="00DD278B" w:rsidRDefault="00DD278B" w:rsidP="710A8187">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Auf die makroökonomischen Bedingungen, von denen im zentralen Szenario ausgegangen wird, werden Schocks angewandt, um die Verteilung möglicher Schuldenpfade zu erhalten (der „Kegel“ in den in Abbildung 9 dargestellten Fächerdiagrammen). Der Kegel entspricht einem breiten Spektrum möglicher makroökonomischer Bedingungen, wobei bis zu 10 000 Schocks auf Wachstum, kurz- und langfristige Zinssätze und Primärsaldo simuliert wurden. Umfang und Korrelation dieser Schocks spiegeln die historische Volatilität und die Zusammenhänge zwischen diesen Variablen wider. Daher liefern die Fächerdiagramme probabilistische Informationen über die Schuldendynamik im Euro-Währungsgebiet, wobei mögliche Schocks für das Wachstum, die Zinsentwicklung und die Primärsalden berücksichtigt werden, die in ihrer Größenordnung bisherige Entwicklungen widerspiegeln. </w:t>
      </w:r>
    </w:p>
    <w:p w14:paraId="77338731" w14:textId="18479F3C" w:rsidR="005D5F52" w:rsidRPr="00DD278B" w:rsidRDefault="00DD278B" w:rsidP="58626F65">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Im Fächerdiagramm wird der im zentralen Szenario projizierte Schuldenpfad als rote Linie dargestellt. Der Median der Simulationen wird als gestrichelte schwarze Linie angezeigt. Der Kegel deckt 80 % aller möglichen Schuldenpfade ab, wobei die Pfade, die sich aus den 20 % der am wenigsten wahrscheinlichen Schocks ergeben, nicht dargestellt werden. Die unterschiedlich gefärbten Bereiche innerhalb des Kegels stellen verschiedene Anteile an der Gesamtverteilung der möglichen Schuldenpfade dar. </w:t>
      </w:r>
    </w:p>
    <w:p w14:paraId="7F7CDBAB" w14:textId="147BDE18" w:rsidR="005D5F52" w:rsidRPr="0063408A" w:rsidRDefault="00C02DE9" w:rsidP="0063408A">
      <w:pPr>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Der Median des Schuldenstands für 2030 wird auf 92,7 % des BIP geschätzt, d. h., die Wahrscheinlichkeit, dass der Schuldenstand höher oder niedriger sein wird als dieser Wert, ist gleich hoch. Darüber hinaus zeigt das Basisszenario einen leichten Anstieg der Schuldenquote in den nächsten fünf Jahren, und die stochastischen Projektionen deuten mit einer Wahrscheinlichkeit von 75 % darauf hin, dass der Schuldenstand im Jahr 2030 tatsächlich höher sein könnte als 2025.</w:t>
      </w:r>
    </w:p>
    <w:tbl>
      <w:tblPr>
        <w:tblStyle w:val="TableGrid"/>
        <w:tblW w:w="0" w:type="auto"/>
        <w:tblLook w:val="04A0" w:firstRow="1" w:lastRow="0" w:firstColumn="1" w:lastColumn="0" w:noHBand="0" w:noVBand="1"/>
      </w:tblPr>
      <w:tblGrid>
        <w:gridCol w:w="9021"/>
      </w:tblGrid>
      <w:tr w:rsidR="008406DB" w14:paraId="0C9C3AC9" w14:textId="77777777" w:rsidTr="008406DB">
        <w:trPr>
          <w:trHeight w:val="300"/>
        </w:trPr>
        <w:tc>
          <w:tcPr>
            <w:tcW w:w="9021" w:type="dxa"/>
            <w:tcBorders>
              <w:left w:val="nil"/>
              <w:bottom w:val="single" w:sz="4" w:space="0" w:color="auto"/>
              <w:right w:val="nil"/>
            </w:tcBorders>
            <w:vAlign w:val="center"/>
          </w:tcPr>
          <w:p w14:paraId="75D878B9" w14:textId="77777777" w:rsidR="008406DB" w:rsidRPr="0053473A" w:rsidRDefault="008406DB" w:rsidP="0053473A">
            <w:pPr>
              <w:spacing w:line="278" w:lineRule="auto"/>
              <w:rPr>
                <w:rFonts w:ascii="Times New Roman" w:hAnsi="Times New Roman" w:cs="Times New Roman"/>
                <w:b/>
                <w:noProof/>
                <w:color w:val="353B73"/>
                <w:sz w:val="2"/>
                <w:szCs w:val="2"/>
              </w:rPr>
            </w:pPr>
          </w:p>
        </w:tc>
      </w:tr>
      <w:tr w:rsidR="000A7201" w14:paraId="5EC0FFA2" w14:textId="77777777">
        <w:trPr>
          <w:trHeight w:val="300"/>
        </w:trPr>
        <w:tc>
          <w:tcPr>
            <w:tcW w:w="9021" w:type="dxa"/>
            <w:tcBorders>
              <w:left w:val="nil"/>
              <w:bottom w:val="single" w:sz="4" w:space="0" w:color="auto"/>
              <w:right w:val="nil"/>
            </w:tcBorders>
            <w:vAlign w:val="center"/>
          </w:tcPr>
          <w:p w14:paraId="436397BD" w14:textId="4AF39462" w:rsidR="000A7201" w:rsidRDefault="000A7201">
            <w:pPr>
              <w:spacing w:line="278" w:lineRule="auto"/>
              <w:jc w:val="center"/>
              <w:rPr>
                <w:rFonts w:ascii="Times New Roman" w:hAnsi="Times New Roman" w:cs="Times New Roman"/>
                <w:b/>
                <w:bCs/>
                <w:noProof/>
                <w:color w:val="000000" w:themeColor="text1"/>
                <w:sz w:val="20"/>
                <w:szCs w:val="20"/>
              </w:rPr>
            </w:pPr>
            <w:r>
              <w:rPr>
                <w:rFonts w:ascii="Times New Roman" w:hAnsi="Times New Roman"/>
                <w:b/>
                <w:noProof/>
                <w:color w:val="353B73"/>
                <w:sz w:val="20"/>
              </w:rPr>
              <w:t>Abbildung 9: Fächerdiagramme aus stochastischen Schuldenstandsprojektionen im Zusammenhang mit dem Basisszenario der Kommission; Euro-Währungsgebiet</w:t>
            </w:r>
          </w:p>
        </w:tc>
      </w:tr>
      <w:tr w:rsidR="004F7562" w14:paraId="3B1E1C52" w14:textId="77777777">
        <w:trPr>
          <w:trHeight w:val="300"/>
        </w:trPr>
        <w:tc>
          <w:tcPr>
            <w:tcW w:w="9021" w:type="dxa"/>
            <w:tcBorders>
              <w:left w:val="nil"/>
              <w:bottom w:val="single" w:sz="4" w:space="0" w:color="auto"/>
              <w:right w:val="nil"/>
            </w:tcBorders>
          </w:tcPr>
          <w:p w14:paraId="14A939E1" w14:textId="0CE9A49E" w:rsidR="004F7562" w:rsidRDefault="0063408A" w:rsidP="0080351B">
            <w:pPr>
              <w:spacing w:line="278" w:lineRule="auto"/>
              <w:jc w:val="center"/>
              <w:rPr>
                <w:rFonts w:ascii="Times New Roman" w:hAnsi="Times New Roman" w:cs="Times New Roman"/>
                <w:noProof/>
                <w:color w:val="000000" w:themeColor="text1"/>
                <w:sz w:val="12"/>
                <w:szCs w:val="12"/>
              </w:rPr>
            </w:pPr>
            <w:r w:rsidRPr="0063408A">
              <w:rPr>
                <w:rFonts w:ascii="Times New Roman" w:hAnsi="Times New Roman" w:cs="Times New Roman"/>
                <w:noProof/>
                <w:color w:val="000000" w:themeColor="text1"/>
                <w:sz w:val="12"/>
                <w:szCs w:val="12"/>
                <w:lang w:val="en-GB" w:eastAsia="en-GB"/>
              </w:rPr>
              <w:drawing>
                <wp:inline distT="0" distB="0" distL="0" distR="0" wp14:anchorId="742C5FF6" wp14:editId="1477EB2A">
                  <wp:extent cx="4945711" cy="2935865"/>
                  <wp:effectExtent l="0" t="0" r="7620" b="0"/>
                  <wp:docPr id="9020401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9729" cy="2938250"/>
                          </a:xfrm>
                          <a:prstGeom prst="rect">
                            <a:avLst/>
                          </a:prstGeom>
                          <a:noFill/>
                          <a:ln>
                            <a:noFill/>
                          </a:ln>
                        </pic:spPr>
                      </pic:pic>
                    </a:graphicData>
                  </a:graphic>
                </wp:inline>
              </w:drawing>
            </w:r>
          </w:p>
        </w:tc>
      </w:tr>
      <w:tr w:rsidR="004F7562" w14:paraId="7CC38A21" w14:textId="77777777">
        <w:trPr>
          <w:trHeight w:val="300"/>
        </w:trPr>
        <w:tc>
          <w:tcPr>
            <w:tcW w:w="9021" w:type="dxa"/>
            <w:tcBorders>
              <w:left w:val="nil"/>
              <w:bottom w:val="single" w:sz="4" w:space="0" w:color="auto"/>
              <w:right w:val="nil"/>
            </w:tcBorders>
          </w:tcPr>
          <w:p w14:paraId="0D313661" w14:textId="2041530D" w:rsidR="004F7562" w:rsidRDefault="004F7562">
            <w:pPr>
              <w:spacing w:line="278" w:lineRule="auto"/>
              <w:jc w:val="both"/>
              <w:rPr>
                <w:rFonts w:ascii="Times New Roman" w:hAnsi="Times New Roman" w:cs="Times New Roman"/>
                <w:noProof/>
                <w:color w:val="000000" w:themeColor="text1"/>
                <w:sz w:val="18"/>
                <w:szCs w:val="18"/>
              </w:rPr>
            </w:pPr>
            <w:r>
              <w:rPr>
                <w:rFonts w:ascii="Times New Roman" w:hAnsi="Times New Roman"/>
                <w:b/>
                <w:noProof/>
                <w:color w:val="353B73"/>
                <w:sz w:val="18"/>
              </w:rPr>
              <w:t xml:space="preserve">Quelle: Herbstprognose 2025 der Kommission </w:t>
            </w:r>
          </w:p>
          <w:p w14:paraId="33FFF0BE" w14:textId="0688C97B" w:rsidR="004F7562" w:rsidRPr="0080351B" w:rsidRDefault="004F7562">
            <w:pPr>
              <w:spacing w:line="278" w:lineRule="auto"/>
              <w:jc w:val="both"/>
              <w:rPr>
                <w:rFonts w:ascii="Times New Roman" w:hAnsi="Times New Roman" w:cs="Times New Roman"/>
                <w:b/>
                <w:bCs/>
                <w:noProof/>
                <w:color w:val="353B73"/>
                <w:sz w:val="18"/>
                <w:szCs w:val="18"/>
              </w:rPr>
            </w:pPr>
            <w:r>
              <w:rPr>
                <w:rFonts w:ascii="Times New Roman" w:hAnsi="Times New Roman"/>
                <w:b/>
                <w:noProof/>
                <w:color w:val="353B73"/>
                <w:sz w:val="18"/>
              </w:rPr>
              <w:t>Anmerkung: Die gestrichelte Linie steht für den Median, die rote für das Basisszenario.</w:t>
            </w:r>
          </w:p>
        </w:tc>
      </w:tr>
    </w:tbl>
    <w:p w14:paraId="7496FD69" w14:textId="77777777" w:rsidR="004F7562" w:rsidRDefault="004F7562" w:rsidP="004F7562">
      <w:pPr>
        <w:spacing w:after="120" w:line="276" w:lineRule="auto"/>
        <w:jc w:val="both"/>
        <w:rPr>
          <w:rFonts w:ascii="Times New Roman" w:eastAsia="Times New Roman" w:hAnsi="Times New Roman" w:cs="Times New Roman"/>
          <w:noProof/>
          <w:sz w:val="24"/>
          <w:szCs w:val="24"/>
        </w:rPr>
      </w:pPr>
    </w:p>
    <w:p w14:paraId="4A61E972" w14:textId="77777777" w:rsidR="005D5F52" w:rsidRDefault="005D5F52" w:rsidP="005B0842">
      <w:pPr>
        <w:rPr>
          <w:rFonts w:ascii="Times New Roman" w:eastAsia="Times New Roman" w:hAnsi="Times New Roman" w:cs="Times New Roman"/>
          <w:noProof/>
          <w:sz w:val="20"/>
          <w:szCs w:val="20"/>
        </w:rPr>
      </w:pPr>
    </w:p>
    <w:p w14:paraId="4B1637DA" w14:textId="77777777" w:rsidR="005D5F52" w:rsidRPr="003B08B4" w:rsidRDefault="005D5F52" w:rsidP="005B0842">
      <w:pPr>
        <w:rPr>
          <w:noProof/>
        </w:rPr>
      </w:pPr>
    </w:p>
    <w:sectPr w:rsidR="005D5F52" w:rsidRPr="003B08B4" w:rsidSect="00D13BA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ED8B6" w14:textId="77777777" w:rsidR="0005005B" w:rsidRPr="00B00AE5" w:rsidRDefault="0005005B" w:rsidP="000F3FE2">
      <w:pPr>
        <w:spacing w:after="0" w:line="240" w:lineRule="auto"/>
      </w:pPr>
      <w:r w:rsidRPr="00B00AE5">
        <w:separator/>
      </w:r>
    </w:p>
  </w:endnote>
  <w:endnote w:type="continuationSeparator" w:id="0">
    <w:p w14:paraId="3C407026" w14:textId="77777777" w:rsidR="0005005B" w:rsidRPr="00B00AE5" w:rsidRDefault="0005005B" w:rsidP="000F3FE2">
      <w:pPr>
        <w:spacing w:after="0" w:line="240" w:lineRule="auto"/>
      </w:pPr>
      <w:r w:rsidRPr="00B00AE5">
        <w:continuationSeparator/>
      </w:r>
    </w:p>
  </w:endnote>
  <w:endnote w:type="continuationNotice" w:id="1">
    <w:p w14:paraId="2175EA01" w14:textId="77777777" w:rsidR="0005005B" w:rsidRPr="00B00AE5" w:rsidRDefault="000500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B0E85" w14:textId="3D9DBF3C" w:rsidR="001B0C11" w:rsidRPr="001B0C11" w:rsidRDefault="001B0C11" w:rsidP="001B0C11">
    <w:pPr>
      <w:pStyle w:val="FooterCoverPage"/>
      <w:rPr>
        <w:rFonts w:ascii="Arial" w:hAnsi="Arial" w:cs="Arial"/>
        <w:b/>
        <w:sz w:val="48"/>
      </w:rPr>
    </w:pPr>
    <w:r w:rsidRPr="001B0C11">
      <w:rPr>
        <w:rFonts w:ascii="Arial" w:hAnsi="Arial" w:cs="Arial"/>
        <w:b/>
        <w:sz w:val="48"/>
      </w:rPr>
      <w:t>DE</w:t>
    </w:r>
    <w:r w:rsidRPr="001B0C11">
      <w:rPr>
        <w:rFonts w:ascii="Arial" w:hAnsi="Arial" w:cs="Arial"/>
        <w:b/>
        <w:sz w:val="48"/>
      </w:rPr>
      <w:tab/>
    </w:r>
    <w:r w:rsidRPr="001B0C11">
      <w:rPr>
        <w:rFonts w:ascii="Arial" w:hAnsi="Arial" w:cs="Arial"/>
        <w:b/>
        <w:sz w:val="48"/>
      </w:rPr>
      <w:tab/>
    </w:r>
    <w:r w:rsidRPr="001B0C11">
      <w:tab/>
    </w:r>
    <w:r w:rsidRPr="001B0C11">
      <w:rPr>
        <w:rFonts w:ascii="Arial" w:hAnsi="Arial" w:cs="Arial"/>
        <w:b/>
        <w:sz w:val="48"/>
      </w:rPr>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AA0B" w14:textId="1086A2A5" w:rsidR="001B0C11" w:rsidRPr="001B0C11" w:rsidRDefault="001B0C11" w:rsidP="001B0C11">
    <w:pPr>
      <w:pStyle w:val="FooterCoverPage"/>
      <w:rPr>
        <w:rFonts w:ascii="Arial" w:hAnsi="Arial" w:cs="Arial"/>
        <w:b/>
        <w:sz w:val="48"/>
      </w:rPr>
    </w:pPr>
    <w:r w:rsidRPr="001B0C11">
      <w:rPr>
        <w:rFonts w:ascii="Arial" w:hAnsi="Arial" w:cs="Arial"/>
        <w:b/>
        <w:sz w:val="48"/>
      </w:rPr>
      <w:t>DE</w:t>
    </w:r>
    <w:r w:rsidRPr="001B0C11">
      <w:rPr>
        <w:rFonts w:ascii="Arial" w:hAnsi="Arial" w:cs="Arial"/>
        <w:b/>
        <w:sz w:val="48"/>
      </w:rPr>
      <w:tab/>
    </w:r>
    <w:r w:rsidRPr="001B0C11">
      <w:rPr>
        <w:rFonts w:ascii="Arial" w:hAnsi="Arial" w:cs="Arial"/>
        <w:b/>
        <w:sz w:val="48"/>
      </w:rPr>
      <w:tab/>
    </w:r>
    <w:r w:rsidRPr="001B0C11">
      <w:tab/>
    </w:r>
    <w:r w:rsidRPr="001B0C11">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9FB21" w14:textId="77777777" w:rsidR="001B0C11" w:rsidRPr="001B0C11" w:rsidRDefault="001B0C11" w:rsidP="001B0C1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B26ED" w14:textId="77777777" w:rsidR="0079608C" w:rsidRPr="00B00AE5" w:rsidRDefault="007960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865133"/>
      <w:docPartObj>
        <w:docPartGallery w:val="Page Numbers (Bottom of Page)"/>
        <w:docPartUnique/>
      </w:docPartObj>
    </w:sdtPr>
    <w:sdtEndPr/>
    <w:sdtContent>
      <w:p w14:paraId="6A58273F" w14:textId="3E5F1D25" w:rsidR="0079608C" w:rsidRPr="00B00AE5" w:rsidRDefault="0079608C">
        <w:pPr>
          <w:pStyle w:val="Footer"/>
          <w:jc w:val="center"/>
        </w:pPr>
        <w:r w:rsidRPr="00B00AE5">
          <w:fldChar w:fldCharType="begin"/>
        </w:r>
        <w:r w:rsidRPr="00B00AE5">
          <w:instrText xml:space="preserve"> PAGE   \* MERGEFORMAT </w:instrText>
        </w:r>
        <w:r w:rsidRPr="00B00AE5">
          <w:fldChar w:fldCharType="separate"/>
        </w:r>
        <w:r w:rsidR="001B0C11">
          <w:rPr>
            <w:noProof/>
          </w:rPr>
          <w:t>2</w:t>
        </w:r>
        <w:r w:rsidRPr="00B00AE5">
          <w:fldChar w:fldCharType="end"/>
        </w:r>
      </w:p>
    </w:sdtContent>
  </w:sdt>
  <w:p w14:paraId="52E698B7" w14:textId="77777777" w:rsidR="0079608C" w:rsidRPr="00B00AE5" w:rsidRDefault="007960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8AD57" w14:textId="77777777" w:rsidR="0079608C" w:rsidRPr="00B00AE5" w:rsidRDefault="00796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95C98" w14:textId="77777777" w:rsidR="0005005B" w:rsidRPr="00B00AE5" w:rsidRDefault="0005005B" w:rsidP="000F3FE2">
      <w:pPr>
        <w:spacing w:after="0" w:line="240" w:lineRule="auto"/>
      </w:pPr>
      <w:r w:rsidRPr="00B00AE5">
        <w:separator/>
      </w:r>
    </w:p>
  </w:footnote>
  <w:footnote w:type="continuationSeparator" w:id="0">
    <w:p w14:paraId="68A28ADA" w14:textId="77777777" w:rsidR="0005005B" w:rsidRPr="00B00AE5" w:rsidRDefault="0005005B" w:rsidP="000F3FE2">
      <w:pPr>
        <w:spacing w:after="0" w:line="240" w:lineRule="auto"/>
      </w:pPr>
      <w:r w:rsidRPr="00B00AE5">
        <w:continuationSeparator/>
      </w:r>
    </w:p>
  </w:footnote>
  <w:footnote w:type="continuationNotice" w:id="1">
    <w:p w14:paraId="5F42377A" w14:textId="77777777" w:rsidR="0005005B" w:rsidRPr="00B00AE5" w:rsidRDefault="0005005B">
      <w:pPr>
        <w:spacing w:after="0" w:line="240" w:lineRule="auto"/>
      </w:pPr>
    </w:p>
  </w:footnote>
  <w:footnote w:id="2">
    <w:p w14:paraId="3DBBA6B8" w14:textId="02602809" w:rsidR="009B0761" w:rsidRPr="005971C6" w:rsidRDefault="009B0761" w:rsidP="00FD1239">
      <w:pPr>
        <w:pStyle w:val="FootnoteText"/>
        <w:ind w:left="397" w:hanging="397"/>
        <w:jc w:val="both"/>
        <w:rPr>
          <w:rFonts w:ascii="Times New Roman" w:eastAsia="Times New Roman" w:hAnsi="Times New Roman" w:cs="Times New Roman"/>
        </w:rPr>
      </w:pPr>
      <w:r>
        <w:rPr>
          <w:rStyle w:val="FootnoteReference"/>
          <w:rFonts w:ascii="Times New Roman" w:eastAsia="Times New Roman" w:hAnsi="Times New Roman" w:cs="Times New Roman"/>
        </w:rPr>
        <w:footnoteRef/>
      </w:r>
      <w:r>
        <w:tab/>
      </w:r>
      <w:r>
        <w:rPr>
          <w:rFonts w:ascii="Times New Roman" w:hAnsi="Times New Roman"/>
        </w:rPr>
        <w:t xml:space="preserve">Die Kommission veröffentlichte am 17. November 2025 ihre </w:t>
      </w:r>
      <w:hyperlink r:id="rId1" w:history="1">
        <w:r>
          <w:rPr>
            <w:rStyle w:val="Hyperlink"/>
            <w:rFonts w:ascii="Times New Roman" w:hAnsi="Times New Roman"/>
          </w:rPr>
          <w:t>Herbstprognose 2025</w:t>
        </w:r>
      </w:hyperlink>
      <w:r>
        <w:rPr>
          <w:rFonts w:ascii="Times New Roman" w:hAnsi="Times New Roman"/>
        </w:rPr>
        <w:t xml:space="preserve"> und am 25. November 2025 den </w:t>
      </w:r>
      <w:hyperlink r:id="rId2" w:history="1">
        <w:r>
          <w:rPr>
            <w:rStyle w:val="Hyperlink"/>
            <w:rFonts w:ascii="Times New Roman" w:hAnsi="Times New Roman"/>
          </w:rPr>
          <w:t>europäischen makroökonomischen Bericht</w:t>
        </w:r>
      </w:hyperlink>
      <w:r>
        <w:rPr>
          <w:rFonts w:ascii="Times New Roman" w:hAnsi="Times New Roman"/>
        </w:rPr>
        <w:t xml:space="preserve"> (SWD(2025) 957).</w:t>
      </w:r>
    </w:p>
  </w:footnote>
  <w:footnote w:id="3">
    <w:p w14:paraId="38C46356" w14:textId="27D56F7A" w:rsidR="002E55B1" w:rsidRPr="006A1A3E" w:rsidRDefault="00E55DCA" w:rsidP="002E55B1">
      <w:pPr>
        <w:spacing w:after="0" w:line="240" w:lineRule="auto"/>
        <w:ind w:left="397" w:hanging="397"/>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footnoteRef/>
      </w:r>
      <w:r>
        <w:tab/>
      </w:r>
      <w:r>
        <w:rPr>
          <w:rFonts w:ascii="Times New Roman" w:hAnsi="Times New Roman"/>
          <w:sz w:val="20"/>
        </w:rPr>
        <w:t>Der Ausdruck „Nettoausgaben“ bezeichnet die Staatsausgaben ohne Zinsausgaben, diskretionäre einnahmenseitige Maßnahmen, Ausgaben für Programme der Union, die vollständig durch Einnahmen aus den Unionsfonds ausgeglichen werden, nationale Ausgaben für die Kofinanzierung von Programmen, die von der Union finanziert werden, konjunkturelle Komponenten der Ausgaben für Leistungen bei Arbeitslosigkeit und einmalige und sonstige befristete Maßnahmen (Artikel 2 der Verordnung (EU) 2024/1263).</w:t>
      </w:r>
    </w:p>
  </w:footnote>
  <w:footnote w:id="4">
    <w:p w14:paraId="65C27319" w14:textId="7512E495" w:rsidR="002872AC" w:rsidRPr="006A1A3E" w:rsidRDefault="002872AC" w:rsidP="00431BBD">
      <w:pPr>
        <w:spacing w:after="0" w:line="240" w:lineRule="auto"/>
        <w:ind w:left="397" w:hanging="397"/>
        <w:jc w:val="both"/>
        <w:rPr>
          <w:rStyle w:val="Hyperlink"/>
          <w:rFonts w:ascii="Times New Roman" w:hAnsi="Times New Roman" w:cs="Times New Roman"/>
          <w:sz w:val="20"/>
          <w:szCs w:val="20"/>
        </w:rPr>
      </w:pPr>
      <w:r>
        <w:rPr>
          <w:rStyle w:val="FootnoteReference"/>
          <w:rFonts w:ascii="Times New Roman" w:hAnsi="Times New Roman" w:cs="Times New Roman"/>
          <w:sz w:val="20"/>
          <w:szCs w:val="20"/>
        </w:rPr>
        <w:footnoteRef/>
      </w:r>
      <w:r>
        <w:rPr>
          <w:rStyle w:val="FootnoteReference"/>
          <w:rFonts w:ascii="Times New Roman" w:hAnsi="Times New Roman"/>
          <w:sz w:val="20"/>
        </w:rPr>
        <w:t xml:space="preserve">      </w:t>
      </w:r>
      <w:r>
        <w:rPr>
          <w:rFonts w:ascii="Times New Roman" w:hAnsi="Times New Roman"/>
          <w:sz w:val="20"/>
        </w:rPr>
        <w:t xml:space="preserve">   Die Empfehlungen des Rates, in denen die Nettoausgabenpfade für die einzelnen Mitgliedstaaten festgelegt sind, sind jeweils unter der Registerkarte „Fiscal surveillance“ (Haushaltspolitische Überwachung) abrufbar: </w:t>
      </w:r>
      <w:hyperlink r:id="rId3" w:history="1">
        <w:r>
          <w:rPr>
            <w:rStyle w:val="Hyperlink"/>
            <w:rFonts w:ascii="Times New Roman" w:hAnsi="Times New Roman"/>
            <w:sz w:val="20"/>
          </w:rPr>
          <w:t>https://economy-finance.ec.europa.eu/economic-surveillance-eu-member-states/country-pages_en</w:t>
        </w:r>
      </w:hyperlink>
      <w:r>
        <w:rPr>
          <w:rFonts w:ascii="Times New Roman" w:hAnsi="Times New Roman"/>
          <w:sz w:val="20"/>
        </w:rPr>
        <w:t xml:space="preserve">. </w:t>
      </w:r>
    </w:p>
  </w:footnote>
  <w:footnote w:id="5">
    <w:p w14:paraId="4728BF38" w14:textId="5C20E281" w:rsidR="000744B3" w:rsidRPr="00A5651B" w:rsidRDefault="000744B3" w:rsidP="00FD1239">
      <w:pPr>
        <w:pStyle w:val="FootnoteText"/>
        <w:ind w:left="397" w:hanging="397"/>
        <w:jc w:val="both"/>
        <w:rPr>
          <w:rFonts w:ascii="Times New Roman" w:hAnsi="Times New Roman" w:cs="Times New Roman"/>
        </w:rPr>
      </w:pPr>
      <w:r>
        <w:rPr>
          <w:rStyle w:val="FootnoteReference"/>
          <w:rFonts w:ascii="Times New Roman" w:eastAsia="Times New Roman" w:hAnsi="Times New Roman" w:cs="Times New Roman"/>
        </w:rPr>
        <w:footnoteRef/>
      </w:r>
      <w:r>
        <w:rPr>
          <w:rFonts w:ascii="Times New Roman" w:hAnsi="Times New Roman"/>
        </w:rPr>
        <w:tab/>
        <w:t xml:space="preserve">Das Herbstpaket enthält einen Bericht nach Artikel 126 Absatz 3 des Vertrags über die Arbeitsweise der Europäischen Union. </w:t>
      </w:r>
    </w:p>
  </w:footnote>
  <w:footnote w:id="6">
    <w:p w14:paraId="292C5274" w14:textId="7E0DEAB1" w:rsidR="469DDD6B" w:rsidRPr="00A5651B" w:rsidRDefault="469DDD6B" w:rsidP="00FD1239">
      <w:pPr>
        <w:spacing w:after="0" w:line="240" w:lineRule="auto"/>
        <w:ind w:left="397" w:hanging="397"/>
        <w:jc w:val="both"/>
        <w:rPr>
          <w:rFonts w:ascii="Times New Roman" w:eastAsia="Calibri" w:hAnsi="Times New Roman" w:cs="Times New Roman"/>
          <w:sz w:val="20"/>
          <w:szCs w:val="20"/>
        </w:rPr>
      </w:pPr>
      <w:r>
        <w:rPr>
          <w:rFonts w:ascii="Times New Roman" w:eastAsia="Times New Roman" w:hAnsi="Times New Roman" w:cs="Times New Roman"/>
          <w:sz w:val="20"/>
          <w:szCs w:val="20"/>
          <w:vertAlign w:val="superscript"/>
        </w:rPr>
        <w:footnoteRef/>
      </w:r>
      <w:r>
        <w:rPr>
          <w:rFonts w:ascii="Times New Roman" w:hAnsi="Times New Roman"/>
          <w:sz w:val="20"/>
        </w:rPr>
        <w:tab/>
        <w:t xml:space="preserve">Die Kommission und die Hohe Vertreterin haben am 19. März 2025 das </w:t>
      </w:r>
      <w:hyperlink r:id="rId4" w:history="1">
        <w:r>
          <w:rPr>
            <w:rStyle w:val="Hyperlink"/>
            <w:rFonts w:ascii="Times New Roman" w:hAnsi="Times New Roman"/>
            <w:sz w:val="20"/>
          </w:rPr>
          <w:t>Weißbuch zur europäischen Verteidigung – Bereitschaft 2030</w:t>
        </w:r>
      </w:hyperlink>
      <w:r>
        <w:rPr>
          <w:rFonts w:ascii="Times New Roman" w:hAnsi="Times New Roman"/>
          <w:sz w:val="20"/>
        </w:rPr>
        <w:t xml:space="preserve"> vorgelegt.</w:t>
      </w:r>
      <w:r>
        <w:rPr>
          <w:rFonts w:ascii="Times New Roman" w:hAnsi="Times New Roman"/>
          <w:b/>
          <w:sz w:val="20"/>
        </w:rPr>
        <w:t xml:space="preserve"> </w:t>
      </w:r>
      <w:r>
        <w:rPr>
          <w:rFonts w:ascii="Times New Roman" w:hAnsi="Times New Roman"/>
          <w:sz w:val="20"/>
        </w:rPr>
        <w:t xml:space="preserve"> </w:t>
      </w:r>
    </w:p>
  </w:footnote>
  <w:footnote w:id="7">
    <w:p w14:paraId="3C632DE3" w14:textId="5C036A2D" w:rsidR="0014693A" w:rsidRPr="00A5651B" w:rsidRDefault="0014693A" w:rsidP="00FD1239">
      <w:pPr>
        <w:pStyle w:val="FootnoteText"/>
        <w:ind w:left="397" w:hanging="397"/>
        <w:jc w:val="both"/>
        <w:rPr>
          <w:rFonts w:ascii="Times New Roman" w:eastAsia="Times New Roman" w:hAnsi="Times New Roman" w:cs="Times New Roman"/>
        </w:rPr>
      </w:pPr>
      <w:r>
        <w:rPr>
          <w:rStyle w:val="FootnoteReference"/>
          <w:rFonts w:ascii="Times New Roman" w:hAnsi="Times New Roman" w:cs="Times New Roman"/>
        </w:rPr>
        <w:footnoteRef/>
      </w:r>
      <w:r>
        <w:rPr>
          <w:rFonts w:ascii="Times New Roman" w:hAnsi="Times New Roman"/>
        </w:rPr>
        <w:tab/>
        <w:t>Der haushaltspolitische Kurs ist Ausdruck der von der diskretionären Haushaltspolitik ausgehenden kurzfristigen Impulse für die Wirtschaft.</w:t>
      </w:r>
    </w:p>
  </w:footnote>
  <w:footnote w:id="8">
    <w:p w14:paraId="232BEC5B" w14:textId="5667A828" w:rsidR="00EC7678" w:rsidRPr="006A1A3E" w:rsidRDefault="00EC7678" w:rsidP="00150DA6">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Der Begriff „Zuschüsse“ bezieht sich auf öffentliche Ausgaben, die durch nicht rückzahlbare Unterstützung (Zuschüsse) aus der ARF und andere EU-Mitteln finanziert werden.</w:t>
      </w:r>
    </w:p>
  </w:footnote>
  <w:footnote w:id="9">
    <w:p w14:paraId="1A243331" w14:textId="27D697FE" w:rsidR="005865CE" w:rsidRPr="005971C6" w:rsidRDefault="005865CE" w:rsidP="005971C6">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Acht Mitgliedstaaten haben sich zu Reformen und Investitionen verpflichtet, die einer Verlängerung des Anpassungszeitraums zugrunde liegen: Österreich, Belgien, Deutschland, Frankreich, Italien, Finnland, Spanien und Rumänien.  </w:t>
      </w:r>
    </w:p>
  </w:footnote>
  <w:footnote w:id="10">
    <w:p w14:paraId="3A7BB2FE" w14:textId="26608CD1" w:rsidR="006C4239" w:rsidRPr="00A5651B" w:rsidRDefault="006C4239" w:rsidP="00FD1239">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Ein Überblick über laufende und eingestellte Defizitverfahren ist </w:t>
      </w:r>
      <w:hyperlink r:id="rId5" w:anchor="Überblick über laufende und eingestellte Defizitverfahren" w:history="1">
        <w:r>
          <w:rPr>
            <w:rStyle w:val="Hyperlink"/>
            <w:rFonts w:ascii="Times New Roman" w:hAnsi="Times New Roman"/>
          </w:rPr>
          <w:t>hier</w:t>
        </w:r>
      </w:hyperlink>
      <w:r>
        <w:rPr>
          <w:rFonts w:ascii="Times New Roman" w:hAnsi="Times New Roman"/>
        </w:rPr>
        <w:t xml:space="preserve"> abrufbar. Gemäß den Empfehlungen des Rates nach Artikel 126 Absatz 7 zur Korrektur des übermäßigen Defizits müssen die Mitgliedstaaten, gegen die ein Defizitverfahren läuft, alle sechs Monate über die auf die Empfehlungen hin ergriffenen Maßnahmen Bericht erstatten. Für Länder des Euro-Währungsgebiets, die Gegenstand eines Defizitverfahrens sind, kann die Übersicht über die Haushaltsplanung als Bericht über wirksame Maßnahmen dienen.</w:t>
      </w:r>
    </w:p>
  </w:footnote>
  <w:footnote w:id="11">
    <w:p w14:paraId="18D4F914" w14:textId="3EAB0C9B" w:rsidR="34791B89" w:rsidRPr="00197073" w:rsidRDefault="34791B89" w:rsidP="00FD1239">
      <w:pPr>
        <w:spacing w:after="0" w:line="240" w:lineRule="auto"/>
        <w:ind w:left="397" w:hanging="397"/>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vertAlign w:val="superscript"/>
        </w:rPr>
        <w:footnoteRef/>
      </w:r>
      <w:r>
        <w:rPr>
          <w:rFonts w:ascii="Times New Roman" w:hAnsi="Times New Roman"/>
          <w:sz w:val="20"/>
        </w:rPr>
        <w:tab/>
        <w:t xml:space="preserve">Im Einklang mit den rechtlichen Anforderungen müssen makroökonomische Prognosen, die den nationalen Haushalten zugrunde liegen, von unabhängigen Einrichtungen erstellt oder befürwortet werden. In einigen Mitgliedstaaten (Belgien, Luxemburg, den Niederlanden, Österreich und Slowenien) werden die Prognosen von einer nationalen unabhängigen Finanzinstitution erstellt. In anderen Mitgliedstaaten werden die makroökonomischen Prognosen von nationalen unabhängigen Finanzinstitutionen (Zypern, Estland, Griechenland, Spanien, Kroatien, Irland, Italien, Litauen, Lettland, Malta, und Portugal) oder von einem unabhängigen Sachverständigenausschuss (Deutschland und Slowakei) befürwortet. In Frankreich bewertet die unabhängige Finanzinstitution die makroökonomischen Prognosen. In Finnland erstellt eine Abteilung des Finanzministeriums die makroökonomische Prognose im Einklang mit den rechtlichen Anforderungen der EU in Bezug auf die funktionale Unabhängigkeit; es gibt jedoch keine offizielle Billigung durch eine unabhängige Finanzinstitution. Auch einige unabhängige Finanzinstitutionen außerhalb des Euro-Währungsgebiets bewerten oder befürworten die in den Jahreshaushalten herangezogenen makroökonomischen Prognosen. </w:t>
      </w:r>
    </w:p>
  </w:footnote>
  <w:footnote w:id="12">
    <w:p w14:paraId="231C7A24" w14:textId="155C82E4" w:rsidR="00804D5E" w:rsidRPr="008B2CB6" w:rsidRDefault="00804D5E" w:rsidP="00FD1239">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Bei den für die Bewertung der Einhaltung relevanten Verteidigungsausgaben handelt es sich um national finanzierte Verteidigungsausgaben gemäß der Klassifikation der Ausgaben des Staates nach Aufgabenbereichen (COFOG) im Rahmen des Europäischen Systems Volkswirtschaftlicher Gesamtrechnungen (ESVG 2010).</w:t>
      </w:r>
    </w:p>
  </w:footnote>
  <w:footnote w:id="13">
    <w:p w14:paraId="1272834A" w14:textId="6E91C63C" w:rsidR="00AB7730" w:rsidRPr="00FD1239" w:rsidRDefault="00AB7730" w:rsidP="00FD1239">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ab/>
        <w:t>Die detaillierten länderspezifischen Tabellen, die der Bewertung zugrunde liegen, sind den finanzstatistischen Anhängen mit Hintergrundinformationen, die zur Bewertung der Haushaltspolitik der Mitgliedstaaten von Bedeutung sind, zu entnehmen (SWD(2025) 951 final, Brüssel, 25.11.2025).</w:t>
      </w:r>
    </w:p>
  </w:footnote>
  <w:footnote w:id="14">
    <w:p w14:paraId="4E2366FA" w14:textId="77777777" w:rsidR="00AB7730" w:rsidRPr="00031DF6" w:rsidRDefault="00AB7730" w:rsidP="00150DA6">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Artikel 2 Absatz 2 der geänderten Verordnung (EG) Nr. 1467/97.</w:t>
      </w:r>
    </w:p>
  </w:footnote>
  <w:footnote w:id="15">
    <w:p w14:paraId="3F326E65" w14:textId="5C91EE14" w:rsidR="00AB7730" w:rsidRPr="00031DF6" w:rsidRDefault="00AB7730" w:rsidP="00031DF6">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Eine Verschärfung des Verfahrens bedeutet, dass die Kommission dem Rat empfiehlt, einen Beschluss nach Artikel 126 Absatz 8 zu erlassen, in dem festgestellt wird, dass keine wirksamen Maßnahmen ergriffen wurden. </w:t>
      </w:r>
    </w:p>
  </w:footnote>
  <w:footnote w:id="16">
    <w:p w14:paraId="4199EA26" w14:textId="3334104A" w:rsidR="008B215E" w:rsidRPr="00F66D31" w:rsidRDefault="008B215E" w:rsidP="00FD1239">
      <w:pPr>
        <w:pStyle w:val="FootnoteText"/>
        <w:ind w:left="397" w:hanging="397"/>
        <w:jc w:val="both"/>
        <w:rPr>
          <w:rFonts w:ascii="Times New Roman" w:eastAsia="Times New Roman" w:hAnsi="Times New Roman" w:cs="Times New Roman"/>
        </w:rPr>
      </w:pPr>
      <w:r>
        <w:rPr>
          <w:rStyle w:val="FootnoteReference"/>
          <w:rFonts w:ascii="Times New Roman" w:eastAsia="Times New Roman" w:hAnsi="Times New Roman" w:cs="Times New Roman"/>
        </w:rPr>
        <w:footnoteRef/>
      </w:r>
      <w:r>
        <w:tab/>
      </w:r>
      <w:r>
        <w:rPr>
          <w:rFonts w:ascii="Times New Roman" w:hAnsi="Times New Roman"/>
        </w:rPr>
        <w:t>Die Kommission verfolgt weiterhin die haushaltspolitischen Entwicklungen in Belgien und Spanien und hat bei der Erstellung ihrer Herbstprognosen alle einschlägigen politischen Maßnahmen berücksichtigt. Spanien hat auch für 2025 keine Übersicht über die Haushaltsplanung vorgelegt.</w:t>
      </w:r>
    </w:p>
  </w:footnote>
  <w:footnote w:id="17">
    <w:p w14:paraId="253E285F" w14:textId="60B6D16B" w:rsidR="5F23297F" w:rsidRPr="00A5651B" w:rsidRDefault="5F23297F" w:rsidP="00FD1239">
      <w:pPr>
        <w:spacing w:after="0" w:line="240" w:lineRule="auto"/>
        <w:ind w:left="397" w:hanging="397"/>
        <w:jc w:val="both"/>
        <w:rPr>
          <w:rFonts w:ascii="Times New Roman" w:hAnsi="Times New Roman" w:cs="Times New Roman"/>
          <w:sz w:val="20"/>
          <w:szCs w:val="20"/>
        </w:rPr>
      </w:pPr>
      <w:r>
        <w:rPr>
          <w:rFonts w:ascii="Times New Roman" w:eastAsia="Times New Roman" w:hAnsi="Times New Roman" w:cs="Times New Roman"/>
          <w:sz w:val="20"/>
          <w:szCs w:val="20"/>
          <w:vertAlign w:val="superscript"/>
        </w:rPr>
        <w:footnoteRef/>
      </w:r>
      <w:r>
        <w:tab/>
      </w:r>
      <w:r>
        <w:rPr>
          <w:rFonts w:ascii="Times New Roman" w:hAnsi="Times New Roman"/>
          <w:sz w:val="20"/>
        </w:rPr>
        <w:t>Die Kommission ist in ihrer Stellungnahme zu dem Schluss gelangt, dass die von Österreich für die Jahre 2025 und 2026 vorgelegte Übersicht über die Haushaltsplanung mit dem Stabilitäts- und Wachstumspakt im Einklang steht. Stellungnahme der Kommission zur Übersicht über die Haushaltsplanung Österreichs (COM(2025) 4106 final vom 23.6.2025).</w:t>
      </w:r>
    </w:p>
  </w:footnote>
  <w:footnote w:id="18">
    <w:p w14:paraId="6D36662D" w14:textId="3D16137E" w:rsidR="000434F4" w:rsidRPr="00150DA6" w:rsidRDefault="000434F4" w:rsidP="00150DA6">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Dennoch ist die Kommission der Auffassung, dass Finnland das Defizitkriterium nach Artikel 126 AEUV nicht erfüllt und dass – obwohl der Rat die nationale Ausweichklausel für Finnland aktiviert hat – die Überschreitung des Defizit-Referenzwerts im Jahr 2025 nicht vollständig auf die Erhöhung der Verteidigungsausgaben zurückzuführen ist (siehe im Folgenden). </w:t>
      </w:r>
    </w:p>
  </w:footnote>
  <w:footnote w:id="19">
    <w:p w14:paraId="58D5736A" w14:textId="6E312178" w:rsidR="00075097" w:rsidRPr="001C2E1E" w:rsidRDefault="00075097" w:rsidP="00FD1239">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Nach dem Beitritt zum Euro-Währungsgebiet am 1. Januar 2026 unterliegt Bulgarien denselben Berichtspflichten wie alle anderen Mitgliedstaaten des Euro-Währungsgebiets und muss im Herbst ebenfalls eine Übersicht über die Haushaltsplanung vorlegen. </w:t>
      </w:r>
    </w:p>
  </w:footnote>
  <w:footnote w:id="20">
    <w:p w14:paraId="26160138" w14:textId="3413AF74" w:rsidR="00075097" w:rsidRPr="001C2E1E" w:rsidRDefault="00075097" w:rsidP="00FD1239">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Bericht der Kommission nach Artikel 126 Absatz 3 des Vertrags über die Arbeitsweise der Europäischen Union (COM(2025) 950 final vom 25.11.2025). In diesem Bericht wird analysiert, ob die gesamtstaatlichen Defizite mit den Anforderungen des Vertrags vereinbar sind, um zu prüfen, ob in einem Mitgliedstaat die Gefahr eines übermäßigen Defizits besteht. In den Stellungnahmen der Kommission zu den Übersichten über die Haushaltsplanung wird hingegen analysiert, ob die für 2026 prognostizierten Nettoausgaben mit den einschlägigen Empfehlungen des Rates im Einklang stehen.</w:t>
      </w:r>
    </w:p>
  </w:footnote>
  <w:footnote w:id="21">
    <w:p w14:paraId="7C1C3DF6" w14:textId="2730CF74" w:rsidR="008651DC" w:rsidRPr="008B2CB6" w:rsidRDefault="008651DC" w:rsidP="00FD1239">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Länder, gegen die ein Defizitverfahren läuft, können den Frühjahrsbericht 2026 über die Maßnahmen, die sie auf die Empfehlung des Rates nach Artikel 126 Absatz 7 zur Korrektur des übermäßigen Defizits hin ergriffen haben, in den jährlichen Fortschrittsbericht aufnehmen.</w:t>
      </w:r>
    </w:p>
  </w:footnote>
  <w:footnote w:id="22">
    <w:p w14:paraId="40C75588" w14:textId="01703058" w:rsidR="00950DA3" w:rsidRPr="0048270B" w:rsidRDefault="00950DA3" w:rsidP="00FD1239">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Siehe auch Kasten 1 für eine Beschreibung möglicher Überwachungsmaßnahmen im Falle einer positiven Abweichung vom empfohlenen maximalen Nettoausgabenwachstum. Eine detaillierte Erläuterung des Kontrollkontos ist den finanzstatistischen Anhängen mit Hintergrundinformationen, die zur Bewertung der Haushaltspolitik der Mitgliedstaaten von Bedeutung sind, zu entnehmen (SWD(2025) 951 final vom 25.11.2025).</w:t>
      </w:r>
    </w:p>
    <w:p w14:paraId="37634B87" w14:textId="64B288A9" w:rsidR="00950DA3" w:rsidRPr="00FD1239" w:rsidRDefault="00950DA3" w:rsidP="00150DA6">
      <w:pPr>
        <w:pStyle w:val="FootnoteText"/>
        <w:ind w:left="397" w:hanging="397"/>
        <w:jc w:val="both"/>
        <w:rPr>
          <w:rFonts w:ascii="Times New Roman" w:hAnsi="Times New Roman" w:cs="Times New Roman"/>
        </w:rPr>
      </w:pPr>
    </w:p>
  </w:footnote>
  <w:footnote w:id="23">
    <w:p w14:paraId="7F0B16E5" w14:textId="6B39EAAC" w:rsidR="00CA4A4B" w:rsidRPr="008B2CB6" w:rsidRDefault="00CA4A4B" w:rsidP="00FD1239">
      <w:pPr>
        <w:pStyle w:val="FootnoteText"/>
        <w:ind w:left="397" w:hanging="397"/>
        <w:jc w:val="both"/>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Die zur Bewertung des haushaltspolitischen Kurses verwendeten Nettogesamtausgaben umfassen die durch Zuschüsse aus der Aufbau- und Resilienzfazilität und andere EU-Mittel finanzierten Ausgaben. Der haushaltspolitische Kurs wird bei einem Wert innerhalb der Spanne von -0,25 % bis + 0,25 % des BIP als weitgehend neutral und außerhalb dieser Spanne als expansiv (−) oder restriktiv (+) erachtet.</w:t>
      </w:r>
    </w:p>
  </w:footnote>
  <w:footnote w:id="24">
    <w:p w14:paraId="44CB3EAF" w14:textId="19F088E5" w:rsidR="6AB67D97" w:rsidRPr="008B2CB6" w:rsidRDefault="6AB67D97" w:rsidP="00FD1239">
      <w:pPr>
        <w:spacing w:after="0" w:line="240" w:lineRule="auto"/>
        <w:ind w:left="397" w:hanging="397"/>
        <w:jc w:val="both"/>
        <w:rPr>
          <w:rFonts w:ascii="Times New Roman" w:hAnsi="Times New Roman" w:cs="Times New Roman"/>
          <w:sz w:val="20"/>
          <w:szCs w:val="20"/>
        </w:rPr>
      </w:pPr>
      <w:r>
        <w:rPr>
          <w:rFonts w:ascii="Times New Roman" w:eastAsia="Times New Roman" w:hAnsi="Times New Roman" w:cs="Times New Roman"/>
          <w:sz w:val="20"/>
          <w:szCs w:val="20"/>
          <w:vertAlign w:val="superscript"/>
        </w:rPr>
        <w:footnoteRef/>
      </w:r>
      <w:r>
        <w:tab/>
      </w:r>
      <w:r>
        <w:rPr>
          <w:rFonts w:ascii="Times New Roman" w:hAnsi="Times New Roman"/>
          <w:sz w:val="20"/>
        </w:rPr>
        <w:t>Das mittelfristige Potenzialwachstum des BIP im Euro-Währungsgebiet wird für 2026 auf 1,2 % geschätzt.</w:t>
      </w:r>
    </w:p>
  </w:footnote>
  <w:footnote w:id="25">
    <w:p w14:paraId="2CB69FD8" w14:textId="7A84F393" w:rsidR="0D809055" w:rsidRPr="00A5651B" w:rsidRDefault="0D809055" w:rsidP="00FD1239">
      <w:pPr>
        <w:spacing w:after="0" w:line="240" w:lineRule="auto"/>
        <w:ind w:left="397" w:hanging="397"/>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footnoteRef/>
      </w:r>
      <w:r>
        <w:tab/>
      </w:r>
      <w:r>
        <w:rPr>
          <w:rFonts w:ascii="Times New Roman" w:hAnsi="Times New Roman"/>
          <w:sz w:val="20"/>
        </w:rPr>
        <w:t>Entscheidend für die Tragfähigkeit der öffentlichen Finanzen ist der national finanzierte Teil des haushaltspolitischen Kurses (bereinigt um die Wirkung der EU-Mittel), der in Mitgliedstaaten mit großen haushaltspolitischen Herausforderungen leicht restriktiv sein dürfte.</w:t>
      </w:r>
    </w:p>
  </w:footnote>
  <w:footnote w:id="26">
    <w:p w14:paraId="6413BD11" w14:textId="420ADB3E" w:rsidR="6363522D" w:rsidRPr="00816F08" w:rsidRDefault="6363522D" w:rsidP="00FD1239">
      <w:pPr>
        <w:spacing w:after="0" w:line="240" w:lineRule="auto"/>
        <w:ind w:left="397" w:hanging="397"/>
        <w:jc w:val="both"/>
        <w:rPr>
          <w:rFonts w:ascii="Times New Roman" w:eastAsia="Calibri" w:hAnsi="Times New Roman" w:cs="Times New Roman"/>
          <w:sz w:val="20"/>
          <w:szCs w:val="20"/>
        </w:rPr>
      </w:pPr>
      <w:r>
        <w:rPr>
          <w:rFonts w:ascii="Times New Roman" w:eastAsia="Times New Roman" w:hAnsi="Times New Roman" w:cs="Times New Roman"/>
          <w:sz w:val="20"/>
          <w:szCs w:val="20"/>
          <w:vertAlign w:val="superscript"/>
        </w:rPr>
        <w:footnoteRef/>
      </w:r>
      <w:r>
        <w:rPr>
          <w:rFonts w:ascii="Times New Roman" w:hAnsi="Times New Roman"/>
          <w:sz w:val="20"/>
        </w:rPr>
        <w:tab/>
        <w:t>Die hier angewandte Methode für die stochastischen Projektionen des öffentlichen Schuldenstands wird erläutert in: Bec et al. (2025), The stochastic simulations of the Commission’s debt sustainability analysis: a refined approach (Die stochastischen Simulationen in der Schuldentragfähigkeitsanalyse der Kommission: eine differenzierte Betrachtung), ECFIN Discussion Paper Series.</w:t>
      </w:r>
    </w:p>
  </w:footnote>
  <w:footnote w:id="27">
    <w:p w14:paraId="4432C451" w14:textId="03E5ADE6" w:rsidR="250BF1EB" w:rsidRPr="00816F08" w:rsidRDefault="250BF1EB" w:rsidP="00FD1239">
      <w:pPr>
        <w:shd w:val="clear" w:color="auto" w:fill="FFFFFF" w:themeFill="background1"/>
        <w:spacing w:after="0" w:line="240" w:lineRule="auto"/>
        <w:ind w:left="397" w:hanging="397"/>
        <w:jc w:val="both"/>
        <w:rPr>
          <w:rFonts w:ascii="Times New Roman" w:eastAsia="Calibri" w:hAnsi="Times New Roman" w:cs="Times New Roman"/>
          <w:sz w:val="20"/>
          <w:szCs w:val="20"/>
        </w:rPr>
      </w:pPr>
      <w:r>
        <w:rPr>
          <w:rFonts w:ascii="Times New Roman" w:eastAsia="Times New Roman" w:hAnsi="Times New Roman" w:cs="Times New Roman"/>
          <w:sz w:val="20"/>
          <w:szCs w:val="20"/>
          <w:vertAlign w:val="superscript"/>
        </w:rPr>
        <w:footnoteRef/>
      </w:r>
      <w:r>
        <w:tab/>
      </w:r>
      <w:r>
        <w:rPr>
          <w:rFonts w:ascii="Times New Roman" w:hAnsi="Times New Roman"/>
          <w:sz w:val="20"/>
        </w:rPr>
        <w:t>In der Herbstprognose 2025 der Kommission werden finanzpolitische Maßnahmen, die verabschiedet oder zumindest glaubwürdig angekündigt wurden, sowie Informationen, die zum 31. Oktober 2025 verfügbar waren, berücksichtigt. Für die Zeit nach 2026 ergibt sich eine Änderung des strukturellen Primärsaldos nur durch die prognostizierten (Netto-)Kosten der Bevölkerungsalterung.</w:t>
      </w:r>
    </w:p>
    <w:p w14:paraId="1C41C76E" w14:textId="41F8861E" w:rsidR="250BF1EB" w:rsidRPr="00816F08" w:rsidRDefault="250BF1EB" w:rsidP="00FD1239">
      <w:pPr>
        <w:shd w:val="clear" w:color="auto" w:fill="FFFFFF" w:themeFill="background1"/>
        <w:spacing w:after="0" w:line="240" w:lineRule="auto"/>
        <w:ind w:left="397" w:hanging="397"/>
        <w:jc w:val="both"/>
        <w:rPr>
          <w:rFonts w:ascii="Times New Roman" w:hAnsi="Times New Roman" w:cs="Times New Roman"/>
          <w:sz w:val="20"/>
          <w:szCs w:val="20"/>
        </w:rPr>
      </w:pPr>
    </w:p>
    <w:p w14:paraId="7C4CDE4B" w14:textId="2E391563" w:rsidR="250BF1EB" w:rsidRPr="00816F08" w:rsidRDefault="250BF1EB" w:rsidP="00FD1239">
      <w:pPr>
        <w:spacing w:after="0" w:line="240" w:lineRule="auto"/>
        <w:ind w:left="397" w:hanging="397"/>
        <w:jc w:val="both"/>
        <w:rPr>
          <w:rFonts w:ascii="Times New Roman" w:hAnsi="Times New Roman" w:cs="Times New Roma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50558" w14:textId="77777777" w:rsidR="001B0C11" w:rsidRPr="001B0C11" w:rsidRDefault="001B0C11" w:rsidP="001B0C11">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A6D87" w14:textId="77777777" w:rsidR="001B0C11" w:rsidRPr="001B0C11" w:rsidRDefault="001B0C11" w:rsidP="001B0C11">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4585" w14:textId="77777777" w:rsidR="001B0C11" w:rsidRPr="001B0C11" w:rsidRDefault="001B0C11" w:rsidP="001B0C1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14615" w14:textId="77777777" w:rsidR="0079608C" w:rsidRPr="00B00AE5" w:rsidRDefault="007960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04610" w14:textId="77777777" w:rsidR="0079608C" w:rsidRPr="00B00AE5" w:rsidRDefault="007960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BDF27" w14:textId="77777777" w:rsidR="0079608C" w:rsidRPr="00B00AE5" w:rsidRDefault="0079608C">
    <w:pPr>
      <w:pStyle w:val="Header"/>
    </w:pPr>
  </w:p>
</w:hdr>
</file>

<file path=word/intelligence2.xml><?xml version="1.0" encoding="utf-8"?>
<int2:intelligence xmlns:int2="http://schemas.microsoft.com/office/intelligence/2020/intelligence" xmlns:oel="http://schemas.microsoft.com/office/2019/extlst">
  <int2:observations>
    <int2:textHash int2:hashCode="DyaGsD3Q4Njx3t" int2:id="9kYyOeFl">
      <int2:state int2:value="Rejected" int2:type="spell"/>
    </int2:textHash>
    <int2:textHash int2:hashCode="UpbE6sf8PGMf7W" int2:id="sfZjp7Y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2DE9"/>
    <w:multiLevelType w:val="hybridMultilevel"/>
    <w:tmpl w:val="FFFFFFFF"/>
    <w:lvl w:ilvl="0" w:tplc="BCE2A630">
      <w:start w:val="1"/>
      <w:numFmt w:val="lowerRoman"/>
      <w:lvlText w:val="(%1)"/>
      <w:lvlJc w:val="left"/>
      <w:pPr>
        <w:ind w:left="720" w:hanging="360"/>
      </w:pPr>
    </w:lvl>
    <w:lvl w:ilvl="1" w:tplc="F28A3002">
      <w:start w:val="1"/>
      <w:numFmt w:val="lowerLetter"/>
      <w:lvlText w:val="%2."/>
      <w:lvlJc w:val="left"/>
      <w:pPr>
        <w:ind w:left="1440" w:hanging="360"/>
      </w:pPr>
    </w:lvl>
    <w:lvl w:ilvl="2" w:tplc="3D02C7AC">
      <w:start w:val="1"/>
      <w:numFmt w:val="lowerRoman"/>
      <w:lvlText w:val="%3."/>
      <w:lvlJc w:val="right"/>
      <w:pPr>
        <w:ind w:left="2160" w:hanging="180"/>
      </w:pPr>
    </w:lvl>
    <w:lvl w:ilvl="3" w:tplc="B3D20A38">
      <w:start w:val="1"/>
      <w:numFmt w:val="decimal"/>
      <w:lvlText w:val="%4."/>
      <w:lvlJc w:val="left"/>
      <w:pPr>
        <w:ind w:left="2880" w:hanging="360"/>
      </w:pPr>
    </w:lvl>
    <w:lvl w:ilvl="4" w:tplc="50D09212">
      <w:start w:val="1"/>
      <w:numFmt w:val="lowerLetter"/>
      <w:lvlText w:val="%5."/>
      <w:lvlJc w:val="left"/>
      <w:pPr>
        <w:ind w:left="3600" w:hanging="360"/>
      </w:pPr>
    </w:lvl>
    <w:lvl w:ilvl="5" w:tplc="62F4899C">
      <w:start w:val="1"/>
      <w:numFmt w:val="lowerRoman"/>
      <w:lvlText w:val="%6."/>
      <w:lvlJc w:val="right"/>
      <w:pPr>
        <w:ind w:left="4320" w:hanging="180"/>
      </w:pPr>
    </w:lvl>
    <w:lvl w:ilvl="6" w:tplc="97FAE420">
      <w:start w:val="1"/>
      <w:numFmt w:val="decimal"/>
      <w:lvlText w:val="%7."/>
      <w:lvlJc w:val="left"/>
      <w:pPr>
        <w:ind w:left="5040" w:hanging="360"/>
      </w:pPr>
    </w:lvl>
    <w:lvl w:ilvl="7" w:tplc="5D6A1A48">
      <w:start w:val="1"/>
      <w:numFmt w:val="lowerLetter"/>
      <w:lvlText w:val="%8."/>
      <w:lvlJc w:val="left"/>
      <w:pPr>
        <w:ind w:left="5760" w:hanging="360"/>
      </w:pPr>
    </w:lvl>
    <w:lvl w:ilvl="8" w:tplc="ABEAAEAA">
      <w:start w:val="1"/>
      <w:numFmt w:val="lowerRoman"/>
      <w:lvlText w:val="%9."/>
      <w:lvlJc w:val="right"/>
      <w:pPr>
        <w:ind w:left="6480" w:hanging="180"/>
      </w:pPr>
    </w:lvl>
  </w:abstractNum>
  <w:abstractNum w:abstractNumId="1" w15:restartNumberingAfterBreak="0">
    <w:nsid w:val="0A5D3E25"/>
    <w:multiLevelType w:val="hybridMultilevel"/>
    <w:tmpl w:val="BFE2E3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2D26C9"/>
    <w:multiLevelType w:val="hybridMultilevel"/>
    <w:tmpl w:val="69DA6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A363B1C"/>
    <w:multiLevelType w:val="multilevel"/>
    <w:tmpl w:val="7AA8ED44"/>
    <w:lvl w:ilvl="0">
      <w:start w:val="1"/>
      <w:numFmt w:val="upperRoman"/>
      <w:lvlText w:val="%1."/>
      <w:lvlJc w:val="right"/>
      <w:pPr>
        <w:ind w:left="720" w:hanging="360"/>
      </w:pPr>
      <w:rPr>
        <w:b/>
        <w:bCs/>
        <w:color w:val="auto"/>
        <w:sz w:val="24"/>
      </w:rPr>
    </w:lvl>
    <w:lvl w:ilvl="1">
      <w:start w:val="2"/>
      <w:numFmt w:val="decimal"/>
      <w:isLgl/>
      <w:lvlText w:val="%1.%2"/>
      <w:lvlJc w:val="left"/>
      <w:pPr>
        <w:ind w:left="1080" w:hanging="360"/>
      </w:pPr>
      <w:rPr>
        <w:rFonts w:hint="default"/>
        <w:b w:val="0"/>
        <w:i/>
      </w:rPr>
    </w:lvl>
    <w:lvl w:ilvl="2">
      <w:start w:val="1"/>
      <w:numFmt w:val="decimal"/>
      <w:isLgl/>
      <w:lvlText w:val="%1.%2.%3"/>
      <w:lvlJc w:val="left"/>
      <w:pPr>
        <w:ind w:left="1800" w:hanging="720"/>
      </w:pPr>
      <w:rPr>
        <w:rFonts w:hint="default"/>
        <w:b w:val="0"/>
        <w:i/>
      </w:rPr>
    </w:lvl>
    <w:lvl w:ilvl="3">
      <w:start w:val="1"/>
      <w:numFmt w:val="decimal"/>
      <w:isLgl/>
      <w:lvlText w:val="%1.%2.%3.%4"/>
      <w:lvlJc w:val="left"/>
      <w:pPr>
        <w:ind w:left="2160" w:hanging="720"/>
      </w:pPr>
      <w:rPr>
        <w:rFonts w:hint="default"/>
        <w:b w:val="0"/>
        <w:i/>
      </w:rPr>
    </w:lvl>
    <w:lvl w:ilvl="4">
      <w:start w:val="1"/>
      <w:numFmt w:val="decimal"/>
      <w:isLgl/>
      <w:lvlText w:val="%1.%2.%3.%4.%5"/>
      <w:lvlJc w:val="left"/>
      <w:pPr>
        <w:ind w:left="2880" w:hanging="1080"/>
      </w:pPr>
      <w:rPr>
        <w:rFonts w:hint="default"/>
        <w:b w:val="0"/>
        <w:i/>
      </w:rPr>
    </w:lvl>
    <w:lvl w:ilvl="5">
      <w:start w:val="1"/>
      <w:numFmt w:val="decimal"/>
      <w:isLgl/>
      <w:lvlText w:val="%1.%2.%3.%4.%5.%6"/>
      <w:lvlJc w:val="left"/>
      <w:pPr>
        <w:ind w:left="3240" w:hanging="1080"/>
      </w:pPr>
      <w:rPr>
        <w:rFonts w:hint="default"/>
        <w:b w:val="0"/>
        <w:i/>
      </w:rPr>
    </w:lvl>
    <w:lvl w:ilvl="6">
      <w:start w:val="1"/>
      <w:numFmt w:val="decimal"/>
      <w:isLgl/>
      <w:lvlText w:val="%1.%2.%3.%4.%5.%6.%7"/>
      <w:lvlJc w:val="left"/>
      <w:pPr>
        <w:ind w:left="3960" w:hanging="1440"/>
      </w:pPr>
      <w:rPr>
        <w:rFonts w:hint="default"/>
        <w:b w:val="0"/>
        <w:i/>
      </w:rPr>
    </w:lvl>
    <w:lvl w:ilvl="7">
      <w:start w:val="1"/>
      <w:numFmt w:val="decimal"/>
      <w:isLgl/>
      <w:lvlText w:val="%1.%2.%3.%4.%5.%6.%7.%8"/>
      <w:lvlJc w:val="left"/>
      <w:pPr>
        <w:ind w:left="4320" w:hanging="1440"/>
      </w:pPr>
      <w:rPr>
        <w:rFonts w:hint="default"/>
        <w:b w:val="0"/>
        <w:i/>
      </w:rPr>
    </w:lvl>
    <w:lvl w:ilvl="8">
      <w:start w:val="1"/>
      <w:numFmt w:val="decimal"/>
      <w:isLgl/>
      <w:lvlText w:val="%1.%2.%3.%4.%5.%6.%7.%8.%9"/>
      <w:lvlJc w:val="left"/>
      <w:pPr>
        <w:ind w:left="5040" w:hanging="1800"/>
      </w:pPr>
      <w:rPr>
        <w:rFonts w:hint="default"/>
        <w:b w:val="0"/>
        <w:i/>
      </w:rPr>
    </w:lvl>
  </w:abstractNum>
  <w:abstractNum w:abstractNumId="4" w15:restartNumberingAfterBreak="0">
    <w:nsid w:val="40793031"/>
    <w:multiLevelType w:val="hybridMultilevel"/>
    <w:tmpl w:val="F1E2F87C"/>
    <w:lvl w:ilvl="0" w:tplc="BD248944">
      <w:start w:val="1"/>
      <w:numFmt w:val="lowerRoman"/>
      <w:pStyle w:val="Stylei"/>
      <w:lvlText w:val="%1)"/>
      <w:lvlJc w:val="left"/>
      <w:pPr>
        <w:ind w:left="960" w:hanging="720"/>
      </w:pPr>
      <w:rPr>
        <w:rFonts w:eastAsiaTheme="minorEastAsia" w:hint="default"/>
      </w:rPr>
    </w:lvl>
    <w:lvl w:ilvl="1" w:tplc="18090019" w:tentative="1">
      <w:start w:val="1"/>
      <w:numFmt w:val="lowerLetter"/>
      <w:lvlText w:val="%2."/>
      <w:lvlJc w:val="left"/>
      <w:pPr>
        <w:ind w:left="1320" w:hanging="360"/>
      </w:pPr>
    </w:lvl>
    <w:lvl w:ilvl="2" w:tplc="1809001B" w:tentative="1">
      <w:start w:val="1"/>
      <w:numFmt w:val="lowerRoman"/>
      <w:lvlText w:val="%3."/>
      <w:lvlJc w:val="right"/>
      <w:pPr>
        <w:ind w:left="2040" w:hanging="180"/>
      </w:pPr>
    </w:lvl>
    <w:lvl w:ilvl="3" w:tplc="1809000F" w:tentative="1">
      <w:start w:val="1"/>
      <w:numFmt w:val="decimal"/>
      <w:lvlText w:val="%4."/>
      <w:lvlJc w:val="left"/>
      <w:pPr>
        <w:ind w:left="2760" w:hanging="360"/>
      </w:pPr>
    </w:lvl>
    <w:lvl w:ilvl="4" w:tplc="18090019" w:tentative="1">
      <w:start w:val="1"/>
      <w:numFmt w:val="lowerLetter"/>
      <w:lvlText w:val="%5."/>
      <w:lvlJc w:val="left"/>
      <w:pPr>
        <w:ind w:left="3480" w:hanging="360"/>
      </w:pPr>
    </w:lvl>
    <w:lvl w:ilvl="5" w:tplc="1809001B" w:tentative="1">
      <w:start w:val="1"/>
      <w:numFmt w:val="lowerRoman"/>
      <w:lvlText w:val="%6."/>
      <w:lvlJc w:val="right"/>
      <w:pPr>
        <w:ind w:left="4200" w:hanging="180"/>
      </w:pPr>
    </w:lvl>
    <w:lvl w:ilvl="6" w:tplc="1809000F" w:tentative="1">
      <w:start w:val="1"/>
      <w:numFmt w:val="decimal"/>
      <w:lvlText w:val="%7."/>
      <w:lvlJc w:val="left"/>
      <w:pPr>
        <w:ind w:left="4920" w:hanging="360"/>
      </w:pPr>
    </w:lvl>
    <w:lvl w:ilvl="7" w:tplc="18090019" w:tentative="1">
      <w:start w:val="1"/>
      <w:numFmt w:val="lowerLetter"/>
      <w:lvlText w:val="%8."/>
      <w:lvlJc w:val="left"/>
      <w:pPr>
        <w:ind w:left="5640" w:hanging="360"/>
      </w:pPr>
    </w:lvl>
    <w:lvl w:ilvl="8" w:tplc="1809001B" w:tentative="1">
      <w:start w:val="1"/>
      <w:numFmt w:val="lowerRoman"/>
      <w:lvlText w:val="%9."/>
      <w:lvlJc w:val="right"/>
      <w:pPr>
        <w:ind w:left="6360" w:hanging="180"/>
      </w:pPr>
    </w:lvl>
  </w:abstractNum>
  <w:abstractNum w:abstractNumId="5" w15:restartNumberingAfterBreak="0">
    <w:nsid w:val="7A0433C4"/>
    <w:multiLevelType w:val="hybridMultilevel"/>
    <w:tmpl w:val="8B0E0FA0"/>
    <w:lvl w:ilvl="0" w:tplc="67140A8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 w:numId="6">
    <w:abstractNumId w:val="5"/>
  </w:num>
  <w:num w:numId="7">
    <w:abstractNumId w:val="4"/>
  </w:num>
  <w:num w:numId="8">
    <w:abstractNumId w:val="4"/>
  </w:num>
  <w:num w:numId="9">
    <w:abstractNumId w:val="4"/>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EPKit_DocumentHasBeenSaved" w:val="true"/>
    <w:docVar w:name="LW_ACCOMPAGNANT.CP" w:val="&lt;UNUSED&gt;"/>
    <w:docVar w:name="LW_CORRIGENDUM" w:val="&lt;UNUSED&gt;"/>
    <w:docVar w:name="LW_COVERPAGE_EXISTS" w:val="True"/>
    <w:docVar w:name="LW_COVERPAGE_GUID" w:val="A028FD36-0B3D-4779-BC50-6852F9FFA5C0"/>
    <w:docVar w:name="LW_COVERPAGE_TYPE" w:val="1"/>
    <w:docVar w:name="LW_CROSSREFERENCE" w:val="{SWD(2025) 951 final}"/>
    <w:docVar w:name="LW_DATE.ADOPT.CP_ISODATE" w:val="&lt;EMPTY&gt;"/>
    <w:docVar w:name="LW_DocType" w:val="NORMAL"/>
    <w:docVar w:name="LW_EMISSION" w:val="25.11.2025"/>
    <w:docVar w:name="LW_EMISSION_ISODATE" w:val="2025-11-25"/>
    <w:docVar w:name="LW_EMISSION_LOCATION" w:val="BRX"/>
    <w:docVar w:name="LW_EMISSION_PREFIX" w:val="Brüssel, den "/>
    <w:docVar w:name="LW_EMISSION_SUFFIX" w:val=" "/>
    <w:docVar w:name="LW_ID_DOCTYPE_NONLW" w:val="CP-009"/>
    <w:docVar w:name="LW_INTERETEEE.CP" w:val="&lt;UNUSED&gt;"/>
    <w:docVar w:name="LW_LANGUE" w:val="DE"/>
    <w:docVar w:name="LW_LANGUESFAISANTFOI.CP" w:val="&lt;UNUSED&gt;"/>
    <w:docVar w:name="LW_LEVEL_OF_SENSITIVITY" w:val="Standard treatment"/>
    <w:docVar w:name="LW_NOM.INST" w:val="EUROPÄISCHE KOMMISSION"/>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25"/>
    <w:docVar w:name="LW_REF.INST.NEW" w:val="COM"/>
    <w:docVar w:name="LW_REF.INST.NEW_ADOPTED" w:val="final"/>
    <w:docVar w:name="LW_REF.INST.NEW_TEXT" w:val="(2025)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über die Umsetzung des Rahmens für die wirtschaftspolitische Steuerung in der nationalen Haushaltspolitik"/>
    <w:docVar w:name="LW_TYPE.DOC.CP" w:val="MITTEILUNG DER KOMMISSION"/>
    <w:docVar w:name="LW_TYPE.DOC.CP.USERTEXT" w:val="AN DAS EUROPÄISCHE PARLAMENT, DEN RAT UND DIE EUROPÄISCHE ZENTRALBANK"/>
    <w:docVar w:name="LW_TYPEACTEPRINCIPAL.CP" w:val="&lt;UNUSED&gt;"/>
    <w:docVar w:name="LwApiVersions" w:val="LW4CoDe 1.24.5.0; LW 9.2, Build 20251112"/>
  </w:docVars>
  <w:rsids>
    <w:rsidRoot w:val="000F3FE2"/>
    <w:rsid w:val="0000025C"/>
    <w:rsid w:val="000003A3"/>
    <w:rsid w:val="000003BD"/>
    <w:rsid w:val="000003DA"/>
    <w:rsid w:val="0000045B"/>
    <w:rsid w:val="000004CC"/>
    <w:rsid w:val="00000578"/>
    <w:rsid w:val="000005A6"/>
    <w:rsid w:val="000005F5"/>
    <w:rsid w:val="0000063C"/>
    <w:rsid w:val="0000066E"/>
    <w:rsid w:val="000006B0"/>
    <w:rsid w:val="00000729"/>
    <w:rsid w:val="00000748"/>
    <w:rsid w:val="0000088D"/>
    <w:rsid w:val="000009C4"/>
    <w:rsid w:val="000009CC"/>
    <w:rsid w:val="00000A62"/>
    <w:rsid w:val="00000AF2"/>
    <w:rsid w:val="00000BC3"/>
    <w:rsid w:val="00000BCB"/>
    <w:rsid w:val="00000C38"/>
    <w:rsid w:val="00000D94"/>
    <w:rsid w:val="00000DAD"/>
    <w:rsid w:val="00000EF9"/>
    <w:rsid w:val="00000FD3"/>
    <w:rsid w:val="0000106E"/>
    <w:rsid w:val="0000112A"/>
    <w:rsid w:val="0000115E"/>
    <w:rsid w:val="000011B1"/>
    <w:rsid w:val="00001326"/>
    <w:rsid w:val="00001505"/>
    <w:rsid w:val="0000157C"/>
    <w:rsid w:val="000016C2"/>
    <w:rsid w:val="000017E7"/>
    <w:rsid w:val="0000181B"/>
    <w:rsid w:val="0000186D"/>
    <w:rsid w:val="000018A1"/>
    <w:rsid w:val="000018A9"/>
    <w:rsid w:val="000018EA"/>
    <w:rsid w:val="000019FD"/>
    <w:rsid w:val="00001C25"/>
    <w:rsid w:val="00001CE6"/>
    <w:rsid w:val="00001CFE"/>
    <w:rsid w:val="00001F00"/>
    <w:rsid w:val="00001F10"/>
    <w:rsid w:val="00001F60"/>
    <w:rsid w:val="00001FF2"/>
    <w:rsid w:val="0000206D"/>
    <w:rsid w:val="000021B0"/>
    <w:rsid w:val="000022A0"/>
    <w:rsid w:val="00002315"/>
    <w:rsid w:val="00002385"/>
    <w:rsid w:val="000023D5"/>
    <w:rsid w:val="00002436"/>
    <w:rsid w:val="000024FE"/>
    <w:rsid w:val="000026B8"/>
    <w:rsid w:val="000026BB"/>
    <w:rsid w:val="00002725"/>
    <w:rsid w:val="000027CE"/>
    <w:rsid w:val="00002824"/>
    <w:rsid w:val="000028D4"/>
    <w:rsid w:val="00002910"/>
    <w:rsid w:val="0000297E"/>
    <w:rsid w:val="00002BCC"/>
    <w:rsid w:val="00002C98"/>
    <w:rsid w:val="00002D0E"/>
    <w:rsid w:val="00002E2A"/>
    <w:rsid w:val="00003097"/>
    <w:rsid w:val="00003118"/>
    <w:rsid w:val="000031A8"/>
    <w:rsid w:val="000031C0"/>
    <w:rsid w:val="0000321C"/>
    <w:rsid w:val="0000323F"/>
    <w:rsid w:val="000032AD"/>
    <w:rsid w:val="00003438"/>
    <w:rsid w:val="00003445"/>
    <w:rsid w:val="0000347B"/>
    <w:rsid w:val="000034E2"/>
    <w:rsid w:val="000034EC"/>
    <w:rsid w:val="00003510"/>
    <w:rsid w:val="00003528"/>
    <w:rsid w:val="000035FE"/>
    <w:rsid w:val="000036DE"/>
    <w:rsid w:val="00003732"/>
    <w:rsid w:val="00003759"/>
    <w:rsid w:val="0000377F"/>
    <w:rsid w:val="000037F9"/>
    <w:rsid w:val="0000381C"/>
    <w:rsid w:val="0000385A"/>
    <w:rsid w:val="00003866"/>
    <w:rsid w:val="000038FA"/>
    <w:rsid w:val="00003960"/>
    <w:rsid w:val="00003A0F"/>
    <w:rsid w:val="00003A2C"/>
    <w:rsid w:val="00003B88"/>
    <w:rsid w:val="00003BC6"/>
    <w:rsid w:val="00003C11"/>
    <w:rsid w:val="00003C3D"/>
    <w:rsid w:val="00003C9C"/>
    <w:rsid w:val="00003CA7"/>
    <w:rsid w:val="00003D43"/>
    <w:rsid w:val="00003D93"/>
    <w:rsid w:val="00003DE0"/>
    <w:rsid w:val="00003DE8"/>
    <w:rsid w:val="00003E94"/>
    <w:rsid w:val="00003E95"/>
    <w:rsid w:val="00003EF8"/>
    <w:rsid w:val="00003F1F"/>
    <w:rsid w:val="00003FD9"/>
    <w:rsid w:val="0000409F"/>
    <w:rsid w:val="00004113"/>
    <w:rsid w:val="00004173"/>
    <w:rsid w:val="0000417E"/>
    <w:rsid w:val="000041BD"/>
    <w:rsid w:val="0000420C"/>
    <w:rsid w:val="000042BC"/>
    <w:rsid w:val="000042DC"/>
    <w:rsid w:val="000042EF"/>
    <w:rsid w:val="0000430E"/>
    <w:rsid w:val="000044DB"/>
    <w:rsid w:val="00004533"/>
    <w:rsid w:val="00004691"/>
    <w:rsid w:val="00004696"/>
    <w:rsid w:val="000046AD"/>
    <w:rsid w:val="000047CD"/>
    <w:rsid w:val="000047EB"/>
    <w:rsid w:val="000047F3"/>
    <w:rsid w:val="0000485F"/>
    <w:rsid w:val="000048AB"/>
    <w:rsid w:val="00004A7F"/>
    <w:rsid w:val="00004AAB"/>
    <w:rsid w:val="00004AD4"/>
    <w:rsid w:val="00004B26"/>
    <w:rsid w:val="00004B39"/>
    <w:rsid w:val="00004B75"/>
    <w:rsid w:val="00004BDE"/>
    <w:rsid w:val="00004D6E"/>
    <w:rsid w:val="00004DC9"/>
    <w:rsid w:val="00004EDA"/>
    <w:rsid w:val="00004F26"/>
    <w:rsid w:val="00004F40"/>
    <w:rsid w:val="000050F6"/>
    <w:rsid w:val="00005161"/>
    <w:rsid w:val="0000529A"/>
    <w:rsid w:val="000053BC"/>
    <w:rsid w:val="000053ED"/>
    <w:rsid w:val="0000554D"/>
    <w:rsid w:val="000055E0"/>
    <w:rsid w:val="000055E2"/>
    <w:rsid w:val="000056B6"/>
    <w:rsid w:val="00005702"/>
    <w:rsid w:val="00005740"/>
    <w:rsid w:val="000057D5"/>
    <w:rsid w:val="000057EA"/>
    <w:rsid w:val="0000580A"/>
    <w:rsid w:val="000058F2"/>
    <w:rsid w:val="0000594B"/>
    <w:rsid w:val="00005A0A"/>
    <w:rsid w:val="00005A61"/>
    <w:rsid w:val="00005B1C"/>
    <w:rsid w:val="00005B83"/>
    <w:rsid w:val="00005C43"/>
    <w:rsid w:val="00005C59"/>
    <w:rsid w:val="00005E04"/>
    <w:rsid w:val="00005EE4"/>
    <w:rsid w:val="00005F0E"/>
    <w:rsid w:val="000060A2"/>
    <w:rsid w:val="000060AF"/>
    <w:rsid w:val="00006126"/>
    <w:rsid w:val="00006211"/>
    <w:rsid w:val="000062A1"/>
    <w:rsid w:val="000062A4"/>
    <w:rsid w:val="0000638B"/>
    <w:rsid w:val="0000642B"/>
    <w:rsid w:val="000064A8"/>
    <w:rsid w:val="000064AE"/>
    <w:rsid w:val="000064DB"/>
    <w:rsid w:val="00006524"/>
    <w:rsid w:val="00006559"/>
    <w:rsid w:val="000065A3"/>
    <w:rsid w:val="000065EF"/>
    <w:rsid w:val="000066A6"/>
    <w:rsid w:val="000066EF"/>
    <w:rsid w:val="00006716"/>
    <w:rsid w:val="0000676B"/>
    <w:rsid w:val="000068BA"/>
    <w:rsid w:val="000068C0"/>
    <w:rsid w:val="00006986"/>
    <w:rsid w:val="00006AED"/>
    <w:rsid w:val="00006B92"/>
    <w:rsid w:val="00006CDE"/>
    <w:rsid w:val="00006D75"/>
    <w:rsid w:val="00006DF4"/>
    <w:rsid w:val="00006E65"/>
    <w:rsid w:val="00006F5E"/>
    <w:rsid w:val="00006FFD"/>
    <w:rsid w:val="0000731F"/>
    <w:rsid w:val="000073A3"/>
    <w:rsid w:val="00007405"/>
    <w:rsid w:val="00007599"/>
    <w:rsid w:val="000078AF"/>
    <w:rsid w:val="00007998"/>
    <w:rsid w:val="000079EC"/>
    <w:rsid w:val="00007A14"/>
    <w:rsid w:val="00007A3C"/>
    <w:rsid w:val="00007A4F"/>
    <w:rsid w:val="00007A90"/>
    <w:rsid w:val="00007AB6"/>
    <w:rsid w:val="00007B80"/>
    <w:rsid w:val="00007C6E"/>
    <w:rsid w:val="00007C83"/>
    <w:rsid w:val="00007CC7"/>
    <w:rsid w:val="00007D4B"/>
    <w:rsid w:val="00007D7C"/>
    <w:rsid w:val="00007DD8"/>
    <w:rsid w:val="00007E12"/>
    <w:rsid w:val="00007E53"/>
    <w:rsid w:val="00007F0A"/>
    <w:rsid w:val="00007F23"/>
    <w:rsid w:val="00007F97"/>
    <w:rsid w:val="00010073"/>
    <w:rsid w:val="0001027D"/>
    <w:rsid w:val="000102A8"/>
    <w:rsid w:val="00010309"/>
    <w:rsid w:val="00010342"/>
    <w:rsid w:val="00010443"/>
    <w:rsid w:val="0001047F"/>
    <w:rsid w:val="000104AE"/>
    <w:rsid w:val="000104BB"/>
    <w:rsid w:val="000104E5"/>
    <w:rsid w:val="0001053A"/>
    <w:rsid w:val="0001054F"/>
    <w:rsid w:val="0001056A"/>
    <w:rsid w:val="000105D6"/>
    <w:rsid w:val="00010689"/>
    <w:rsid w:val="000106D3"/>
    <w:rsid w:val="00010701"/>
    <w:rsid w:val="0001081E"/>
    <w:rsid w:val="00010975"/>
    <w:rsid w:val="000109B2"/>
    <w:rsid w:val="00010A9A"/>
    <w:rsid w:val="00010ACC"/>
    <w:rsid w:val="00010B70"/>
    <w:rsid w:val="00010E32"/>
    <w:rsid w:val="00010E80"/>
    <w:rsid w:val="00010EDF"/>
    <w:rsid w:val="00011048"/>
    <w:rsid w:val="0001107E"/>
    <w:rsid w:val="000110AC"/>
    <w:rsid w:val="0001113A"/>
    <w:rsid w:val="00011173"/>
    <w:rsid w:val="0001119C"/>
    <w:rsid w:val="0001122C"/>
    <w:rsid w:val="0001126D"/>
    <w:rsid w:val="00011300"/>
    <w:rsid w:val="00011382"/>
    <w:rsid w:val="000115A9"/>
    <w:rsid w:val="000115D5"/>
    <w:rsid w:val="0001177A"/>
    <w:rsid w:val="00011A20"/>
    <w:rsid w:val="00011A22"/>
    <w:rsid w:val="00011A8E"/>
    <w:rsid w:val="00011AA1"/>
    <w:rsid w:val="00011AF4"/>
    <w:rsid w:val="00011BCE"/>
    <w:rsid w:val="00011D78"/>
    <w:rsid w:val="00011E4F"/>
    <w:rsid w:val="00011E9C"/>
    <w:rsid w:val="00011EE9"/>
    <w:rsid w:val="00011EFA"/>
    <w:rsid w:val="00011F1D"/>
    <w:rsid w:val="00011FA5"/>
    <w:rsid w:val="0001207B"/>
    <w:rsid w:val="000121C6"/>
    <w:rsid w:val="000122DC"/>
    <w:rsid w:val="00012381"/>
    <w:rsid w:val="000123DD"/>
    <w:rsid w:val="000123EE"/>
    <w:rsid w:val="000124D3"/>
    <w:rsid w:val="000124F3"/>
    <w:rsid w:val="000125D6"/>
    <w:rsid w:val="000125E2"/>
    <w:rsid w:val="000125F0"/>
    <w:rsid w:val="0001260A"/>
    <w:rsid w:val="000126DD"/>
    <w:rsid w:val="0001289D"/>
    <w:rsid w:val="000128B7"/>
    <w:rsid w:val="000128D0"/>
    <w:rsid w:val="000129D5"/>
    <w:rsid w:val="000129E4"/>
    <w:rsid w:val="000129F7"/>
    <w:rsid w:val="00012A00"/>
    <w:rsid w:val="00012A20"/>
    <w:rsid w:val="00012ABB"/>
    <w:rsid w:val="00012B47"/>
    <w:rsid w:val="00012BF8"/>
    <w:rsid w:val="00012C40"/>
    <w:rsid w:val="00012D0E"/>
    <w:rsid w:val="00012D92"/>
    <w:rsid w:val="00012DE5"/>
    <w:rsid w:val="00012E23"/>
    <w:rsid w:val="00012F64"/>
    <w:rsid w:val="00012FF1"/>
    <w:rsid w:val="00013062"/>
    <w:rsid w:val="00013068"/>
    <w:rsid w:val="00013070"/>
    <w:rsid w:val="00013082"/>
    <w:rsid w:val="00013197"/>
    <w:rsid w:val="000131BC"/>
    <w:rsid w:val="0001324D"/>
    <w:rsid w:val="00013322"/>
    <w:rsid w:val="00013325"/>
    <w:rsid w:val="0001339D"/>
    <w:rsid w:val="00013474"/>
    <w:rsid w:val="00013498"/>
    <w:rsid w:val="0001368A"/>
    <w:rsid w:val="00013754"/>
    <w:rsid w:val="000137EC"/>
    <w:rsid w:val="000138F5"/>
    <w:rsid w:val="00013962"/>
    <w:rsid w:val="000139C4"/>
    <w:rsid w:val="00013A22"/>
    <w:rsid w:val="00013AA5"/>
    <w:rsid w:val="00013AED"/>
    <w:rsid w:val="00013CA9"/>
    <w:rsid w:val="00013CB2"/>
    <w:rsid w:val="00013CB3"/>
    <w:rsid w:val="00013F0F"/>
    <w:rsid w:val="0001402C"/>
    <w:rsid w:val="0001407C"/>
    <w:rsid w:val="0001417D"/>
    <w:rsid w:val="000141A7"/>
    <w:rsid w:val="000141C6"/>
    <w:rsid w:val="000141E9"/>
    <w:rsid w:val="00014201"/>
    <w:rsid w:val="0001426E"/>
    <w:rsid w:val="00014419"/>
    <w:rsid w:val="0001441D"/>
    <w:rsid w:val="0001446E"/>
    <w:rsid w:val="00014477"/>
    <w:rsid w:val="00014682"/>
    <w:rsid w:val="00014721"/>
    <w:rsid w:val="00014783"/>
    <w:rsid w:val="0001483A"/>
    <w:rsid w:val="00014850"/>
    <w:rsid w:val="00014858"/>
    <w:rsid w:val="00014926"/>
    <w:rsid w:val="000149DE"/>
    <w:rsid w:val="00014A16"/>
    <w:rsid w:val="00014A18"/>
    <w:rsid w:val="00014A1E"/>
    <w:rsid w:val="00014C03"/>
    <w:rsid w:val="00014C20"/>
    <w:rsid w:val="00014C8D"/>
    <w:rsid w:val="00014C9A"/>
    <w:rsid w:val="00014CA5"/>
    <w:rsid w:val="00014CDA"/>
    <w:rsid w:val="00014D20"/>
    <w:rsid w:val="00014D66"/>
    <w:rsid w:val="00014E19"/>
    <w:rsid w:val="00014E1A"/>
    <w:rsid w:val="00014EA5"/>
    <w:rsid w:val="00014FC8"/>
    <w:rsid w:val="000150B8"/>
    <w:rsid w:val="00015265"/>
    <w:rsid w:val="000152E9"/>
    <w:rsid w:val="00015352"/>
    <w:rsid w:val="00015377"/>
    <w:rsid w:val="000153D0"/>
    <w:rsid w:val="000153F7"/>
    <w:rsid w:val="0001540E"/>
    <w:rsid w:val="00015505"/>
    <w:rsid w:val="00015569"/>
    <w:rsid w:val="0001557D"/>
    <w:rsid w:val="000155AB"/>
    <w:rsid w:val="000155DB"/>
    <w:rsid w:val="00015665"/>
    <w:rsid w:val="00015745"/>
    <w:rsid w:val="00015801"/>
    <w:rsid w:val="00015833"/>
    <w:rsid w:val="0001591B"/>
    <w:rsid w:val="0001591E"/>
    <w:rsid w:val="0001595A"/>
    <w:rsid w:val="00015A2D"/>
    <w:rsid w:val="00015AE2"/>
    <w:rsid w:val="00015AE8"/>
    <w:rsid w:val="00015BE7"/>
    <w:rsid w:val="00015C22"/>
    <w:rsid w:val="00015CEC"/>
    <w:rsid w:val="00015D41"/>
    <w:rsid w:val="00015DDE"/>
    <w:rsid w:val="00015E70"/>
    <w:rsid w:val="00015E74"/>
    <w:rsid w:val="00015E8D"/>
    <w:rsid w:val="00015FF7"/>
    <w:rsid w:val="00016011"/>
    <w:rsid w:val="0001606C"/>
    <w:rsid w:val="00016116"/>
    <w:rsid w:val="00016191"/>
    <w:rsid w:val="000162CB"/>
    <w:rsid w:val="00016344"/>
    <w:rsid w:val="00016393"/>
    <w:rsid w:val="000165B4"/>
    <w:rsid w:val="00016692"/>
    <w:rsid w:val="0001669B"/>
    <w:rsid w:val="00016717"/>
    <w:rsid w:val="00016742"/>
    <w:rsid w:val="0001684A"/>
    <w:rsid w:val="0001685D"/>
    <w:rsid w:val="0001686D"/>
    <w:rsid w:val="00016892"/>
    <w:rsid w:val="00016967"/>
    <w:rsid w:val="000169E7"/>
    <w:rsid w:val="00016A88"/>
    <w:rsid w:val="00016C18"/>
    <w:rsid w:val="00016C25"/>
    <w:rsid w:val="00016C35"/>
    <w:rsid w:val="00016C51"/>
    <w:rsid w:val="00016D42"/>
    <w:rsid w:val="00016DB2"/>
    <w:rsid w:val="00016DE1"/>
    <w:rsid w:val="00016E23"/>
    <w:rsid w:val="00016EF0"/>
    <w:rsid w:val="00016F0C"/>
    <w:rsid w:val="00016FD9"/>
    <w:rsid w:val="0001715D"/>
    <w:rsid w:val="00017171"/>
    <w:rsid w:val="0001720A"/>
    <w:rsid w:val="0001723B"/>
    <w:rsid w:val="0001726F"/>
    <w:rsid w:val="00017291"/>
    <w:rsid w:val="000172C9"/>
    <w:rsid w:val="000173B8"/>
    <w:rsid w:val="000175A2"/>
    <w:rsid w:val="000176E0"/>
    <w:rsid w:val="000176F0"/>
    <w:rsid w:val="00017775"/>
    <w:rsid w:val="000177B5"/>
    <w:rsid w:val="00017871"/>
    <w:rsid w:val="00017910"/>
    <w:rsid w:val="00017944"/>
    <w:rsid w:val="00017977"/>
    <w:rsid w:val="000179CC"/>
    <w:rsid w:val="00017AD4"/>
    <w:rsid w:val="00017C73"/>
    <w:rsid w:val="00017C85"/>
    <w:rsid w:val="00017CCA"/>
    <w:rsid w:val="00017F53"/>
    <w:rsid w:val="00017F5B"/>
    <w:rsid w:val="00017F76"/>
    <w:rsid w:val="00020053"/>
    <w:rsid w:val="000200A1"/>
    <w:rsid w:val="0002023C"/>
    <w:rsid w:val="000202C3"/>
    <w:rsid w:val="00020314"/>
    <w:rsid w:val="0002063A"/>
    <w:rsid w:val="00020649"/>
    <w:rsid w:val="00020734"/>
    <w:rsid w:val="0002082E"/>
    <w:rsid w:val="000208B8"/>
    <w:rsid w:val="000209AC"/>
    <w:rsid w:val="00020A32"/>
    <w:rsid w:val="00020A7E"/>
    <w:rsid w:val="00020AB3"/>
    <w:rsid w:val="00020C11"/>
    <w:rsid w:val="00020CCB"/>
    <w:rsid w:val="00020D17"/>
    <w:rsid w:val="00020D21"/>
    <w:rsid w:val="00020E11"/>
    <w:rsid w:val="00020E30"/>
    <w:rsid w:val="00020ED4"/>
    <w:rsid w:val="00020F96"/>
    <w:rsid w:val="00020FB2"/>
    <w:rsid w:val="0002109D"/>
    <w:rsid w:val="0002111A"/>
    <w:rsid w:val="0002113F"/>
    <w:rsid w:val="0002117B"/>
    <w:rsid w:val="000211DF"/>
    <w:rsid w:val="0002124D"/>
    <w:rsid w:val="00021333"/>
    <w:rsid w:val="000213B1"/>
    <w:rsid w:val="00021461"/>
    <w:rsid w:val="000215AF"/>
    <w:rsid w:val="000216D9"/>
    <w:rsid w:val="000217D9"/>
    <w:rsid w:val="000217E0"/>
    <w:rsid w:val="00021806"/>
    <w:rsid w:val="00021908"/>
    <w:rsid w:val="0002198F"/>
    <w:rsid w:val="00021A28"/>
    <w:rsid w:val="00021A89"/>
    <w:rsid w:val="00021B4C"/>
    <w:rsid w:val="00021BDC"/>
    <w:rsid w:val="00021D86"/>
    <w:rsid w:val="00021F54"/>
    <w:rsid w:val="000220CF"/>
    <w:rsid w:val="00022119"/>
    <w:rsid w:val="0002211D"/>
    <w:rsid w:val="0002216B"/>
    <w:rsid w:val="00022195"/>
    <w:rsid w:val="000222A8"/>
    <w:rsid w:val="0002235B"/>
    <w:rsid w:val="00022488"/>
    <w:rsid w:val="000224B3"/>
    <w:rsid w:val="00022709"/>
    <w:rsid w:val="00022757"/>
    <w:rsid w:val="00022785"/>
    <w:rsid w:val="00022832"/>
    <w:rsid w:val="0002283C"/>
    <w:rsid w:val="00022858"/>
    <w:rsid w:val="00022886"/>
    <w:rsid w:val="000228DE"/>
    <w:rsid w:val="00022951"/>
    <w:rsid w:val="000229DC"/>
    <w:rsid w:val="00022A64"/>
    <w:rsid w:val="00022B54"/>
    <w:rsid w:val="00022B61"/>
    <w:rsid w:val="00022B66"/>
    <w:rsid w:val="00022BC2"/>
    <w:rsid w:val="00022BEF"/>
    <w:rsid w:val="00022D0C"/>
    <w:rsid w:val="00022D84"/>
    <w:rsid w:val="00022F0C"/>
    <w:rsid w:val="00022F2D"/>
    <w:rsid w:val="00022FAC"/>
    <w:rsid w:val="00022FAE"/>
    <w:rsid w:val="00022FD7"/>
    <w:rsid w:val="00023020"/>
    <w:rsid w:val="0002302C"/>
    <w:rsid w:val="0002304C"/>
    <w:rsid w:val="00023071"/>
    <w:rsid w:val="0002316B"/>
    <w:rsid w:val="0002325B"/>
    <w:rsid w:val="00023267"/>
    <w:rsid w:val="0002326A"/>
    <w:rsid w:val="000232FB"/>
    <w:rsid w:val="00023347"/>
    <w:rsid w:val="000234B3"/>
    <w:rsid w:val="00023534"/>
    <w:rsid w:val="00023597"/>
    <w:rsid w:val="0002359B"/>
    <w:rsid w:val="00023710"/>
    <w:rsid w:val="0002373E"/>
    <w:rsid w:val="00023834"/>
    <w:rsid w:val="00023854"/>
    <w:rsid w:val="000238EF"/>
    <w:rsid w:val="000239DA"/>
    <w:rsid w:val="00023A23"/>
    <w:rsid w:val="00023BD0"/>
    <w:rsid w:val="00023CC8"/>
    <w:rsid w:val="00023D0D"/>
    <w:rsid w:val="00023DCE"/>
    <w:rsid w:val="00023E78"/>
    <w:rsid w:val="00023EF9"/>
    <w:rsid w:val="00023F20"/>
    <w:rsid w:val="00023F55"/>
    <w:rsid w:val="000240DE"/>
    <w:rsid w:val="00024148"/>
    <w:rsid w:val="000241B4"/>
    <w:rsid w:val="0002446D"/>
    <w:rsid w:val="0002458F"/>
    <w:rsid w:val="000245F4"/>
    <w:rsid w:val="0002465F"/>
    <w:rsid w:val="000246C9"/>
    <w:rsid w:val="00024750"/>
    <w:rsid w:val="000247E1"/>
    <w:rsid w:val="00024884"/>
    <w:rsid w:val="000248F0"/>
    <w:rsid w:val="000249AB"/>
    <w:rsid w:val="00024A20"/>
    <w:rsid w:val="00024B77"/>
    <w:rsid w:val="00024CA1"/>
    <w:rsid w:val="00024CB2"/>
    <w:rsid w:val="00024CC9"/>
    <w:rsid w:val="00024D53"/>
    <w:rsid w:val="00024E66"/>
    <w:rsid w:val="00024E85"/>
    <w:rsid w:val="00024E93"/>
    <w:rsid w:val="00024ED9"/>
    <w:rsid w:val="00024EDB"/>
    <w:rsid w:val="00024EFB"/>
    <w:rsid w:val="00024F75"/>
    <w:rsid w:val="00024F9B"/>
    <w:rsid w:val="00025050"/>
    <w:rsid w:val="000250F5"/>
    <w:rsid w:val="00025102"/>
    <w:rsid w:val="000252D0"/>
    <w:rsid w:val="00025310"/>
    <w:rsid w:val="0002531C"/>
    <w:rsid w:val="0002537C"/>
    <w:rsid w:val="00025428"/>
    <w:rsid w:val="00025527"/>
    <w:rsid w:val="00025547"/>
    <w:rsid w:val="000255A8"/>
    <w:rsid w:val="0002562F"/>
    <w:rsid w:val="00025767"/>
    <w:rsid w:val="000258D2"/>
    <w:rsid w:val="00025A55"/>
    <w:rsid w:val="00025B71"/>
    <w:rsid w:val="00025C67"/>
    <w:rsid w:val="00025CE6"/>
    <w:rsid w:val="00025D92"/>
    <w:rsid w:val="00025EE9"/>
    <w:rsid w:val="00025F3C"/>
    <w:rsid w:val="00025F57"/>
    <w:rsid w:val="000260D8"/>
    <w:rsid w:val="0002629E"/>
    <w:rsid w:val="000262CB"/>
    <w:rsid w:val="000262F0"/>
    <w:rsid w:val="00026576"/>
    <w:rsid w:val="000266EB"/>
    <w:rsid w:val="00026783"/>
    <w:rsid w:val="00026791"/>
    <w:rsid w:val="0002679C"/>
    <w:rsid w:val="000267B4"/>
    <w:rsid w:val="0002686D"/>
    <w:rsid w:val="000268CF"/>
    <w:rsid w:val="00026905"/>
    <w:rsid w:val="00026999"/>
    <w:rsid w:val="000269D4"/>
    <w:rsid w:val="00026A0B"/>
    <w:rsid w:val="00026BC9"/>
    <w:rsid w:val="00026C0B"/>
    <w:rsid w:val="00026DA0"/>
    <w:rsid w:val="00026E41"/>
    <w:rsid w:val="00026E72"/>
    <w:rsid w:val="00026F14"/>
    <w:rsid w:val="00026F37"/>
    <w:rsid w:val="00026F9C"/>
    <w:rsid w:val="00026FE7"/>
    <w:rsid w:val="000273EA"/>
    <w:rsid w:val="00027466"/>
    <w:rsid w:val="000274FC"/>
    <w:rsid w:val="0002755E"/>
    <w:rsid w:val="00027828"/>
    <w:rsid w:val="00027935"/>
    <w:rsid w:val="00027943"/>
    <w:rsid w:val="0002797F"/>
    <w:rsid w:val="00027A2D"/>
    <w:rsid w:val="00027BF1"/>
    <w:rsid w:val="00027C6D"/>
    <w:rsid w:val="00027CD4"/>
    <w:rsid w:val="00027DE3"/>
    <w:rsid w:val="00027DEA"/>
    <w:rsid w:val="00027E5E"/>
    <w:rsid w:val="00027F86"/>
    <w:rsid w:val="0003002B"/>
    <w:rsid w:val="00030094"/>
    <w:rsid w:val="000300CC"/>
    <w:rsid w:val="000301F4"/>
    <w:rsid w:val="00030260"/>
    <w:rsid w:val="00030265"/>
    <w:rsid w:val="0003026A"/>
    <w:rsid w:val="00030289"/>
    <w:rsid w:val="00030436"/>
    <w:rsid w:val="0003064C"/>
    <w:rsid w:val="000307C1"/>
    <w:rsid w:val="0003084D"/>
    <w:rsid w:val="0003085A"/>
    <w:rsid w:val="000308A3"/>
    <w:rsid w:val="000308D6"/>
    <w:rsid w:val="000308F0"/>
    <w:rsid w:val="00030985"/>
    <w:rsid w:val="00030A16"/>
    <w:rsid w:val="00030A58"/>
    <w:rsid w:val="00030B01"/>
    <w:rsid w:val="00030B80"/>
    <w:rsid w:val="00030CE2"/>
    <w:rsid w:val="00030E2A"/>
    <w:rsid w:val="00030ECE"/>
    <w:rsid w:val="00030FAC"/>
    <w:rsid w:val="000310DE"/>
    <w:rsid w:val="00031254"/>
    <w:rsid w:val="0003125F"/>
    <w:rsid w:val="000312E1"/>
    <w:rsid w:val="0003131D"/>
    <w:rsid w:val="0003134D"/>
    <w:rsid w:val="00031368"/>
    <w:rsid w:val="0003151C"/>
    <w:rsid w:val="000315F3"/>
    <w:rsid w:val="0003166F"/>
    <w:rsid w:val="000316B9"/>
    <w:rsid w:val="000316C4"/>
    <w:rsid w:val="0003172D"/>
    <w:rsid w:val="00031ACA"/>
    <w:rsid w:val="00031BC4"/>
    <w:rsid w:val="00031CF0"/>
    <w:rsid w:val="00031DC7"/>
    <w:rsid w:val="00031DF6"/>
    <w:rsid w:val="00031E5C"/>
    <w:rsid w:val="00031F5F"/>
    <w:rsid w:val="00031FC1"/>
    <w:rsid w:val="0003205E"/>
    <w:rsid w:val="00032063"/>
    <w:rsid w:val="000321A1"/>
    <w:rsid w:val="000322B2"/>
    <w:rsid w:val="0003232D"/>
    <w:rsid w:val="00032414"/>
    <w:rsid w:val="00032632"/>
    <w:rsid w:val="000326B2"/>
    <w:rsid w:val="0003271F"/>
    <w:rsid w:val="00032725"/>
    <w:rsid w:val="0003274A"/>
    <w:rsid w:val="00032A15"/>
    <w:rsid w:val="00032A28"/>
    <w:rsid w:val="00032B4C"/>
    <w:rsid w:val="00032E02"/>
    <w:rsid w:val="00032E24"/>
    <w:rsid w:val="00032ED9"/>
    <w:rsid w:val="00032F46"/>
    <w:rsid w:val="00032F70"/>
    <w:rsid w:val="00032FE3"/>
    <w:rsid w:val="000330F3"/>
    <w:rsid w:val="000332F4"/>
    <w:rsid w:val="0003337F"/>
    <w:rsid w:val="000333A6"/>
    <w:rsid w:val="00033405"/>
    <w:rsid w:val="0003348D"/>
    <w:rsid w:val="00033683"/>
    <w:rsid w:val="000336A7"/>
    <w:rsid w:val="000336CA"/>
    <w:rsid w:val="000337C5"/>
    <w:rsid w:val="000337C7"/>
    <w:rsid w:val="000337D2"/>
    <w:rsid w:val="000338E7"/>
    <w:rsid w:val="00033970"/>
    <w:rsid w:val="000339D2"/>
    <w:rsid w:val="000339E7"/>
    <w:rsid w:val="00033AD4"/>
    <w:rsid w:val="00033B57"/>
    <w:rsid w:val="00033C0C"/>
    <w:rsid w:val="00033D28"/>
    <w:rsid w:val="00033E39"/>
    <w:rsid w:val="00033E9A"/>
    <w:rsid w:val="00033F43"/>
    <w:rsid w:val="00033F52"/>
    <w:rsid w:val="00033FAB"/>
    <w:rsid w:val="0003405F"/>
    <w:rsid w:val="00034090"/>
    <w:rsid w:val="0003417D"/>
    <w:rsid w:val="000343E9"/>
    <w:rsid w:val="000343F9"/>
    <w:rsid w:val="000344C1"/>
    <w:rsid w:val="00034698"/>
    <w:rsid w:val="00034725"/>
    <w:rsid w:val="00034774"/>
    <w:rsid w:val="00034A34"/>
    <w:rsid w:val="00034ABB"/>
    <w:rsid w:val="00034ACA"/>
    <w:rsid w:val="00034AD0"/>
    <w:rsid w:val="00034AD5"/>
    <w:rsid w:val="00034B06"/>
    <w:rsid w:val="00034B2A"/>
    <w:rsid w:val="00034C56"/>
    <w:rsid w:val="00034C8E"/>
    <w:rsid w:val="00034D9F"/>
    <w:rsid w:val="00034DFE"/>
    <w:rsid w:val="00034E57"/>
    <w:rsid w:val="00035107"/>
    <w:rsid w:val="000351AD"/>
    <w:rsid w:val="000351E3"/>
    <w:rsid w:val="000351E7"/>
    <w:rsid w:val="000351F0"/>
    <w:rsid w:val="00035213"/>
    <w:rsid w:val="000352B5"/>
    <w:rsid w:val="0003539E"/>
    <w:rsid w:val="000354D2"/>
    <w:rsid w:val="0003556F"/>
    <w:rsid w:val="000355B3"/>
    <w:rsid w:val="00035699"/>
    <w:rsid w:val="000356B4"/>
    <w:rsid w:val="000356F8"/>
    <w:rsid w:val="000357B4"/>
    <w:rsid w:val="00035853"/>
    <w:rsid w:val="0003588C"/>
    <w:rsid w:val="000358E5"/>
    <w:rsid w:val="00035924"/>
    <w:rsid w:val="00035A14"/>
    <w:rsid w:val="00035A94"/>
    <w:rsid w:val="00035B78"/>
    <w:rsid w:val="00035D2B"/>
    <w:rsid w:val="00035DB9"/>
    <w:rsid w:val="00035E45"/>
    <w:rsid w:val="00035EF2"/>
    <w:rsid w:val="00035F28"/>
    <w:rsid w:val="0003602B"/>
    <w:rsid w:val="0003605A"/>
    <w:rsid w:val="0003618C"/>
    <w:rsid w:val="00036218"/>
    <w:rsid w:val="00036299"/>
    <w:rsid w:val="000363C4"/>
    <w:rsid w:val="00036400"/>
    <w:rsid w:val="00036444"/>
    <w:rsid w:val="000364AD"/>
    <w:rsid w:val="00036680"/>
    <w:rsid w:val="000367DC"/>
    <w:rsid w:val="000368DC"/>
    <w:rsid w:val="000369CC"/>
    <w:rsid w:val="00036A6F"/>
    <w:rsid w:val="00036B8B"/>
    <w:rsid w:val="00036C2E"/>
    <w:rsid w:val="00036CC8"/>
    <w:rsid w:val="00036CD9"/>
    <w:rsid w:val="00036D99"/>
    <w:rsid w:val="00036E25"/>
    <w:rsid w:val="00036E46"/>
    <w:rsid w:val="00036EF8"/>
    <w:rsid w:val="00037011"/>
    <w:rsid w:val="00037075"/>
    <w:rsid w:val="000370C7"/>
    <w:rsid w:val="000370F7"/>
    <w:rsid w:val="0003740E"/>
    <w:rsid w:val="0003741D"/>
    <w:rsid w:val="00037467"/>
    <w:rsid w:val="000374DF"/>
    <w:rsid w:val="000377E0"/>
    <w:rsid w:val="0003780C"/>
    <w:rsid w:val="000378D1"/>
    <w:rsid w:val="0003790A"/>
    <w:rsid w:val="00037A17"/>
    <w:rsid w:val="00037B7C"/>
    <w:rsid w:val="00037C3E"/>
    <w:rsid w:val="00037C44"/>
    <w:rsid w:val="00037CAA"/>
    <w:rsid w:val="00037DA9"/>
    <w:rsid w:val="00037DE9"/>
    <w:rsid w:val="00037DF0"/>
    <w:rsid w:val="00037EB7"/>
    <w:rsid w:val="00037EBF"/>
    <w:rsid w:val="0004000A"/>
    <w:rsid w:val="000400E1"/>
    <w:rsid w:val="00040221"/>
    <w:rsid w:val="000402B6"/>
    <w:rsid w:val="000404C1"/>
    <w:rsid w:val="0004062F"/>
    <w:rsid w:val="000406FE"/>
    <w:rsid w:val="00040729"/>
    <w:rsid w:val="00040744"/>
    <w:rsid w:val="00040765"/>
    <w:rsid w:val="0004080F"/>
    <w:rsid w:val="000408FF"/>
    <w:rsid w:val="00040A12"/>
    <w:rsid w:val="00040CD4"/>
    <w:rsid w:val="00040CED"/>
    <w:rsid w:val="00040D39"/>
    <w:rsid w:val="00040DE1"/>
    <w:rsid w:val="00040E3E"/>
    <w:rsid w:val="00040E40"/>
    <w:rsid w:val="00040EC6"/>
    <w:rsid w:val="0004106A"/>
    <w:rsid w:val="000410C2"/>
    <w:rsid w:val="000410FF"/>
    <w:rsid w:val="00041141"/>
    <w:rsid w:val="000411A5"/>
    <w:rsid w:val="000411D8"/>
    <w:rsid w:val="00041209"/>
    <w:rsid w:val="00041216"/>
    <w:rsid w:val="000413C2"/>
    <w:rsid w:val="0004140C"/>
    <w:rsid w:val="000414B0"/>
    <w:rsid w:val="000414FC"/>
    <w:rsid w:val="00041780"/>
    <w:rsid w:val="00041797"/>
    <w:rsid w:val="0004184E"/>
    <w:rsid w:val="000418AF"/>
    <w:rsid w:val="000418EB"/>
    <w:rsid w:val="000419C7"/>
    <w:rsid w:val="00041A36"/>
    <w:rsid w:val="00041A45"/>
    <w:rsid w:val="00041A6C"/>
    <w:rsid w:val="00041A98"/>
    <w:rsid w:val="00041AF8"/>
    <w:rsid w:val="00041C1E"/>
    <w:rsid w:val="00041C24"/>
    <w:rsid w:val="00041DC5"/>
    <w:rsid w:val="00041E9E"/>
    <w:rsid w:val="00041EC5"/>
    <w:rsid w:val="00041EF8"/>
    <w:rsid w:val="00041F17"/>
    <w:rsid w:val="0004208D"/>
    <w:rsid w:val="000420F5"/>
    <w:rsid w:val="00042160"/>
    <w:rsid w:val="0004238A"/>
    <w:rsid w:val="0004241F"/>
    <w:rsid w:val="000426ED"/>
    <w:rsid w:val="000426F3"/>
    <w:rsid w:val="000427E5"/>
    <w:rsid w:val="000427FD"/>
    <w:rsid w:val="00042842"/>
    <w:rsid w:val="0004284F"/>
    <w:rsid w:val="0004293D"/>
    <w:rsid w:val="00042AB4"/>
    <w:rsid w:val="00042AD6"/>
    <w:rsid w:val="00042D96"/>
    <w:rsid w:val="00042E93"/>
    <w:rsid w:val="00042EF5"/>
    <w:rsid w:val="00042F33"/>
    <w:rsid w:val="00042FC0"/>
    <w:rsid w:val="0004307D"/>
    <w:rsid w:val="000430D8"/>
    <w:rsid w:val="0004316C"/>
    <w:rsid w:val="000431C0"/>
    <w:rsid w:val="00043382"/>
    <w:rsid w:val="000434F4"/>
    <w:rsid w:val="00043500"/>
    <w:rsid w:val="00043559"/>
    <w:rsid w:val="0004358B"/>
    <w:rsid w:val="000436F0"/>
    <w:rsid w:val="00043702"/>
    <w:rsid w:val="00043750"/>
    <w:rsid w:val="0004378F"/>
    <w:rsid w:val="000437A0"/>
    <w:rsid w:val="000437C8"/>
    <w:rsid w:val="00043805"/>
    <w:rsid w:val="000438AF"/>
    <w:rsid w:val="000438CC"/>
    <w:rsid w:val="000439D9"/>
    <w:rsid w:val="000439FC"/>
    <w:rsid w:val="00043A14"/>
    <w:rsid w:val="00043A18"/>
    <w:rsid w:val="00043A96"/>
    <w:rsid w:val="00043B8D"/>
    <w:rsid w:val="00043C56"/>
    <w:rsid w:val="00043C8C"/>
    <w:rsid w:val="00043D89"/>
    <w:rsid w:val="00043DD9"/>
    <w:rsid w:val="00043E03"/>
    <w:rsid w:val="00043F31"/>
    <w:rsid w:val="00043F9F"/>
    <w:rsid w:val="00043FE6"/>
    <w:rsid w:val="00043FFE"/>
    <w:rsid w:val="000440F2"/>
    <w:rsid w:val="000441A9"/>
    <w:rsid w:val="000442F8"/>
    <w:rsid w:val="0004432E"/>
    <w:rsid w:val="0004436C"/>
    <w:rsid w:val="000444D2"/>
    <w:rsid w:val="00044528"/>
    <w:rsid w:val="0004494B"/>
    <w:rsid w:val="00044987"/>
    <w:rsid w:val="000449F3"/>
    <w:rsid w:val="00044C23"/>
    <w:rsid w:val="00044DE0"/>
    <w:rsid w:val="00044E42"/>
    <w:rsid w:val="00044E5B"/>
    <w:rsid w:val="00044F09"/>
    <w:rsid w:val="00044F36"/>
    <w:rsid w:val="00044F54"/>
    <w:rsid w:val="00044F72"/>
    <w:rsid w:val="00044F81"/>
    <w:rsid w:val="00044FEC"/>
    <w:rsid w:val="0004504D"/>
    <w:rsid w:val="00045058"/>
    <w:rsid w:val="00045078"/>
    <w:rsid w:val="0004517F"/>
    <w:rsid w:val="000451FF"/>
    <w:rsid w:val="00045263"/>
    <w:rsid w:val="0004526C"/>
    <w:rsid w:val="00045445"/>
    <w:rsid w:val="00045529"/>
    <w:rsid w:val="000456D0"/>
    <w:rsid w:val="00045823"/>
    <w:rsid w:val="00045854"/>
    <w:rsid w:val="0004589B"/>
    <w:rsid w:val="00045ACB"/>
    <w:rsid w:val="00045AEC"/>
    <w:rsid w:val="00045AF5"/>
    <w:rsid w:val="00045BA8"/>
    <w:rsid w:val="00045BD8"/>
    <w:rsid w:val="00045D0D"/>
    <w:rsid w:val="00045D3F"/>
    <w:rsid w:val="00045F10"/>
    <w:rsid w:val="00045F20"/>
    <w:rsid w:val="00045FD2"/>
    <w:rsid w:val="000460CC"/>
    <w:rsid w:val="000462BD"/>
    <w:rsid w:val="0004630F"/>
    <w:rsid w:val="00046327"/>
    <w:rsid w:val="00046544"/>
    <w:rsid w:val="00046636"/>
    <w:rsid w:val="000466B0"/>
    <w:rsid w:val="0004686C"/>
    <w:rsid w:val="000468B4"/>
    <w:rsid w:val="000468CE"/>
    <w:rsid w:val="000468EB"/>
    <w:rsid w:val="0004695A"/>
    <w:rsid w:val="0004699B"/>
    <w:rsid w:val="00046A63"/>
    <w:rsid w:val="00046B63"/>
    <w:rsid w:val="00046CB5"/>
    <w:rsid w:val="00046CFA"/>
    <w:rsid w:val="00046D39"/>
    <w:rsid w:val="00046F56"/>
    <w:rsid w:val="00046F73"/>
    <w:rsid w:val="00046F87"/>
    <w:rsid w:val="000470A0"/>
    <w:rsid w:val="000470C2"/>
    <w:rsid w:val="00047173"/>
    <w:rsid w:val="00047212"/>
    <w:rsid w:val="000472CF"/>
    <w:rsid w:val="000473A0"/>
    <w:rsid w:val="000473D0"/>
    <w:rsid w:val="00047488"/>
    <w:rsid w:val="0004761B"/>
    <w:rsid w:val="00047680"/>
    <w:rsid w:val="00047700"/>
    <w:rsid w:val="00047757"/>
    <w:rsid w:val="00047835"/>
    <w:rsid w:val="0004787B"/>
    <w:rsid w:val="000478C4"/>
    <w:rsid w:val="000479CD"/>
    <w:rsid w:val="00047B10"/>
    <w:rsid w:val="00047B8C"/>
    <w:rsid w:val="00047BC7"/>
    <w:rsid w:val="00047BCE"/>
    <w:rsid w:val="00047BFB"/>
    <w:rsid w:val="00047C23"/>
    <w:rsid w:val="00047C31"/>
    <w:rsid w:val="00047CD0"/>
    <w:rsid w:val="00047CE4"/>
    <w:rsid w:val="00047DA2"/>
    <w:rsid w:val="00047F5B"/>
    <w:rsid w:val="00050057"/>
    <w:rsid w:val="0005005B"/>
    <w:rsid w:val="000500C8"/>
    <w:rsid w:val="000500E9"/>
    <w:rsid w:val="000500EC"/>
    <w:rsid w:val="00050163"/>
    <w:rsid w:val="00050222"/>
    <w:rsid w:val="0005023D"/>
    <w:rsid w:val="000502C0"/>
    <w:rsid w:val="00050384"/>
    <w:rsid w:val="00050637"/>
    <w:rsid w:val="0005068A"/>
    <w:rsid w:val="000506BF"/>
    <w:rsid w:val="000506DA"/>
    <w:rsid w:val="00050708"/>
    <w:rsid w:val="00050766"/>
    <w:rsid w:val="00050886"/>
    <w:rsid w:val="000508FF"/>
    <w:rsid w:val="00050B93"/>
    <w:rsid w:val="00050C1D"/>
    <w:rsid w:val="00050D3A"/>
    <w:rsid w:val="00050DB0"/>
    <w:rsid w:val="00050E1E"/>
    <w:rsid w:val="00050E3A"/>
    <w:rsid w:val="00050E51"/>
    <w:rsid w:val="00050EB6"/>
    <w:rsid w:val="00050F32"/>
    <w:rsid w:val="000510A4"/>
    <w:rsid w:val="000510FE"/>
    <w:rsid w:val="00051171"/>
    <w:rsid w:val="000511A1"/>
    <w:rsid w:val="0005127B"/>
    <w:rsid w:val="000512EA"/>
    <w:rsid w:val="000513DB"/>
    <w:rsid w:val="000514F0"/>
    <w:rsid w:val="00051554"/>
    <w:rsid w:val="000515F2"/>
    <w:rsid w:val="0005167D"/>
    <w:rsid w:val="000517CB"/>
    <w:rsid w:val="00051811"/>
    <w:rsid w:val="000518B3"/>
    <w:rsid w:val="00051914"/>
    <w:rsid w:val="00051922"/>
    <w:rsid w:val="00051A47"/>
    <w:rsid w:val="00051A4C"/>
    <w:rsid w:val="00051B53"/>
    <w:rsid w:val="00051C14"/>
    <w:rsid w:val="00051C24"/>
    <w:rsid w:val="00051D41"/>
    <w:rsid w:val="00051D45"/>
    <w:rsid w:val="00051D4E"/>
    <w:rsid w:val="00051DBF"/>
    <w:rsid w:val="00051E12"/>
    <w:rsid w:val="00051E5D"/>
    <w:rsid w:val="00051FD2"/>
    <w:rsid w:val="00051FDC"/>
    <w:rsid w:val="00052054"/>
    <w:rsid w:val="000520C1"/>
    <w:rsid w:val="00052135"/>
    <w:rsid w:val="00052162"/>
    <w:rsid w:val="000521AB"/>
    <w:rsid w:val="00052223"/>
    <w:rsid w:val="00052401"/>
    <w:rsid w:val="0005248C"/>
    <w:rsid w:val="000524A6"/>
    <w:rsid w:val="0005251F"/>
    <w:rsid w:val="0005267E"/>
    <w:rsid w:val="00052682"/>
    <w:rsid w:val="0005270B"/>
    <w:rsid w:val="00052738"/>
    <w:rsid w:val="00052845"/>
    <w:rsid w:val="00052887"/>
    <w:rsid w:val="0005291A"/>
    <w:rsid w:val="00052A25"/>
    <w:rsid w:val="00052A6D"/>
    <w:rsid w:val="00052C19"/>
    <w:rsid w:val="00052C49"/>
    <w:rsid w:val="000530D6"/>
    <w:rsid w:val="000531ED"/>
    <w:rsid w:val="000532FD"/>
    <w:rsid w:val="000533BC"/>
    <w:rsid w:val="000535B4"/>
    <w:rsid w:val="000536A3"/>
    <w:rsid w:val="000536D4"/>
    <w:rsid w:val="00053704"/>
    <w:rsid w:val="000537A7"/>
    <w:rsid w:val="0005382B"/>
    <w:rsid w:val="00053881"/>
    <w:rsid w:val="000538C0"/>
    <w:rsid w:val="000539CB"/>
    <w:rsid w:val="000539D1"/>
    <w:rsid w:val="00053A2A"/>
    <w:rsid w:val="00053A32"/>
    <w:rsid w:val="00053A90"/>
    <w:rsid w:val="00053AAE"/>
    <w:rsid w:val="00053D68"/>
    <w:rsid w:val="00053E7F"/>
    <w:rsid w:val="00053ECB"/>
    <w:rsid w:val="00053ECC"/>
    <w:rsid w:val="00053EDA"/>
    <w:rsid w:val="00053F30"/>
    <w:rsid w:val="00053F7A"/>
    <w:rsid w:val="00053FD1"/>
    <w:rsid w:val="0005411C"/>
    <w:rsid w:val="000542FD"/>
    <w:rsid w:val="0005433A"/>
    <w:rsid w:val="00054350"/>
    <w:rsid w:val="0005449C"/>
    <w:rsid w:val="000544E9"/>
    <w:rsid w:val="000545C9"/>
    <w:rsid w:val="0005463E"/>
    <w:rsid w:val="0005464E"/>
    <w:rsid w:val="000546EF"/>
    <w:rsid w:val="000548B2"/>
    <w:rsid w:val="00054943"/>
    <w:rsid w:val="000549CB"/>
    <w:rsid w:val="00054A2B"/>
    <w:rsid w:val="00054A3C"/>
    <w:rsid w:val="00054A69"/>
    <w:rsid w:val="00054B1C"/>
    <w:rsid w:val="00054B3C"/>
    <w:rsid w:val="00054C32"/>
    <w:rsid w:val="00054C3E"/>
    <w:rsid w:val="00054C8F"/>
    <w:rsid w:val="00054CD7"/>
    <w:rsid w:val="00054DED"/>
    <w:rsid w:val="00054E37"/>
    <w:rsid w:val="00054E3D"/>
    <w:rsid w:val="00054FC3"/>
    <w:rsid w:val="00055027"/>
    <w:rsid w:val="00055103"/>
    <w:rsid w:val="0005519E"/>
    <w:rsid w:val="0005521D"/>
    <w:rsid w:val="00055228"/>
    <w:rsid w:val="000552B3"/>
    <w:rsid w:val="000552C2"/>
    <w:rsid w:val="000554B0"/>
    <w:rsid w:val="000554EF"/>
    <w:rsid w:val="000555D6"/>
    <w:rsid w:val="00055658"/>
    <w:rsid w:val="00055711"/>
    <w:rsid w:val="0005575B"/>
    <w:rsid w:val="0005576F"/>
    <w:rsid w:val="00055787"/>
    <w:rsid w:val="000557D6"/>
    <w:rsid w:val="000559A4"/>
    <w:rsid w:val="00055A10"/>
    <w:rsid w:val="00055B51"/>
    <w:rsid w:val="00055BBA"/>
    <w:rsid w:val="00055D3B"/>
    <w:rsid w:val="00055E0B"/>
    <w:rsid w:val="00055E1A"/>
    <w:rsid w:val="00055E4C"/>
    <w:rsid w:val="00055EF2"/>
    <w:rsid w:val="00055EF4"/>
    <w:rsid w:val="00056091"/>
    <w:rsid w:val="00056186"/>
    <w:rsid w:val="00056199"/>
    <w:rsid w:val="00056254"/>
    <w:rsid w:val="00056310"/>
    <w:rsid w:val="00056441"/>
    <w:rsid w:val="00056471"/>
    <w:rsid w:val="00056507"/>
    <w:rsid w:val="00056571"/>
    <w:rsid w:val="00056670"/>
    <w:rsid w:val="000566EB"/>
    <w:rsid w:val="00056744"/>
    <w:rsid w:val="00056757"/>
    <w:rsid w:val="00056874"/>
    <w:rsid w:val="00056890"/>
    <w:rsid w:val="000569C9"/>
    <w:rsid w:val="00056A03"/>
    <w:rsid w:val="00056A2B"/>
    <w:rsid w:val="00056A46"/>
    <w:rsid w:val="00056AE0"/>
    <w:rsid w:val="00056AFA"/>
    <w:rsid w:val="00056B2B"/>
    <w:rsid w:val="00056B44"/>
    <w:rsid w:val="00056B58"/>
    <w:rsid w:val="00056B6A"/>
    <w:rsid w:val="00056BA7"/>
    <w:rsid w:val="00056CAB"/>
    <w:rsid w:val="00056CB9"/>
    <w:rsid w:val="00056D51"/>
    <w:rsid w:val="00056DE8"/>
    <w:rsid w:val="00056FE4"/>
    <w:rsid w:val="00057099"/>
    <w:rsid w:val="000570A0"/>
    <w:rsid w:val="00057116"/>
    <w:rsid w:val="00057133"/>
    <w:rsid w:val="00057363"/>
    <w:rsid w:val="00057398"/>
    <w:rsid w:val="000573BF"/>
    <w:rsid w:val="00057516"/>
    <w:rsid w:val="000575D5"/>
    <w:rsid w:val="00057648"/>
    <w:rsid w:val="00057729"/>
    <w:rsid w:val="000578A9"/>
    <w:rsid w:val="000578AD"/>
    <w:rsid w:val="00057968"/>
    <w:rsid w:val="00057BC2"/>
    <w:rsid w:val="00057C35"/>
    <w:rsid w:val="00057CED"/>
    <w:rsid w:val="00057D59"/>
    <w:rsid w:val="00057D84"/>
    <w:rsid w:val="00057D9D"/>
    <w:rsid w:val="00057DAE"/>
    <w:rsid w:val="00057E1E"/>
    <w:rsid w:val="00057E55"/>
    <w:rsid w:val="00057E6C"/>
    <w:rsid w:val="00057E92"/>
    <w:rsid w:val="00057EA1"/>
    <w:rsid w:val="00057EF8"/>
    <w:rsid w:val="00057F21"/>
    <w:rsid w:val="00060029"/>
    <w:rsid w:val="00060252"/>
    <w:rsid w:val="00060353"/>
    <w:rsid w:val="0006053B"/>
    <w:rsid w:val="0006058D"/>
    <w:rsid w:val="000606AB"/>
    <w:rsid w:val="00060784"/>
    <w:rsid w:val="000607ED"/>
    <w:rsid w:val="00060842"/>
    <w:rsid w:val="000608CA"/>
    <w:rsid w:val="000608FD"/>
    <w:rsid w:val="0006096C"/>
    <w:rsid w:val="00060A0B"/>
    <w:rsid w:val="00060AA4"/>
    <w:rsid w:val="00060ACF"/>
    <w:rsid w:val="00060B0B"/>
    <w:rsid w:val="00060B0E"/>
    <w:rsid w:val="00060B1C"/>
    <w:rsid w:val="00060B57"/>
    <w:rsid w:val="00060BA8"/>
    <w:rsid w:val="00060C04"/>
    <w:rsid w:val="00060C24"/>
    <w:rsid w:val="00060CAA"/>
    <w:rsid w:val="00060D62"/>
    <w:rsid w:val="00060D81"/>
    <w:rsid w:val="00060E6B"/>
    <w:rsid w:val="00060FB5"/>
    <w:rsid w:val="00061067"/>
    <w:rsid w:val="000611D1"/>
    <w:rsid w:val="0006127F"/>
    <w:rsid w:val="00061286"/>
    <w:rsid w:val="000612D1"/>
    <w:rsid w:val="000613D9"/>
    <w:rsid w:val="00061411"/>
    <w:rsid w:val="00061443"/>
    <w:rsid w:val="000614BF"/>
    <w:rsid w:val="00061540"/>
    <w:rsid w:val="000615E0"/>
    <w:rsid w:val="0006179D"/>
    <w:rsid w:val="00061803"/>
    <w:rsid w:val="00061821"/>
    <w:rsid w:val="0006183E"/>
    <w:rsid w:val="000619B1"/>
    <w:rsid w:val="00061A37"/>
    <w:rsid w:val="00061A69"/>
    <w:rsid w:val="00061AA3"/>
    <w:rsid w:val="00061C3D"/>
    <w:rsid w:val="00061E19"/>
    <w:rsid w:val="00061EC6"/>
    <w:rsid w:val="00061F08"/>
    <w:rsid w:val="00061FED"/>
    <w:rsid w:val="0006205C"/>
    <w:rsid w:val="000621F3"/>
    <w:rsid w:val="0006229D"/>
    <w:rsid w:val="000622A0"/>
    <w:rsid w:val="00062564"/>
    <w:rsid w:val="000625E0"/>
    <w:rsid w:val="000625F2"/>
    <w:rsid w:val="00062670"/>
    <w:rsid w:val="000626DE"/>
    <w:rsid w:val="000626E0"/>
    <w:rsid w:val="0006278A"/>
    <w:rsid w:val="0006282F"/>
    <w:rsid w:val="00062874"/>
    <w:rsid w:val="0006295F"/>
    <w:rsid w:val="00062995"/>
    <w:rsid w:val="00062C8B"/>
    <w:rsid w:val="00062D0F"/>
    <w:rsid w:val="00062D71"/>
    <w:rsid w:val="00062E18"/>
    <w:rsid w:val="00062E97"/>
    <w:rsid w:val="00062E9F"/>
    <w:rsid w:val="00062FB2"/>
    <w:rsid w:val="0006304B"/>
    <w:rsid w:val="00063068"/>
    <w:rsid w:val="000630A9"/>
    <w:rsid w:val="0006314D"/>
    <w:rsid w:val="00063275"/>
    <w:rsid w:val="0006331A"/>
    <w:rsid w:val="00063362"/>
    <w:rsid w:val="000635BF"/>
    <w:rsid w:val="00063717"/>
    <w:rsid w:val="00063748"/>
    <w:rsid w:val="000637DC"/>
    <w:rsid w:val="000637E1"/>
    <w:rsid w:val="00063840"/>
    <w:rsid w:val="00063858"/>
    <w:rsid w:val="0006388A"/>
    <w:rsid w:val="00063A74"/>
    <w:rsid w:val="00063BAB"/>
    <w:rsid w:val="00063C10"/>
    <w:rsid w:val="00063C1A"/>
    <w:rsid w:val="00063D26"/>
    <w:rsid w:val="00063D40"/>
    <w:rsid w:val="00063DA9"/>
    <w:rsid w:val="00063DD7"/>
    <w:rsid w:val="00063FB2"/>
    <w:rsid w:val="00064089"/>
    <w:rsid w:val="000641A1"/>
    <w:rsid w:val="000641F8"/>
    <w:rsid w:val="0006435B"/>
    <w:rsid w:val="0006439C"/>
    <w:rsid w:val="0006440C"/>
    <w:rsid w:val="00064422"/>
    <w:rsid w:val="000644E6"/>
    <w:rsid w:val="00064687"/>
    <w:rsid w:val="000646F0"/>
    <w:rsid w:val="0006472B"/>
    <w:rsid w:val="00064757"/>
    <w:rsid w:val="000647D1"/>
    <w:rsid w:val="00064802"/>
    <w:rsid w:val="00064806"/>
    <w:rsid w:val="0006482D"/>
    <w:rsid w:val="00064909"/>
    <w:rsid w:val="00064A5D"/>
    <w:rsid w:val="00064A9A"/>
    <w:rsid w:val="00064AA2"/>
    <w:rsid w:val="00064B2C"/>
    <w:rsid w:val="00064B64"/>
    <w:rsid w:val="00064BD8"/>
    <w:rsid w:val="00064C00"/>
    <w:rsid w:val="00064C59"/>
    <w:rsid w:val="00064CA8"/>
    <w:rsid w:val="00064CC5"/>
    <w:rsid w:val="00064D92"/>
    <w:rsid w:val="00064FA8"/>
    <w:rsid w:val="00065065"/>
    <w:rsid w:val="000650A0"/>
    <w:rsid w:val="000650A9"/>
    <w:rsid w:val="000651B0"/>
    <w:rsid w:val="000655AB"/>
    <w:rsid w:val="000655C1"/>
    <w:rsid w:val="000655C5"/>
    <w:rsid w:val="0006560B"/>
    <w:rsid w:val="00065683"/>
    <w:rsid w:val="000657B9"/>
    <w:rsid w:val="00065965"/>
    <w:rsid w:val="00065A5F"/>
    <w:rsid w:val="00065CFB"/>
    <w:rsid w:val="00065D21"/>
    <w:rsid w:val="00065D59"/>
    <w:rsid w:val="00065D90"/>
    <w:rsid w:val="00065DB0"/>
    <w:rsid w:val="00065DBD"/>
    <w:rsid w:val="00065E57"/>
    <w:rsid w:val="00065F81"/>
    <w:rsid w:val="00065FFD"/>
    <w:rsid w:val="00066036"/>
    <w:rsid w:val="000660A8"/>
    <w:rsid w:val="00066157"/>
    <w:rsid w:val="00066240"/>
    <w:rsid w:val="00066256"/>
    <w:rsid w:val="0006626A"/>
    <w:rsid w:val="00066284"/>
    <w:rsid w:val="000664A6"/>
    <w:rsid w:val="0006662A"/>
    <w:rsid w:val="00066662"/>
    <w:rsid w:val="0006667B"/>
    <w:rsid w:val="000666BC"/>
    <w:rsid w:val="000666CC"/>
    <w:rsid w:val="00066755"/>
    <w:rsid w:val="0006699C"/>
    <w:rsid w:val="00066A05"/>
    <w:rsid w:val="00066B87"/>
    <w:rsid w:val="00066C43"/>
    <w:rsid w:val="00066C9C"/>
    <w:rsid w:val="00066CB7"/>
    <w:rsid w:val="00066D26"/>
    <w:rsid w:val="00066F0C"/>
    <w:rsid w:val="00066F10"/>
    <w:rsid w:val="00066F35"/>
    <w:rsid w:val="00066F6E"/>
    <w:rsid w:val="00066FFA"/>
    <w:rsid w:val="0006703C"/>
    <w:rsid w:val="00067069"/>
    <w:rsid w:val="0006708F"/>
    <w:rsid w:val="0006717A"/>
    <w:rsid w:val="000671CC"/>
    <w:rsid w:val="000671D0"/>
    <w:rsid w:val="000671D6"/>
    <w:rsid w:val="000671FC"/>
    <w:rsid w:val="00067374"/>
    <w:rsid w:val="000674B3"/>
    <w:rsid w:val="00067509"/>
    <w:rsid w:val="0006756E"/>
    <w:rsid w:val="000675ED"/>
    <w:rsid w:val="0006760E"/>
    <w:rsid w:val="00067694"/>
    <w:rsid w:val="0006775B"/>
    <w:rsid w:val="00067793"/>
    <w:rsid w:val="00067807"/>
    <w:rsid w:val="00067835"/>
    <w:rsid w:val="00067943"/>
    <w:rsid w:val="00067B10"/>
    <w:rsid w:val="00067BFF"/>
    <w:rsid w:val="00067C3F"/>
    <w:rsid w:val="00067D2A"/>
    <w:rsid w:val="00067DBE"/>
    <w:rsid w:val="00067E8C"/>
    <w:rsid w:val="00067EA6"/>
    <w:rsid w:val="00067EE4"/>
    <w:rsid w:val="00067F72"/>
    <w:rsid w:val="00070139"/>
    <w:rsid w:val="000702C1"/>
    <w:rsid w:val="000702E5"/>
    <w:rsid w:val="0007039B"/>
    <w:rsid w:val="000703D9"/>
    <w:rsid w:val="00070436"/>
    <w:rsid w:val="0007043C"/>
    <w:rsid w:val="0007049C"/>
    <w:rsid w:val="00070560"/>
    <w:rsid w:val="000705FC"/>
    <w:rsid w:val="00070657"/>
    <w:rsid w:val="00070722"/>
    <w:rsid w:val="00070726"/>
    <w:rsid w:val="00070816"/>
    <w:rsid w:val="00070AC3"/>
    <w:rsid w:val="00070B6F"/>
    <w:rsid w:val="00070BAD"/>
    <w:rsid w:val="00070C20"/>
    <w:rsid w:val="00070DBC"/>
    <w:rsid w:val="00070DC9"/>
    <w:rsid w:val="0007105A"/>
    <w:rsid w:val="00071116"/>
    <w:rsid w:val="00071153"/>
    <w:rsid w:val="00071302"/>
    <w:rsid w:val="0007141B"/>
    <w:rsid w:val="0007147C"/>
    <w:rsid w:val="00071597"/>
    <w:rsid w:val="000715BB"/>
    <w:rsid w:val="000715BC"/>
    <w:rsid w:val="000716A1"/>
    <w:rsid w:val="000716F8"/>
    <w:rsid w:val="0007174F"/>
    <w:rsid w:val="0007198D"/>
    <w:rsid w:val="000719C7"/>
    <w:rsid w:val="00071A00"/>
    <w:rsid w:val="00071AE6"/>
    <w:rsid w:val="00071B66"/>
    <w:rsid w:val="00071BB9"/>
    <w:rsid w:val="00071BCC"/>
    <w:rsid w:val="00071C9B"/>
    <w:rsid w:val="00071CD4"/>
    <w:rsid w:val="00071D9A"/>
    <w:rsid w:val="00071E38"/>
    <w:rsid w:val="00071E9B"/>
    <w:rsid w:val="00071EBE"/>
    <w:rsid w:val="00071F5F"/>
    <w:rsid w:val="00071F7A"/>
    <w:rsid w:val="00071FAF"/>
    <w:rsid w:val="000720DD"/>
    <w:rsid w:val="000720F2"/>
    <w:rsid w:val="00072149"/>
    <w:rsid w:val="00072158"/>
    <w:rsid w:val="00072252"/>
    <w:rsid w:val="000722A7"/>
    <w:rsid w:val="000722F7"/>
    <w:rsid w:val="00072329"/>
    <w:rsid w:val="00072364"/>
    <w:rsid w:val="0007238F"/>
    <w:rsid w:val="00072390"/>
    <w:rsid w:val="000723B4"/>
    <w:rsid w:val="00072434"/>
    <w:rsid w:val="00072440"/>
    <w:rsid w:val="00072529"/>
    <w:rsid w:val="00072555"/>
    <w:rsid w:val="000725D7"/>
    <w:rsid w:val="000725F0"/>
    <w:rsid w:val="00072624"/>
    <w:rsid w:val="00072625"/>
    <w:rsid w:val="0007278D"/>
    <w:rsid w:val="000727BD"/>
    <w:rsid w:val="000727BE"/>
    <w:rsid w:val="000727D2"/>
    <w:rsid w:val="00072827"/>
    <w:rsid w:val="0007291D"/>
    <w:rsid w:val="00072A3C"/>
    <w:rsid w:val="00072A92"/>
    <w:rsid w:val="00072AA8"/>
    <w:rsid w:val="00072ADE"/>
    <w:rsid w:val="00072AFA"/>
    <w:rsid w:val="00072AFB"/>
    <w:rsid w:val="00072B2C"/>
    <w:rsid w:val="00072D06"/>
    <w:rsid w:val="00072D43"/>
    <w:rsid w:val="00072F2F"/>
    <w:rsid w:val="00072FB4"/>
    <w:rsid w:val="00072FD2"/>
    <w:rsid w:val="00072FD6"/>
    <w:rsid w:val="000730FF"/>
    <w:rsid w:val="000731BF"/>
    <w:rsid w:val="000731F1"/>
    <w:rsid w:val="0007320B"/>
    <w:rsid w:val="00073215"/>
    <w:rsid w:val="00073265"/>
    <w:rsid w:val="00073280"/>
    <w:rsid w:val="00073378"/>
    <w:rsid w:val="000733B2"/>
    <w:rsid w:val="00073432"/>
    <w:rsid w:val="000734DE"/>
    <w:rsid w:val="0007353C"/>
    <w:rsid w:val="000735B2"/>
    <w:rsid w:val="000735B3"/>
    <w:rsid w:val="000735B8"/>
    <w:rsid w:val="000736A7"/>
    <w:rsid w:val="0007371D"/>
    <w:rsid w:val="000737C8"/>
    <w:rsid w:val="00073861"/>
    <w:rsid w:val="00073895"/>
    <w:rsid w:val="000739CA"/>
    <w:rsid w:val="00073A13"/>
    <w:rsid w:val="00073A2B"/>
    <w:rsid w:val="00073A49"/>
    <w:rsid w:val="00073A9D"/>
    <w:rsid w:val="00073B28"/>
    <w:rsid w:val="00073B36"/>
    <w:rsid w:val="00073C03"/>
    <w:rsid w:val="00073CDE"/>
    <w:rsid w:val="00073D26"/>
    <w:rsid w:val="00073DFD"/>
    <w:rsid w:val="00073ECA"/>
    <w:rsid w:val="00073F81"/>
    <w:rsid w:val="00073F82"/>
    <w:rsid w:val="00073FEF"/>
    <w:rsid w:val="0007400E"/>
    <w:rsid w:val="000740D8"/>
    <w:rsid w:val="000740DD"/>
    <w:rsid w:val="00074119"/>
    <w:rsid w:val="00074198"/>
    <w:rsid w:val="0007420E"/>
    <w:rsid w:val="00074213"/>
    <w:rsid w:val="00074215"/>
    <w:rsid w:val="00074226"/>
    <w:rsid w:val="000742C0"/>
    <w:rsid w:val="000742DF"/>
    <w:rsid w:val="000742F4"/>
    <w:rsid w:val="0007430A"/>
    <w:rsid w:val="000743AC"/>
    <w:rsid w:val="000743EE"/>
    <w:rsid w:val="0007442B"/>
    <w:rsid w:val="000744B3"/>
    <w:rsid w:val="00074529"/>
    <w:rsid w:val="00074660"/>
    <w:rsid w:val="000746CE"/>
    <w:rsid w:val="00074797"/>
    <w:rsid w:val="0007485C"/>
    <w:rsid w:val="00074864"/>
    <w:rsid w:val="000748C9"/>
    <w:rsid w:val="000749B8"/>
    <w:rsid w:val="00074B58"/>
    <w:rsid w:val="00074B79"/>
    <w:rsid w:val="00074BF1"/>
    <w:rsid w:val="00074D09"/>
    <w:rsid w:val="00074D44"/>
    <w:rsid w:val="00074D47"/>
    <w:rsid w:val="00074D71"/>
    <w:rsid w:val="00074D7C"/>
    <w:rsid w:val="00074DD6"/>
    <w:rsid w:val="00074E40"/>
    <w:rsid w:val="00074EF2"/>
    <w:rsid w:val="00074EF5"/>
    <w:rsid w:val="00074F52"/>
    <w:rsid w:val="00074FFD"/>
    <w:rsid w:val="00075004"/>
    <w:rsid w:val="0007503A"/>
    <w:rsid w:val="00075097"/>
    <w:rsid w:val="00075117"/>
    <w:rsid w:val="00075200"/>
    <w:rsid w:val="0007548B"/>
    <w:rsid w:val="00075657"/>
    <w:rsid w:val="0007572E"/>
    <w:rsid w:val="00075754"/>
    <w:rsid w:val="000757A0"/>
    <w:rsid w:val="000757DD"/>
    <w:rsid w:val="00075886"/>
    <w:rsid w:val="00075910"/>
    <w:rsid w:val="0007594C"/>
    <w:rsid w:val="00075A2D"/>
    <w:rsid w:val="00075A9D"/>
    <w:rsid w:val="00075B69"/>
    <w:rsid w:val="00075B6E"/>
    <w:rsid w:val="00075DB7"/>
    <w:rsid w:val="00075F21"/>
    <w:rsid w:val="00075F6D"/>
    <w:rsid w:val="00076196"/>
    <w:rsid w:val="0007621B"/>
    <w:rsid w:val="000762EB"/>
    <w:rsid w:val="000762F5"/>
    <w:rsid w:val="0007630B"/>
    <w:rsid w:val="00076323"/>
    <w:rsid w:val="000764A5"/>
    <w:rsid w:val="0007653D"/>
    <w:rsid w:val="00076737"/>
    <w:rsid w:val="000769FF"/>
    <w:rsid w:val="00076B88"/>
    <w:rsid w:val="00076B8B"/>
    <w:rsid w:val="00076CF3"/>
    <w:rsid w:val="00076D87"/>
    <w:rsid w:val="00076D93"/>
    <w:rsid w:val="00076DC6"/>
    <w:rsid w:val="00076E12"/>
    <w:rsid w:val="00076E63"/>
    <w:rsid w:val="00076F15"/>
    <w:rsid w:val="00076F1F"/>
    <w:rsid w:val="00077020"/>
    <w:rsid w:val="0007712C"/>
    <w:rsid w:val="00077149"/>
    <w:rsid w:val="00077159"/>
    <w:rsid w:val="0007733D"/>
    <w:rsid w:val="0007737F"/>
    <w:rsid w:val="00077381"/>
    <w:rsid w:val="000773D9"/>
    <w:rsid w:val="00077483"/>
    <w:rsid w:val="0007759B"/>
    <w:rsid w:val="000776C0"/>
    <w:rsid w:val="0007774B"/>
    <w:rsid w:val="00077789"/>
    <w:rsid w:val="000777C4"/>
    <w:rsid w:val="000777ED"/>
    <w:rsid w:val="000778A4"/>
    <w:rsid w:val="000778C3"/>
    <w:rsid w:val="00077910"/>
    <w:rsid w:val="00077AA7"/>
    <w:rsid w:val="00077BBF"/>
    <w:rsid w:val="00077BFA"/>
    <w:rsid w:val="00077D0C"/>
    <w:rsid w:val="00077D9C"/>
    <w:rsid w:val="00077DD1"/>
    <w:rsid w:val="00077FAC"/>
    <w:rsid w:val="0008002D"/>
    <w:rsid w:val="0008010F"/>
    <w:rsid w:val="000801B6"/>
    <w:rsid w:val="000801DE"/>
    <w:rsid w:val="000801FF"/>
    <w:rsid w:val="00080320"/>
    <w:rsid w:val="00080406"/>
    <w:rsid w:val="00080452"/>
    <w:rsid w:val="000804ED"/>
    <w:rsid w:val="0008069B"/>
    <w:rsid w:val="0008071E"/>
    <w:rsid w:val="000807EE"/>
    <w:rsid w:val="0008082A"/>
    <w:rsid w:val="000808EB"/>
    <w:rsid w:val="000808EC"/>
    <w:rsid w:val="0008094E"/>
    <w:rsid w:val="000809B3"/>
    <w:rsid w:val="00080A8D"/>
    <w:rsid w:val="00080C67"/>
    <w:rsid w:val="00080CDE"/>
    <w:rsid w:val="00080D94"/>
    <w:rsid w:val="00080E8E"/>
    <w:rsid w:val="00080F47"/>
    <w:rsid w:val="00081093"/>
    <w:rsid w:val="000810A4"/>
    <w:rsid w:val="000810D1"/>
    <w:rsid w:val="0008118A"/>
    <w:rsid w:val="0008133C"/>
    <w:rsid w:val="0008142A"/>
    <w:rsid w:val="0008146A"/>
    <w:rsid w:val="00081488"/>
    <w:rsid w:val="00081495"/>
    <w:rsid w:val="000815A1"/>
    <w:rsid w:val="0008172D"/>
    <w:rsid w:val="00081774"/>
    <w:rsid w:val="00081776"/>
    <w:rsid w:val="00081805"/>
    <w:rsid w:val="0008180E"/>
    <w:rsid w:val="000819E5"/>
    <w:rsid w:val="00081C62"/>
    <w:rsid w:val="00081CB7"/>
    <w:rsid w:val="00081CDE"/>
    <w:rsid w:val="00081D2D"/>
    <w:rsid w:val="00081D90"/>
    <w:rsid w:val="00081D98"/>
    <w:rsid w:val="00081D9D"/>
    <w:rsid w:val="00081E3D"/>
    <w:rsid w:val="00082121"/>
    <w:rsid w:val="00082363"/>
    <w:rsid w:val="00082446"/>
    <w:rsid w:val="00082493"/>
    <w:rsid w:val="00082533"/>
    <w:rsid w:val="00082552"/>
    <w:rsid w:val="000825BA"/>
    <w:rsid w:val="00082600"/>
    <w:rsid w:val="00082775"/>
    <w:rsid w:val="00082898"/>
    <w:rsid w:val="000828B4"/>
    <w:rsid w:val="000828C3"/>
    <w:rsid w:val="00082BDD"/>
    <w:rsid w:val="00082C22"/>
    <w:rsid w:val="00082C5D"/>
    <w:rsid w:val="00082CEF"/>
    <w:rsid w:val="00082CF8"/>
    <w:rsid w:val="00082D1D"/>
    <w:rsid w:val="00082FA0"/>
    <w:rsid w:val="00083043"/>
    <w:rsid w:val="0008306F"/>
    <w:rsid w:val="000830A7"/>
    <w:rsid w:val="000830C8"/>
    <w:rsid w:val="000830D6"/>
    <w:rsid w:val="00083187"/>
    <w:rsid w:val="0008326A"/>
    <w:rsid w:val="0008326E"/>
    <w:rsid w:val="000832E8"/>
    <w:rsid w:val="00083446"/>
    <w:rsid w:val="000835B4"/>
    <w:rsid w:val="000835B6"/>
    <w:rsid w:val="000836B9"/>
    <w:rsid w:val="00083748"/>
    <w:rsid w:val="00083833"/>
    <w:rsid w:val="00083880"/>
    <w:rsid w:val="000838AB"/>
    <w:rsid w:val="0008391B"/>
    <w:rsid w:val="0008394A"/>
    <w:rsid w:val="00083A7A"/>
    <w:rsid w:val="00083B5F"/>
    <w:rsid w:val="00083B64"/>
    <w:rsid w:val="00083BC3"/>
    <w:rsid w:val="00083C6A"/>
    <w:rsid w:val="00083C7C"/>
    <w:rsid w:val="00083C89"/>
    <w:rsid w:val="00083D0E"/>
    <w:rsid w:val="00083D63"/>
    <w:rsid w:val="00083D8B"/>
    <w:rsid w:val="00083DBF"/>
    <w:rsid w:val="00083E05"/>
    <w:rsid w:val="00083E5E"/>
    <w:rsid w:val="00083EA8"/>
    <w:rsid w:val="00083EB4"/>
    <w:rsid w:val="00083F88"/>
    <w:rsid w:val="00083FC7"/>
    <w:rsid w:val="00084006"/>
    <w:rsid w:val="000840A7"/>
    <w:rsid w:val="000840E3"/>
    <w:rsid w:val="000842B0"/>
    <w:rsid w:val="00084383"/>
    <w:rsid w:val="000843FD"/>
    <w:rsid w:val="0008450F"/>
    <w:rsid w:val="00084543"/>
    <w:rsid w:val="0008457A"/>
    <w:rsid w:val="000846A7"/>
    <w:rsid w:val="000846BF"/>
    <w:rsid w:val="000846D8"/>
    <w:rsid w:val="000846E8"/>
    <w:rsid w:val="0008472C"/>
    <w:rsid w:val="0008475F"/>
    <w:rsid w:val="000847CF"/>
    <w:rsid w:val="00084817"/>
    <w:rsid w:val="0008498F"/>
    <w:rsid w:val="000849AC"/>
    <w:rsid w:val="00084AF7"/>
    <w:rsid w:val="00084BAF"/>
    <w:rsid w:val="00084BCE"/>
    <w:rsid w:val="00084BDF"/>
    <w:rsid w:val="00084BFC"/>
    <w:rsid w:val="00084CF4"/>
    <w:rsid w:val="00084D34"/>
    <w:rsid w:val="00085007"/>
    <w:rsid w:val="00085015"/>
    <w:rsid w:val="000850A8"/>
    <w:rsid w:val="00085126"/>
    <w:rsid w:val="0008515E"/>
    <w:rsid w:val="000851C7"/>
    <w:rsid w:val="00085417"/>
    <w:rsid w:val="0008544C"/>
    <w:rsid w:val="0008547E"/>
    <w:rsid w:val="000854C2"/>
    <w:rsid w:val="00085547"/>
    <w:rsid w:val="00085566"/>
    <w:rsid w:val="000855A7"/>
    <w:rsid w:val="000855F9"/>
    <w:rsid w:val="000856C4"/>
    <w:rsid w:val="000856DC"/>
    <w:rsid w:val="000857B2"/>
    <w:rsid w:val="000858EC"/>
    <w:rsid w:val="0008592A"/>
    <w:rsid w:val="000859B7"/>
    <w:rsid w:val="00085A40"/>
    <w:rsid w:val="00085AF6"/>
    <w:rsid w:val="00085B86"/>
    <w:rsid w:val="00085CE6"/>
    <w:rsid w:val="00085D45"/>
    <w:rsid w:val="00085DE2"/>
    <w:rsid w:val="00085E94"/>
    <w:rsid w:val="00085ED9"/>
    <w:rsid w:val="00086050"/>
    <w:rsid w:val="0008614B"/>
    <w:rsid w:val="000862D2"/>
    <w:rsid w:val="000863C5"/>
    <w:rsid w:val="000863CB"/>
    <w:rsid w:val="00086463"/>
    <w:rsid w:val="00086493"/>
    <w:rsid w:val="000864B7"/>
    <w:rsid w:val="000865E5"/>
    <w:rsid w:val="00086629"/>
    <w:rsid w:val="00086647"/>
    <w:rsid w:val="00086659"/>
    <w:rsid w:val="0008681E"/>
    <w:rsid w:val="00086966"/>
    <w:rsid w:val="00086A1A"/>
    <w:rsid w:val="00086A86"/>
    <w:rsid w:val="00086AD8"/>
    <w:rsid w:val="00086B91"/>
    <w:rsid w:val="00086DBF"/>
    <w:rsid w:val="00086E2F"/>
    <w:rsid w:val="00086E71"/>
    <w:rsid w:val="00086E92"/>
    <w:rsid w:val="00086F8E"/>
    <w:rsid w:val="00087016"/>
    <w:rsid w:val="00087106"/>
    <w:rsid w:val="00087304"/>
    <w:rsid w:val="00087456"/>
    <w:rsid w:val="00087564"/>
    <w:rsid w:val="000875AA"/>
    <w:rsid w:val="000875B1"/>
    <w:rsid w:val="0008761D"/>
    <w:rsid w:val="00087650"/>
    <w:rsid w:val="00087651"/>
    <w:rsid w:val="000876D3"/>
    <w:rsid w:val="000877C1"/>
    <w:rsid w:val="000877D2"/>
    <w:rsid w:val="00087851"/>
    <w:rsid w:val="00087939"/>
    <w:rsid w:val="0008793D"/>
    <w:rsid w:val="00087943"/>
    <w:rsid w:val="000879E1"/>
    <w:rsid w:val="00087A51"/>
    <w:rsid w:val="00087AC5"/>
    <w:rsid w:val="00087C70"/>
    <w:rsid w:val="00087CDC"/>
    <w:rsid w:val="00087DC6"/>
    <w:rsid w:val="00087DDD"/>
    <w:rsid w:val="00087DFE"/>
    <w:rsid w:val="00087E5E"/>
    <w:rsid w:val="00087FFC"/>
    <w:rsid w:val="000901CC"/>
    <w:rsid w:val="00090228"/>
    <w:rsid w:val="00090247"/>
    <w:rsid w:val="000902CC"/>
    <w:rsid w:val="000902EB"/>
    <w:rsid w:val="00090414"/>
    <w:rsid w:val="00090419"/>
    <w:rsid w:val="00090458"/>
    <w:rsid w:val="00090549"/>
    <w:rsid w:val="00090619"/>
    <w:rsid w:val="00090645"/>
    <w:rsid w:val="00090662"/>
    <w:rsid w:val="000907D5"/>
    <w:rsid w:val="00090832"/>
    <w:rsid w:val="00090852"/>
    <w:rsid w:val="0009085F"/>
    <w:rsid w:val="0009089E"/>
    <w:rsid w:val="0009095F"/>
    <w:rsid w:val="00090A55"/>
    <w:rsid w:val="00090B69"/>
    <w:rsid w:val="00090D06"/>
    <w:rsid w:val="00090D61"/>
    <w:rsid w:val="00090E78"/>
    <w:rsid w:val="00090E94"/>
    <w:rsid w:val="00090EF1"/>
    <w:rsid w:val="00090F1D"/>
    <w:rsid w:val="00090FBA"/>
    <w:rsid w:val="00090FBD"/>
    <w:rsid w:val="00090FBF"/>
    <w:rsid w:val="00091062"/>
    <w:rsid w:val="000910C8"/>
    <w:rsid w:val="00091156"/>
    <w:rsid w:val="000911CC"/>
    <w:rsid w:val="000911F1"/>
    <w:rsid w:val="00091202"/>
    <w:rsid w:val="00091256"/>
    <w:rsid w:val="00091286"/>
    <w:rsid w:val="0009136A"/>
    <w:rsid w:val="00091392"/>
    <w:rsid w:val="0009146D"/>
    <w:rsid w:val="00091530"/>
    <w:rsid w:val="000915AE"/>
    <w:rsid w:val="0009160F"/>
    <w:rsid w:val="00091613"/>
    <w:rsid w:val="000917A1"/>
    <w:rsid w:val="000917DD"/>
    <w:rsid w:val="00091883"/>
    <w:rsid w:val="000918E6"/>
    <w:rsid w:val="000918FB"/>
    <w:rsid w:val="00091911"/>
    <w:rsid w:val="00091963"/>
    <w:rsid w:val="00091A25"/>
    <w:rsid w:val="00091AAC"/>
    <w:rsid w:val="00091AD6"/>
    <w:rsid w:val="00091AF3"/>
    <w:rsid w:val="00091BE1"/>
    <w:rsid w:val="00091C17"/>
    <w:rsid w:val="00091CB6"/>
    <w:rsid w:val="00091D98"/>
    <w:rsid w:val="00091E34"/>
    <w:rsid w:val="00091F7A"/>
    <w:rsid w:val="0009202A"/>
    <w:rsid w:val="00092164"/>
    <w:rsid w:val="000921B1"/>
    <w:rsid w:val="0009239E"/>
    <w:rsid w:val="000923A0"/>
    <w:rsid w:val="00092470"/>
    <w:rsid w:val="0009254E"/>
    <w:rsid w:val="00092580"/>
    <w:rsid w:val="00092655"/>
    <w:rsid w:val="0009273B"/>
    <w:rsid w:val="0009277A"/>
    <w:rsid w:val="000927A6"/>
    <w:rsid w:val="000927FC"/>
    <w:rsid w:val="000928FF"/>
    <w:rsid w:val="00092983"/>
    <w:rsid w:val="0009299E"/>
    <w:rsid w:val="000929C8"/>
    <w:rsid w:val="000929F5"/>
    <w:rsid w:val="00092AA9"/>
    <w:rsid w:val="00092B0A"/>
    <w:rsid w:val="00092B4F"/>
    <w:rsid w:val="00092BBA"/>
    <w:rsid w:val="00092C57"/>
    <w:rsid w:val="00092C6F"/>
    <w:rsid w:val="00092D41"/>
    <w:rsid w:val="00092D71"/>
    <w:rsid w:val="00092DB4"/>
    <w:rsid w:val="00092DDC"/>
    <w:rsid w:val="00092DF9"/>
    <w:rsid w:val="00092E1A"/>
    <w:rsid w:val="0009303B"/>
    <w:rsid w:val="000930F7"/>
    <w:rsid w:val="000931BC"/>
    <w:rsid w:val="00093260"/>
    <w:rsid w:val="00093293"/>
    <w:rsid w:val="000932A2"/>
    <w:rsid w:val="000932EA"/>
    <w:rsid w:val="000932F8"/>
    <w:rsid w:val="000933B4"/>
    <w:rsid w:val="000934D6"/>
    <w:rsid w:val="00093500"/>
    <w:rsid w:val="0009354A"/>
    <w:rsid w:val="000935A4"/>
    <w:rsid w:val="0009371D"/>
    <w:rsid w:val="00093730"/>
    <w:rsid w:val="00093774"/>
    <w:rsid w:val="00093798"/>
    <w:rsid w:val="000938D8"/>
    <w:rsid w:val="00093914"/>
    <w:rsid w:val="0009395F"/>
    <w:rsid w:val="00093A65"/>
    <w:rsid w:val="00093AA1"/>
    <w:rsid w:val="00093B98"/>
    <w:rsid w:val="00093C72"/>
    <w:rsid w:val="00093C8A"/>
    <w:rsid w:val="00093DB2"/>
    <w:rsid w:val="00093E44"/>
    <w:rsid w:val="00093F09"/>
    <w:rsid w:val="0009401A"/>
    <w:rsid w:val="000940B2"/>
    <w:rsid w:val="000940B4"/>
    <w:rsid w:val="000941D1"/>
    <w:rsid w:val="00094382"/>
    <w:rsid w:val="000944F4"/>
    <w:rsid w:val="00094513"/>
    <w:rsid w:val="00094559"/>
    <w:rsid w:val="0009461D"/>
    <w:rsid w:val="00094660"/>
    <w:rsid w:val="000946E9"/>
    <w:rsid w:val="000946F8"/>
    <w:rsid w:val="00094810"/>
    <w:rsid w:val="0009481E"/>
    <w:rsid w:val="0009488A"/>
    <w:rsid w:val="00094895"/>
    <w:rsid w:val="00094900"/>
    <w:rsid w:val="000949D6"/>
    <w:rsid w:val="000949E7"/>
    <w:rsid w:val="00094B5C"/>
    <w:rsid w:val="00094BE1"/>
    <w:rsid w:val="00094CAF"/>
    <w:rsid w:val="00094CBB"/>
    <w:rsid w:val="00094D17"/>
    <w:rsid w:val="00094FDF"/>
    <w:rsid w:val="00095012"/>
    <w:rsid w:val="0009510F"/>
    <w:rsid w:val="0009516C"/>
    <w:rsid w:val="0009517B"/>
    <w:rsid w:val="000951CE"/>
    <w:rsid w:val="00095291"/>
    <w:rsid w:val="00095295"/>
    <w:rsid w:val="000952CC"/>
    <w:rsid w:val="0009537B"/>
    <w:rsid w:val="00095546"/>
    <w:rsid w:val="0009572B"/>
    <w:rsid w:val="00095761"/>
    <w:rsid w:val="000959A7"/>
    <w:rsid w:val="000959C6"/>
    <w:rsid w:val="00095A4D"/>
    <w:rsid w:val="00095A7C"/>
    <w:rsid w:val="00095B33"/>
    <w:rsid w:val="00095BCB"/>
    <w:rsid w:val="00095C4C"/>
    <w:rsid w:val="00095C94"/>
    <w:rsid w:val="00095D45"/>
    <w:rsid w:val="00095DE1"/>
    <w:rsid w:val="00096035"/>
    <w:rsid w:val="00096132"/>
    <w:rsid w:val="000961A4"/>
    <w:rsid w:val="0009620B"/>
    <w:rsid w:val="00096299"/>
    <w:rsid w:val="000962CB"/>
    <w:rsid w:val="000962EB"/>
    <w:rsid w:val="00096328"/>
    <w:rsid w:val="00096339"/>
    <w:rsid w:val="000965B6"/>
    <w:rsid w:val="00096606"/>
    <w:rsid w:val="00096741"/>
    <w:rsid w:val="0009677D"/>
    <w:rsid w:val="0009678B"/>
    <w:rsid w:val="0009679E"/>
    <w:rsid w:val="000967F9"/>
    <w:rsid w:val="000968CA"/>
    <w:rsid w:val="00096998"/>
    <w:rsid w:val="000969C6"/>
    <w:rsid w:val="000969D7"/>
    <w:rsid w:val="00096A15"/>
    <w:rsid w:val="00096A80"/>
    <w:rsid w:val="00096C02"/>
    <w:rsid w:val="00096CEC"/>
    <w:rsid w:val="00096DF3"/>
    <w:rsid w:val="00096E3B"/>
    <w:rsid w:val="00096E67"/>
    <w:rsid w:val="00096ED4"/>
    <w:rsid w:val="00096F25"/>
    <w:rsid w:val="00096F69"/>
    <w:rsid w:val="00096F8F"/>
    <w:rsid w:val="00097004"/>
    <w:rsid w:val="00097087"/>
    <w:rsid w:val="000971C1"/>
    <w:rsid w:val="000972A5"/>
    <w:rsid w:val="000972DC"/>
    <w:rsid w:val="00097386"/>
    <w:rsid w:val="0009747D"/>
    <w:rsid w:val="000974AF"/>
    <w:rsid w:val="00097557"/>
    <w:rsid w:val="00097AB4"/>
    <w:rsid w:val="00097AC1"/>
    <w:rsid w:val="00097B14"/>
    <w:rsid w:val="00097B72"/>
    <w:rsid w:val="00097C57"/>
    <w:rsid w:val="00097EDA"/>
    <w:rsid w:val="00097F4B"/>
    <w:rsid w:val="000A007E"/>
    <w:rsid w:val="000A01D1"/>
    <w:rsid w:val="000A0247"/>
    <w:rsid w:val="000A03A8"/>
    <w:rsid w:val="000A0456"/>
    <w:rsid w:val="000A04C6"/>
    <w:rsid w:val="000A04CF"/>
    <w:rsid w:val="000A0533"/>
    <w:rsid w:val="000A0653"/>
    <w:rsid w:val="000A06DE"/>
    <w:rsid w:val="000A0771"/>
    <w:rsid w:val="000A0812"/>
    <w:rsid w:val="000A086D"/>
    <w:rsid w:val="000A0872"/>
    <w:rsid w:val="000A08DA"/>
    <w:rsid w:val="000A0966"/>
    <w:rsid w:val="000A09F9"/>
    <w:rsid w:val="000A0BC0"/>
    <w:rsid w:val="000A0C00"/>
    <w:rsid w:val="000A0DA9"/>
    <w:rsid w:val="000A0E08"/>
    <w:rsid w:val="000A0E39"/>
    <w:rsid w:val="000A0E74"/>
    <w:rsid w:val="000A1069"/>
    <w:rsid w:val="000A1102"/>
    <w:rsid w:val="000A1110"/>
    <w:rsid w:val="000A111F"/>
    <w:rsid w:val="000A1246"/>
    <w:rsid w:val="000A12DD"/>
    <w:rsid w:val="000A1315"/>
    <w:rsid w:val="000A1367"/>
    <w:rsid w:val="000A1374"/>
    <w:rsid w:val="000A15AA"/>
    <w:rsid w:val="000A1691"/>
    <w:rsid w:val="000A1726"/>
    <w:rsid w:val="000A1743"/>
    <w:rsid w:val="000A1A6E"/>
    <w:rsid w:val="000A1AA8"/>
    <w:rsid w:val="000A1ACB"/>
    <w:rsid w:val="000A1AD1"/>
    <w:rsid w:val="000A1B0E"/>
    <w:rsid w:val="000A1B36"/>
    <w:rsid w:val="000A1B7A"/>
    <w:rsid w:val="000A1B8F"/>
    <w:rsid w:val="000A1E3D"/>
    <w:rsid w:val="000A1F77"/>
    <w:rsid w:val="000A2063"/>
    <w:rsid w:val="000A209D"/>
    <w:rsid w:val="000A214A"/>
    <w:rsid w:val="000A216C"/>
    <w:rsid w:val="000A227F"/>
    <w:rsid w:val="000A2287"/>
    <w:rsid w:val="000A229C"/>
    <w:rsid w:val="000A246B"/>
    <w:rsid w:val="000A24A5"/>
    <w:rsid w:val="000A24CB"/>
    <w:rsid w:val="000A252E"/>
    <w:rsid w:val="000A2552"/>
    <w:rsid w:val="000A25C7"/>
    <w:rsid w:val="000A25E3"/>
    <w:rsid w:val="000A25F8"/>
    <w:rsid w:val="000A25FE"/>
    <w:rsid w:val="000A2750"/>
    <w:rsid w:val="000A27C0"/>
    <w:rsid w:val="000A282B"/>
    <w:rsid w:val="000A28B0"/>
    <w:rsid w:val="000A28C7"/>
    <w:rsid w:val="000A292B"/>
    <w:rsid w:val="000A2A76"/>
    <w:rsid w:val="000A2D22"/>
    <w:rsid w:val="000A2D69"/>
    <w:rsid w:val="000A2E44"/>
    <w:rsid w:val="000A2F50"/>
    <w:rsid w:val="000A2F6B"/>
    <w:rsid w:val="000A2F91"/>
    <w:rsid w:val="000A312A"/>
    <w:rsid w:val="000A31A5"/>
    <w:rsid w:val="000A31F6"/>
    <w:rsid w:val="000A320A"/>
    <w:rsid w:val="000A331A"/>
    <w:rsid w:val="000A33A1"/>
    <w:rsid w:val="000A33C5"/>
    <w:rsid w:val="000A3475"/>
    <w:rsid w:val="000A357D"/>
    <w:rsid w:val="000A3663"/>
    <w:rsid w:val="000A37E7"/>
    <w:rsid w:val="000A3813"/>
    <w:rsid w:val="000A38F6"/>
    <w:rsid w:val="000A3A86"/>
    <w:rsid w:val="000A3AAA"/>
    <w:rsid w:val="000A3BD2"/>
    <w:rsid w:val="000A3BF4"/>
    <w:rsid w:val="000A3E39"/>
    <w:rsid w:val="000A3EA0"/>
    <w:rsid w:val="000A40BD"/>
    <w:rsid w:val="000A4106"/>
    <w:rsid w:val="000A4132"/>
    <w:rsid w:val="000A4166"/>
    <w:rsid w:val="000A4237"/>
    <w:rsid w:val="000A4344"/>
    <w:rsid w:val="000A436E"/>
    <w:rsid w:val="000A4385"/>
    <w:rsid w:val="000A43D1"/>
    <w:rsid w:val="000A44B5"/>
    <w:rsid w:val="000A46F7"/>
    <w:rsid w:val="000A486B"/>
    <w:rsid w:val="000A48DE"/>
    <w:rsid w:val="000A490E"/>
    <w:rsid w:val="000A495C"/>
    <w:rsid w:val="000A4969"/>
    <w:rsid w:val="000A4A01"/>
    <w:rsid w:val="000A4A6D"/>
    <w:rsid w:val="000A4C86"/>
    <w:rsid w:val="000A4D6F"/>
    <w:rsid w:val="000A4DD6"/>
    <w:rsid w:val="000A4E1A"/>
    <w:rsid w:val="000A4E5B"/>
    <w:rsid w:val="000A4F42"/>
    <w:rsid w:val="000A4F5F"/>
    <w:rsid w:val="000A5003"/>
    <w:rsid w:val="000A514F"/>
    <w:rsid w:val="000A53FA"/>
    <w:rsid w:val="000A546F"/>
    <w:rsid w:val="000A55E2"/>
    <w:rsid w:val="000A5619"/>
    <w:rsid w:val="000A5637"/>
    <w:rsid w:val="000A5681"/>
    <w:rsid w:val="000A5839"/>
    <w:rsid w:val="000A58E8"/>
    <w:rsid w:val="000A5901"/>
    <w:rsid w:val="000A596D"/>
    <w:rsid w:val="000A59FF"/>
    <w:rsid w:val="000A5A8F"/>
    <w:rsid w:val="000A5ACC"/>
    <w:rsid w:val="000A5AFF"/>
    <w:rsid w:val="000A5B6E"/>
    <w:rsid w:val="000A5B93"/>
    <w:rsid w:val="000A5CE9"/>
    <w:rsid w:val="000A5DA5"/>
    <w:rsid w:val="000A5E3D"/>
    <w:rsid w:val="000A5ED6"/>
    <w:rsid w:val="000A5EFE"/>
    <w:rsid w:val="000A5F73"/>
    <w:rsid w:val="000A5FAE"/>
    <w:rsid w:val="000A6071"/>
    <w:rsid w:val="000A609F"/>
    <w:rsid w:val="000A611F"/>
    <w:rsid w:val="000A6135"/>
    <w:rsid w:val="000A617D"/>
    <w:rsid w:val="000A61E2"/>
    <w:rsid w:val="000A6260"/>
    <w:rsid w:val="000A6320"/>
    <w:rsid w:val="000A63DC"/>
    <w:rsid w:val="000A64DF"/>
    <w:rsid w:val="000A6553"/>
    <w:rsid w:val="000A65DA"/>
    <w:rsid w:val="000A65F2"/>
    <w:rsid w:val="000A6645"/>
    <w:rsid w:val="000A66BE"/>
    <w:rsid w:val="000A66CD"/>
    <w:rsid w:val="000A66F2"/>
    <w:rsid w:val="000A6781"/>
    <w:rsid w:val="000A6837"/>
    <w:rsid w:val="000A6899"/>
    <w:rsid w:val="000A68B0"/>
    <w:rsid w:val="000A690D"/>
    <w:rsid w:val="000A692E"/>
    <w:rsid w:val="000A696A"/>
    <w:rsid w:val="000A6A94"/>
    <w:rsid w:val="000A6B22"/>
    <w:rsid w:val="000A6BFD"/>
    <w:rsid w:val="000A6C93"/>
    <w:rsid w:val="000A6D99"/>
    <w:rsid w:val="000A6E91"/>
    <w:rsid w:val="000A6EB7"/>
    <w:rsid w:val="000A6F33"/>
    <w:rsid w:val="000A6F7F"/>
    <w:rsid w:val="000A6F9C"/>
    <w:rsid w:val="000A6FCF"/>
    <w:rsid w:val="000A7032"/>
    <w:rsid w:val="000A7060"/>
    <w:rsid w:val="000A7098"/>
    <w:rsid w:val="000A70A6"/>
    <w:rsid w:val="000A70CA"/>
    <w:rsid w:val="000A717B"/>
    <w:rsid w:val="000A718F"/>
    <w:rsid w:val="000A7201"/>
    <w:rsid w:val="000A727E"/>
    <w:rsid w:val="000A7352"/>
    <w:rsid w:val="000A736C"/>
    <w:rsid w:val="000A7461"/>
    <w:rsid w:val="000A74E9"/>
    <w:rsid w:val="000A75E5"/>
    <w:rsid w:val="000A75F9"/>
    <w:rsid w:val="000A75FD"/>
    <w:rsid w:val="000A777C"/>
    <w:rsid w:val="000A79A8"/>
    <w:rsid w:val="000A79F9"/>
    <w:rsid w:val="000A7A10"/>
    <w:rsid w:val="000A7AA0"/>
    <w:rsid w:val="000A7AC0"/>
    <w:rsid w:val="000A7AD6"/>
    <w:rsid w:val="000A7ADB"/>
    <w:rsid w:val="000A7B05"/>
    <w:rsid w:val="000A7BBF"/>
    <w:rsid w:val="000A7CD8"/>
    <w:rsid w:val="000A7D06"/>
    <w:rsid w:val="000A7D52"/>
    <w:rsid w:val="000A7E78"/>
    <w:rsid w:val="000A7F70"/>
    <w:rsid w:val="000A7F83"/>
    <w:rsid w:val="000A7FC1"/>
    <w:rsid w:val="000B008C"/>
    <w:rsid w:val="000B0351"/>
    <w:rsid w:val="000B0363"/>
    <w:rsid w:val="000B03A4"/>
    <w:rsid w:val="000B03C4"/>
    <w:rsid w:val="000B04F6"/>
    <w:rsid w:val="000B0566"/>
    <w:rsid w:val="000B0616"/>
    <w:rsid w:val="000B07B6"/>
    <w:rsid w:val="000B0895"/>
    <w:rsid w:val="000B08C8"/>
    <w:rsid w:val="000B0969"/>
    <w:rsid w:val="000B0AE7"/>
    <w:rsid w:val="000B0B3D"/>
    <w:rsid w:val="000B0B76"/>
    <w:rsid w:val="000B0BE3"/>
    <w:rsid w:val="000B0C98"/>
    <w:rsid w:val="000B0D89"/>
    <w:rsid w:val="000B0DB0"/>
    <w:rsid w:val="000B0E3D"/>
    <w:rsid w:val="000B0E9D"/>
    <w:rsid w:val="000B0EC5"/>
    <w:rsid w:val="000B0EED"/>
    <w:rsid w:val="000B0FA6"/>
    <w:rsid w:val="000B0FBF"/>
    <w:rsid w:val="000B0FDA"/>
    <w:rsid w:val="000B105D"/>
    <w:rsid w:val="000B1120"/>
    <w:rsid w:val="000B11FD"/>
    <w:rsid w:val="000B120B"/>
    <w:rsid w:val="000B1300"/>
    <w:rsid w:val="000B138E"/>
    <w:rsid w:val="000B13D1"/>
    <w:rsid w:val="000B13FE"/>
    <w:rsid w:val="000B1416"/>
    <w:rsid w:val="000B145A"/>
    <w:rsid w:val="000B161F"/>
    <w:rsid w:val="000B16DE"/>
    <w:rsid w:val="000B1793"/>
    <w:rsid w:val="000B179B"/>
    <w:rsid w:val="000B17CA"/>
    <w:rsid w:val="000B18F7"/>
    <w:rsid w:val="000B191F"/>
    <w:rsid w:val="000B1B0E"/>
    <w:rsid w:val="000B1BDF"/>
    <w:rsid w:val="000B1BE4"/>
    <w:rsid w:val="000B1C61"/>
    <w:rsid w:val="000B1D19"/>
    <w:rsid w:val="000B1D83"/>
    <w:rsid w:val="000B1E24"/>
    <w:rsid w:val="000B1E5A"/>
    <w:rsid w:val="000B1E87"/>
    <w:rsid w:val="000B1FF1"/>
    <w:rsid w:val="000B2018"/>
    <w:rsid w:val="000B2038"/>
    <w:rsid w:val="000B206B"/>
    <w:rsid w:val="000B2082"/>
    <w:rsid w:val="000B20B1"/>
    <w:rsid w:val="000B2103"/>
    <w:rsid w:val="000B2204"/>
    <w:rsid w:val="000B2329"/>
    <w:rsid w:val="000B23EC"/>
    <w:rsid w:val="000B240D"/>
    <w:rsid w:val="000B2458"/>
    <w:rsid w:val="000B2459"/>
    <w:rsid w:val="000B24EE"/>
    <w:rsid w:val="000B2516"/>
    <w:rsid w:val="000B2527"/>
    <w:rsid w:val="000B25C2"/>
    <w:rsid w:val="000B265C"/>
    <w:rsid w:val="000B2910"/>
    <w:rsid w:val="000B2A76"/>
    <w:rsid w:val="000B2C01"/>
    <w:rsid w:val="000B2F50"/>
    <w:rsid w:val="000B2F6B"/>
    <w:rsid w:val="000B3020"/>
    <w:rsid w:val="000B3065"/>
    <w:rsid w:val="000B3126"/>
    <w:rsid w:val="000B312F"/>
    <w:rsid w:val="000B31A7"/>
    <w:rsid w:val="000B3276"/>
    <w:rsid w:val="000B32AD"/>
    <w:rsid w:val="000B33B5"/>
    <w:rsid w:val="000B3499"/>
    <w:rsid w:val="000B36A3"/>
    <w:rsid w:val="000B3707"/>
    <w:rsid w:val="000B3709"/>
    <w:rsid w:val="000B3860"/>
    <w:rsid w:val="000B38AE"/>
    <w:rsid w:val="000B38CD"/>
    <w:rsid w:val="000B3937"/>
    <w:rsid w:val="000B3977"/>
    <w:rsid w:val="000B39F3"/>
    <w:rsid w:val="000B3A33"/>
    <w:rsid w:val="000B3AD1"/>
    <w:rsid w:val="000B3B12"/>
    <w:rsid w:val="000B3B81"/>
    <w:rsid w:val="000B3B87"/>
    <w:rsid w:val="000B3BC0"/>
    <w:rsid w:val="000B3BF6"/>
    <w:rsid w:val="000B3D3C"/>
    <w:rsid w:val="000B3DA0"/>
    <w:rsid w:val="000B3E52"/>
    <w:rsid w:val="000B3F1D"/>
    <w:rsid w:val="000B3F44"/>
    <w:rsid w:val="000B40BF"/>
    <w:rsid w:val="000B410D"/>
    <w:rsid w:val="000B414E"/>
    <w:rsid w:val="000B41C3"/>
    <w:rsid w:val="000B41F7"/>
    <w:rsid w:val="000B4256"/>
    <w:rsid w:val="000B4288"/>
    <w:rsid w:val="000B42FC"/>
    <w:rsid w:val="000B4370"/>
    <w:rsid w:val="000B4394"/>
    <w:rsid w:val="000B4527"/>
    <w:rsid w:val="000B45D5"/>
    <w:rsid w:val="000B46AD"/>
    <w:rsid w:val="000B46BD"/>
    <w:rsid w:val="000B4736"/>
    <w:rsid w:val="000B480E"/>
    <w:rsid w:val="000B48A7"/>
    <w:rsid w:val="000B4A00"/>
    <w:rsid w:val="000B4ACD"/>
    <w:rsid w:val="000B4AE0"/>
    <w:rsid w:val="000B4B54"/>
    <w:rsid w:val="000B4BA6"/>
    <w:rsid w:val="000B4C95"/>
    <w:rsid w:val="000B4CB4"/>
    <w:rsid w:val="000B4CBB"/>
    <w:rsid w:val="000B4CD4"/>
    <w:rsid w:val="000B4CEE"/>
    <w:rsid w:val="000B4CF8"/>
    <w:rsid w:val="000B4FCA"/>
    <w:rsid w:val="000B50C3"/>
    <w:rsid w:val="000B50DF"/>
    <w:rsid w:val="000B51E9"/>
    <w:rsid w:val="000B5345"/>
    <w:rsid w:val="000B53B8"/>
    <w:rsid w:val="000B53E7"/>
    <w:rsid w:val="000B53F2"/>
    <w:rsid w:val="000B54E4"/>
    <w:rsid w:val="000B54F4"/>
    <w:rsid w:val="000B5596"/>
    <w:rsid w:val="000B55FC"/>
    <w:rsid w:val="000B565E"/>
    <w:rsid w:val="000B567E"/>
    <w:rsid w:val="000B5717"/>
    <w:rsid w:val="000B572B"/>
    <w:rsid w:val="000B580A"/>
    <w:rsid w:val="000B5904"/>
    <w:rsid w:val="000B591A"/>
    <w:rsid w:val="000B5970"/>
    <w:rsid w:val="000B5A26"/>
    <w:rsid w:val="000B5A2D"/>
    <w:rsid w:val="000B5AA3"/>
    <w:rsid w:val="000B5BBC"/>
    <w:rsid w:val="000B5CD4"/>
    <w:rsid w:val="000B5F49"/>
    <w:rsid w:val="000B5FC1"/>
    <w:rsid w:val="000B6109"/>
    <w:rsid w:val="000B634B"/>
    <w:rsid w:val="000B6358"/>
    <w:rsid w:val="000B64A5"/>
    <w:rsid w:val="000B64BC"/>
    <w:rsid w:val="000B6508"/>
    <w:rsid w:val="000B659A"/>
    <w:rsid w:val="000B662A"/>
    <w:rsid w:val="000B66F7"/>
    <w:rsid w:val="000B6723"/>
    <w:rsid w:val="000B681B"/>
    <w:rsid w:val="000B6892"/>
    <w:rsid w:val="000B6954"/>
    <w:rsid w:val="000B6B29"/>
    <w:rsid w:val="000B6C28"/>
    <w:rsid w:val="000B6CA3"/>
    <w:rsid w:val="000B6E16"/>
    <w:rsid w:val="000B6F35"/>
    <w:rsid w:val="000B6F82"/>
    <w:rsid w:val="000B71A9"/>
    <w:rsid w:val="000B72B3"/>
    <w:rsid w:val="000B72EC"/>
    <w:rsid w:val="000B7374"/>
    <w:rsid w:val="000B7394"/>
    <w:rsid w:val="000B73C8"/>
    <w:rsid w:val="000B741A"/>
    <w:rsid w:val="000B744B"/>
    <w:rsid w:val="000B74D8"/>
    <w:rsid w:val="000B760F"/>
    <w:rsid w:val="000B76BF"/>
    <w:rsid w:val="000B774D"/>
    <w:rsid w:val="000B774E"/>
    <w:rsid w:val="000B78E6"/>
    <w:rsid w:val="000B78FE"/>
    <w:rsid w:val="000B7BE5"/>
    <w:rsid w:val="000B7C09"/>
    <w:rsid w:val="000B7CD8"/>
    <w:rsid w:val="000B7CFD"/>
    <w:rsid w:val="000B7DAF"/>
    <w:rsid w:val="000B7E6D"/>
    <w:rsid w:val="000B7EB1"/>
    <w:rsid w:val="000B7EFF"/>
    <w:rsid w:val="000C0012"/>
    <w:rsid w:val="000C00F1"/>
    <w:rsid w:val="000C0135"/>
    <w:rsid w:val="000C01CD"/>
    <w:rsid w:val="000C02B0"/>
    <w:rsid w:val="000C0377"/>
    <w:rsid w:val="000C057E"/>
    <w:rsid w:val="000C05D2"/>
    <w:rsid w:val="000C0650"/>
    <w:rsid w:val="000C06E8"/>
    <w:rsid w:val="000C0747"/>
    <w:rsid w:val="000C07D6"/>
    <w:rsid w:val="000C0868"/>
    <w:rsid w:val="000C08C5"/>
    <w:rsid w:val="000C0CD6"/>
    <w:rsid w:val="000C0F13"/>
    <w:rsid w:val="000C103B"/>
    <w:rsid w:val="000C12F2"/>
    <w:rsid w:val="000C1341"/>
    <w:rsid w:val="000C13CD"/>
    <w:rsid w:val="000C1460"/>
    <w:rsid w:val="000C1465"/>
    <w:rsid w:val="000C14EE"/>
    <w:rsid w:val="000C1535"/>
    <w:rsid w:val="000C1583"/>
    <w:rsid w:val="000C16D5"/>
    <w:rsid w:val="000C1750"/>
    <w:rsid w:val="000C17AE"/>
    <w:rsid w:val="000C187E"/>
    <w:rsid w:val="000C18EF"/>
    <w:rsid w:val="000C1A86"/>
    <w:rsid w:val="000C1B3C"/>
    <w:rsid w:val="000C1BA4"/>
    <w:rsid w:val="000C1CB5"/>
    <w:rsid w:val="000C1DCE"/>
    <w:rsid w:val="000C1DE6"/>
    <w:rsid w:val="000C1E05"/>
    <w:rsid w:val="000C1F52"/>
    <w:rsid w:val="000C227D"/>
    <w:rsid w:val="000C22FB"/>
    <w:rsid w:val="000C2410"/>
    <w:rsid w:val="000C24BD"/>
    <w:rsid w:val="000C24F1"/>
    <w:rsid w:val="000C2574"/>
    <w:rsid w:val="000C26B4"/>
    <w:rsid w:val="000C2712"/>
    <w:rsid w:val="000C279E"/>
    <w:rsid w:val="000C2882"/>
    <w:rsid w:val="000C2923"/>
    <w:rsid w:val="000C2999"/>
    <w:rsid w:val="000C2A7F"/>
    <w:rsid w:val="000C2A96"/>
    <w:rsid w:val="000C2AF4"/>
    <w:rsid w:val="000C2B0A"/>
    <w:rsid w:val="000C2B40"/>
    <w:rsid w:val="000C2CBA"/>
    <w:rsid w:val="000C2CD2"/>
    <w:rsid w:val="000C2CD6"/>
    <w:rsid w:val="000C2D56"/>
    <w:rsid w:val="000C2D94"/>
    <w:rsid w:val="000C2DAB"/>
    <w:rsid w:val="000C2E40"/>
    <w:rsid w:val="000C2EB4"/>
    <w:rsid w:val="000C2EB9"/>
    <w:rsid w:val="000C2F33"/>
    <w:rsid w:val="000C2F72"/>
    <w:rsid w:val="000C2F82"/>
    <w:rsid w:val="000C2F83"/>
    <w:rsid w:val="000C3076"/>
    <w:rsid w:val="000C307A"/>
    <w:rsid w:val="000C30C6"/>
    <w:rsid w:val="000C30ED"/>
    <w:rsid w:val="000C31EF"/>
    <w:rsid w:val="000C3354"/>
    <w:rsid w:val="000C33D2"/>
    <w:rsid w:val="000C34B6"/>
    <w:rsid w:val="000C34EA"/>
    <w:rsid w:val="000C3501"/>
    <w:rsid w:val="000C3728"/>
    <w:rsid w:val="000C3826"/>
    <w:rsid w:val="000C382A"/>
    <w:rsid w:val="000C3964"/>
    <w:rsid w:val="000C39E3"/>
    <w:rsid w:val="000C3AA8"/>
    <w:rsid w:val="000C3CE0"/>
    <w:rsid w:val="000C3D06"/>
    <w:rsid w:val="000C3D4C"/>
    <w:rsid w:val="000C3E05"/>
    <w:rsid w:val="000C3E65"/>
    <w:rsid w:val="000C3E6C"/>
    <w:rsid w:val="000C3F3C"/>
    <w:rsid w:val="000C3FD4"/>
    <w:rsid w:val="000C402C"/>
    <w:rsid w:val="000C4109"/>
    <w:rsid w:val="000C41DD"/>
    <w:rsid w:val="000C4331"/>
    <w:rsid w:val="000C454D"/>
    <w:rsid w:val="000C4576"/>
    <w:rsid w:val="000C4589"/>
    <w:rsid w:val="000C4594"/>
    <w:rsid w:val="000C4669"/>
    <w:rsid w:val="000C49D8"/>
    <w:rsid w:val="000C4A12"/>
    <w:rsid w:val="000C4A8A"/>
    <w:rsid w:val="000C4A8E"/>
    <w:rsid w:val="000C4A9B"/>
    <w:rsid w:val="000C4B27"/>
    <w:rsid w:val="000C4B3A"/>
    <w:rsid w:val="000C4B7D"/>
    <w:rsid w:val="000C4CCF"/>
    <w:rsid w:val="000C4D1D"/>
    <w:rsid w:val="000C4D82"/>
    <w:rsid w:val="000C4DBE"/>
    <w:rsid w:val="000C4FAA"/>
    <w:rsid w:val="000C5022"/>
    <w:rsid w:val="000C50A7"/>
    <w:rsid w:val="000C50ED"/>
    <w:rsid w:val="000C5268"/>
    <w:rsid w:val="000C52E2"/>
    <w:rsid w:val="000C52E4"/>
    <w:rsid w:val="000C5312"/>
    <w:rsid w:val="000C532E"/>
    <w:rsid w:val="000C543D"/>
    <w:rsid w:val="000C5542"/>
    <w:rsid w:val="000C55BF"/>
    <w:rsid w:val="000C56D6"/>
    <w:rsid w:val="000C572C"/>
    <w:rsid w:val="000C5778"/>
    <w:rsid w:val="000C57A5"/>
    <w:rsid w:val="000C57AE"/>
    <w:rsid w:val="000C58C2"/>
    <w:rsid w:val="000C58FB"/>
    <w:rsid w:val="000C596F"/>
    <w:rsid w:val="000C59C7"/>
    <w:rsid w:val="000C5A90"/>
    <w:rsid w:val="000C5BEE"/>
    <w:rsid w:val="000C5CD1"/>
    <w:rsid w:val="000C5D69"/>
    <w:rsid w:val="000C5DA0"/>
    <w:rsid w:val="000C5DB9"/>
    <w:rsid w:val="000C5E0A"/>
    <w:rsid w:val="000C5E58"/>
    <w:rsid w:val="000C5ED9"/>
    <w:rsid w:val="000C5F1A"/>
    <w:rsid w:val="000C5F71"/>
    <w:rsid w:val="000C5F97"/>
    <w:rsid w:val="000C6060"/>
    <w:rsid w:val="000C6088"/>
    <w:rsid w:val="000C61E7"/>
    <w:rsid w:val="000C6217"/>
    <w:rsid w:val="000C63A4"/>
    <w:rsid w:val="000C6499"/>
    <w:rsid w:val="000C64CE"/>
    <w:rsid w:val="000C6619"/>
    <w:rsid w:val="000C6629"/>
    <w:rsid w:val="000C67AB"/>
    <w:rsid w:val="000C67C2"/>
    <w:rsid w:val="000C67C5"/>
    <w:rsid w:val="000C689A"/>
    <w:rsid w:val="000C69B6"/>
    <w:rsid w:val="000C69D3"/>
    <w:rsid w:val="000C6AD4"/>
    <w:rsid w:val="000C6C2E"/>
    <w:rsid w:val="000C6CFC"/>
    <w:rsid w:val="000C6E51"/>
    <w:rsid w:val="000C6EA6"/>
    <w:rsid w:val="000C6F84"/>
    <w:rsid w:val="000C6F8C"/>
    <w:rsid w:val="000C7023"/>
    <w:rsid w:val="000C70BE"/>
    <w:rsid w:val="000C70ED"/>
    <w:rsid w:val="000C7138"/>
    <w:rsid w:val="000C7141"/>
    <w:rsid w:val="000C71F4"/>
    <w:rsid w:val="000C720A"/>
    <w:rsid w:val="000C720F"/>
    <w:rsid w:val="000C721C"/>
    <w:rsid w:val="000C737E"/>
    <w:rsid w:val="000C7483"/>
    <w:rsid w:val="000C74AA"/>
    <w:rsid w:val="000C7567"/>
    <w:rsid w:val="000C7610"/>
    <w:rsid w:val="000C761F"/>
    <w:rsid w:val="000C765D"/>
    <w:rsid w:val="000C7752"/>
    <w:rsid w:val="000C7771"/>
    <w:rsid w:val="000C77D9"/>
    <w:rsid w:val="000C7810"/>
    <w:rsid w:val="000C78E4"/>
    <w:rsid w:val="000C78FD"/>
    <w:rsid w:val="000C7911"/>
    <w:rsid w:val="000C7988"/>
    <w:rsid w:val="000C79C5"/>
    <w:rsid w:val="000C7A0E"/>
    <w:rsid w:val="000C7AE9"/>
    <w:rsid w:val="000C7B32"/>
    <w:rsid w:val="000C7B35"/>
    <w:rsid w:val="000C7C5C"/>
    <w:rsid w:val="000C7DBC"/>
    <w:rsid w:val="000C7E0F"/>
    <w:rsid w:val="000C7E89"/>
    <w:rsid w:val="000C7E91"/>
    <w:rsid w:val="000C7EFC"/>
    <w:rsid w:val="000C7F92"/>
    <w:rsid w:val="000CD530"/>
    <w:rsid w:val="000D0164"/>
    <w:rsid w:val="000D017F"/>
    <w:rsid w:val="000D01B8"/>
    <w:rsid w:val="000D01CB"/>
    <w:rsid w:val="000D0272"/>
    <w:rsid w:val="000D035D"/>
    <w:rsid w:val="000D044A"/>
    <w:rsid w:val="000D0472"/>
    <w:rsid w:val="000D05CD"/>
    <w:rsid w:val="000D05DD"/>
    <w:rsid w:val="000D0620"/>
    <w:rsid w:val="000D06BC"/>
    <w:rsid w:val="000D070F"/>
    <w:rsid w:val="000D074E"/>
    <w:rsid w:val="000D08B4"/>
    <w:rsid w:val="000D08B6"/>
    <w:rsid w:val="000D0917"/>
    <w:rsid w:val="000D097C"/>
    <w:rsid w:val="000D0A8B"/>
    <w:rsid w:val="000D0AD2"/>
    <w:rsid w:val="000D0B0A"/>
    <w:rsid w:val="000D0BE8"/>
    <w:rsid w:val="000D0CBC"/>
    <w:rsid w:val="000D0CDE"/>
    <w:rsid w:val="000D0CFD"/>
    <w:rsid w:val="000D0E56"/>
    <w:rsid w:val="000D0E7F"/>
    <w:rsid w:val="000D0E99"/>
    <w:rsid w:val="000D0F3D"/>
    <w:rsid w:val="000D0F66"/>
    <w:rsid w:val="000D0F86"/>
    <w:rsid w:val="000D0FC5"/>
    <w:rsid w:val="000D104B"/>
    <w:rsid w:val="000D108C"/>
    <w:rsid w:val="000D147C"/>
    <w:rsid w:val="000D14F0"/>
    <w:rsid w:val="000D153D"/>
    <w:rsid w:val="000D1612"/>
    <w:rsid w:val="000D163E"/>
    <w:rsid w:val="000D16CC"/>
    <w:rsid w:val="000D1934"/>
    <w:rsid w:val="000D1A4E"/>
    <w:rsid w:val="000D1A51"/>
    <w:rsid w:val="000D1A6E"/>
    <w:rsid w:val="000D1A8B"/>
    <w:rsid w:val="000D1B90"/>
    <w:rsid w:val="000D1BCA"/>
    <w:rsid w:val="000D1BD8"/>
    <w:rsid w:val="000D1BF3"/>
    <w:rsid w:val="000D1C13"/>
    <w:rsid w:val="000D1C1C"/>
    <w:rsid w:val="000D1C24"/>
    <w:rsid w:val="000D1C2E"/>
    <w:rsid w:val="000D1C5E"/>
    <w:rsid w:val="000D1DE2"/>
    <w:rsid w:val="000D1E1F"/>
    <w:rsid w:val="000D1EAB"/>
    <w:rsid w:val="000D1F1E"/>
    <w:rsid w:val="000D1F20"/>
    <w:rsid w:val="000D2143"/>
    <w:rsid w:val="000D2203"/>
    <w:rsid w:val="000D22FE"/>
    <w:rsid w:val="000D2356"/>
    <w:rsid w:val="000D2369"/>
    <w:rsid w:val="000D23A5"/>
    <w:rsid w:val="000D2400"/>
    <w:rsid w:val="000D24B3"/>
    <w:rsid w:val="000D255B"/>
    <w:rsid w:val="000D2579"/>
    <w:rsid w:val="000D2580"/>
    <w:rsid w:val="000D258E"/>
    <w:rsid w:val="000D25D3"/>
    <w:rsid w:val="000D2655"/>
    <w:rsid w:val="000D2687"/>
    <w:rsid w:val="000D26FC"/>
    <w:rsid w:val="000D2893"/>
    <w:rsid w:val="000D29E9"/>
    <w:rsid w:val="000D2AF3"/>
    <w:rsid w:val="000D2B35"/>
    <w:rsid w:val="000D2C5A"/>
    <w:rsid w:val="000D2CF7"/>
    <w:rsid w:val="000D2E32"/>
    <w:rsid w:val="000D2F7C"/>
    <w:rsid w:val="000D2F86"/>
    <w:rsid w:val="000D2FAF"/>
    <w:rsid w:val="000D30EB"/>
    <w:rsid w:val="000D3100"/>
    <w:rsid w:val="000D313F"/>
    <w:rsid w:val="000D31D3"/>
    <w:rsid w:val="000D3257"/>
    <w:rsid w:val="000D3269"/>
    <w:rsid w:val="000D338D"/>
    <w:rsid w:val="000D3478"/>
    <w:rsid w:val="000D36CA"/>
    <w:rsid w:val="000D385B"/>
    <w:rsid w:val="000D38A9"/>
    <w:rsid w:val="000D39F5"/>
    <w:rsid w:val="000D3AA1"/>
    <w:rsid w:val="000D3AB4"/>
    <w:rsid w:val="000D3B97"/>
    <w:rsid w:val="000D3B9C"/>
    <w:rsid w:val="000D3BB4"/>
    <w:rsid w:val="000D3BBF"/>
    <w:rsid w:val="000D3C16"/>
    <w:rsid w:val="000D3C22"/>
    <w:rsid w:val="000D3C38"/>
    <w:rsid w:val="000D3CBA"/>
    <w:rsid w:val="000D3CCE"/>
    <w:rsid w:val="000D3CCF"/>
    <w:rsid w:val="000D3E60"/>
    <w:rsid w:val="000D3E8D"/>
    <w:rsid w:val="000D3F7E"/>
    <w:rsid w:val="000D3FC1"/>
    <w:rsid w:val="000D3FD0"/>
    <w:rsid w:val="000D4089"/>
    <w:rsid w:val="000D418D"/>
    <w:rsid w:val="000D4205"/>
    <w:rsid w:val="000D4224"/>
    <w:rsid w:val="000D423A"/>
    <w:rsid w:val="000D4296"/>
    <w:rsid w:val="000D43E8"/>
    <w:rsid w:val="000D44CA"/>
    <w:rsid w:val="000D44E1"/>
    <w:rsid w:val="000D45FF"/>
    <w:rsid w:val="000D46E3"/>
    <w:rsid w:val="000D476B"/>
    <w:rsid w:val="000D4792"/>
    <w:rsid w:val="000D4943"/>
    <w:rsid w:val="000D4A07"/>
    <w:rsid w:val="000D4B16"/>
    <w:rsid w:val="000D4BAB"/>
    <w:rsid w:val="000D4BE4"/>
    <w:rsid w:val="000D4C87"/>
    <w:rsid w:val="000D4CB1"/>
    <w:rsid w:val="000D4F5D"/>
    <w:rsid w:val="000D4F7C"/>
    <w:rsid w:val="000D5097"/>
    <w:rsid w:val="000D5256"/>
    <w:rsid w:val="000D5425"/>
    <w:rsid w:val="000D54BD"/>
    <w:rsid w:val="000D5583"/>
    <w:rsid w:val="000D55CD"/>
    <w:rsid w:val="000D562E"/>
    <w:rsid w:val="000D5727"/>
    <w:rsid w:val="000D574A"/>
    <w:rsid w:val="000D579D"/>
    <w:rsid w:val="000D57B8"/>
    <w:rsid w:val="000D5832"/>
    <w:rsid w:val="000D588B"/>
    <w:rsid w:val="000D58DE"/>
    <w:rsid w:val="000D5958"/>
    <w:rsid w:val="000D5A1A"/>
    <w:rsid w:val="000D5A24"/>
    <w:rsid w:val="000D5AB7"/>
    <w:rsid w:val="000D5BE3"/>
    <w:rsid w:val="000D5BF6"/>
    <w:rsid w:val="000D5C8E"/>
    <w:rsid w:val="000D5CEF"/>
    <w:rsid w:val="000D5D2E"/>
    <w:rsid w:val="000D5E56"/>
    <w:rsid w:val="000D5E72"/>
    <w:rsid w:val="000D5E73"/>
    <w:rsid w:val="000D5F0D"/>
    <w:rsid w:val="000D5F2B"/>
    <w:rsid w:val="000D61EF"/>
    <w:rsid w:val="000D6287"/>
    <w:rsid w:val="000D63B1"/>
    <w:rsid w:val="000D64EB"/>
    <w:rsid w:val="000D6513"/>
    <w:rsid w:val="000D65F9"/>
    <w:rsid w:val="000D660F"/>
    <w:rsid w:val="000D6654"/>
    <w:rsid w:val="000D6674"/>
    <w:rsid w:val="000D6689"/>
    <w:rsid w:val="000D66EF"/>
    <w:rsid w:val="000D6709"/>
    <w:rsid w:val="000D6760"/>
    <w:rsid w:val="000D6873"/>
    <w:rsid w:val="000D68B9"/>
    <w:rsid w:val="000D6992"/>
    <w:rsid w:val="000D6995"/>
    <w:rsid w:val="000D69AA"/>
    <w:rsid w:val="000D6A5E"/>
    <w:rsid w:val="000D6ADE"/>
    <w:rsid w:val="000D6B4A"/>
    <w:rsid w:val="000D6B76"/>
    <w:rsid w:val="000D6B78"/>
    <w:rsid w:val="000D6C28"/>
    <w:rsid w:val="000D6C43"/>
    <w:rsid w:val="000D6D05"/>
    <w:rsid w:val="000D6E92"/>
    <w:rsid w:val="000D6F18"/>
    <w:rsid w:val="000D6F31"/>
    <w:rsid w:val="000D6F99"/>
    <w:rsid w:val="000D70F6"/>
    <w:rsid w:val="000D71AD"/>
    <w:rsid w:val="000D7261"/>
    <w:rsid w:val="000D72B6"/>
    <w:rsid w:val="000D7306"/>
    <w:rsid w:val="000D7326"/>
    <w:rsid w:val="000D73B4"/>
    <w:rsid w:val="000D73CE"/>
    <w:rsid w:val="000D7406"/>
    <w:rsid w:val="000D74CD"/>
    <w:rsid w:val="000D74D1"/>
    <w:rsid w:val="000D74E3"/>
    <w:rsid w:val="000D7524"/>
    <w:rsid w:val="000D7565"/>
    <w:rsid w:val="000D75AD"/>
    <w:rsid w:val="000D76AD"/>
    <w:rsid w:val="000D779C"/>
    <w:rsid w:val="000D77D2"/>
    <w:rsid w:val="000D7892"/>
    <w:rsid w:val="000D78AC"/>
    <w:rsid w:val="000D78F1"/>
    <w:rsid w:val="000D78FD"/>
    <w:rsid w:val="000D7983"/>
    <w:rsid w:val="000D7A22"/>
    <w:rsid w:val="000D7A58"/>
    <w:rsid w:val="000D7B8D"/>
    <w:rsid w:val="000D7BA7"/>
    <w:rsid w:val="000D7BC1"/>
    <w:rsid w:val="000D7CAE"/>
    <w:rsid w:val="000D7CB0"/>
    <w:rsid w:val="000D7CF6"/>
    <w:rsid w:val="000D7D05"/>
    <w:rsid w:val="000D7E38"/>
    <w:rsid w:val="000D7EBE"/>
    <w:rsid w:val="000E000C"/>
    <w:rsid w:val="000E00F5"/>
    <w:rsid w:val="000E02B0"/>
    <w:rsid w:val="000E02CE"/>
    <w:rsid w:val="000E0381"/>
    <w:rsid w:val="000E0417"/>
    <w:rsid w:val="000E0444"/>
    <w:rsid w:val="000E0490"/>
    <w:rsid w:val="000E04AE"/>
    <w:rsid w:val="000E052B"/>
    <w:rsid w:val="000E0548"/>
    <w:rsid w:val="000E05B3"/>
    <w:rsid w:val="000E0635"/>
    <w:rsid w:val="000E0648"/>
    <w:rsid w:val="000E0653"/>
    <w:rsid w:val="000E065E"/>
    <w:rsid w:val="000E06B7"/>
    <w:rsid w:val="000E0718"/>
    <w:rsid w:val="000E079E"/>
    <w:rsid w:val="000E082D"/>
    <w:rsid w:val="000E0833"/>
    <w:rsid w:val="000E08BE"/>
    <w:rsid w:val="000E08FA"/>
    <w:rsid w:val="000E0912"/>
    <w:rsid w:val="000E09E3"/>
    <w:rsid w:val="000E0B25"/>
    <w:rsid w:val="000E0B83"/>
    <w:rsid w:val="000E0C09"/>
    <w:rsid w:val="000E0C20"/>
    <w:rsid w:val="000E0C40"/>
    <w:rsid w:val="000E0C7F"/>
    <w:rsid w:val="000E0C87"/>
    <w:rsid w:val="000E0CA1"/>
    <w:rsid w:val="000E0CE5"/>
    <w:rsid w:val="000E0D09"/>
    <w:rsid w:val="000E0D75"/>
    <w:rsid w:val="000E0DEA"/>
    <w:rsid w:val="000E0E2B"/>
    <w:rsid w:val="000E0E4C"/>
    <w:rsid w:val="000E0EA6"/>
    <w:rsid w:val="000E0ECD"/>
    <w:rsid w:val="000E0FDB"/>
    <w:rsid w:val="000E0FFB"/>
    <w:rsid w:val="000E13A5"/>
    <w:rsid w:val="000E13E7"/>
    <w:rsid w:val="000E1421"/>
    <w:rsid w:val="000E1451"/>
    <w:rsid w:val="000E1575"/>
    <w:rsid w:val="000E1601"/>
    <w:rsid w:val="000E1801"/>
    <w:rsid w:val="000E18A0"/>
    <w:rsid w:val="000E18D6"/>
    <w:rsid w:val="000E1916"/>
    <w:rsid w:val="000E197C"/>
    <w:rsid w:val="000E19CE"/>
    <w:rsid w:val="000E1ADD"/>
    <w:rsid w:val="000E1B13"/>
    <w:rsid w:val="000E1C47"/>
    <w:rsid w:val="000E1D7A"/>
    <w:rsid w:val="000E1D96"/>
    <w:rsid w:val="000E1DC9"/>
    <w:rsid w:val="000E1E44"/>
    <w:rsid w:val="000E1E53"/>
    <w:rsid w:val="000E1EAE"/>
    <w:rsid w:val="000E1EE8"/>
    <w:rsid w:val="000E1FF8"/>
    <w:rsid w:val="000E20D1"/>
    <w:rsid w:val="000E2301"/>
    <w:rsid w:val="000E240C"/>
    <w:rsid w:val="000E2487"/>
    <w:rsid w:val="000E24EB"/>
    <w:rsid w:val="000E2624"/>
    <w:rsid w:val="000E2647"/>
    <w:rsid w:val="000E26D9"/>
    <w:rsid w:val="000E26F1"/>
    <w:rsid w:val="000E270D"/>
    <w:rsid w:val="000E278B"/>
    <w:rsid w:val="000E27D8"/>
    <w:rsid w:val="000E281F"/>
    <w:rsid w:val="000E291A"/>
    <w:rsid w:val="000E29BC"/>
    <w:rsid w:val="000E2A37"/>
    <w:rsid w:val="000E2AC9"/>
    <w:rsid w:val="000E2B98"/>
    <w:rsid w:val="000E2BD2"/>
    <w:rsid w:val="000E2C2B"/>
    <w:rsid w:val="000E2D47"/>
    <w:rsid w:val="000E2D84"/>
    <w:rsid w:val="000E2D93"/>
    <w:rsid w:val="000E2EC2"/>
    <w:rsid w:val="000E2EC6"/>
    <w:rsid w:val="000E2FD9"/>
    <w:rsid w:val="000E3009"/>
    <w:rsid w:val="000E303B"/>
    <w:rsid w:val="000E303D"/>
    <w:rsid w:val="000E30D4"/>
    <w:rsid w:val="000E30DA"/>
    <w:rsid w:val="000E31AE"/>
    <w:rsid w:val="000E3202"/>
    <w:rsid w:val="000E321E"/>
    <w:rsid w:val="000E3349"/>
    <w:rsid w:val="000E33E3"/>
    <w:rsid w:val="000E34DA"/>
    <w:rsid w:val="000E3568"/>
    <w:rsid w:val="000E3683"/>
    <w:rsid w:val="000E3739"/>
    <w:rsid w:val="000E3839"/>
    <w:rsid w:val="000E386D"/>
    <w:rsid w:val="000E38DF"/>
    <w:rsid w:val="000E39FB"/>
    <w:rsid w:val="000E3A69"/>
    <w:rsid w:val="000E3C7C"/>
    <w:rsid w:val="000E3D52"/>
    <w:rsid w:val="000E3E72"/>
    <w:rsid w:val="000E3E8B"/>
    <w:rsid w:val="000E3EDD"/>
    <w:rsid w:val="000E3F11"/>
    <w:rsid w:val="000E405E"/>
    <w:rsid w:val="000E41BD"/>
    <w:rsid w:val="000E41E8"/>
    <w:rsid w:val="000E41FF"/>
    <w:rsid w:val="000E421C"/>
    <w:rsid w:val="000E4375"/>
    <w:rsid w:val="000E4396"/>
    <w:rsid w:val="000E43A8"/>
    <w:rsid w:val="000E43C7"/>
    <w:rsid w:val="000E4400"/>
    <w:rsid w:val="000E4482"/>
    <w:rsid w:val="000E4538"/>
    <w:rsid w:val="000E45B2"/>
    <w:rsid w:val="000E4703"/>
    <w:rsid w:val="000E475E"/>
    <w:rsid w:val="000E4884"/>
    <w:rsid w:val="000E48D6"/>
    <w:rsid w:val="000E492D"/>
    <w:rsid w:val="000E4937"/>
    <w:rsid w:val="000E497B"/>
    <w:rsid w:val="000E4BD1"/>
    <w:rsid w:val="000E4C62"/>
    <w:rsid w:val="000E4CB1"/>
    <w:rsid w:val="000E4E95"/>
    <w:rsid w:val="000E4EA7"/>
    <w:rsid w:val="000E4EBC"/>
    <w:rsid w:val="000E4EDC"/>
    <w:rsid w:val="000E4F3E"/>
    <w:rsid w:val="000E5041"/>
    <w:rsid w:val="000E5126"/>
    <w:rsid w:val="000E5163"/>
    <w:rsid w:val="000E5184"/>
    <w:rsid w:val="000E51D0"/>
    <w:rsid w:val="000E5229"/>
    <w:rsid w:val="000E5327"/>
    <w:rsid w:val="000E537B"/>
    <w:rsid w:val="000E54A8"/>
    <w:rsid w:val="000E54F0"/>
    <w:rsid w:val="000E568F"/>
    <w:rsid w:val="000E5895"/>
    <w:rsid w:val="000E58B8"/>
    <w:rsid w:val="000E5AE4"/>
    <w:rsid w:val="000E5AF1"/>
    <w:rsid w:val="000E5BDE"/>
    <w:rsid w:val="000E5CD4"/>
    <w:rsid w:val="000E5ED2"/>
    <w:rsid w:val="000E5F10"/>
    <w:rsid w:val="000E6064"/>
    <w:rsid w:val="000E6073"/>
    <w:rsid w:val="000E61AB"/>
    <w:rsid w:val="000E61BC"/>
    <w:rsid w:val="000E61FE"/>
    <w:rsid w:val="000E62ED"/>
    <w:rsid w:val="000E6453"/>
    <w:rsid w:val="000E6552"/>
    <w:rsid w:val="000E65D0"/>
    <w:rsid w:val="000E6860"/>
    <w:rsid w:val="000E68B5"/>
    <w:rsid w:val="000E6A10"/>
    <w:rsid w:val="000E6A3C"/>
    <w:rsid w:val="000E6C0C"/>
    <w:rsid w:val="000E6C49"/>
    <w:rsid w:val="000E6C4E"/>
    <w:rsid w:val="000E6C8F"/>
    <w:rsid w:val="000E6C9D"/>
    <w:rsid w:val="000E6E4C"/>
    <w:rsid w:val="000E6E61"/>
    <w:rsid w:val="000E6E67"/>
    <w:rsid w:val="000E6FB7"/>
    <w:rsid w:val="000E7044"/>
    <w:rsid w:val="000E7097"/>
    <w:rsid w:val="000E718B"/>
    <w:rsid w:val="000E73FA"/>
    <w:rsid w:val="000E751E"/>
    <w:rsid w:val="000E7659"/>
    <w:rsid w:val="000E77D0"/>
    <w:rsid w:val="000E7860"/>
    <w:rsid w:val="000E786E"/>
    <w:rsid w:val="000E7917"/>
    <w:rsid w:val="000E7946"/>
    <w:rsid w:val="000E794A"/>
    <w:rsid w:val="000E795D"/>
    <w:rsid w:val="000E7A7C"/>
    <w:rsid w:val="000E7AB5"/>
    <w:rsid w:val="000E7D66"/>
    <w:rsid w:val="000E7DD8"/>
    <w:rsid w:val="000E7F56"/>
    <w:rsid w:val="000E7F75"/>
    <w:rsid w:val="000F002A"/>
    <w:rsid w:val="000F01DC"/>
    <w:rsid w:val="000F028D"/>
    <w:rsid w:val="000F03E2"/>
    <w:rsid w:val="000F04E3"/>
    <w:rsid w:val="000F0610"/>
    <w:rsid w:val="000F07B4"/>
    <w:rsid w:val="000F07D8"/>
    <w:rsid w:val="000F080F"/>
    <w:rsid w:val="000F08C8"/>
    <w:rsid w:val="000F0955"/>
    <w:rsid w:val="000F09B2"/>
    <w:rsid w:val="000F0A99"/>
    <w:rsid w:val="000F0AF4"/>
    <w:rsid w:val="000F0B1A"/>
    <w:rsid w:val="000F0CC7"/>
    <w:rsid w:val="000F0D71"/>
    <w:rsid w:val="000F0E43"/>
    <w:rsid w:val="000F0E4B"/>
    <w:rsid w:val="000F0E86"/>
    <w:rsid w:val="000F0FD8"/>
    <w:rsid w:val="000F1187"/>
    <w:rsid w:val="000F1345"/>
    <w:rsid w:val="000F1438"/>
    <w:rsid w:val="000F1513"/>
    <w:rsid w:val="000F15BE"/>
    <w:rsid w:val="000F1705"/>
    <w:rsid w:val="000F190B"/>
    <w:rsid w:val="000F1916"/>
    <w:rsid w:val="000F19BC"/>
    <w:rsid w:val="000F19D2"/>
    <w:rsid w:val="000F1AB2"/>
    <w:rsid w:val="000F1B01"/>
    <w:rsid w:val="000F1B98"/>
    <w:rsid w:val="000F1C8D"/>
    <w:rsid w:val="000F1CF4"/>
    <w:rsid w:val="000F1DCE"/>
    <w:rsid w:val="000F1E25"/>
    <w:rsid w:val="000F201B"/>
    <w:rsid w:val="000F20B7"/>
    <w:rsid w:val="000F20E8"/>
    <w:rsid w:val="000F219E"/>
    <w:rsid w:val="000F2219"/>
    <w:rsid w:val="000F22C5"/>
    <w:rsid w:val="000F23C5"/>
    <w:rsid w:val="000F23E1"/>
    <w:rsid w:val="000F241E"/>
    <w:rsid w:val="000F249C"/>
    <w:rsid w:val="000F2663"/>
    <w:rsid w:val="000F2745"/>
    <w:rsid w:val="000F276C"/>
    <w:rsid w:val="000F27EA"/>
    <w:rsid w:val="000F27FE"/>
    <w:rsid w:val="000F284D"/>
    <w:rsid w:val="000F2886"/>
    <w:rsid w:val="000F28F0"/>
    <w:rsid w:val="000F2C3E"/>
    <w:rsid w:val="000F2C62"/>
    <w:rsid w:val="000F2C69"/>
    <w:rsid w:val="000F2D04"/>
    <w:rsid w:val="000F2D42"/>
    <w:rsid w:val="000F2EE3"/>
    <w:rsid w:val="000F2F86"/>
    <w:rsid w:val="000F2FD0"/>
    <w:rsid w:val="000F3018"/>
    <w:rsid w:val="000F305E"/>
    <w:rsid w:val="000F30BD"/>
    <w:rsid w:val="000F30D5"/>
    <w:rsid w:val="000F30D6"/>
    <w:rsid w:val="000F30F2"/>
    <w:rsid w:val="000F3103"/>
    <w:rsid w:val="000F3179"/>
    <w:rsid w:val="000F3265"/>
    <w:rsid w:val="000F32FF"/>
    <w:rsid w:val="000F331C"/>
    <w:rsid w:val="000F33AB"/>
    <w:rsid w:val="000F33D9"/>
    <w:rsid w:val="000F3488"/>
    <w:rsid w:val="000F3520"/>
    <w:rsid w:val="000F359D"/>
    <w:rsid w:val="000F35F8"/>
    <w:rsid w:val="000F35FC"/>
    <w:rsid w:val="000F3606"/>
    <w:rsid w:val="000F3654"/>
    <w:rsid w:val="000F365E"/>
    <w:rsid w:val="000F36E4"/>
    <w:rsid w:val="000F371A"/>
    <w:rsid w:val="000F3758"/>
    <w:rsid w:val="000F3781"/>
    <w:rsid w:val="000F3845"/>
    <w:rsid w:val="000F3848"/>
    <w:rsid w:val="000F38DA"/>
    <w:rsid w:val="000F3999"/>
    <w:rsid w:val="000F3C96"/>
    <w:rsid w:val="000F3D2F"/>
    <w:rsid w:val="000F3DA5"/>
    <w:rsid w:val="000F3E81"/>
    <w:rsid w:val="000F3F16"/>
    <w:rsid w:val="000F3FE2"/>
    <w:rsid w:val="000F400F"/>
    <w:rsid w:val="000F404D"/>
    <w:rsid w:val="000F4050"/>
    <w:rsid w:val="000F41B6"/>
    <w:rsid w:val="000F41E6"/>
    <w:rsid w:val="000F42A8"/>
    <w:rsid w:val="000F4362"/>
    <w:rsid w:val="000F43D9"/>
    <w:rsid w:val="000F4652"/>
    <w:rsid w:val="000F468A"/>
    <w:rsid w:val="000F4866"/>
    <w:rsid w:val="000F48BC"/>
    <w:rsid w:val="000F4995"/>
    <w:rsid w:val="000F49F5"/>
    <w:rsid w:val="000F4BDB"/>
    <w:rsid w:val="000F4CE3"/>
    <w:rsid w:val="000F4CF9"/>
    <w:rsid w:val="000F4D94"/>
    <w:rsid w:val="000F4E16"/>
    <w:rsid w:val="000F4F03"/>
    <w:rsid w:val="000F4F31"/>
    <w:rsid w:val="000F4F58"/>
    <w:rsid w:val="000F4F62"/>
    <w:rsid w:val="000F4FB7"/>
    <w:rsid w:val="000F4FE7"/>
    <w:rsid w:val="000F5040"/>
    <w:rsid w:val="000F5041"/>
    <w:rsid w:val="000F505B"/>
    <w:rsid w:val="000F516E"/>
    <w:rsid w:val="000F5241"/>
    <w:rsid w:val="000F527F"/>
    <w:rsid w:val="000F5554"/>
    <w:rsid w:val="000F555C"/>
    <w:rsid w:val="000F55E4"/>
    <w:rsid w:val="000F56CD"/>
    <w:rsid w:val="000F5756"/>
    <w:rsid w:val="000F577D"/>
    <w:rsid w:val="000F58D6"/>
    <w:rsid w:val="000F5952"/>
    <w:rsid w:val="000F5995"/>
    <w:rsid w:val="000F59DC"/>
    <w:rsid w:val="000F59DE"/>
    <w:rsid w:val="000F5A24"/>
    <w:rsid w:val="000F5B7D"/>
    <w:rsid w:val="000F5C25"/>
    <w:rsid w:val="000F5CFC"/>
    <w:rsid w:val="000F5DCC"/>
    <w:rsid w:val="000F5E0B"/>
    <w:rsid w:val="000F5EE5"/>
    <w:rsid w:val="000F6080"/>
    <w:rsid w:val="000F60C5"/>
    <w:rsid w:val="000F6279"/>
    <w:rsid w:val="000F6353"/>
    <w:rsid w:val="000F6375"/>
    <w:rsid w:val="000F63DF"/>
    <w:rsid w:val="000F649D"/>
    <w:rsid w:val="000F65A6"/>
    <w:rsid w:val="000F65AA"/>
    <w:rsid w:val="000F65BD"/>
    <w:rsid w:val="000F6669"/>
    <w:rsid w:val="000F6755"/>
    <w:rsid w:val="000F6785"/>
    <w:rsid w:val="000F67A1"/>
    <w:rsid w:val="000F68AC"/>
    <w:rsid w:val="000F68DE"/>
    <w:rsid w:val="000F6A43"/>
    <w:rsid w:val="000F6A66"/>
    <w:rsid w:val="000F6AE9"/>
    <w:rsid w:val="000F6B2D"/>
    <w:rsid w:val="000F6B92"/>
    <w:rsid w:val="000F6BC8"/>
    <w:rsid w:val="000F6E11"/>
    <w:rsid w:val="000F6F8D"/>
    <w:rsid w:val="000F6FA6"/>
    <w:rsid w:val="000F6FD9"/>
    <w:rsid w:val="000F7155"/>
    <w:rsid w:val="000F7184"/>
    <w:rsid w:val="000F73EA"/>
    <w:rsid w:val="000F75AE"/>
    <w:rsid w:val="000F76CD"/>
    <w:rsid w:val="000F7723"/>
    <w:rsid w:val="000F7834"/>
    <w:rsid w:val="000F7A99"/>
    <w:rsid w:val="000F7B12"/>
    <w:rsid w:val="000F7B4B"/>
    <w:rsid w:val="000F7BE5"/>
    <w:rsid w:val="000F7BE7"/>
    <w:rsid w:val="000F7C1C"/>
    <w:rsid w:val="000F7C4B"/>
    <w:rsid w:val="000F7C54"/>
    <w:rsid w:val="000F7C88"/>
    <w:rsid w:val="000F7CDD"/>
    <w:rsid w:val="000F7D88"/>
    <w:rsid w:val="000F7E47"/>
    <w:rsid w:val="00100006"/>
    <w:rsid w:val="00100042"/>
    <w:rsid w:val="001000FF"/>
    <w:rsid w:val="001001B3"/>
    <w:rsid w:val="001001DB"/>
    <w:rsid w:val="001002C7"/>
    <w:rsid w:val="00100353"/>
    <w:rsid w:val="0010039D"/>
    <w:rsid w:val="00100445"/>
    <w:rsid w:val="0010060D"/>
    <w:rsid w:val="0010071A"/>
    <w:rsid w:val="00100949"/>
    <w:rsid w:val="00100956"/>
    <w:rsid w:val="001009C7"/>
    <w:rsid w:val="001009EF"/>
    <w:rsid w:val="00100AA9"/>
    <w:rsid w:val="00100B5A"/>
    <w:rsid w:val="00100D66"/>
    <w:rsid w:val="00100DA6"/>
    <w:rsid w:val="00100DC2"/>
    <w:rsid w:val="00100E74"/>
    <w:rsid w:val="001010F2"/>
    <w:rsid w:val="00101133"/>
    <w:rsid w:val="00101136"/>
    <w:rsid w:val="00101238"/>
    <w:rsid w:val="0010145F"/>
    <w:rsid w:val="00101481"/>
    <w:rsid w:val="001015A4"/>
    <w:rsid w:val="00101722"/>
    <w:rsid w:val="00101913"/>
    <w:rsid w:val="00101A27"/>
    <w:rsid w:val="00101A7C"/>
    <w:rsid w:val="00101A9B"/>
    <w:rsid w:val="00101B01"/>
    <w:rsid w:val="00101C8E"/>
    <w:rsid w:val="00101CDD"/>
    <w:rsid w:val="00101D0A"/>
    <w:rsid w:val="00101F36"/>
    <w:rsid w:val="00101FF5"/>
    <w:rsid w:val="001020D4"/>
    <w:rsid w:val="00102124"/>
    <w:rsid w:val="00102177"/>
    <w:rsid w:val="001021E2"/>
    <w:rsid w:val="0010223C"/>
    <w:rsid w:val="00102298"/>
    <w:rsid w:val="001022B3"/>
    <w:rsid w:val="0010231D"/>
    <w:rsid w:val="00102427"/>
    <w:rsid w:val="001026BB"/>
    <w:rsid w:val="001026C1"/>
    <w:rsid w:val="001026F4"/>
    <w:rsid w:val="00102765"/>
    <w:rsid w:val="0010278C"/>
    <w:rsid w:val="001028F7"/>
    <w:rsid w:val="001029B4"/>
    <w:rsid w:val="001029F6"/>
    <w:rsid w:val="00102A06"/>
    <w:rsid w:val="00102A3D"/>
    <w:rsid w:val="00102A44"/>
    <w:rsid w:val="00102A73"/>
    <w:rsid w:val="00102BDB"/>
    <w:rsid w:val="00102C48"/>
    <w:rsid w:val="00102C90"/>
    <w:rsid w:val="00102C94"/>
    <w:rsid w:val="00102CB8"/>
    <w:rsid w:val="00102F07"/>
    <w:rsid w:val="00102F0E"/>
    <w:rsid w:val="00102F2B"/>
    <w:rsid w:val="00102FBC"/>
    <w:rsid w:val="00102FC1"/>
    <w:rsid w:val="00103042"/>
    <w:rsid w:val="001030D4"/>
    <w:rsid w:val="001031B6"/>
    <w:rsid w:val="001031E4"/>
    <w:rsid w:val="00103273"/>
    <w:rsid w:val="00103350"/>
    <w:rsid w:val="00103392"/>
    <w:rsid w:val="001033FC"/>
    <w:rsid w:val="00103413"/>
    <w:rsid w:val="001034A5"/>
    <w:rsid w:val="001034CD"/>
    <w:rsid w:val="001034DC"/>
    <w:rsid w:val="0010354A"/>
    <w:rsid w:val="001035A1"/>
    <w:rsid w:val="0010360E"/>
    <w:rsid w:val="00103632"/>
    <w:rsid w:val="00103655"/>
    <w:rsid w:val="001038FB"/>
    <w:rsid w:val="001039D4"/>
    <w:rsid w:val="00103A64"/>
    <w:rsid w:val="00103AC1"/>
    <w:rsid w:val="00103B7E"/>
    <w:rsid w:val="00103E0D"/>
    <w:rsid w:val="00103FE9"/>
    <w:rsid w:val="001041D9"/>
    <w:rsid w:val="0010424B"/>
    <w:rsid w:val="00104349"/>
    <w:rsid w:val="001044EB"/>
    <w:rsid w:val="00104525"/>
    <w:rsid w:val="001045C0"/>
    <w:rsid w:val="00104662"/>
    <w:rsid w:val="00104683"/>
    <w:rsid w:val="001046FD"/>
    <w:rsid w:val="00104869"/>
    <w:rsid w:val="001048B2"/>
    <w:rsid w:val="00104940"/>
    <w:rsid w:val="00104973"/>
    <w:rsid w:val="001049E0"/>
    <w:rsid w:val="00104A11"/>
    <w:rsid w:val="00104AAB"/>
    <w:rsid w:val="00104B4B"/>
    <w:rsid w:val="00104C42"/>
    <w:rsid w:val="00104D11"/>
    <w:rsid w:val="00104D8D"/>
    <w:rsid w:val="00104EAB"/>
    <w:rsid w:val="00104F6F"/>
    <w:rsid w:val="00104F8D"/>
    <w:rsid w:val="00104FAC"/>
    <w:rsid w:val="00104FDA"/>
    <w:rsid w:val="0010503E"/>
    <w:rsid w:val="001051D3"/>
    <w:rsid w:val="00105371"/>
    <w:rsid w:val="001053C9"/>
    <w:rsid w:val="001053DD"/>
    <w:rsid w:val="001053E0"/>
    <w:rsid w:val="00105409"/>
    <w:rsid w:val="001054B9"/>
    <w:rsid w:val="001054E6"/>
    <w:rsid w:val="00105528"/>
    <w:rsid w:val="001055FA"/>
    <w:rsid w:val="0010569A"/>
    <w:rsid w:val="001056DA"/>
    <w:rsid w:val="0010574A"/>
    <w:rsid w:val="0010579F"/>
    <w:rsid w:val="00105A98"/>
    <w:rsid w:val="00105AA4"/>
    <w:rsid w:val="00105AA9"/>
    <w:rsid w:val="00105AEC"/>
    <w:rsid w:val="00105B06"/>
    <w:rsid w:val="00105B58"/>
    <w:rsid w:val="00105B84"/>
    <w:rsid w:val="00105BA4"/>
    <w:rsid w:val="00105C61"/>
    <w:rsid w:val="00105C93"/>
    <w:rsid w:val="00105DF1"/>
    <w:rsid w:val="00105E05"/>
    <w:rsid w:val="00105E91"/>
    <w:rsid w:val="00105FA4"/>
    <w:rsid w:val="00106088"/>
    <w:rsid w:val="0010608F"/>
    <w:rsid w:val="00106192"/>
    <w:rsid w:val="00106206"/>
    <w:rsid w:val="0010640E"/>
    <w:rsid w:val="00106518"/>
    <w:rsid w:val="0010655E"/>
    <w:rsid w:val="0010656E"/>
    <w:rsid w:val="001065CD"/>
    <w:rsid w:val="001068B2"/>
    <w:rsid w:val="00106913"/>
    <w:rsid w:val="00106942"/>
    <w:rsid w:val="00106A3C"/>
    <w:rsid w:val="00106AAF"/>
    <w:rsid w:val="00106B04"/>
    <w:rsid w:val="00106B17"/>
    <w:rsid w:val="00106E01"/>
    <w:rsid w:val="00106E21"/>
    <w:rsid w:val="00106E3E"/>
    <w:rsid w:val="00107041"/>
    <w:rsid w:val="001070F5"/>
    <w:rsid w:val="0010712F"/>
    <w:rsid w:val="001071DC"/>
    <w:rsid w:val="00107212"/>
    <w:rsid w:val="00107236"/>
    <w:rsid w:val="00107278"/>
    <w:rsid w:val="0010727E"/>
    <w:rsid w:val="00107309"/>
    <w:rsid w:val="00107439"/>
    <w:rsid w:val="001075FE"/>
    <w:rsid w:val="0010773E"/>
    <w:rsid w:val="0010774D"/>
    <w:rsid w:val="00107750"/>
    <w:rsid w:val="00107756"/>
    <w:rsid w:val="001078F7"/>
    <w:rsid w:val="0010794B"/>
    <w:rsid w:val="001079BB"/>
    <w:rsid w:val="00107AC2"/>
    <w:rsid w:val="00107AEA"/>
    <w:rsid w:val="00107B32"/>
    <w:rsid w:val="00107C1F"/>
    <w:rsid w:val="00107C30"/>
    <w:rsid w:val="00107C34"/>
    <w:rsid w:val="00107C9F"/>
    <w:rsid w:val="00107CF7"/>
    <w:rsid w:val="00107DE7"/>
    <w:rsid w:val="00107E38"/>
    <w:rsid w:val="00107E3C"/>
    <w:rsid w:val="00107F15"/>
    <w:rsid w:val="00107FE9"/>
    <w:rsid w:val="0011020C"/>
    <w:rsid w:val="00110234"/>
    <w:rsid w:val="001102C4"/>
    <w:rsid w:val="00110352"/>
    <w:rsid w:val="0011035C"/>
    <w:rsid w:val="0011039C"/>
    <w:rsid w:val="001103CE"/>
    <w:rsid w:val="00110427"/>
    <w:rsid w:val="001104CE"/>
    <w:rsid w:val="00110503"/>
    <w:rsid w:val="00110526"/>
    <w:rsid w:val="00110572"/>
    <w:rsid w:val="001105B0"/>
    <w:rsid w:val="001105E5"/>
    <w:rsid w:val="00110631"/>
    <w:rsid w:val="00110650"/>
    <w:rsid w:val="00110814"/>
    <w:rsid w:val="00110819"/>
    <w:rsid w:val="001108C8"/>
    <w:rsid w:val="00110AB5"/>
    <w:rsid w:val="00110AE2"/>
    <w:rsid w:val="00110BC1"/>
    <w:rsid w:val="00110C97"/>
    <w:rsid w:val="00110DBA"/>
    <w:rsid w:val="00110E24"/>
    <w:rsid w:val="00110E6D"/>
    <w:rsid w:val="00110E8E"/>
    <w:rsid w:val="00110EC1"/>
    <w:rsid w:val="00110EC3"/>
    <w:rsid w:val="00110F2B"/>
    <w:rsid w:val="00110F96"/>
    <w:rsid w:val="00110FBB"/>
    <w:rsid w:val="00111001"/>
    <w:rsid w:val="001110FA"/>
    <w:rsid w:val="0011110E"/>
    <w:rsid w:val="0011113A"/>
    <w:rsid w:val="00111153"/>
    <w:rsid w:val="001111A8"/>
    <w:rsid w:val="001111D0"/>
    <w:rsid w:val="00111242"/>
    <w:rsid w:val="00111285"/>
    <w:rsid w:val="001112BD"/>
    <w:rsid w:val="001114E9"/>
    <w:rsid w:val="001115B9"/>
    <w:rsid w:val="0011166C"/>
    <w:rsid w:val="001116FC"/>
    <w:rsid w:val="0011179E"/>
    <w:rsid w:val="00111855"/>
    <w:rsid w:val="00111901"/>
    <w:rsid w:val="00111954"/>
    <w:rsid w:val="00111AB1"/>
    <w:rsid w:val="00111C88"/>
    <w:rsid w:val="00111CF6"/>
    <w:rsid w:val="00111F50"/>
    <w:rsid w:val="00112007"/>
    <w:rsid w:val="0011204A"/>
    <w:rsid w:val="001120B5"/>
    <w:rsid w:val="001120F4"/>
    <w:rsid w:val="00112296"/>
    <w:rsid w:val="001122CA"/>
    <w:rsid w:val="00112365"/>
    <w:rsid w:val="00112451"/>
    <w:rsid w:val="0011253E"/>
    <w:rsid w:val="00112679"/>
    <w:rsid w:val="001128DA"/>
    <w:rsid w:val="001128EF"/>
    <w:rsid w:val="001129B8"/>
    <w:rsid w:val="00112A02"/>
    <w:rsid w:val="00112A1E"/>
    <w:rsid w:val="00112A3D"/>
    <w:rsid w:val="00112B09"/>
    <w:rsid w:val="00112B3E"/>
    <w:rsid w:val="00112BF9"/>
    <w:rsid w:val="00112C21"/>
    <w:rsid w:val="00112ED4"/>
    <w:rsid w:val="00112FD1"/>
    <w:rsid w:val="0011310F"/>
    <w:rsid w:val="00113190"/>
    <w:rsid w:val="001131AB"/>
    <w:rsid w:val="001132AD"/>
    <w:rsid w:val="001132B5"/>
    <w:rsid w:val="001134A2"/>
    <w:rsid w:val="001134B8"/>
    <w:rsid w:val="001136A7"/>
    <w:rsid w:val="001136D7"/>
    <w:rsid w:val="001136F5"/>
    <w:rsid w:val="00113797"/>
    <w:rsid w:val="001137D4"/>
    <w:rsid w:val="0011392E"/>
    <w:rsid w:val="00113A64"/>
    <w:rsid w:val="00113A6A"/>
    <w:rsid w:val="00113A91"/>
    <w:rsid w:val="00113AE7"/>
    <w:rsid w:val="00113B53"/>
    <w:rsid w:val="00113C15"/>
    <w:rsid w:val="00113C43"/>
    <w:rsid w:val="00113D0B"/>
    <w:rsid w:val="00113E17"/>
    <w:rsid w:val="00113FB2"/>
    <w:rsid w:val="00113FF4"/>
    <w:rsid w:val="0011407B"/>
    <w:rsid w:val="001140D1"/>
    <w:rsid w:val="0011417B"/>
    <w:rsid w:val="001141E0"/>
    <w:rsid w:val="001141FD"/>
    <w:rsid w:val="00114242"/>
    <w:rsid w:val="001142AC"/>
    <w:rsid w:val="001144D7"/>
    <w:rsid w:val="001147A5"/>
    <w:rsid w:val="0011482E"/>
    <w:rsid w:val="00114835"/>
    <w:rsid w:val="00114846"/>
    <w:rsid w:val="00114857"/>
    <w:rsid w:val="00114860"/>
    <w:rsid w:val="00114879"/>
    <w:rsid w:val="00114A74"/>
    <w:rsid w:val="00114B2D"/>
    <w:rsid w:val="00114B4D"/>
    <w:rsid w:val="00114BC3"/>
    <w:rsid w:val="00114C48"/>
    <w:rsid w:val="00114C67"/>
    <w:rsid w:val="00114CFA"/>
    <w:rsid w:val="00114D36"/>
    <w:rsid w:val="00114D75"/>
    <w:rsid w:val="00114E00"/>
    <w:rsid w:val="00114E4E"/>
    <w:rsid w:val="00114ECA"/>
    <w:rsid w:val="00114F88"/>
    <w:rsid w:val="00114FA9"/>
    <w:rsid w:val="00114FD1"/>
    <w:rsid w:val="00115091"/>
    <w:rsid w:val="001150AC"/>
    <w:rsid w:val="00115266"/>
    <w:rsid w:val="0011538E"/>
    <w:rsid w:val="001153A7"/>
    <w:rsid w:val="001153E5"/>
    <w:rsid w:val="001154B0"/>
    <w:rsid w:val="00115504"/>
    <w:rsid w:val="00115564"/>
    <w:rsid w:val="001156FC"/>
    <w:rsid w:val="00115715"/>
    <w:rsid w:val="00115818"/>
    <w:rsid w:val="0011585C"/>
    <w:rsid w:val="001158C5"/>
    <w:rsid w:val="0011592B"/>
    <w:rsid w:val="00115A90"/>
    <w:rsid w:val="00115AA4"/>
    <w:rsid w:val="00115B40"/>
    <w:rsid w:val="00115C04"/>
    <w:rsid w:val="00115C9A"/>
    <w:rsid w:val="00115CEE"/>
    <w:rsid w:val="00115D45"/>
    <w:rsid w:val="00115E9B"/>
    <w:rsid w:val="00116053"/>
    <w:rsid w:val="001160A5"/>
    <w:rsid w:val="0011611C"/>
    <w:rsid w:val="00116149"/>
    <w:rsid w:val="00116223"/>
    <w:rsid w:val="00116492"/>
    <w:rsid w:val="0011650B"/>
    <w:rsid w:val="00116532"/>
    <w:rsid w:val="0011655D"/>
    <w:rsid w:val="00116586"/>
    <w:rsid w:val="0011661B"/>
    <w:rsid w:val="001166BE"/>
    <w:rsid w:val="00116710"/>
    <w:rsid w:val="00116850"/>
    <w:rsid w:val="00116858"/>
    <w:rsid w:val="00116941"/>
    <w:rsid w:val="0011696A"/>
    <w:rsid w:val="0011696D"/>
    <w:rsid w:val="00116997"/>
    <w:rsid w:val="00116B42"/>
    <w:rsid w:val="00116BA7"/>
    <w:rsid w:val="00116C01"/>
    <w:rsid w:val="00116D53"/>
    <w:rsid w:val="00116E5F"/>
    <w:rsid w:val="00116F28"/>
    <w:rsid w:val="001170B8"/>
    <w:rsid w:val="001170DB"/>
    <w:rsid w:val="00117201"/>
    <w:rsid w:val="00117224"/>
    <w:rsid w:val="00117273"/>
    <w:rsid w:val="001172F7"/>
    <w:rsid w:val="00117318"/>
    <w:rsid w:val="0011733E"/>
    <w:rsid w:val="00117416"/>
    <w:rsid w:val="00117446"/>
    <w:rsid w:val="00117480"/>
    <w:rsid w:val="0011748D"/>
    <w:rsid w:val="001174CF"/>
    <w:rsid w:val="0011757D"/>
    <w:rsid w:val="001175E6"/>
    <w:rsid w:val="0011768A"/>
    <w:rsid w:val="00117711"/>
    <w:rsid w:val="00117880"/>
    <w:rsid w:val="00117D35"/>
    <w:rsid w:val="00117DDA"/>
    <w:rsid w:val="00117E18"/>
    <w:rsid w:val="00117E54"/>
    <w:rsid w:val="00117F75"/>
    <w:rsid w:val="00117FD6"/>
    <w:rsid w:val="00120011"/>
    <w:rsid w:val="001201E7"/>
    <w:rsid w:val="001203A6"/>
    <w:rsid w:val="001203A7"/>
    <w:rsid w:val="00120426"/>
    <w:rsid w:val="00120467"/>
    <w:rsid w:val="001204B4"/>
    <w:rsid w:val="001204C5"/>
    <w:rsid w:val="0012050B"/>
    <w:rsid w:val="0012056E"/>
    <w:rsid w:val="001205B6"/>
    <w:rsid w:val="0012067C"/>
    <w:rsid w:val="0012069D"/>
    <w:rsid w:val="001206B3"/>
    <w:rsid w:val="001207DC"/>
    <w:rsid w:val="001207E8"/>
    <w:rsid w:val="00120830"/>
    <w:rsid w:val="001208D1"/>
    <w:rsid w:val="00120912"/>
    <w:rsid w:val="00120A1E"/>
    <w:rsid w:val="00120A7B"/>
    <w:rsid w:val="00120AC1"/>
    <w:rsid w:val="00120B0E"/>
    <w:rsid w:val="00120B84"/>
    <w:rsid w:val="00120D3E"/>
    <w:rsid w:val="00120D7C"/>
    <w:rsid w:val="00120F2D"/>
    <w:rsid w:val="00120F8E"/>
    <w:rsid w:val="00120FD0"/>
    <w:rsid w:val="00121290"/>
    <w:rsid w:val="00121358"/>
    <w:rsid w:val="00121480"/>
    <w:rsid w:val="0012148A"/>
    <w:rsid w:val="001214DB"/>
    <w:rsid w:val="0012165C"/>
    <w:rsid w:val="00121688"/>
    <w:rsid w:val="0012179A"/>
    <w:rsid w:val="001217D8"/>
    <w:rsid w:val="00121824"/>
    <w:rsid w:val="0012183A"/>
    <w:rsid w:val="0012199C"/>
    <w:rsid w:val="00121A20"/>
    <w:rsid w:val="00121C42"/>
    <w:rsid w:val="00121C69"/>
    <w:rsid w:val="00121D75"/>
    <w:rsid w:val="00121D97"/>
    <w:rsid w:val="00121E5A"/>
    <w:rsid w:val="00121E66"/>
    <w:rsid w:val="00121F26"/>
    <w:rsid w:val="0012200E"/>
    <w:rsid w:val="00122067"/>
    <w:rsid w:val="00122079"/>
    <w:rsid w:val="001220D8"/>
    <w:rsid w:val="00122162"/>
    <w:rsid w:val="00122168"/>
    <w:rsid w:val="001221D7"/>
    <w:rsid w:val="0012222D"/>
    <w:rsid w:val="00122237"/>
    <w:rsid w:val="00122275"/>
    <w:rsid w:val="001223BC"/>
    <w:rsid w:val="0012241D"/>
    <w:rsid w:val="0012247E"/>
    <w:rsid w:val="00122494"/>
    <w:rsid w:val="001225D8"/>
    <w:rsid w:val="00122698"/>
    <w:rsid w:val="001226C3"/>
    <w:rsid w:val="00122732"/>
    <w:rsid w:val="00122837"/>
    <w:rsid w:val="00122850"/>
    <w:rsid w:val="00122890"/>
    <w:rsid w:val="001228CC"/>
    <w:rsid w:val="001228FF"/>
    <w:rsid w:val="00122B85"/>
    <w:rsid w:val="00122B89"/>
    <w:rsid w:val="00122BD1"/>
    <w:rsid w:val="00122C3B"/>
    <w:rsid w:val="00122C48"/>
    <w:rsid w:val="00122DCB"/>
    <w:rsid w:val="00122DCC"/>
    <w:rsid w:val="00122E22"/>
    <w:rsid w:val="00122EA8"/>
    <w:rsid w:val="00122F5C"/>
    <w:rsid w:val="00123015"/>
    <w:rsid w:val="001230F9"/>
    <w:rsid w:val="0012315A"/>
    <w:rsid w:val="00123169"/>
    <w:rsid w:val="001233CF"/>
    <w:rsid w:val="001234BB"/>
    <w:rsid w:val="00123529"/>
    <w:rsid w:val="001235EA"/>
    <w:rsid w:val="00123602"/>
    <w:rsid w:val="00123649"/>
    <w:rsid w:val="00123704"/>
    <w:rsid w:val="00123714"/>
    <w:rsid w:val="00123768"/>
    <w:rsid w:val="0012383A"/>
    <w:rsid w:val="00123925"/>
    <w:rsid w:val="00123934"/>
    <w:rsid w:val="00123936"/>
    <w:rsid w:val="00123953"/>
    <w:rsid w:val="00123966"/>
    <w:rsid w:val="001239AE"/>
    <w:rsid w:val="001239B3"/>
    <w:rsid w:val="001239DE"/>
    <w:rsid w:val="00123A85"/>
    <w:rsid w:val="00123A8D"/>
    <w:rsid w:val="00123AFC"/>
    <w:rsid w:val="00123B26"/>
    <w:rsid w:val="00123C7E"/>
    <w:rsid w:val="00123CF7"/>
    <w:rsid w:val="00123D0B"/>
    <w:rsid w:val="00123E1B"/>
    <w:rsid w:val="00123E87"/>
    <w:rsid w:val="00123F56"/>
    <w:rsid w:val="00123F5B"/>
    <w:rsid w:val="00123FEF"/>
    <w:rsid w:val="001243BF"/>
    <w:rsid w:val="0012443C"/>
    <w:rsid w:val="00124457"/>
    <w:rsid w:val="001244CB"/>
    <w:rsid w:val="0012450C"/>
    <w:rsid w:val="0012451C"/>
    <w:rsid w:val="0012453B"/>
    <w:rsid w:val="0012458D"/>
    <w:rsid w:val="001245CF"/>
    <w:rsid w:val="001245E7"/>
    <w:rsid w:val="0012465B"/>
    <w:rsid w:val="00124665"/>
    <w:rsid w:val="001246C9"/>
    <w:rsid w:val="001246DC"/>
    <w:rsid w:val="00124705"/>
    <w:rsid w:val="0012481E"/>
    <w:rsid w:val="0012486D"/>
    <w:rsid w:val="001248A8"/>
    <w:rsid w:val="001248CB"/>
    <w:rsid w:val="001249A3"/>
    <w:rsid w:val="00124A2C"/>
    <w:rsid w:val="00124B02"/>
    <w:rsid w:val="00124B3D"/>
    <w:rsid w:val="00124BDE"/>
    <w:rsid w:val="00124C85"/>
    <w:rsid w:val="00124CFD"/>
    <w:rsid w:val="00124D21"/>
    <w:rsid w:val="00124D52"/>
    <w:rsid w:val="00124E08"/>
    <w:rsid w:val="001250EA"/>
    <w:rsid w:val="00125136"/>
    <w:rsid w:val="00125168"/>
    <w:rsid w:val="0012518D"/>
    <w:rsid w:val="001251CB"/>
    <w:rsid w:val="0012527B"/>
    <w:rsid w:val="001252CF"/>
    <w:rsid w:val="001252D5"/>
    <w:rsid w:val="001252EA"/>
    <w:rsid w:val="0012537C"/>
    <w:rsid w:val="001253BA"/>
    <w:rsid w:val="00125410"/>
    <w:rsid w:val="001254D5"/>
    <w:rsid w:val="001254E2"/>
    <w:rsid w:val="00125704"/>
    <w:rsid w:val="00125725"/>
    <w:rsid w:val="00125894"/>
    <w:rsid w:val="0012589A"/>
    <w:rsid w:val="001258B4"/>
    <w:rsid w:val="001259D4"/>
    <w:rsid w:val="00125A9D"/>
    <w:rsid w:val="00125BD2"/>
    <w:rsid w:val="00125BDE"/>
    <w:rsid w:val="00125BE0"/>
    <w:rsid w:val="00125C1E"/>
    <w:rsid w:val="00125E5D"/>
    <w:rsid w:val="00125EDA"/>
    <w:rsid w:val="00125F20"/>
    <w:rsid w:val="00125F27"/>
    <w:rsid w:val="00125F3B"/>
    <w:rsid w:val="00125F6C"/>
    <w:rsid w:val="0012622E"/>
    <w:rsid w:val="00126246"/>
    <w:rsid w:val="001263C7"/>
    <w:rsid w:val="001264CC"/>
    <w:rsid w:val="0012650A"/>
    <w:rsid w:val="00126510"/>
    <w:rsid w:val="001265D9"/>
    <w:rsid w:val="00126860"/>
    <w:rsid w:val="00126BA2"/>
    <w:rsid w:val="00126C18"/>
    <w:rsid w:val="00126CEB"/>
    <w:rsid w:val="00126D62"/>
    <w:rsid w:val="00126DAE"/>
    <w:rsid w:val="00126DE2"/>
    <w:rsid w:val="00126E36"/>
    <w:rsid w:val="00126E51"/>
    <w:rsid w:val="00126F01"/>
    <w:rsid w:val="00126F16"/>
    <w:rsid w:val="00126FF4"/>
    <w:rsid w:val="0012707F"/>
    <w:rsid w:val="001270E5"/>
    <w:rsid w:val="00127116"/>
    <w:rsid w:val="00127244"/>
    <w:rsid w:val="001272BD"/>
    <w:rsid w:val="00127306"/>
    <w:rsid w:val="0012732E"/>
    <w:rsid w:val="00127519"/>
    <w:rsid w:val="001275BA"/>
    <w:rsid w:val="001275C9"/>
    <w:rsid w:val="0012767D"/>
    <w:rsid w:val="001276CA"/>
    <w:rsid w:val="001276D6"/>
    <w:rsid w:val="00127714"/>
    <w:rsid w:val="00127747"/>
    <w:rsid w:val="001277FE"/>
    <w:rsid w:val="00127855"/>
    <w:rsid w:val="00127896"/>
    <w:rsid w:val="0012794D"/>
    <w:rsid w:val="00127955"/>
    <w:rsid w:val="00127AEC"/>
    <w:rsid w:val="00127B58"/>
    <w:rsid w:val="00127B81"/>
    <w:rsid w:val="00127BC9"/>
    <w:rsid w:val="00127C5D"/>
    <w:rsid w:val="00127CC0"/>
    <w:rsid w:val="00127D45"/>
    <w:rsid w:val="00127D79"/>
    <w:rsid w:val="00127DE3"/>
    <w:rsid w:val="00127E50"/>
    <w:rsid w:val="00127E54"/>
    <w:rsid w:val="00127EF5"/>
    <w:rsid w:val="00127F65"/>
    <w:rsid w:val="0013001E"/>
    <w:rsid w:val="00130033"/>
    <w:rsid w:val="0013004B"/>
    <w:rsid w:val="001301B1"/>
    <w:rsid w:val="00130387"/>
    <w:rsid w:val="001304F4"/>
    <w:rsid w:val="0013055E"/>
    <w:rsid w:val="0013057A"/>
    <w:rsid w:val="0013066A"/>
    <w:rsid w:val="0013070A"/>
    <w:rsid w:val="00130757"/>
    <w:rsid w:val="00130790"/>
    <w:rsid w:val="001307A9"/>
    <w:rsid w:val="0013080A"/>
    <w:rsid w:val="00130834"/>
    <w:rsid w:val="00130850"/>
    <w:rsid w:val="001308C5"/>
    <w:rsid w:val="00130916"/>
    <w:rsid w:val="00130947"/>
    <w:rsid w:val="0013098E"/>
    <w:rsid w:val="001309C8"/>
    <w:rsid w:val="001309E9"/>
    <w:rsid w:val="00130BB9"/>
    <w:rsid w:val="00130BFF"/>
    <w:rsid w:val="00130C01"/>
    <w:rsid w:val="00130C40"/>
    <w:rsid w:val="00130CAE"/>
    <w:rsid w:val="00130E85"/>
    <w:rsid w:val="00130F46"/>
    <w:rsid w:val="00130FE1"/>
    <w:rsid w:val="00131210"/>
    <w:rsid w:val="001314FA"/>
    <w:rsid w:val="00131552"/>
    <w:rsid w:val="001317AB"/>
    <w:rsid w:val="001318E5"/>
    <w:rsid w:val="00131C65"/>
    <w:rsid w:val="00131C67"/>
    <w:rsid w:val="00131C6C"/>
    <w:rsid w:val="00131D3B"/>
    <w:rsid w:val="00131DAF"/>
    <w:rsid w:val="00131E92"/>
    <w:rsid w:val="00131F25"/>
    <w:rsid w:val="001321A5"/>
    <w:rsid w:val="001321AD"/>
    <w:rsid w:val="00132320"/>
    <w:rsid w:val="00132324"/>
    <w:rsid w:val="001323E6"/>
    <w:rsid w:val="0013245D"/>
    <w:rsid w:val="00132486"/>
    <w:rsid w:val="0013248E"/>
    <w:rsid w:val="0013249D"/>
    <w:rsid w:val="001324F7"/>
    <w:rsid w:val="001325E4"/>
    <w:rsid w:val="0013268A"/>
    <w:rsid w:val="001327BA"/>
    <w:rsid w:val="00132815"/>
    <w:rsid w:val="00132817"/>
    <w:rsid w:val="00132820"/>
    <w:rsid w:val="00132877"/>
    <w:rsid w:val="00132973"/>
    <w:rsid w:val="00132980"/>
    <w:rsid w:val="00132A4B"/>
    <w:rsid w:val="00132A86"/>
    <w:rsid w:val="00132AAE"/>
    <w:rsid w:val="00132B0E"/>
    <w:rsid w:val="00132B26"/>
    <w:rsid w:val="00132C63"/>
    <w:rsid w:val="00132C89"/>
    <w:rsid w:val="00132CA5"/>
    <w:rsid w:val="00132D22"/>
    <w:rsid w:val="00132D4A"/>
    <w:rsid w:val="00132D7E"/>
    <w:rsid w:val="00132ED3"/>
    <w:rsid w:val="00132EF2"/>
    <w:rsid w:val="00132F01"/>
    <w:rsid w:val="00132F41"/>
    <w:rsid w:val="00132F5B"/>
    <w:rsid w:val="0013313D"/>
    <w:rsid w:val="0013314B"/>
    <w:rsid w:val="001331EF"/>
    <w:rsid w:val="001331F2"/>
    <w:rsid w:val="0013326A"/>
    <w:rsid w:val="001332C5"/>
    <w:rsid w:val="00133417"/>
    <w:rsid w:val="00133702"/>
    <w:rsid w:val="001337AA"/>
    <w:rsid w:val="00133865"/>
    <w:rsid w:val="0013389B"/>
    <w:rsid w:val="001338BA"/>
    <w:rsid w:val="00133976"/>
    <w:rsid w:val="001339A8"/>
    <w:rsid w:val="001339AC"/>
    <w:rsid w:val="001339BC"/>
    <w:rsid w:val="00133A34"/>
    <w:rsid w:val="00133A92"/>
    <w:rsid w:val="00133BB4"/>
    <w:rsid w:val="00133BF9"/>
    <w:rsid w:val="00133D7A"/>
    <w:rsid w:val="00133E5A"/>
    <w:rsid w:val="00133EC8"/>
    <w:rsid w:val="00134136"/>
    <w:rsid w:val="00134201"/>
    <w:rsid w:val="0013422F"/>
    <w:rsid w:val="00134381"/>
    <w:rsid w:val="00134386"/>
    <w:rsid w:val="00134394"/>
    <w:rsid w:val="00134411"/>
    <w:rsid w:val="00134613"/>
    <w:rsid w:val="001346AA"/>
    <w:rsid w:val="0013471F"/>
    <w:rsid w:val="0013477E"/>
    <w:rsid w:val="001348AA"/>
    <w:rsid w:val="001348AC"/>
    <w:rsid w:val="00134975"/>
    <w:rsid w:val="00134997"/>
    <w:rsid w:val="00134BC2"/>
    <w:rsid w:val="00134C17"/>
    <w:rsid w:val="00134C5C"/>
    <w:rsid w:val="00134C6D"/>
    <w:rsid w:val="00134C79"/>
    <w:rsid w:val="00134C81"/>
    <w:rsid w:val="00134CDF"/>
    <w:rsid w:val="00134D03"/>
    <w:rsid w:val="00134D7C"/>
    <w:rsid w:val="00134DAD"/>
    <w:rsid w:val="00134E0A"/>
    <w:rsid w:val="00134EFA"/>
    <w:rsid w:val="00134F57"/>
    <w:rsid w:val="00134F59"/>
    <w:rsid w:val="0013500B"/>
    <w:rsid w:val="0013509E"/>
    <w:rsid w:val="001351AF"/>
    <w:rsid w:val="001352EA"/>
    <w:rsid w:val="001353A0"/>
    <w:rsid w:val="00135484"/>
    <w:rsid w:val="001354C0"/>
    <w:rsid w:val="00135528"/>
    <w:rsid w:val="001355EB"/>
    <w:rsid w:val="001356B0"/>
    <w:rsid w:val="001356BC"/>
    <w:rsid w:val="001356D4"/>
    <w:rsid w:val="001356DB"/>
    <w:rsid w:val="001356E2"/>
    <w:rsid w:val="00135766"/>
    <w:rsid w:val="00135823"/>
    <w:rsid w:val="00135A41"/>
    <w:rsid w:val="00135A8E"/>
    <w:rsid w:val="00135BB9"/>
    <w:rsid w:val="00135C46"/>
    <w:rsid w:val="00135C83"/>
    <w:rsid w:val="00135CAA"/>
    <w:rsid w:val="00135CC4"/>
    <w:rsid w:val="00135E2C"/>
    <w:rsid w:val="00135E98"/>
    <w:rsid w:val="00135F04"/>
    <w:rsid w:val="001360B9"/>
    <w:rsid w:val="001360EF"/>
    <w:rsid w:val="0013616C"/>
    <w:rsid w:val="00136192"/>
    <w:rsid w:val="001361F2"/>
    <w:rsid w:val="0013621B"/>
    <w:rsid w:val="001362CB"/>
    <w:rsid w:val="0013630D"/>
    <w:rsid w:val="00136359"/>
    <w:rsid w:val="00136438"/>
    <w:rsid w:val="00136631"/>
    <w:rsid w:val="00136784"/>
    <w:rsid w:val="001367D0"/>
    <w:rsid w:val="0013692B"/>
    <w:rsid w:val="00136A20"/>
    <w:rsid w:val="00136BA5"/>
    <w:rsid w:val="00136C93"/>
    <w:rsid w:val="00136CDF"/>
    <w:rsid w:val="00136CE9"/>
    <w:rsid w:val="00136DC6"/>
    <w:rsid w:val="00136E17"/>
    <w:rsid w:val="00136E24"/>
    <w:rsid w:val="00136FDD"/>
    <w:rsid w:val="00137155"/>
    <w:rsid w:val="00137163"/>
    <w:rsid w:val="00137209"/>
    <w:rsid w:val="00137329"/>
    <w:rsid w:val="00137374"/>
    <w:rsid w:val="001374A6"/>
    <w:rsid w:val="00137503"/>
    <w:rsid w:val="00137603"/>
    <w:rsid w:val="00137624"/>
    <w:rsid w:val="001376AC"/>
    <w:rsid w:val="00137762"/>
    <w:rsid w:val="001377DE"/>
    <w:rsid w:val="00137800"/>
    <w:rsid w:val="0013785C"/>
    <w:rsid w:val="00137876"/>
    <w:rsid w:val="00137895"/>
    <w:rsid w:val="001378F8"/>
    <w:rsid w:val="00137921"/>
    <w:rsid w:val="00137951"/>
    <w:rsid w:val="001379CF"/>
    <w:rsid w:val="00137BAE"/>
    <w:rsid w:val="00137BE9"/>
    <w:rsid w:val="00137C32"/>
    <w:rsid w:val="00137CAA"/>
    <w:rsid w:val="00137DAE"/>
    <w:rsid w:val="00137E71"/>
    <w:rsid w:val="00137EFF"/>
    <w:rsid w:val="00137F95"/>
    <w:rsid w:val="00137FC4"/>
    <w:rsid w:val="00137FD0"/>
    <w:rsid w:val="00137FF2"/>
    <w:rsid w:val="001401D7"/>
    <w:rsid w:val="0014025A"/>
    <w:rsid w:val="00140278"/>
    <w:rsid w:val="00140292"/>
    <w:rsid w:val="001403AF"/>
    <w:rsid w:val="00140444"/>
    <w:rsid w:val="00140472"/>
    <w:rsid w:val="001404F0"/>
    <w:rsid w:val="00140522"/>
    <w:rsid w:val="00140524"/>
    <w:rsid w:val="00140599"/>
    <w:rsid w:val="00140693"/>
    <w:rsid w:val="001406DB"/>
    <w:rsid w:val="0014073E"/>
    <w:rsid w:val="001407D3"/>
    <w:rsid w:val="00140802"/>
    <w:rsid w:val="0014087C"/>
    <w:rsid w:val="0014087E"/>
    <w:rsid w:val="0014089F"/>
    <w:rsid w:val="001408DC"/>
    <w:rsid w:val="00140904"/>
    <w:rsid w:val="00140969"/>
    <w:rsid w:val="00140A2D"/>
    <w:rsid w:val="00140B2E"/>
    <w:rsid w:val="00140D26"/>
    <w:rsid w:val="00140D80"/>
    <w:rsid w:val="00140DA0"/>
    <w:rsid w:val="00140E8C"/>
    <w:rsid w:val="00140FAB"/>
    <w:rsid w:val="00141053"/>
    <w:rsid w:val="00141065"/>
    <w:rsid w:val="001411D2"/>
    <w:rsid w:val="00141239"/>
    <w:rsid w:val="0014123D"/>
    <w:rsid w:val="00141326"/>
    <w:rsid w:val="0014147F"/>
    <w:rsid w:val="00141524"/>
    <w:rsid w:val="00141549"/>
    <w:rsid w:val="00141745"/>
    <w:rsid w:val="00141820"/>
    <w:rsid w:val="00141821"/>
    <w:rsid w:val="001418F2"/>
    <w:rsid w:val="00141962"/>
    <w:rsid w:val="001419B0"/>
    <w:rsid w:val="001419D9"/>
    <w:rsid w:val="00141B2F"/>
    <w:rsid w:val="00141B63"/>
    <w:rsid w:val="00141B6F"/>
    <w:rsid w:val="00141BE5"/>
    <w:rsid w:val="00141C33"/>
    <w:rsid w:val="00141C80"/>
    <w:rsid w:val="00141CB7"/>
    <w:rsid w:val="00141D82"/>
    <w:rsid w:val="00141DC8"/>
    <w:rsid w:val="00141E36"/>
    <w:rsid w:val="00141E60"/>
    <w:rsid w:val="00141F7F"/>
    <w:rsid w:val="00141FD2"/>
    <w:rsid w:val="00141FFF"/>
    <w:rsid w:val="0014208A"/>
    <w:rsid w:val="001420B9"/>
    <w:rsid w:val="0014214C"/>
    <w:rsid w:val="00142169"/>
    <w:rsid w:val="001423BF"/>
    <w:rsid w:val="00142442"/>
    <w:rsid w:val="001424AB"/>
    <w:rsid w:val="0014255B"/>
    <w:rsid w:val="00142691"/>
    <w:rsid w:val="00142744"/>
    <w:rsid w:val="0014275A"/>
    <w:rsid w:val="0014276A"/>
    <w:rsid w:val="00142789"/>
    <w:rsid w:val="001427E9"/>
    <w:rsid w:val="001428F1"/>
    <w:rsid w:val="00142980"/>
    <w:rsid w:val="001429C2"/>
    <w:rsid w:val="00142B2D"/>
    <w:rsid w:val="00142B3C"/>
    <w:rsid w:val="00142B53"/>
    <w:rsid w:val="00142B75"/>
    <w:rsid w:val="00142BA6"/>
    <w:rsid w:val="00142C2F"/>
    <w:rsid w:val="00142C81"/>
    <w:rsid w:val="00142CC9"/>
    <w:rsid w:val="00142D8B"/>
    <w:rsid w:val="00142DD8"/>
    <w:rsid w:val="00142E9F"/>
    <w:rsid w:val="00142EF4"/>
    <w:rsid w:val="00142F03"/>
    <w:rsid w:val="00142F40"/>
    <w:rsid w:val="00142FD8"/>
    <w:rsid w:val="00142FEC"/>
    <w:rsid w:val="00143009"/>
    <w:rsid w:val="0014302F"/>
    <w:rsid w:val="00143069"/>
    <w:rsid w:val="001430DC"/>
    <w:rsid w:val="00143189"/>
    <w:rsid w:val="001431FA"/>
    <w:rsid w:val="001432A4"/>
    <w:rsid w:val="001432D3"/>
    <w:rsid w:val="001432DE"/>
    <w:rsid w:val="001432EA"/>
    <w:rsid w:val="00143364"/>
    <w:rsid w:val="001433D8"/>
    <w:rsid w:val="00143446"/>
    <w:rsid w:val="00143596"/>
    <w:rsid w:val="00143629"/>
    <w:rsid w:val="001436A4"/>
    <w:rsid w:val="00143726"/>
    <w:rsid w:val="00143752"/>
    <w:rsid w:val="001437B5"/>
    <w:rsid w:val="00143821"/>
    <w:rsid w:val="001438F7"/>
    <w:rsid w:val="001439D6"/>
    <w:rsid w:val="00143AE6"/>
    <w:rsid w:val="00143C4A"/>
    <w:rsid w:val="00143C64"/>
    <w:rsid w:val="00143D31"/>
    <w:rsid w:val="00143D8A"/>
    <w:rsid w:val="00143DDE"/>
    <w:rsid w:val="00143DF9"/>
    <w:rsid w:val="00143F33"/>
    <w:rsid w:val="00143F77"/>
    <w:rsid w:val="00144045"/>
    <w:rsid w:val="0014407F"/>
    <w:rsid w:val="0014414B"/>
    <w:rsid w:val="001443FD"/>
    <w:rsid w:val="00144480"/>
    <w:rsid w:val="001444A3"/>
    <w:rsid w:val="001444DE"/>
    <w:rsid w:val="001444F9"/>
    <w:rsid w:val="00144576"/>
    <w:rsid w:val="0014458E"/>
    <w:rsid w:val="001446DA"/>
    <w:rsid w:val="00144705"/>
    <w:rsid w:val="00144747"/>
    <w:rsid w:val="0014476B"/>
    <w:rsid w:val="00144868"/>
    <w:rsid w:val="0014488B"/>
    <w:rsid w:val="001448CC"/>
    <w:rsid w:val="001449C4"/>
    <w:rsid w:val="00144A11"/>
    <w:rsid w:val="00144AA2"/>
    <w:rsid w:val="00144AB1"/>
    <w:rsid w:val="00144BDA"/>
    <w:rsid w:val="00144BF2"/>
    <w:rsid w:val="00144C51"/>
    <w:rsid w:val="00144CA9"/>
    <w:rsid w:val="00144CC9"/>
    <w:rsid w:val="00144D41"/>
    <w:rsid w:val="00144D4F"/>
    <w:rsid w:val="00144DDF"/>
    <w:rsid w:val="00144F03"/>
    <w:rsid w:val="00144F17"/>
    <w:rsid w:val="00144F73"/>
    <w:rsid w:val="00144F88"/>
    <w:rsid w:val="001450D0"/>
    <w:rsid w:val="0014512C"/>
    <w:rsid w:val="00145187"/>
    <w:rsid w:val="001451CD"/>
    <w:rsid w:val="0014521A"/>
    <w:rsid w:val="00145233"/>
    <w:rsid w:val="00145291"/>
    <w:rsid w:val="0014537A"/>
    <w:rsid w:val="001453AF"/>
    <w:rsid w:val="001453B2"/>
    <w:rsid w:val="001454C9"/>
    <w:rsid w:val="001454F3"/>
    <w:rsid w:val="0014554D"/>
    <w:rsid w:val="00145564"/>
    <w:rsid w:val="001455FF"/>
    <w:rsid w:val="001456D1"/>
    <w:rsid w:val="001456DD"/>
    <w:rsid w:val="00145876"/>
    <w:rsid w:val="001458DE"/>
    <w:rsid w:val="00145903"/>
    <w:rsid w:val="00145937"/>
    <w:rsid w:val="00145A09"/>
    <w:rsid w:val="00145A4D"/>
    <w:rsid w:val="00145B46"/>
    <w:rsid w:val="00145B5D"/>
    <w:rsid w:val="00145C84"/>
    <w:rsid w:val="00145C8A"/>
    <w:rsid w:val="00145CA9"/>
    <w:rsid w:val="00145E44"/>
    <w:rsid w:val="00145F15"/>
    <w:rsid w:val="00145F66"/>
    <w:rsid w:val="00145FB1"/>
    <w:rsid w:val="001460C8"/>
    <w:rsid w:val="0014627B"/>
    <w:rsid w:val="00146336"/>
    <w:rsid w:val="001463FB"/>
    <w:rsid w:val="001466E5"/>
    <w:rsid w:val="00146775"/>
    <w:rsid w:val="0014693A"/>
    <w:rsid w:val="00146A0C"/>
    <w:rsid w:val="00146A16"/>
    <w:rsid w:val="00146A43"/>
    <w:rsid w:val="00146A79"/>
    <w:rsid w:val="00146C63"/>
    <w:rsid w:val="00146CBE"/>
    <w:rsid w:val="00146D98"/>
    <w:rsid w:val="00146E16"/>
    <w:rsid w:val="00146E28"/>
    <w:rsid w:val="00146F15"/>
    <w:rsid w:val="00146F4B"/>
    <w:rsid w:val="00146F7F"/>
    <w:rsid w:val="001470F9"/>
    <w:rsid w:val="0014712A"/>
    <w:rsid w:val="0014734D"/>
    <w:rsid w:val="001473CD"/>
    <w:rsid w:val="00147402"/>
    <w:rsid w:val="0014749F"/>
    <w:rsid w:val="001474C5"/>
    <w:rsid w:val="00147636"/>
    <w:rsid w:val="00147694"/>
    <w:rsid w:val="001477BB"/>
    <w:rsid w:val="00147800"/>
    <w:rsid w:val="00147820"/>
    <w:rsid w:val="00147871"/>
    <w:rsid w:val="0014787D"/>
    <w:rsid w:val="001478DE"/>
    <w:rsid w:val="00147939"/>
    <w:rsid w:val="00147A42"/>
    <w:rsid w:val="00147AF8"/>
    <w:rsid w:val="00147B1F"/>
    <w:rsid w:val="00147B8D"/>
    <w:rsid w:val="00147BCF"/>
    <w:rsid w:val="00147C43"/>
    <w:rsid w:val="00147C9D"/>
    <w:rsid w:val="00147C9E"/>
    <w:rsid w:val="00147DBE"/>
    <w:rsid w:val="00147DEF"/>
    <w:rsid w:val="00147FDF"/>
    <w:rsid w:val="0015008E"/>
    <w:rsid w:val="001500F4"/>
    <w:rsid w:val="001501B4"/>
    <w:rsid w:val="001501B9"/>
    <w:rsid w:val="001502D6"/>
    <w:rsid w:val="00150383"/>
    <w:rsid w:val="0015039D"/>
    <w:rsid w:val="00150510"/>
    <w:rsid w:val="00150534"/>
    <w:rsid w:val="00150574"/>
    <w:rsid w:val="0015059E"/>
    <w:rsid w:val="00150611"/>
    <w:rsid w:val="00150664"/>
    <w:rsid w:val="00150710"/>
    <w:rsid w:val="0015077F"/>
    <w:rsid w:val="00150797"/>
    <w:rsid w:val="00150818"/>
    <w:rsid w:val="00150884"/>
    <w:rsid w:val="001508B8"/>
    <w:rsid w:val="00150A3C"/>
    <w:rsid w:val="00150B14"/>
    <w:rsid w:val="00150B5D"/>
    <w:rsid w:val="00150BC0"/>
    <w:rsid w:val="00150BD6"/>
    <w:rsid w:val="00150BE4"/>
    <w:rsid w:val="00150C60"/>
    <w:rsid w:val="00150DA6"/>
    <w:rsid w:val="00150E25"/>
    <w:rsid w:val="00150E79"/>
    <w:rsid w:val="00150EAA"/>
    <w:rsid w:val="00150FF3"/>
    <w:rsid w:val="001510A5"/>
    <w:rsid w:val="00151153"/>
    <w:rsid w:val="00151161"/>
    <w:rsid w:val="001511A2"/>
    <w:rsid w:val="001513C4"/>
    <w:rsid w:val="00151561"/>
    <w:rsid w:val="00151639"/>
    <w:rsid w:val="0015181E"/>
    <w:rsid w:val="00151A04"/>
    <w:rsid w:val="00151A41"/>
    <w:rsid w:val="00151AE6"/>
    <w:rsid w:val="00151B91"/>
    <w:rsid w:val="00151CC6"/>
    <w:rsid w:val="00151CD3"/>
    <w:rsid w:val="00151D34"/>
    <w:rsid w:val="00151E82"/>
    <w:rsid w:val="00151E91"/>
    <w:rsid w:val="00151F6A"/>
    <w:rsid w:val="00151FA7"/>
    <w:rsid w:val="00151FD3"/>
    <w:rsid w:val="00152004"/>
    <w:rsid w:val="001520C1"/>
    <w:rsid w:val="00152123"/>
    <w:rsid w:val="00152175"/>
    <w:rsid w:val="001521D8"/>
    <w:rsid w:val="001523A5"/>
    <w:rsid w:val="00152524"/>
    <w:rsid w:val="0015275B"/>
    <w:rsid w:val="00152795"/>
    <w:rsid w:val="00152948"/>
    <w:rsid w:val="00152952"/>
    <w:rsid w:val="001529BF"/>
    <w:rsid w:val="00152A69"/>
    <w:rsid w:val="00152AF8"/>
    <w:rsid w:val="00152B70"/>
    <w:rsid w:val="00152C09"/>
    <w:rsid w:val="00152C3A"/>
    <w:rsid w:val="00152C8A"/>
    <w:rsid w:val="00152C9C"/>
    <w:rsid w:val="00152DA4"/>
    <w:rsid w:val="00152DF7"/>
    <w:rsid w:val="00152E70"/>
    <w:rsid w:val="00153153"/>
    <w:rsid w:val="001532D2"/>
    <w:rsid w:val="00153386"/>
    <w:rsid w:val="00153494"/>
    <w:rsid w:val="001534AF"/>
    <w:rsid w:val="001534D7"/>
    <w:rsid w:val="00153561"/>
    <w:rsid w:val="00153726"/>
    <w:rsid w:val="00153874"/>
    <w:rsid w:val="001538A9"/>
    <w:rsid w:val="001538E3"/>
    <w:rsid w:val="001538E5"/>
    <w:rsid w:val="001538E9"/>
    <w:rsid w:val="00153903"/>
    <w:rsid w:val="0015397B"/>
    <w:rsid w:val="0015398A"/>
    <w:rsid w:val="001539D3"/>
    <w:rsid w:val="00153AD8"/>
    <w:rsid w:val="00153CA2"/>
    <w:rsid w:val="00153DAB"/>
    <w:rsid w:val="00154159"/>
    <w:rsid w:val="00154397"/>
    <w:rsid w:val="001543F5"/>
    <w:rsid w:val="00154474"/>
    <w:rsid w:val="00154482"/>
    <w:rsid w:val="001544D4"/>
    <w:rsid w:val="00154570"/>
    <w:rsid w:val="001545FD"/>
    <w:rsid w:val="001547DD"/>
    <w:rsid w:val="00154881"/>
    <w:rsid w:val="00154886"/>
    <w:rsid w:val="001548B8"/>
    <w:rsid w:val="00154939"/>
    <w:rsid w:val="001549B6"/>
    <w:rsid w:val="00154BC4"/>
    <w:rsid w:val="00154CE5"/>
    <w:rsid w:val="00154CE8"/>
    <w:rsid w:val="00154CF1"/>
    <w:rsid w:val="00154EA0"/>
    <w:rsid w:val="00154EEE"/>
    <w:rsid w:val="00154F01"/>
    <w:rsid w:val="00154FEE"/>
    <w:rsid w:val="00155032"/>
    <w:rsid w:val="0015509A"/>
    <w:rsid w:val="00155190"/>
    <w:rsid w:val="001551C8"/>
    <w:rsid w:val="0015526C"/>
    <w:rsid w:val="0015535E"/>
    <w:rsid w:val="00155415"/>
    <w:rsid w:val="001554CC"/>
    <w:rsid w:val="00155595"/>
    <w:rsid w:val="0015574D"/>
    <w:rsid w:val="0015578C"/>
    <w:rsid w:val="001557E0"/>
    <w:rsid w:val="001557E5"/>
    <w:rsid w:val="00155A0B"/>
    <w:rsid w:val="00155A63"/>
    <w:rsid w:val="00155AEE"/>
    <w:rsid w:val="00155B6E"/>
    <w:rsid w:val="00155BBB"/>
    <w:rsid w:val="00155C0E"/>
    <w:rsid w:val="00155C2E"/>
    <w:rsid w:val="00155CD8"/>
    <w:rsid w:val="00155DED"/>
    <w:rsid w:val="00155EFD"/>
    <w:rsid w:val="001562B4"/>
    <w:rsid w:val="0015631D"/>
    <w:rsid w:val="00156546"/>
    <w:rsid w:val="001566ED"/>
    <w:rsid w:val="00156720"/>
    <w:rsid w:val="0015672F"/>
    <w:rsid w:val="0015682C"/>
    <w:rsid w:val="00156862"/>
    <w:rsid w:val="001569FE"/>
    <w:rsid w:val="00156A47"/>
    <w:rsid w:val="00156A69"/>
    <w:rsid w:val="00156B7C"/>
    <w:rsid w:val="00156CCA"/>
    <w:rsid w:val="00156D48"/>
    <w:rsid w:val="00156D61"/>
    <w:rsid w:val="00156D68"/>
    <w:rsid w:val="00156D70"/>
    <w:rsid w:val="00156D91"/>
    <w:rsid w:val="00156DE9"/>
    <w:rsid w:val="00156EAD"/>
    <w:rsid w:val="00156EE9"/>
    <w:rsid w:val="00156FC8"/>
    <w:rsid w:val="0015703B"/>
    <w:rsid w:val="001570F7"/>
    <w:rsid w:val="00157185"/>
    <w:rsid w:val="001571E7"/>
    <w:rsid w:val="00157222"/>
    <w:rsid w:val="0015728B"/>
    <w:rsid w:val="001572E4"/>
    <w:rsid w:val="00157307"/>
    <w:rsid w:val="00157361"/>
    <w:rsid w:val="00157453"/>
    <w:rsid w:val="00157583"/>
    <w:rsid w:val="00157586"/>
    <w:rsid w:val="00157625"/>
    <w:rsid w:val="00157663"/>
    <w:rsid w:val="00157768"/>
    <w:rsid w:val="0015780A"/>
    <w:rsid w:val="001578FC"/>
    <w:rsid w:val="00157959"/>
    <w:rsid w:val="0015797C"/>
    <w:rsid w:val="00157991"/>
    <w:rsid w:val="001579F8"/>
    <w:rsid w:val="00157A3E"/>
    <w:rsid w:val="00157A8D"/>
    <w:rsid w:val="00157C01"/>
    <w:rsid w:val="00157C7E"/>
    <w:rsid w:val="00157E32"/>
    <w:rsid w:val="00157E39"/>
    <w:rsid w:val="00157F5E"/>
    <w:rsid w:val="00160118"/>
    <w:rsid w:val="001601BE"/>
    <w:rsid w:val="0016024C"/>
    <w:rsid w:val="001603FC"/>
    <w:rsid w:val="00160413"/>
    <w:rsid w:val="0016050E"/>
    <w:rsid w:val="00160593"/>
    <w:rsid w:val="00160690"/>
    <w:rsid w:val="00160700"/>
    <w:rsid w:val="00160716"/>
    <w:rsid w:val="00160730"/>
    <w:rsid w:val="00160812"/>
    <w:rsid w:val="00160875"/>
    <w:rsid w:val="001608C2"/>
    <w:rsid w:val="001609B7"/>
    <w:rsid w:val="00160A6F"/>
    <w:rsid w:val="00160AC8"/>
    <w:rsid w:val="00160ACE"/>
    <w:rsid w:val="00160C5D"/>
    <w:rsid w:val="00160CB2"/>
    <w:rsid w:val="00160CCE"/>
    <w:rsid w:val="00160D70"/>
    <w:rsid w:val="00160DC6"/>
    <w:rsid w:val="0016111C"/>
    <w:rsid w:val="00161320"/>
    <w:rsid w:val="00161379"/>
    <w:rsid w:val="00161399"/>
    <w:rsid w:val="001614B0"/>
    <w:rsid w:val="001615A5"/>
    <w:rsid w:val="001615E6"/>
    <w:rsid w:val="0016175D"/>
    <w:rsid w:val="001617E3"/>
    <w:rsid w:val="00161869"/>
    <w:rsid w:val="00161890"/>
    <w:rsid w:val="001618A4"/>
    <w:rsid w:val="001618DD"/>
    <w:rsid w:val="001619D9"/>
    <w:rsid w:val="001619FB"/>
    <w:rsid w:val="00161A02"/>
    <w:rsid w:val="00161A99"/>
    <w:rsid w:val="00161AC4"/>
    <w:rsid w:val="00161D1F"/>
    <w:rsid w:val="00161DE3"/>
    <w:rsid w:val="00161E1D"/>
    <w:rsid w:val="00161E62"/>
    <w:rsid w:val="00161FE8"/>
    <w:rsid w:val="00162015"/>
    <w:rsid w:val="001620B5"/>
    <w:rsid w:val="001620F2"/>
    <w:rsid w:val="001621BB"/>
    <w:rsid w:val="001621DA"/>
    <w:rsid w:val="0016221D"/>
    <w:rsid w:val="001622BF"/>
    <w:rsid w:val="001622D3"/>
    <w:rsid w:val="001622DC"/>
    <w:rsid w:val="001624C8"/>
    <w:rsid w:val="00162509"/>
    <w:rsid w:val="00162634"/>
    <w:rsid w:val="00162754"/>
    <w:rsid w:val="0016279B"/>
    <w:rsid w:val="00162820"/>
    <w:rsid w:val="0016288F"/>
    <w:rsid w:val="001628A8"/>
    <w:rsid w:val="001628DA"/>
    <w:rsid w:val="001628F0"/>
    <w:rsid w:val="001628F2"/>
    <w:rsid w:val="00162995"/>
    <w:rsid w:val="00162A33"/>
    <w:rsid w:val="00162B94"/>
    <w:rsid w:val="00162DEB"/>
    <w:rsid w:val="00162EBA"/>
    <w:rsid w:val="00162F86"/>
    <w:rsid w:val="001630CC"/>
    <w:rsid w:val="00163126"/>
    <w:rsid w:val="001631C3"/>
    <w:rsid w:val="0016322A"/>
    <w:rsid w:val="00163285"/>
    <w:rsid w:val="00163322"/>
    <w:rsid w:val="001633A5"/>
    <w:rsid w:val="001633D1"/>
    <w:rsid w:val="0016341B"/>
    <w:rsid w:val="00163434"/>
    <w:rsid w:val="00163435"/>
    <w:rsid w:val="00163666"/>
    <w:rsid w:val="00163677"/>
    <w:rsid w:val="00163716"/>
    <w:rsid w:val="001637E3"/>
    <w:rsid w:val="00163922"/>
    <w:rsid w:val="00163968"/>
    <w:rsid w:val="00163A24"/>
    <w:rsid w:val="00163AAA"/>
    <w:rsid w:val="00163D36"/>
    <w:rsid w:val="00163D45"/>
    <w:rsid w:val="00163DE6"/>
    <w:rsid w:val="00163E0B"/>
    <w:rsid w:val="00163F20"/>
    <w:rsid w:val="00163F6C"/>
    <w:rsid w:val="00163F83"/>
    <w:rsid w:val="00163F85"/>
    <w:rsid w:val="001640EA"/>
    <w:rsid w:val="0016416B"/>
    <w:rsid w:val="00164345"/>
    <w:rsid w:val="0016434E"/>
    <w:rsid w:val="00164391"/>
    <w:rsid w:val="001643E1"/>
    <w:rsid w:val="001643EF"/>
    <w:rsid w:val="00164402"/>
    <w:rsid w:val="001644CC"/>
    <w:rsid w:val="00164595"/>
    <w:rsid w:val="0016460C"/>
    <w:rsid w:val="001646FF"/>
    <w:rsid w:val="0016473A"/>
    <w:rsid w:val="001647B2"/>
    <w:rsid w:val="001647FD"/>
    <w:rsid w:val="0016481F"/>
    <w:rsid w:val="00164AE8"/>
    <w:rsid w:val="00164BBC"/>
    <w:rsid w:val="00164D01"/>
    <w:rsid w:val="00164D51"/>
    <w:rsid w:val="00164DE6"/>
    <w:rsid w:val="00164EAE"/>
    <w:rsid w:val="00164F01"/>
    <w:rsid w:val="00164F3B"/>
    <w:rsid w:val="00165029"/>
    <w:rsid w:val="0016507E"/>
    <w:rsid w:val="0016510E"/>
    <w:rsid w:val="00165164"/>
    <w:rsid w:val="00165168"/>
    <w:rsid w:val="00165175"/>
    <w:rsid w:val="00165197"/>
    <w:rsid w:val="001652F8"/>
    <w:rsid w:val="00165322"/>
    <w:rsid w:val="00165328"/>
    <w:rsid w:val="0016542C"/>
    <w:rsid w:val="0016551A"/>
    <w:rsid w:val="00165540"/>
    <w:rsid w:val="00165718"/>
    <w:rsid w:val="001658CF"/>
    <w:rsid w:val="001658E5"/>
    <w:rsid w:val="00165A9F"/>
    <w:rsid w:val="00165BB2"/>
    <w:rsid w:val="00165E66"/>
    <w:rsid w:val="001663EB"/>
    <w:rsid w:val="001664F7"/>
    <w:rsid w:val="001664F9"/>
    <w:rsid w:val="00166528"/>
    <w:rsid w:val="00166595"/>
    <w:rsid w:val="001665C2"/>
    <w:rsid w:val="0016668B"/>
    <w:rsid w:val="0016674B"/>
    <w:rsid w:val="00166796"/>
    <w:rsid w:val="001667B4"/>
    <w:rsid w:val="00166916"/>
    <w:rsid w:val="00166967"/>
    <w:rsid w:val="00166978"/>
    <w:rsid w:val="00166A5A"/>
    <w:rsid w:val="00166B09"/>
    <w:rsid w:val="00166B11"/>
    <w:rsid w:val="00166B30"/>
    <w:rsid w:val="00166D12"/>
    <w:rsid w:val="00166D42"/>
    <w:rsid w:val="00166D50"/>
    <w:rsid w:val="00166D7D"/>
    <w:rsid w:val="00166DF0"/>
    <w:rsid w:val="00166E3D"/>
    <w:rsid w:val="00166ED6"/>
    <w:rsid w:val="00166F28"/>
    <w:rsid w:val="00166FAB"/>
    <w:rsid w:val="00166FDB"/>
    <w:rsid w:val="001670BB"/>
    <w:rsid w:val="0016718A"/>
    <w:rsid w:val="001671BC"/>
    <w:rsid w:val="001671D2"/>
    <w:rsid w:val="001672B6"/>
    <w:rsid w:val="001673FB"/>
    <w:rsid w:val="00167455"/>
    <w:rsid w:val="001675DB"/>
    <w:rsid w:val="001675F0"/>
    <w:rsid w:val="00167635"/>
    <w:rsid w:val="00167716"/>
    <w:rsid w:val="0016779A"/>
    <w:rsid w:val="00167806"/>
    <w:rsid w:val="00167853"/>
    <w:rsid w:val="0016788E"/>
    <w:rsid w:val="00167951"/>
    <w:rsid w:val="0016797A"/>
    <w:rsid w:val="001679C5"/>
    <w:rsid w:val="00167A48"/>
    <w:rsid w:val="00167A50"/>
    <w:rsid w:val="00167B6E"/>
    <w:rsid w:val="00167B7D"/>
    <w:rsid w:val="00167BE9"/>
    <w:rsid w:val="00167C33"/>
    <w:rsid w:val="00167E79"/>
    <w:rsid w:val="00170054"/>
    <w:rsid w:val="0017017F"/>
    <w:rsid w:val="00170280"/>
    <w:rsid w:val="001702C7"/>
    <w:rsid w:val="00170365"/>
    <w:rsid w:val="0017039C"/>
    <w:rsid w:val="0017050E"/>
    <w:rsid w:val="001705A9"/>
    <w:rsid w:val="00170738"/>
    <w:rsid w:val="0017076B"/>
    <w:rsid w:val="00170791"/>
    <w:rsid w:val="0017086B"/>
    <w:rsid w:val="00170876"/>
    <w:rsid w:val="0017090A"/>
    <w:rsid w:val="00170938"/>
    <w:rsid w:val="001709BA"/>
    <w:rsid w:val="00170B29"/>
    <w:rsid w:val="00170BD6"/>
    <w:rsid w:val="00170D69"/>
    <w:rsid w:val="00170EFC"/>
    <w:rsid w:val="00170F7C"/>
    <w:rsid w:val="00170FF3"/>
    <w:rsid w:val="00171194"/>
    <w:rsid w:val="001711E3"/>
    <w:rsid w:val="0017120F"/>
    <w:rsid w:val="00171258"/>
    <w:rsid w:val="00171444"/>
    <w:rsid w:val="00171473"/>
    <w:rsid w:val="001714BE"/>
    <w:rsid w:val="0017154E"/>
    <w:rsid w:val="00171581"/>
    <w:rsid w:val="001715F4"/>
    <w:rsid w:val="00171645"/>
    <w:rsid w:val="0017178B"/>
    <w:rsid w:val="0017194D"/>
    <w:rsid w:val="00171A21"/>
    <w:rsid w:val="00171BAF"/>
    <w:rsid w:val="00171CAC"/>
    <w:rsid w:val="00171D7F"/>
    <w:rsid w:val="00171D83"/>
    <w:rsid w:val="00171EF4"/>
    <w:rsid w:val="00171FE8"/>
    <w:rsid w:val="0017200E"/>
    <w:rsid w:val="0017208F"/>
    <w:rsid w:val="0017212C"/>
    <w:rsid w:val="00172162"/>
    <w:rsid w:val="00172260"/>
    <w:rsid w:val="00172290"/>
    <w:rsid w:val="00172306"/>
    <w:rsid w:val="00172324"/>
    <w:rsid w:val="0017234C"/>
    <w:rsid w:val="001723A0"/>
    <w:rsid w:val="001724C0"/>
    <w:rsid w:val="0017251F"/>
    <w:rsid w:val="0017257D"/>
    <w:rsid w:val="00172606"/>
    <w:rsid w:val="00172677"/>
    <w:rsid w:val="00172684"/>
    <w:rsid w:val="001727C4"/>
    <w:rsid w:val="001727D4"/>
    <w:rsid w:val="001727F4"/>
    <w:rsid w:val="0017285E"/>
    <w:rsid w:val="001728C8"/>
    <w:rsid w:val="0017290A"/>
    <w:rsid w:val="00172951"/>
    <w:rsid w:val="00172A0E"/>
    <w:rsid w:val="00172A27"/>
    <w:rsid w:val="00172A5C"/>
    <w:rsid w:val="00172B71"/>
    <w:rsid w:val="00172BA3"/>
    <w:rsid w:val="00172BEF"/>
    <w:rsid w:val="00172C30"/>
    <w:rsid w:val="00172C55"/>
    <w:rsid w:val="00172C84"/>
    <w:rsid w:val="00172D99"/>
    <w:rsid w:val="00172DCA"/>
    <w:rsid w:val="00172F60"/>
    <w:rsid w:val="00172FF7"/>
    <w:rsid w:val="0017308D"/>
    <w:rsid w:val="001730B0"/>
    <w:rsid w:val="001730B4"/>
    <w:rsid w:val="00173228"/>
    <w:rsid w:val="001732EF"/>
    <w:rsid w:val="0017335E"/>
    <w:rsid w:val="00173383"/>
    <w:rsid w:val="0017348A"/>
    <w:rsid w:val="0017348D"/>
    <w:rsid w:val="00173604"/>
    <w:rsid w:val="001736F0"/>
    <w:rsid w:val="00173B7D"/>
    <w:rsid w:val="00173C01"/>
    <w:rsid w:val="00173C2D"/>
    <w:rsid w:val="00173E9C"/>
    <w:rsid w:val="00173F30"/>
    <w:rsid w:val="00173F42"/>
    <w:rsid w:val="00173F4A"/>
    <w:rsid w:val="00173F62"/>
    <w:rsid w:val="00174128"/>
    <w:rsid w:val="0017417C"/>
    <w:rsid w:val="001741F2"/>
    <w:rsid w:val="0017422E"/>
    <w:rsid w:val="0017427D"/>
    <w:rsid w:val="00174287"/>
    <w:rsid w:val="001742F2"/>
    <w:rsid w:val="00174402"/>
    <w:rsid w:val="00174435"/>
    <w:rsid w:val="001744C3"/>
    <w:rsid w:val="00174578"/>
    <w:rsid w:val="001745B6"/>
    <w:rsid w:val="001745DD"/>
    <w:rsid w:val="00174617"/>
    <w:rsid w:val="00174641"/>
    <w:rsid w:val="001746E9"/>
    <w:rsid w:val="001747AE"/>
    <w:rsid w:val="0017484B"/>
    <w:rsid w:val="0017485D"/>
    <w:rsid w:val="001748D3"/>
    <w:rsid w:val="001748F6"/>
    <w:rsid w:val="00174A1F"/>
    <w:rsid w:val="00174A4A"/>
    <w:rsid w:val="00174B2C"/>
    <w:rsid w:val="00174B97"/>
    <w:rsid w:val="00174C10"/>
    <w:rsid w:val="00174C28"/>
    <w:rsid w:val="00174C67"/>
    <w:rsid w:val="00174CD1"/>
    <w:rsid w:val="00174D77"/>
    <w:rsid w:val="00174D92"/>
    <w:rsid w:val="00174DDF"/>
    <w:rsid w:val="00175148"/>
    <w:rsid w:val="001752BE"/>
    <w:rsid w:val="001752F9"/>
    <w:rsid w:val="001753CB"/>
    <w:rsid w:val="00175413"/>
    <w:rsid w:val="0017541B"/>
    <w:rsid w:val="00175534"/>
    <w:rsid w:val="00175601"/>
    <w:rsid w:val="00175636"/>
    <w:rsid w:val="0017565D"/>
    <w:rsid w:val="00175664"/>
    <w:rsid w:val="001756A3"/>
    <w:rsid w:val="0017571A"/>
    <w:rsid w:val="00175799"/>
    <w:rsid w:val="0017582C"/>
    <w:rsid w:val="00175863"/>
    <w:rsid w:val="00175875"/>
    <w:rsid w:val="001758DC"/>
    <w:rsid w:val="00175BBB"/>
    <w:rsid w:val="00175C27"/>
    <w:rsid w:val="00175D19"/>
    <w:rsid w:val="00175D7F"/>
    <w:rsid w:val="00175D80"/>
    <w:rsid w:val="00175F71"/>
    <w:rsid w:val="00175FC2"/>
    <w:rsid w:val="0017603B"/>
    <w:rsid w:val="00176093"/>
    <w:rsid w:val="001760C5"/>
    <w:rsid w:val="001760D8"/>
    <w:rsid w:val="0017616A"/>
    <w:rsid w:val="00176174"/>
    <w:rsid w:val="001764E1"/>
    <w:rsid w:val="00176614"/>
    <w:rsid w:val="0017662F"/>
    <w:rsid w:val="001766D8"/>
    <w:rsid w:val="00176823"/>
    <w:rsid w:val="001769D2"/>
    <w:rsid w:val="00176A47"/>
    <w:rsid w:val="00176AC0"/>
    <w:rsid w:val="00176ADE"/>
    <w:rsid w:val="00176AE4"/>
    <w:rsid w:val="00176AEF"/>
    <w:rsid w:val="00176B0F"/>
    <w:rsid w:val="00176C2C"/>
    <w:rsid w:val="00176C3F"/>
    <w:rsid w:val="00176C9F"/>
    <w:rsid w:val="00176CD3"/>
    <w:rsid w:val="00176CFF"/>
    <w:rsid w:val="00176DC2"/>
    <w:rsid w:val="00176E8E"/>
    <w:rsid w:val="00176EBD"/>
    <w:rsid w:val="00176ED6"/>
    <w:rsid w:val="00176FA8"/>
    <w:rsid w:val="00176FB1"/>
    <w:rsid w:val="00176FEF"/>
    <w:rsid w:val="001770E5"/>
    <w:rsid w:val="001770FB"/>
    <w:rsid w:val="00177142"/>
    <w:rsid w:val="00177163"/>
    <w:rsid w:val="001772CA"/>
    <w:rsid w:val="001772DE"/>
    <w:rsid w:val="00177390"/>
    <w:rsid w:val="001773D7"/>
    <w:rsid w:val="0017746F"/>
    <w:rsid w:val="00177480"/>
    <w:rsid w:val="001774EF"/>
    <w:rsid w:val="00177691"/>
    <w:rsid w:val="0017770A"/>
    <w:rsid w:val="00177822"/>
    <w:rsid w:val="00177825"/>
    <w:rsid w:val="001778B3"/>
    <w:rsid w:val="001778B9"/>
    <w:rsid w:val="00177954"/>
    <w:rsid w:val="00177AB4"/>
    <w:rsid w:val="00177AB7"/>
    <w:rsid w:val="00177AFB"/>
    <w:rsid w:val="00177C0F"/>
    <w:rsid w:val="00177C45"/>
    <w:rsid w:val="00177CDB"/>
    <w:rsid w:val="00177DB5"/>
    <w:rsid w:val="00177E48"/>
    <w:rsid w:val="00177E7C"/>
    <w:rsid w:val="0018001B"/>
    <w:rsid w:val="00180031"/>
    <w:rsid w:val="0018005E"/>
    <w:rsid w:val="00180064"/>
    <w:rsid w:val="00180136"/>
    <w:rsid w:val="0018016A"/>
    <w:rsid w:val="0018021A"/>
    <w:rsid w:val="00180281"/>
    <w:rsid w:val="00180282"/>
    <w:rsid w:val="001802F5"/>
    <w:rsid w:val="001803B7"/>
    <w:rsid w:val="001803D5"/>
    <w:rsid w:val="001803E5"/>
    <w:rsid w:val="0018045D"/>
    <w:rsid w:val="001804D7"/>
    <w:rsid w:val="00180507"/>
    <w:rsid w:val="00180521"/>
    <w:rsid w:val="00180549"/>
    <w:rsid w:val="001805FC"/>
    <w:rsid w:val="00180654"/>
    <w:rsid w:val="001807E2"/>
    <w:rsid w:val="00180845"/>
    <w:rsid w:val="001808F0"/>
    <w:rsid w:val="00180959"/>
    <w:rsid w:val="001809AB"/>
    <w:rsid w:val="00180A1A"/>
    <w:rsid w:val="00180B0F"/>
    <w:rsid w:val="00180BAD"/>
    <w:rsid w:val="00180C21"/>
    <w:rsid w:val="00180C28"/>
    <w:rsid w:val="00180C6D"/>
    <w:rsid w:val="00180D84"/>
    <w:rsid w:val="00180E1D"/>
    <w:rsid w:val="00180E37"/>
    <w:rsid w:val="00180F12"/>
    <w:rsid w:val="00181006"/>
    <w:rsid w:val="00181050"/>
    <w:rsid w:val="001810AC"/>
    <w:rsid w:val="001811D0"/>
    <w:rsid w:val="001811F3"/>
    <w:rsid w:val="0018123F"/>
    <w:rsid w:val="0018134A"/>
    <w:rsid w:val="001813C0"/>
    <w:rsid w:val="00181453"/>
    <w:rsid w:val="001814F9"/>
    <w:rsid w:val="001815A3"/>
    <w:rsid w:val="0018168F"/>
    <w:rsid w:val="0018176A"/>
    <w:rsid w:val="001818BF"/>
    <w:rsid w:val="00181930"/>
    <w:rsid w:val="0018193E"/>
    <w:rsid w:val="001819E6"/>
    <w:rsid w:val="00181B85"/>
    <w:rsid w:val="00181C42"/>
    <w:rsid w:val="00181C79"/>
    <w:rsid w:val="00181CA8"/>
    <w:rsid w:val="00181CAC"/>
    <w:rsid w:val="00181D65"/>
    <w:rsid w:val="00181DEF"/>
    <w:rsid w:val="00181E4A"/>
    <w:rsid w:val="00181EE0"/>
    <w:rsid w:val="00181FB1"/>
    <w:rsid w:val="0018226E"/>
    <w:rsid w:val="00182471"/>
    <w:rsid w:val="00182478"/>
    <w:rsid w:val="00182500"/>
    <w:rsid w:val="001825A6"/>
    <w:rsid w:val="001825D3"/>
    <w:rsid w:val="00182632"/>
    <w:rsid w:val="00182663"/>
    <w:rsid w:val="001828A3"/>
    <w:rsid w:val="001828F1"/>
    <w:rsid w:val="001829B2"/>
    <w:rsid w:val="001829B3"/>
    <w:rsid w:val="00182B34"/>
    <w:rsid w:val="00182B6C"/>
    <w:rsid w:val="00182B6F"/>
    <w:rsid w:val="00182BF6"/>
    <w:rsid w:val="00182BFB"/>
    <w:rsid w:val="00182C22"/>
    <w:rsid w:val="00182C50"/>
    <w:rsid w:val="00182CD3"/>
    <w:rsid w:val="00182CF0"/>
    <w:rsid w:val="00182D20"/>
    <w:rsid w:val="00182D85"/>
    <w:rsid w:val="00182DB0"/>
    <w:rsid w:val="00182DE2"/>
    <w:rsid w:val="00182E4B"/>
    <w:rsid w:val="00182F13"/>
    <w:rsid w:val="00182FB6"/>
    <w:rsid w:val="0018309F"/>
    <w:rsid w:val="00183144"/>
    <w:rsid w:val="00183422"/>
    <w:rsid w:val="00183446"/>
    <w:rsid w:val="001834EE"/>
    <w:rsid w:val="00183641"/>
    <w:rsid w:val="00183672"/>
    <w:rsid w:val="001836AC"/>
    <w:rsid w:val="001836AF"/>
    <w:rsid w:val="001836C9"/>
    <w:rsid w:val="001836D1"/>
    <w:rsid w:val="0018371E"/>
    <w:rsid w:val="00183736"/>
    <w:rsid w:val="00183740"/>
    <w:rsid w:val="0018380A"/>
    <w:rsid w:val="00183920"/>
    <w:rsid w:val="001839D3"/>
    <w:rsid w:val="00183A35"/>
    <w:rsid w:val="00183B73"/>
    <w:rsid w:val="00183BB5"/>
    <w:rsid w:val="00183C7F"/>
    <w:rsid w:val="00183E87"/>
    <w:rsid w:val="00183F1C"/>
    <w:rsid w:val="00183F6F"/>
    <w:rsid w:val="00183FC9"/>
    <w:rsid w:val="001840F9"/>
    <w:rsid w:val="00184142"/>
    <w:rsid w:val="001841AD"/>
    <w:rsid w:val="0018425A"/>
    <w:rsid w:val="00184353"/>
    <w:rsid w:val="0018438B"/>
    <w:rsid w:val="001843ED"/>
    <w:rsid w:val="00184478"/>
    <w:rsid w:val="001844DA"/>
    <w:rsid w:val="00184529"/>
    <w:rsid w:val="001845D5"/>
    <w:rsid w:val="00184611"/>
    <w:rsid w:val="0018461E"/>
    <w:rsid w:val="001847A1"/>
    <w:rsid w:val="00184896"/>
    <w:rsid w:val="00184924"/>
    <w:rsid w:val="0018497B"/>
    <w:rsid w:val="00184987"/>
    <w:rsid w:val="00184993"/>
    <w:rsid w:val="0018499B"/>
    <w:rsid w:val="001849E9"/>
    <w:rsid w:val="00184A47"/>
    <w:rsid w:val="00184A54"/>
    <w:rsid w:val="00184ACD"/>
    <w:rsid w:val="00184AE5"/>
    <w:rsid w:val="00184B5D"/>
    <w:rsid w:val="00184B8B"/>
    <w:rsid w:val="00184BC6"/>
    <w:rsid w:val="00184D5C"/>
    <w:rsid w:val="00184D78"/>
    <w:rsid w:val="00184DC8"/>
    <w:rsid w:val="00184EC0"/>
    <w:rsid w:val="00184F4A"/>
    <w:rsid w:val="00184F75"/>
    <w:rsid w:val="00184F76"/>
    <w:rsid w:val="0018504D"/>
    <w:rsid w:val="001850A1"/>
    <w:rsid w:val="0018526E"/>
    <w:rsid w:val="00185293"/>
    <w:rsid w:val="001852BF"/>
    <w:rsid w:val="00185316"/>
    <w:rsid w:val="00185369"/>
    <w:rsid w:val="001853B7"/>
    <w:rsid w:val="00185457"/>
    <w:rsid w:val="00185567"/>
    <w:rsid w:val="001855DF"/>
    <w:rsid w:val="00185657"/>
    <w:rsid w:val="00185777"/>
    <w:rsid w:val="00185793"/>
    <w:rsid w:val="001857AF"/>
    <w:rsid w:val="001857C9"/>
    <w:rsid w:val="00185889"/>
    <w:rsid w:val="001858B0"/>
    <w:rsid w:val="001858CC"/>
    <w:rsid w:val="0018599F"/>
    <w:rsid w:val="00185A19"/>
    <w:rsid w:val="00185B05"/>
    <w:rsid w:val="00185B8D"/>
    <w:rsid w:val="00185BED"/>
    <w:rsid w:val="00185C34"/>
    <w:rsid w:val="00185D9E"/>
    <w:rsid w:val="00185DA4"/>
    <w:rsid w:val="00185E13"/>
    <w:rsid w:val="00185EAE"/>
    <w:rsid w:val="00185F32"/>
    <w:rsid w:val="00186027"/>
    <w:rsid w:val="001860DA"/>
    <w:rsid w:val="0018611C"/>
    <w:rsid w:val="00186134"/>
    <w:rsid w:val="001861FF"/>
    <w:rsid w:val="00186286"/>
    <w:rsid w:val="001862DC"/>
    <w:rsid w:val="001862FA"/>
    <w:rsid w:val="001863BD"/>
    <w:rsid w:val="0018646F"/>
    <w:rsid w:val="001864F0"/>
    <w:rsid w:val="0018666D"/>
    <w:rsid w:val="00186686"/>
    <w:rsid w:val="00186707"/>
    <w:rsid w:val="001867DA"/>
    <w:rsid w:val="00186834"/>
    <w:rsid w:val="001868A9"/>
    <w:rsid w:val="001869EA"/>
    <w:rsid w:val="001869EE"/>
    <w:rsid w:val="00186AA6"/>
    <w:rsid w:val="00186BAE"/>
    <w:rsid w:val="00186E70"/>
    <w:rsid w:val="00186E9C"/>
    <w:rsid w:val="00186EE9"/>
    <w:rsid w:val="0018707A"/>
    <w:rsid w:val="001870F6"/>
    <w:rsid w:val="001871CD"/>
    <w:rsid w:val="00187295"/>
    <w:rsid w:val="00187308"/>
    <w:rsid w:val="00187370"/>
    <w:rsid w:val="0018745B"/>
    <w:rsid w:val="001874E6"/>
    <w:rsid w:val="0018754F"/>
    <w:rsid w:val="00187559"/>
    <w:rsid w:val="00187675"/>
    <w:rsid w:val="001876B7"/>
    <w:rsid w:val="001876D3"/>
    <w:rsid w:val="001877B3"/>
    <w:rsid w:val="0018796F"/>
    <w:rsid w:val="001879BF"/>
    <w:rsid w:val="001879F2"/>
    <w:rsid w:val="00187A25"/>
    <w:rsid w:val="00187ABA"/>
    <w:rsid w:val="00187BBE"/>
    <w:rsid w:val="00187CA0"/>
    <w:rsid w:val="00187CFE"/>
    <w:rsid w:val="00187D0F"/>
    <w:rsid w:val="00187DA4"/>
    <w:rsid w:val="00187E6B"/>
    <w:rsid w:val="00187F2E"/>
    <w:rsid w:val="00190000"/>
    <w:rsid w:val="0019001D"/>
    <w:rsid w:val="00190090"/>
    <w:rsid w:val="001900F1"/>
    <w:rsid w:val="0019016B"/>
    <w:rsid w:val="00190279"/>
    <w:rsid w:val="001902F7"/>
    <w:rsid w:val="00190319"/>
    <w:rsid w:val="00190339"/>
    <w:rsid w:val="0019040C"/>
    <w:rsid w:val="0019047E"/>
    <w:rsid w:val="001904D0"/>
    <w:rsid w:val="00190519"/>
    <w:rsid w:val="001905E2"/>
    <w:rsid w:val="001905E8"/>
    <w:rsid w:val="00190625"/>
    <w:rsid w:val="00190647"/>
    <w:rsid w:val="0019064A"/>
    <w:rsid w:val="001906BA"/>
    <w:rsid w:val="0019077C"/>
    <w:rsid w:val="001907F9"/>
    <w:rsid w:val="001908AE"/>
    <w:rsid w:val="001908BF"/>
    <w:rsid w:val="00190925"/>
    <w:rsid w:val="00190A28"/>
    <w:rsid w:val="00190A81"/>
    <w:rsid w:val="00190ABF"/>
    <w:rsid w:val="00190B30"/>
    <w:rsid w:val="00190BEC"/>
    <w:rsid w:val="00190D21"/>
    <w:rsid w:val="00190DBE"/>
    <w:rsid w:val="00190F19"/>
    <w:rsid w:val="00191071"/>
    <w:rsid w:val="00191111"/>
    <w:rsid w:val="001911BD"/>
    <w:rsid w:val="001911EC"/>
    <w:rsid w:val="00191361"/>
    <w:rsid w:val="001913CF"/>
    <w:rsid w:val="00191518"/>
    <w:rsid w:val="00191618"/>
    <w:rsid w:val="00191623"/>
    <w:rsid w:val="0019179B"/>
    <w:rsid w:val="001918C5"/>
    <w:rsid w:val="00191A34"/>
    <w:rsid w:val="00191AF1"/>
    <w:rsid w:val="00191CF5"/>
    <w:rsid w:val="00191E62"/>
    <w:rsid w:val="00191F4E"/>
    <w:rsid w:val="00191FA1"/>
    <w:rsid w:val="0019215A"/>
    <w:rsid w:val="0019216F"/>
    <w:rsid w:val="001921C7"/>
    <w:rsid w:val="001921E0"/>
    <w:rsid w:val="001921F0"/>
    <w:rsid w:val="001922B5"/>
    <w:rsid w:val="001923CE"/>
    <w:rsid w:val="00192445"/>
    <w:rsid w:val="0019258D"/>
    <w:rsid w:val="00192772"/>
    <w:rsid w:val="00192773"/>
    <w:rsid w:val="001927B1"/>
    <w:rsid w:val="0019283D"/>
    <w:rsid w:val="0019296E"/>
    <w:rsid w:val="00192985"/>
    <w:rsid w:val="00192A18"/>
    <w:rsid w:val="00192A4A"/>
    <w:rsid w:val="00192B15"/>
    <w:rsid w:val="00192B2E"/>
    <w:rsid w:val="00192D20"/>
    <w:rsid w:val="00192D67"/>
    <w:rsid w:val="00192EC6"/>
    <w:rsid w:val="00192F90"/>
    <w:rsid w:val="0019300E"/>
    <w:rsid w:val="00193024"/>
    <w:rsid w:val="00193033"/>
    <w:rsid w:val="001930C0"/>
    <w:rsid w:val="0019311C"/>
    <w:rsid w:val="001931C5"/>
    <w:rsid w:val="0019325A"/>
    <w:rsid w:val="001932A6"/>
    <w:rsid w:val="001932BD"/>
    <w:rsid w:val="001932D4"/>
    <w:rsid w:val="0019339A"/>
    <w:rsid w:val="00193524"/>
    <w:rsid w:val="001935C4"/>
    <w:rsid w:val="0019375E"/>
    <w:rsid w:val="0019379F"/>
    <w:rsid w:val="001937C1"/>
    <w:rsid w:val="00193877"/>
    <w:rsid w:val="001939F9"/>
    <w:rsid w:val="00193A2E"/>
    <w:rsid w:val="00193A8A"/>
    <w:rsid w:val="00193BD0"/>
    <w:rsid w:val="00193CDB"/>
    <w:rsid w:val="00193D04"/>
    <w:rsid w:val="00193E45"/>
    <w:rsid w:val="00193FF8"/>
    <w:rsid w:val="0019401C"/>
    <w:rsid w:val="001940F1"/>
    <w:rsid w:val="001940FC"/>
    <w:rsid w:val="00194110"/>
    <w:rsid w:val="001941EF"/>
    <w:rsid w:val="00194281"/>
    <w:rsid w:val="001942C7"/>
    <w:rsid w:val="001942E3"/>
    <w:rsid w:val="001944A7"/>
    <w:rsid w:val="001944D8"/>
    <w:rsid w:val="001944E7"/>
    <w:rsid w:val="001944FF"/>
    <w:rsid w:val="0019450F"/>
    <w:rsid w:val="00194542"/>
    <w:rsid w:val="00194551"/>
    <w:rsid w:val="001945EC"/>
    <w:rsid w:val="00194689"/>
    <w:rsid w:val="00194831"/>
    <w:rsid w:val="00194872"/>
    <w:rsid w:val="00194913"/>
    <w:rsid w:val="00194A5C"/>
    <w:rsid w:val="00194BE7"/>
    <w:rsid w:val="00194DE8"/>
    <w:rsid w:val="00194E55"/>
    <w:rsid w:val="00194F0F"/>
    <w:rsid w:val="00194FAF"/>
    <w:rsid w:val="00195000"/>
    <w:rsid w:val="00195159"/>
    <w:rsid w:val="00195176"/>
    <w:rsid w:val="0019529A"/>
    <w:rsid w:val="001952BB"/>
    <w:rsid w:val="00195347"/>
    <w:rsid w:val="00195375"/>
    <w:rsid w:val="001953A1"/>
    <w:rsid w:val="001953F2"/>
    <w:rsid w:val="001954C0"/>
    <w:rsid w:val="001954E6"/>
    <w:rsid w:val="0019555F"/>
    <w:rsid w:val="00195562"/>
    <w:rsid w:val="001955D5"/>
    <w:rsid w:val="001956C1"/>
    <w:rsid w:val="00195778"/>
    <w:rsid w:val="00195865"/>
    <w:rsid w:val="00195889"/>
    <w:rsid w:val="001958C2"/>
    <w:rsid w:val="00195929"/>
    <w:rsid w:val="00195A64"/>
    <w:rsid w:val="00195AF7"/>
    <w:rsid w:val="00195C3C"/>
    <w:rsid w:val="00195C6F"/>
    <w:rsid w:val="00195CC1"/>
    <w:rsid w:val="00195CF6"/>
    <w:rsid w:val="00195D94"/>
    <w:rsid w:val="00195DCD"/>
    <w:rsid w:val="00195E11"/>
    <w:rsid w:val="00195E50"/>
    <w:rsid w:val="00195EE3"/>
    <w:rsid w:val="00195F45"/>
    <w:rsid w:val="00195FA1"/>
    <w:rsid w:val="001960DA"/>
    <w:rsid w:val="001961B9"/>
    <w:rsid w:val="001961EA"/>
    <w:rsid w:val="0019625D"/>
    <w:rsid w:val="00196274"/>
    <w:rsid w:val="001962A8"/>
    <w:rsid w:val="001962BD"/>
    <w:rsid w:val="00196348"/>
    <w:rsid w:val="001965DD"/>
    <w:rsid w:val="001965DE"/>
    <w:rsid w:val="0019669F"/>
    <w:rsid w:val="0019687E"/>
    <w:rsid w:val="00196897"/>
    <w:rsid w:val="00196903"/>
    <w:rsid w:val="0019696E"/>
    <w:rsid w:val="0019697C"/>
    <w:rsid w:val="00196A87"/>
    <w:rsid w:val="00196B16"/>
    <w:rsid w:val="00196BB0"/>
    <w:rsid w:val="00196BB2"/>
    <w:rsid w:val="00196C12"/>
    <w:rsid w:val="00196C14"/>
    <w:rsid w:val="00196C33"/>
    <w:rsid w:val="00196C80"/>
    <w:rsid w:val="00196DC5"/>
    <w:rsid w:val="00196DDD"/>
    <w:rsid w:val="00196E10"/>
    <w:rsid w:val="00196E32"/>
    <w:rsid w:val="00196F23"/>
    <w:rsid w:val="00196F4C"/>
    <w:rsid w:val="00196FB7"/>
    <w:rsid w:val="00197073"/>
    <w:rsid w:val="00197147"/>
    <w:rsid w:val="001971FA"/>
    <w:rsid w:val="001973E2"/>
    <w:rsid w:val="001974DC"/>
    <w:rsid w:val="001975B4"/>
    <w:rsid w:val="0019760E"/>
    <w:rsid w:val="00197728"/>
    <w:rsid w:val="00197760"/>
    <w:rsid w:val="00197817"/>
    <w:rsid w:val="00197822"/>
    <w:rsid w:val="0019798C"/>
    <w:rsid w:val="00197A1B"/>
    <w:rsid w:val="00197A20"/>
    <w:rsid w:val="00197A68"/>
    <w:rsid w:val="00197A8A"/>
    <w:rsid w:val="00197A95"/>
    <w:rsid w:val="00197DC2"/>
    <w:rsid w:val="00197F65"/>
    <w:rsid w:val="00197FC4"/>
    <w:rsid w:val="001A008B"/>
    <w:rsid w:val="001A00A6"/>
    <w:rsid w:val="001A00BE"/>
    <w:rsid w:val="001A00CB"/>
    <w:rsid w:val="001A0134"/>
    <w:rsid w:val="001A0196"/>
    <w:rsid w:val="001A01AE"/>
    <w:rsid w:val="001A02DE"/>
    <w:rsid w:val="001A02F1"/>
    <w:rsid w:val="001A02F2"/>
    <w:rsid w:val="001A039A"/>
    <w:rsid w:val="001A03AC"/>
    <w:rsid w:val="001A03BD"/>
    <w:rsid w:val="001A03FE"/>
    <w:rsid w:val="001A0468"/>
    <w:rsid w:val="001A0496"/>
    <w:rsid w:val="001A04AA"/>
    <w:rsid w:val="001A04C3"/>
    <w:rsid w:val="001A0576"/>
    <w:rsid w:val="001A05CE"/>
    <w:rsid w:val="001A060B"/>
    <w:rsid w:val="001A065B"/>
    <w:rsid w:val="001A0679"/>
    <w:rsid w:val="001A0717"/>
    <w:rsid w:val="001A071D"/>
    <w:rsid w:val="001A079A"/>
    <w:rsid w:val="001A07FF"/>
    <w:rsid w:val="001A0896"/>
    <w:rsid w:val="001A091F"/>
    <w:rsid w:val="001A0935"/>
    <w:rsid w:val="001A095C"/>
    <w:rsid w:val="001A09DC"/>
    <w:rsid w:val="001A09EE"/>
    <w:rsid w:val="001A0A1D"/>
    <w:rsid w:val="001A0A33"/>
    <w:rsid w:val="001A0AEA"/>
    <w:rsid w:val="001A0BB9"/>
    <w:rsid w:val="001A0C4E"/>
    <w:rsid w:val="001A0C7F"/>
    <w:rsid w:val="001A0C8C"/>
    <w:rsid w:val="001A0D5B"/>
    <w:rsid w:val="001A0D83"/>
    <w:rsid w:val="001A0DD4"/>
    <w:rsid w:val="001A0E3C"/>
    <w:rsid w:val="001A0EAA"/>
    <w:rsid w:val="001A0ED7"/>
    <w:rsid w:val="001A0FB8"/>
    <w:rsid w:val="001A108F"/>
    <w:rsid w:val="001A116D"/>
    <w:rsid w:val="001A11E4"/>
    <w:rsid w:val="001A11F4"/>
    <w:rsid w:val="001A12F7"/>
    <w:rsid w:val="001A1330"/>
    <w:rsid w:val="001A1371"/>
    <w:rsid w:val="001A13B2"/>
    <w:rsid w:val="001A13CE"/>
    <w:rsid w:val="001A1767"/>
    <w:rsid w:val="001A17CB"/>
    <w:rsid w:val="001A184E"/>
    <w:rsid w:val="001A18C4"/>
    <w:rsid w:val="001A191F"/>
    <w:rsid w:val="001A1952"/>
    <w:rsid w:val="001A19B8"/>
    <w:rsid w:val="001A1C17"/>
    <w:rsid w:val="001A1C7F"/>
    <w:rsid w:val="001A1D8C"/>
    <w:rsid w:val="001A1D94"/>
    <w:rsid w:val="001A1E35"/>
    <w:rsid w:val="001A215D"/>
    <w:rsid w:val="001A21DF"/>
    <w:rsid w:val="001A2293"/>
    <w:rsid w:val="001A2343"/>
    <w:rsid w:val="001A2360"/>
    <w:rsid w:val="001A23DF"/>
    <w:rsid w:val="001A2455"/>
    <w:rsid w:val="001A250A"/>
    <w:rsid w:val="001A2542"/>
    <w:rsid w:val="001A263C"/>
    <w:rsid w:val="001A264E"/>
    <w:rsid w:val="001A26DE"/>
    <w:rsid w:val="001A273B"/>
    <w:rsid w:val="001A2792"/>
    <w:rsid w:val="001A27E0"/>
    <w:rsid w:val="001A28AF"/>
    <w:rsid w:val="001A2A23"/>
    <w:rsid w:val="001A2A55"/>
    <w:rsid w:val="001A2AD1"/>
    <w:rsid w:val="001A2B8E"/>
    <w:rsid w:val="001A2C3F"/>
    <w:rsid w:val="001A2C87"/>
    <w:rsid w:val="001A2D8F"/>
    <w:rsid w:val="001A2E8A"/>
    <w:rsid w:val="001A2FCA"/>
    <w:rsid w:val="001A303B"/>
    <w:rsid w:val="001A3113"/>
    <w:rsid w:val="001A3164"/>
    <w:rsid w:val="001A316E"/>
    <w:rsid w:val="001A31E5"/>
    <w:rsid w:val="001A31F4"/>
    <w:rsid w:val="001A3495"/>
    <w:rsid w:val="001A34E4"/>
    <w:rsid w:val="001A3634"/>
    <w:rsid w:val="001A3710"/>
    <w:rsid w:val="001A3805"/>
    <w:rsid w:val="001A38BA"/>
    <w:rsid w:val="001A3A0B"/>
    <w:rsid w:val="001A3A86"/>
    <w:rsid w:val="001A3A8A"/>
    <w:rsid w:val="001A3B1F"/>
    <w:rsid w:val="001A3BAE"/>
    <w:rsid w:val="001A3BE6"/>
    <w:rsid w:val="001A3DA0"/>
    <w:rsid w:val="001A3E45"/>
    <w:rsid w:val="001A3E9B"/>
    <w:rsid w:val="001A3F89"/>
    <w:rsid w:val="001A4036"/>
    <w:rsid w:val="001A4196"/>
    <w:rsid w:val="001A41BD"/>
    <w:rsid w:val="001A42D7"/>
    <w:rsid w:val="001A43F5"/>
    <w:rsid w:val="001A4406"/>
    <w:rsid w:val="001A44AC"/>
    <w:rsid w:val="001A4574"/>
    <w:rsid w:val="001A45BD"/>
    <w:rsid w:val="001A4604"/>
    <w:rsid w:val="001A460A"/>
    <w:rsid w:val="001A46CF"/>
    <w:rsid w:val="001A46D2"/>
    <w:rsid w:val="001A4779"/>
    <w:rsid w:val="001A4891"/>
    <w:rsid w:val="001A48A7"/>
    <w:rsid w:val="001A48DF"/>
    <w:rsid w:val="001A4A31"/>
    <w:rsid w:val="001A4A5D"/>
    <w:rsid w:val="001A4B2D"/>
    <w:rsid w:val="001A4C36"/>
    <w:rsid w:val="001A4CA0"/>
    <w:rsid w:val="001A4E4F"/>
    <w:rsid w:val="001A4E65"/>
    <w:rsid w:val="001A4FF7"/>
    <w:rsid w:val="001A50F9"/>
    <w:rsid w:val="001A5142"/>
    <w:rsid w:val="001A517D"/>
    <w:rsid w:val="001A5181"/>
    <w:rsid w:val="001A519C"/>
    <w:rsid w:val="001A5309"/>
    <w:rsid w:val="001A530A"/>
    <w:rsid w:val="001A534E"/>
    <w:rsid w:val="001A540A"/>
    <w:rsid w:val="001A54E1"/>
    <w:rsid w:val="001A5612"/>
    <w:rsid w:val="001A56B8"/>
    <w:rsid w:val="001A57A0"/>
    <w:rsid w:val="001A57B3"/>
    <w:rsid w:val="001A57CC"/>
    <w:rsid w:val="001A5806"/>
    <w:rsid w:val="001A5843"/>
    <w:rsid w:val="001A5972"/>
    <w:rsid w:val="001A597B"/>
    <w:rsid w:val="001A5997"/>
    <w:rsid w:val="001A59E8"/>
    <w:rsid w:val="001A5A14"/>
    <w:rsid w:val="001A5A5D"/>
    <w:rsid w:val="001A5ACA"/>
    <w:rsid w:val="001A5B13"/>
    <w:rsid w:val="001A5B85"/>
    <w:rsid w:val="001A5CBA"/>
    <w:rsid w:val="001A5D6E"/>
    <w:rsid w:val="001A5DF6"/>
    <w:rsid w:val="001A5E1E"/>
    <w:rsid w:val="001A5E84"/>
    <w:rsid w:val="001A607A"/>
    <w:rsid w:val="001A6169"/>
    <w:rsid w:val="001A616C"/>
    <w:rsid w:val="001A61EC"/>
    <w:rsid w:val="001A6226"/>
    <w:rsid w:val="001A62FE"/>
    <w:rsid w:val="001A6331"/>
    <w:rsid w:val="001A650A"/>
    <w:rsid w:val="001A655E"/>
    <w:rsid w:val="001A6642"/>
    <w:rsid w:val="001A6677"/>
    <w:rsid w:val="001A668E"/>
    <w:rsid w:val="001A669E"/>
    <w:rsid w:val="001A66DE"/>
    <w:rsid w:val="001A691A"/>
    <w:rsid w:val="001A692C"/>
    <w:rsid w:val="001A697C"/>
    <w:rsid w:val="001A69B5"/>
    <w:rsid w:val="001A69CE"/>
    <w:rsid w:val="001A6A33"/>
    <w:rsid w:val="001A6A94"/>
    <w:rsid w:val="001A6C43"/>
    <w:rsid w:val="001A6C5C"/>
    <w:rsid w:val="001A6C60"/>
    <w:rsid w:val="001A6CA3"/>
    <w:rsid w:val="001A6CA6"/>
    <w:rsid w:val="001A6ED0"/>
    <w:rsid w:val="001A6F03"/>
    <w:rsid w:val="001A7062"/>
    <w:rsid w:val="001A7228"/>
    <w:rsid w:val="001A72EF"/>
    <w:rsid w:val="001A72F8"/>
    <w:rsid w:val="001A7312"/>
    <w:rsid w:val="001A735C"/>
    <w:rsid w:val="001A737A"/>
    <w:rsid w:val="001A74BE"/>
    <w:rsid w:val="001A7534"/>
    <w:rsid w:val="001A75E7"/>
    <w:rsid w:val="001A7652"/>
    <w:rsid w:val="001A765F"/>
    <w:rsid w:val="001A766F"/>
    <w:rsid w:val="001A76C1"/>
    <w:rsid w:val="001A779F"/>
    <w:rsid w:val="001A77F8"/>
    <w:rsid w:val="001A7926"/>
    <w:rsid w:val="001A7ABD"/>
    <w:rsid w:val="001A7B02"/>
    <w:rsid w:val="001A7B69"/>
    <w:rsid w:val="001A7DDA"/>
    <w:rsid w:val="001A7F2B"/>
    <w:rsid w:val="001A7F46"/>
    <w:rsid w:val="001A7F86"/>
    <w:rsid w:val="001B0103"/>
    <w:rsid w:val="001B0182"/>
    <w:rsid w:val="001B03AC"/>
    <w:rsid w:val="001B043E"/>
    <w:rsid w:val="001B0546"/>
    <w:rsid w:val="001B068D"/>
    <w:rsid w:val="001B06ED"/>
    <w:rsid w:val="001B06FE"/>
    <w:rsid w:val="001B0848"/>
    <w:rsid w:val="001B08BE"/>
    <w:rsid w:val="001B095B"/>
    <w:rsid w:val="001B097A"/>
    <w:rsid w:val="001B0AB2"/>
    <w:rsid w:val="001B0B70"/>
    <w:rsid w:val="001B0BEC"/>
    <w:rsid w:val="001B0C06"/>
    <w:rsid w:val="001B0C11"/>
    <w:rsid w:val="001B0CB4"/>
    <w:rsid w:val="001B0CD7"/>
    <w:rsid w:val="001B0CEB"/>
    <w:rsid w:val="001B0D27"/>
    <w:rsid w:val="001B0D51"/>
    <w:rsid w:val="001B0D56"/>
    <w:rsid w:val="001B0D60"/>
    <w:rsid w:val="001B0DC6"/>
    <w:rsid w:val="001B0DD3"/>
    <w:rsid w:val="001B0E22"/>
    <w:rsid w:val="001B0F66"/>
    <w:rsid w:val="001B0FAA"/>
    <w:rsid w:val="001B0FF3"/>
    <w:rsid w:val="001B101C"/>
    <w:rsid w:val="001B1136"/>
    <w:rsid w:val="001B12BD"/>
    <w:rsid w:val="001B12DA"/>
    <w:rsid w:val="001B1300"/>
    <w:rsid w:val="001B1306"/>
    <w:rsid w:val="001B13BF"/>
    <w:rsid w:val="001B1447"/>
    <w:rsid w:val="001B1537"/>
    <w:rsid w:val="001B15A9"/>
    <w:rsid w:val="001B1814"/>
    <w:rsid w:val="001B1858"/>
    <w:rsid w:val="001B18A4"/>
    <w:rsid w:val="001B18B7"/>
    <w:rsid w:val="001B18C1"/>
    <w:rsid w:val="001B1914"/>
    <w:rsid w:val="001B1AFE"/>
    <w:rsid w:val="001B1B2E"/>
    <w:rsid w:val="001B1B6A"/>
    <w:rsid w:val="001B1BA9"/>
    <w:rsid w:val="001B1D04"/>
    <w:rsid w:val="001B1E09"/>
    <w:rsid w:val="001B1E1B"/>
    <w:rsid w:val="001B1E58"/>
    <w:rsid w:val="001B1E76"/>
    <w:rsid w:val="001B1F1D"/>
    <w:rsid w:val="001B1F27"/>
    <w:rsid w:val="001B1F55"/>
    <w:rsid w:val="001B22A2"/>
    <w:rsid w:val="001B22BB"/>
    <w:rsid w:val="001B22CC"/>
    <w:rsid w:val="001B230F"/>
    <w:rsid w:val="001B235A"/>
    <w:rsid w:val="001B2365"/>
    <w:rsid w:val="001B240F"/>
    <w:rsid w:val="001B243B"/>
    <w:rsid w:val="001B2497"/>
    <w:rsid w:val="001B24F0"/>
    <w:rsid w:val="001B25ED"/>
    <w:rsid w:val="001B2622"/>
    <w:rsid w:val="001B2697"/>
    <w:rsid w:val="001B26F4"/>
    <w:rsid w:val="001B2734"/>
    <w:rsid w:val="001B27EF"/>
    <w:rsid w:val="001B2890"/>
    <w:rsid w:val="001B2978"/>
    <w:rsid w:val="001B297D"/>
    <w:rsid w:val="001B29EF"/>
    <w:rsid w:val="001B2A2C"/>
    <w:rsid w:val="001B2C30"/>
    <w:rsid w:val="001B2D51"/>
    <w:rsid w:val="001B2DB5"/>
    <w:rsid w:val="001B2DFC"/>
    <w:rsid w:val="001B2E78"/>
    <w:rsid w:val="001B2EC6"/>
    <w:rsid w:val="001B2FA8"/>
    <w:rsid w:val="001B3053"/>
    <w:rsid w:val="001B305A"/>
    <w:rsid w:val="001B30AE"/>
    <w:rsid w:val="001B31FB"/>
    <w:rsid w:val="001B3258"/>
    <w:rsid w:val="001B3273"/>
    <w:rsid w:val="001B32EB"/>
    <w:rsid w:val="001B333E"/>
    <w:rsid w:val="001B33E6"/>
    <w:rsid w:val="001B346F"/>
    <w:rsid w:val="001B34C7"/>
    <w:rsid w:val="001B3537"/>
    <w:rsid w:val="001B3557"/>
    <w:rsid w:val="001B35B3"/>
    <w:rsid w:val="001B35F1"/>
    <w:rsid w:val="001B36DA"/>
    <w:rsid w:val="001B372A"/>
    <w:rsid w:val="001B379A"/>
    <w:rsid w:val="001B380B"/>
    <w:rsid w:val="001B387C"/>
    <w:rsid w:val="001B38AB"/>
    <w:rsid w:val="001B39E9"/>
    <w:rsid w:val="001B3AEE"/>
    <w:rsid w:val="001B3B4E"/>
    <w:rsid w:val="001B3B85"/>
    <w:rsid w:val="001B3C36"/>
    <w:rsid w:val="001B3F62"/>
    <w:rsid w:val="001B3F9A"/>
    <w:rsid w:val="001B4045"/>
    <w:rsid w:val="001B4186"/>
    <w:rsid w:val="001B42AF"/>
    <w:rsid w:val="001B433E"/>
    <w:rsid w:val="001B43C8"/>
    <w:rsid w:val="001B45A3"/>
    <w:rsid w:val="001B464D"/>
    <w:rsid w:val="001B4692"/>
    <w:rsid w:val="001B475A"/>
    <w:rsid w:val="001B4763"/>
    <w:rsid w:val="001B4831"/>
    <w:rsid w:val="001B49AA"/>
    <w:rsid w:val="001B4A88"/>
    <w:rsid w:val="001B4B4D"/>
    <w:rsid w:val="001B4B56"/>
    <w:rsid w:val="001B4BA3"/>
    <w:rsid w:val="001B4BE1"/>
    <w:rsid w:val="001B4C1B"/>
    <w:rsid w:val="001B4C68"/>
    <w:rsid w:val="001B4CB2"/>
    <w:rsid w:val="001B4CFC"/>
    <w:rsid w:val="001B4D06"/>
    <w:rsid w:val="001B4D32"/>
    <w:rsid w:val="001B4D38"/>
    <w:rsid w:val="001B4D75"/>
    <w:rsid w:val="001B4ED2"/>
    <w:rsid w:val="001B4FF0"/>
    <w:rsid w:val="001B50F4"/>
    <w:rsid w:val="001B51B1"/>
    <w:rsid w:val="001B526D"/>
    <w:rsid w:val="001B52CD"/>
    <w:rsid w:val="001B54D4"/>
    <w:rsid w:val="001B5643"/>
    <w:rsid w:val="001B5646"/>
    <w:rsid w:val="001B5696"/>
    <w:rsid w:val="001B56F6"/>
    <w:rsid w:val="001B5783"/>
    <w:rsid w:val="001B57E3"/>
    <w:rsid w:val="001B5B21"/>
    <w:rsid w:val="001B5B2D"/>
    <w:rsid w:val="001B5B41"/>
    <w:rsid w:val="001B5B7D"/>
    <w:rsid w:val="001B5C22"/>
    <w:rsid w:val="001B5D18"/>
    <w:rsid w:val="001B5D6F"/>
    <w:rsid w:val="001B6026"/>
    <w:rsid w:val="001B60AA"/>
    <w:rsid w:val="001B60F3"/>
    <w:rsid w:val="001B60FF"/>
    <w:rsid w:val="001B6181"/>
    <w:rsid w:val="001B625B"/>
    <w:rsid w:val="001B6443"/>
    <w:rsid w:val="001B647C"/>
    <w:rsid w:val="001B652B"/>
    <w:rsid w:val="001B6673"/>
    <w:rsid w:val="001B66D6"/>
    <w:rsid w:val="001B6722"/>
    <w:rsid w:val="001B6792"/>
    <w:rsid w:val="001B68D1"/>
    <w:rsid w:val="001B68E7"/>
    <w:rsid w:val="001B690D"/>
    <w:rsid w:val="001B6B0C"/>
    <w:rsid w:val="001B6B2B"/>
    <w:rsid w:val="001B6B5B"/>
    <w:rsid w:val="001B6C6E"/>
    <w:rsid w:val="001B6DF5"/>
    <w:rsid w:val="001B6F63"/>
    <w:rsid w:val="001B7018"/>
    <w:rsid w:val="001B7032"/>
    <w:rsid w:val="001B7057"/>
    <w:rsid w:val="001B7168"/>
    <w:rsid w:val="001B74A7"/>
    <w:rsid w:val="001B7508"/>
    <w:rsid w:val="001B752E"/>
    <w:rsid w:val="001B757E"/>
    <w:rsid w:val="001B75BD"/>
    <w:rsid w:val="001B75F6"/>
    <w:rsid w:val="001B76F1"/>
    <w:rsid w:val="001B7770"/>
    <w:rsid w:val="001B7806"/>
    <w:rsid w:val="001B781A"/>
    <w:rsid w:val="001B79AA"/>
    <w:rsid w:val="001B7A13"/>
    <w:rsid w:val="001B7BE6"/>
    <w:rsid w:val="001B7C3F"/>
    <w:rsid w:val="001B7C6C"/>
    <w:rsid w:val="001B7CA6"/>
    <w:rsid w:val="001B7D19"/>
    <w:rsid w:val="001B7D73"/>
    <w:rsid w:val="001B7DEB"/>
    <w:rsid w:val="001B7FD5"/>
    <w:rsid w:val="001C0079"/>
    <w:rsid w:val="001C010D"/>
    <w:rsid w:val="001C0231"/>
    <w:rsid w:val="001C0233"/>
    <w:rsid w:val="001C0293"/>
    <w:rsid w:val="001C033A"/>
    <w:rsid w:val="001C037A"/>
    <w:rsid w:val="001C037F"/>
    <w:rsid w:val="001C038E"/>
    <w:rsid w:val="001C040E"/>
    <w:rsid w:val="001C0446"/>
    <w:rsid w:val="001C044A"/>
    <w:rsid w:val="001C04E9"/>
    <w:rsid w:val="001C05D5"/>
    <w:rsid w:val="001C06FF"/>
    <w:rsid w:val="001C0721"/>
    <w:rsid w:val="001C079C"/>
    <w:rsid w:val="001C07FB"/>
    <w:rsid w:val="001C0822"/>
    <w:rsid w:val="001C08AC"/>
    <w:rsid w:val="001C0906"/>
    <w:rsid w:val="001C0A0C"/>
    <w:rsid w:val="001C0AD5"/>
    <w:rsid w:val="001C0C00"/>
    <w:rsid w:val="001C0C7C"/>
    <w:rsid w:val="001C0D37"/>
    <w:rsid w:val="001C0EC7"/>
    <w:rsid w:val="001C101D"/>
    <w:rsid w:val="001C1123"/>
    <w:rsid w:val="001C1158"/>
    <w:rsid w:val="001C1166"/>
    <w:rsid w:val="001C123C"/>
    <w:rsid w:val="001C1292"/>
    <w:rsid w:val="001C12BC"/>
    <w:rsid w:val="001C147E"/>
    <w:rsid w:val="001C15A8"/>
    <w:rsid w:val="001C15CC"/>
    <w:rsid w:val="001C16DE"/>
    <w:rsid w:val="001C16FE"/>
    <w:rsid w:val="001C1743"/>
    <w:rsid w:val="001C1815"/>
    <w:rsid w:val="001C1836"/>
    <w:rsid w:val="001C186E"/>
    <w:rsid w:val="001C18F3"/>
    <w:rsid w:val="001C1D62"/>
    <w:rsid w:val="001C1DC9"/>
    <w:rsid w:val="001C1E79"/>
    <w:rsid w:val="001C1E98"/>
    <w:rsid w:val="001C1EED"/>
    <w:rsid w:val="001C1FA7"/>
    <w:rsid w:val="001C1FF6"/>
    <w:rsid w:val="001C2068"/>
    <w:rsid w:val="001C206C"/>
    <w:rsid w:val="001C2097"/>
    <w:rsid w:val="001C20A5"/>
    <w:rsid w:val="001C2195"/>
    <w:rsid w:val="001C21E7"/>
    <w:rsid w:val="001C233E"/>
    <w:rsid w:val="001C246D"/>
    <w:rsid w:val="001C25CB"/>
    <w:rsid w:val="001C25FE"/>
    <w:rsid w:val="001C2600"/>
    <w:rsid w:val="001C26CF"/>
    <w:rsid w:val="001C298E"/>
    <w:rsid w:val="001C2A17"/>
    <w:rsid w:val="001C2ACC"/>
    <w:rsid w:val="001C2B67"/>
    <w:rsid w:val="001C2BEE"/>
    <w:rsid w:val="001C2C33"/>
    <w:rsid w:val="001C2D51"/>
    <w:rsid w:val="001C2E1E"/>
    <w:rsid w:val="001C2EE6"/>
    <w:rsid w:val="001C2F55"/>
    <w:rsid w:val="001C2FAC"/>
    <w:rsid w:val="001C2FC5"/>
    <w:rsid w:val="001C32BB"/>
    <w:rsid w:val="001C32EC"/>
    <w:rsid w:val="001C336C"/>
    <w:rsid w:val="001C33C0"/>
    <w:rsid w:val="001C34F1"/>
    <w:rsid w:val="001C3516"/>
    <w:rsid w:val="001C3537"/>
    <w:rsid w:val="001C357A"/>
    <w:rsid w:val="001C35B2"/>
    <w:rsid w:val="001C35B8"/>
    <w:rsid w:val="001C3762"/>
    <w:rsid w:val="001C3788"/>
    <w:rsid w:val="001C38D5"/>
    <w:rsid w:val="001C393D"/>
    <w:rsid w:val="001C396F"/>
    <w:rsid w:val="001C3A68"/>
    <w:rsid w:val="001C3A6F"/>
    <w:rsid w:val="001C3A90"/>
    <w:rsid w:val="001C3A99"/>
    <w:rsid w:val="001C3B5D"/>
    <w:rsid w:val="001C3BCA"/>
    <w:rsid w:val="001C3C3D"/>
    <w:rsid w:val="001C3C84"/>
    <w:rsid w:val="001C3CC1"/>
    <w:rsid w:val="001C3E80"/>
    <w:rsid w:val="001C3F0F"/>
    <w:rsid w:val="001C3F10"/>
    <w:rsid w:val="001C3FA9"/>
    <w:rsid w:val="001C3FC5"/>
    <w:rsid w:val="001C40AA"/>
    <w:rsid w:val="001C413C"/>
    <w:rsid w:val="001C4163"/>
    <w:rsid w:val="001C422D"/>
    <w:rsid w:val="001C42C5"/>
    <w:rsid w:val="001C42D6"/>
    <w:rsid w:val="001C4340"/>
    <w:rsid w:val="001C4382"/>
    <w:rsid w:val="001C43FB"/>
    <w:rsid w:val="001C444A"/>
    <w:rsid w:val="001C44E5"/>
    <w:rsid w:val="001C458A"/>
    <w:rsid w:val="001C45AD"/>
    <w:rsid w:val="001C45DE"/>
    <w:rsid w:val="001C463B"/>
    <w:rsid w:val="001C466E"/>
    <w:rsid w:val="001C4677"/>
    <w:rsid w:val="001C4755"/>
    <w:rsid w:val="001C4818"/>
    <w:rsid w:val="001C485E"/>
    <w:rsid w:val="001C48F6"/>
    <w:rsid w:val="001C498B"/>
    <w:rsid w:val="001C4A1D"/>
    <w:rsid w:val="001C4A72"/>
    <w:rsid w:val="001C4B20"/>
    <w:rsid w:val="001C4D52"/>
    <w:rsid w:val="001C4D7E"/>
    <w:rsid w:val="001C4D88"/>
    <w:rsid w:val="001C4DD5"/>
    <w:rsid w:val="001C4EB4"/>
    <w:rsid w:val="001C4ED5"/>
    <w:rsid w:val="001C504B"/>
    <w:rsid w:val="001C50C1"/>
    <w:rsid w:val="001C512C"/>
    <w:rsid w:val="001C52D5"/>
    <w:rsid w:val="001C54BD"/>
    <w:rsid w:val="001C54C7"/>
    <w:rsid w:val="001C556E"/>
    <w:rsid w:val="001C5646"/>
    <w:rsid w:val="001C572A"/>
    <w:rsid w:val="001C5836"/>
    <w:rsid w:val="001C5934"/>
    <w:rsid w:val="001C5947"/>
    <w:rsid w:val="001C59F0"/>
    <w:rsid w:val="001C5ABF"/>
    <w:rsid w:val="001C5ADA"/>
    <w:rsid w:val="001C5AF6"/>
    <w:rsid w:val="001C5C14"/>
    <w:rsid w:val="001C5D17"/>
    <w:rsid w:val="001C5DF8"/>
    <w:rsid w:val="001C5E3C"/>
    <w:rsid w:val="001C5E4D"/>
    <w:rsid w:val="001C5E51"/>
    <w:rsid w:val="001C5F84"/>
    <w:rsid w:val="001C5F87"/>
    <w:rsid w:val="001C5FC1"/>
    <w:rsid w:val="001C6049"/>
    <w:rsid w:val="001C60B2"/>
    <w:rsid w:val="001C6137"/>
    <w:rsid w:val="001C6138"/>
    <w:rsid w:val="001C6165"/>
    <w:rsid w:val="001C61E1"/>
    <w:rsid w:val="001C6251"/>
    <w:rsid w:val="001C6262"/>
    <w:rsid w:val="001C6365"/>
    <w:rsid w:val="001C63CB"/>
    <w:rsid w:val="001C65C5"/>
    <w:rsid w:val="001C66A9"/>
    <w:rsid w:val="001C66D4"/>
    <w:rsid w:val="001C673F"/>
    <w:rsid w:val="001C682F"/>
    <w:rsid w:val="001C6836"/>
    <w:rsid w:val="001C685D"/>
    <w:rsid w:val="001C68A1"/>
    <w:rsid w:val="001C6AAA"/>
    <w:rsid w:val="001C6B1E"/>
    <w:rsid w:val="001C6B4E"/>
    <w:rsid w:val="001C6B58"/>
    <w:rsid w:val="001C6B8E"/>
    <w:rsid w:val="001C6C25"/>
    <w:rsid w:val="001C6C91"/>
    <w:rsid w:val="001C6D0B"/>
    <w:rsid w:val="001C6D6E"/>
    <w:rsid w:val="001C6D9F"/>
    <w:rsid w:val="001C6E52"/>
    <w:rsid w:val="001C6EFF"/>
    <w:rsid w:val="001C6F07"/>
    <w:rsid w:val="001C711A"/>
    <w:rsid w:val="001C7148"/>
    <w:rsid w:val="001C7157"/>
    <w:rsid w:val="001C7188"/>
    <w:rsid w:val="001C71E9"/>
    <w:rsid w:val="001C754B"/>
    <w:rsid w:val="001C75D5"/>
    <w:rsid w:val="001C7717"/>
    <w:rsid w:val="001C7749"/>
    <w:rsid w:val="001C7873"/>
    <w:rsid w:val="001C787D"/>
    <w:rsid w:val="001C78EF"/>
    <w:rsid w:val="001C7A2B"/>
    <w:rsid w:val="001C7A8F"/>
    <w:rsid w:val="001C7B18"/>
    <w:rsid w:val="001C7BF5"/>
    <w:rsid w:val="001C7CAB"/>
    <w:rsid w:val="001C7CF3"/>
    <w:rsid w:val="001C7D84"/>
    <w:rsid w:val="001C7E06"/>
    <w:rsid w:val="001C7FCC"/>
    <w:rsid w:val="001D00FD"/>
    <w:rsid w:val="001D013F"/>
    <w:rsid w:val="001D0171"/>
    <w:rsid w:val="001D0191"/>
    <w:rsid w:val="001D01F6"/>
    <w:rsid w:val="001D02B0"/>
    <w:rsid w:val="001D0469"/>
    <w:rsid w:val="001D04B4"/>
    <w:rsid w:val="001D04F2"/>
    <w:rsid w:val="001D0518"/>
    <w:rsid w:val="001D05ED"/>
    <w:rsid w:val="001D08EE"/>
    <w:rsid w:val="001D096F"/>
    <w:rsid w:val="001D09E4"/>
    <w:rsid w:val="001D0A00"/>
    <w:rsid w:val="001D0AC9"/>
    <w:rsid w:val="001D0AF4"/>
    <w:rsid w:val="001D0B1C"/>
    <w:rsid w:val="001D0B5A"/>
    <w:rsid w:val="001D0C12"/>
    <w:rsid w:val="001D0CEA"/>
    <w:rsid w:val="001D0E00"/>
    <w:rsid w:val="001D0E30"/>
    <w:rsid w:val="001D0EB8"/>
    <w:rsid w:val="001D0EC7"/>
    <w:rsid w:val="001D0F84"/>
    <w:rsid w:val="001D0F86"/>
    <w:rsid w:val="001D0F9F"/>
    <w:rsid w:val="001D10CD"/>
    <w:rsid w:val="001D114B"/>
    <w:rsid w:val="001D1227"/>
    <w:rsid w:val="001D1337"/>
    <w:rsid w:val="001D1499"/>
    <w:rsid w:val="001D151A"/>
    <w:rsid w:val="001D160C"/>
    <w:rsid w:val="001D1677"/>
    <w:rsid w:val="001D17A9"/>
    <w:rsid w:val="001D17EA"/>
    <w:rsid w:val="001D1812"/>
    <w:rsid w:val="001D1837"/>
    <w:rsid w:val="001D1948"/>
    <w:rsid w:val="001D1A1D"/>
    <w:rsid w:val="001D1A20"/>
    <w:rsid w:val="001D1AAC"/>
    <w:rsid w:val="001D1D64"/>
    <w:rsid w:val="001D1E6D"/>
    <w:rsid w:val="001D1F38"/>
    <w:rsid w:val="001D2098"/>
    <w:rsid w:val="001D20F2"/>
    <w:rsid w:val="001D215E"/>
    <w:rsid w:val="001D2169"/>
    <w:rsid w:val="001D225C"/>
    <w:rsid w:val="001D22B0"/>
    <w:rsid w:val="001D2667"/>
    <w:rsid w:val="001D26F8"/>
    <w:rsid w:val="001D2825"/>
    <w:rsid w:val="001D2832"/>
    <w:rsid w:val="001D2A03"/>
    <w:rsid w:val="001D2A05"/>
    <w:rsid w:val="001D2AA8"/>
    <w:rsid w:val="001D2F1B"/>
    <w:rsid w:val="001D2F4D"/>
    <w:rsid w:val="001D2FEA"/>
    <w:rsid w:val="001D300C"/>
    <w:rsid w:val="001D3054"/>
    <w:rsid w:val="001D3067"/>
    <w:rsid w:val="001D3175"/>
    <w:rsid w:val="001D31B7"/>
    <w:rsid w:val="001D3326"/>
    <w:rsid w:val="001D3336"/>
    <w:rsid w:val="001D33E2"/>
    <w:rsid w:val="001D344C"/>
    <w:rsid w:val="001D35E0"/>
    <w:rsid w:val="001D3629"/>
    <w:rsid w:val="001D3664"/>
    <w:rsid w:val="001D36B3"/>
    <w:rsid w:val="001D36B8"/>
    <w:rsid w:val="001D377E"/>
    <w:rsid w:val="001D37B9"/>
    <w:rsid w:val="001D3825"/>
    <w:rsid w:val="001D387A"/>
    <w:rsid w:val="001D3881"/>
    <w:rsid w:val="001D391F"/>
    <w:rsid w:val="001D39CF"/>
    <w:rsid w:val="001D39FB"/>
    <w:rsid w:val="001D3AAD"/>
    <w:rsid w:val="001D3AE9"/>
    <w:rsid w:val="001D3B32"/>
    <w:rsid w:val="001D3B8E"/>
    <w:rsid w:val="001D3BCF"/>
    <w:rsid w:val="001D3CEA"/>
    <w:rsid w:val="001D3D15"/>
    <w:rsid w:val="001D3D60"/>
    <w:rsid w:val="001D3D78"/>
    <w:rsid w:val="001D3E08"/>
    <w:rsid w:val="001D3F67"/>
    <w:rsid w:val="001D3FAE"/>
    <w:rsid w:val="001D4073"/>
    <w:rsid w:val="001D42ED"/>
    <w:rsid w:val="001D444A"/>
    <w:rsid w:val="001D44AE"/>
    <w:rsid w:val="001D45D0"/>
    <w:rsid w:val="001D4652"/>
    <w:rsid w:val="001D4683"/>
    <w:rsid w:val="001D46BD"/>
    <w:rsid w:val="001D470D"/>
    <w:rsid w:val="001D4743"/>
    <w:rsid w:val="001D4834"/>
    <w:rsid w:val="001D495C"/>
    <w:rsid w:val="001D49B1"/>
    <w:rsid w:val="001D4A29"/>
    <w:rsid w:val="001D4AB8"/>
    <w:rsid w:val="001D4AC4"/>
    <w:rsid w:val="001D4B37"/>
    <w:rsid w:val="001D4BBA"/>
    <w:rsid w:val="001D4C94"/>
    <w:rsid w:val="001D4D13"/>
    <w:rsid w:val="001D4D4B"/>
    <w:rsid w:val="001D4E3C"/>
    <w:rsid w:val="001D4E43"/>
    <w:rsid w:val="001D4E5D"/>
    <w:rsid w:val="001D4E9E"/>
    <w:rsid w:val="001D4F08"/>
    <w:rsid w:val="001D4FDA"/>
    <w:rsid w:val="001D5071"/>
    <w:rsid w:val="001D5143"/>
    <w:rsid w:val="001D5207"/>
    <w:rsid w:val="001D5212"/>
    <w:rsid w:val="001D5252"/>
    <w:rsid w:val="001D5303"/>
    <w:rsid w:val="001D533D"/>
    <w:rsid w:val="001D537F"/>
    <w:rsid w:val="001D53BA"/>
    <w:rsid w:val="001D5429"/>
    <w:rsid w:val="001D5554"/>
    <w:rsid w:val="001D55FC"/>
    <w:rsid w:val="001D56A6"/>
    <w:rsid w:val="001D5736"/>
    <w:rsid w:val="001D5770"/>
    <w:rsid w:val="001D5795"/>
    <w:rsid w:val="001D587A"/>
    <w:rsid w:val="001D5898"/>
    <w:rsid w:val="001D5935"/>
    <w:rsid w:val="001D59CF"/>
    <w:rsid w:val="001D59F3"/>
    <w:rsid w:val="001D5A84"/>
    <w:rsid w:val="001D5CA5"/>
    <w:rsid w:val="001D5CFB"/>
    <w:rsid w:val="001D5DF5"/>
    <w:rsid w:val="001D5E77"/>
    <w:rsid w:val="001D60A6"/>
    <w:rsid w:val="001D61F4"/>
    <w:rsid w:val="001D6289"/>
    <w:rsid w:val="001D62F4"/>
    <w:rsid w:val="001D6360"/>
    <w:rsid w:val="001D6458"/>
    <w:rsid w:val="001D6561"/>
    <w:rsid w:val="001D679A"/>
    <w:rsid w:val="001D6819"/>
    <w:rsid w:val="001D6822"/>
    <w:rsid w:val="001D689E"/>
    <w:rsid w:val="001D68CB"/>
    <w:rsid w:val="001D6A1D"/>
    <w:rsid w:val="001D6A23"/>
    <w:rsid w:val="001D6A82"/>
    <w:rsid w:val="001D6AE5"/>
    <w:rsid w:val="001D6B5A"/>
    <w:rsid w:val="001D6C00"/>
    <w:rsid w:val="001D6C4E"/>
    <w:rsid w:val="001D6CA2"/>
    <w:rsid w:val="001D6D01"/>
    <w:rsid w:val="001D6E29"/>
    <w:rsid w:val="001D6EFE"/>
    <w:rsid w:val="001D6FBA"/>
    <w:rsid w:val="001D6FC2"/>
    <w:rsid w:val="001D6FCB"/>
    <w:rsid w:val="001D70D6"/>
    <w:rsid w:val="001D714C"/>
    <w:rsid w:val="001D724D"/>
    <w:rsid w:val="001D72A8"/>
    <w:rsid w:val="001D73CE"/>
    <w:rsid w:val="001D7468"/>
    <w:rsid w:val="001D7499"/>
    <w:rsid w:val="001D7506"/>
    <w:rsid w:val="001D75AB"/>
    <w:rsid w:val="001D75C8"/>
    <w:rsid w:val="001D76D7"/>
    <w:rsid w:val="001D7825"/>
    <w:rsid w:val="001D7862"/>
    <w:rsid w:val="001D78DF"/>
    <w:rsid w:val="001D7956"/>
    <w:rsid w:val="001D79F0"/>
    <w:rsid w:val="001D79F9"/>
    <w:rsid w:val="001D7A1B"/>
    <w:rsid w:val="001D7A63"/>
    <w:rsid w:val="001D7AFB"/>
    <w:rsid w:val="001D7B97"/>
    <w:rsid w:val="001D7C80"/>
    <w:rsid w:val="001D7FF5"/>
    <w:rsid w:val="001E00BA"/>
    <w:rsid w:val="001E0171"/>
    <w:rsid w:val="001E0212"/>
    <w:rsid w:val="001E0262"/>
    <w:rsid w:val="001E03E0"/>
    <w:rsid w:val="001E03E3"/>
    <w:rsid w:val="001E04D0"/>
    <w:rsid w:val="001E057B"/>
    <w:rsid w:val="001E05A2"/>
    <w:rsid w:val="001E05FF"/>
    <w:rsid w:val="001E079B"/>
    <w:rsid w:val="001E07C3"/>
    <w:rsid w:val="001E086A"/>
    <w:rsid w:val="001E0885"/>
    <w:rsid w:val="001E0942"/>
    <w:rsid w:val="001E0948"/>
    <w:rsid w:val="001E0950"/>
    <w:rsid w:val="001E0A6B"/>
    <w:rsid w:val="001E0AA1"/>
    <w:rsid w:val="001E0AA5"/>
    <w:rsid w:val="001E0AC6"/>
    <w:rsid w:val="001E0AC8"/>
    <w:rsid w:val="001E0C4E"/>
    <w:rsid w:val="001E0F24"/>
    <w:rsid w:val="001E0F5F"/>
    <w:rsid w:val="001E0F89"/>
    <w:rsid w:val="001E0FC5"/>
    <w:rsid w:val="001E0FCD"/>
    <w:rsid w:val="001E0FCF"/>
    <w:rsid w:val="001E101C"/>
    <w:rsid w:val="001E1180"/>
    <w:rsid w:val="001E13BE"/>
    <w:rsid w:val="001E1417"/>
    <w:rsid w:val="001E152A"/>
    <w:rsid w:val="001E171B"/>
    <w:rsid w:val="001E17D7"/>
    <w:rsid w:val="001E193B"/>
    <w:rsid w:val="001E1940"/>
    <w:rsid w:val="001E195D"/>
    <w:rsid w:val="001E1ACF"/>
    <w:rsid w:val="001E1C2B"/>
    <w:rsid w:val="001E1C60"/>
    <w:rsid w:val="001E1D1B"/>
    <w:rsid w:val="001E1D8A"/>
    <w:rsid w:val="001E1EA6"/>
    <w:rsid w:val="001E1F06"/>
    <w:rsid w:val="001E221C"/>
    <w:rsid w:val="001E2337"/>
    <w:rsid w:val="001E2378"/>
    <w:rsid w:val="001E242A"/>
    <w:rsid w:val="001E2458"/>
    <w:rsid w:val="001E24AA"/>
    <w:rsid w:val="001E24E3"/>
    <w:rsid w:val="001E2511"/>
    <w:rsid w:val="001E255B"/>
    <w:rsid w:val="001E259F"/>
    <w:rsid w:val="001E2647"/>
    <w:rsid w:val="001E26C8"/>
    <w:rsid w:val="001E276E"/>
    <w:rsid w:val="001E27B3"/>
    <w:rsid w:val="001E2889"/>
    <w:rsid w:val="001E28CD"/>
    <w:rsid w:val="001E29CF"/>
    <w:rsid w:val="001E2A54"/>
    <w:rsid w:val="001E2AAA"/>
    <w:rsid w:val="001E2B60"/>
    <w:rsid w:val="001E2B8E"/>
    <w:rsid w:val="001E2BA1"/>
    <w:rsid w:val="001E2C06"/>
    <w:rsid w:val="001E2C50"/>
    <w:rsid w:val="001E2DC8"/>
    <w:rsid w:val="001E2DCB"/>
    <w:rsid w:val="001E2DFE"/>
    <w:rsid w:val="001E2E2A"/>
    <w:rsid w:val="001E2E71"/>
    <w:rsid w:val="001E2EAF"/>
    <w:rsid w:val="001E30CA"/>
    <w:rsid w:val="001E3249"/>
    <w:rsid w:val="001E333E"/>
    <w:rsid w:val="001E3355"/>
    <w:rsid w:val="001E34FD"/>
    <w:rsid w:val="001E35AA"/>
    <w:rsid w:val="001E35CB"/>
    <w:rsid w:val="001E3742"/>
    <w:rsid w:val="001E3806"/>
    <w:rsid w:val="001E3A11"/>
    <w:rsid w:val="001E3A1E"/>
    <w:rsid w:val="001E3A8E"/>
    <w:rsid w:val="001E3ABF"/>
    <w:rsid w:val="001E3B9F"/>
    <w:rsid w:val="001E3C0A"/>
    <w:rsid w:val="001E3C6F"/>
    <w:rsid w:val="001E3DCD"/>
    <w:rsid w:val="001E3EE1"/>
    <w:rsid w:val="001E3EF3"/>
    <w:rsid w:val="001E3F50"/>
    <w:rsid w:val="001E3F55"/>
    <w:rsid w:val="001E404B"/>
    <w:rsid w:val="001E4199"/>
    <w:rsid w:val="001E41F7"/>
    <w:rsid w:val="001E4203"/>
    <w:rsid w:val="001E4283"/>
    <w:rsid w:val="001E4387"/>
    <w:rsid w:val="001E4409"/>
    <w:rsid w:val="001E4432"/>
    <w:rsid w:val="001E455D"/>
    <w:rsid w:val="001E4588"/>
    <w:rsid w:val="001E45CD"/>
    <w:rsid w:val="001E45E5"/>
    <w:rsid w:val="001E466F"/>
    <w:rsid w:val="001E4802"/>
    <w:rsid w:val="001E4815"/>
    <w:rsid w:val="001E487E"/>
    <w:rsid w:val="001E48E0"/>
    <w:rsid w:val="001E48FE"/>
    <w:rsid w:val="001E4910"/>
    <w:rsid w:val="001E4971"/>
    <w:rsid w:val="001E49C4"/>
    <w:rsid w:val="001E4BC8"/>
    <w:rsid w:val="001E4BD3"/>
    <w:rsid w:val="001E4BF8"/>
    <w:rsid w:val="001E4E1E"/>
    <w:rsid w:val="001E4E8E"/>
    <w:rsid w:val="001E4FB4"/>
    <w:rsid w:val="001E4FCB"/>
    <w:rsid w:val="001E5094"/>
    <w:rsid w:val="001E510C"/>
    <w:rsid w:val="001E5209"/>
    <w:rsid w:val="001E52B1"/>
    <w:rsid w:val="001E52FD"/>
    <w:rsid w:val="001E53BE"/>
    <w:rsid w:val="001E53C0"/>
    <w:rsid w:val="001E53D1"/>
    <w:rsid w:val="001E53EA"/>
    <w:rsid w:val="001E53FE"/>
    <w:rsid w:val="001E54B8"/>
    <w:rsid w:val="001E5586"/>
    <w:rsid w:val="001E55AE"/>
    <w:rsid w:val="001E55F7"/>
    <w:rsid w:val="001E5693"/>
    <w:rsid w:val="001E56FA"/>
    <w:rsid w:val="001E5839"/>
    <w:rsid w:val="001E595A"/>
    <w:rsid w:val="001E5AE7"/>
    <w:rsid w:val="001E5B00"/>
    <w:rsid w:val="001E5B12"/>
    <w:rsid w:val="001E5BF6"/>
    <w:rsid w:val="001E5E31"/>
    <w:rsid w:val="001E5E53"/>
    <w:rsid w:val="001E5E63"/>
    <w:rsid w:val="001E5EEF"/>
    <w:rsid w:val="001E5F69"/>
    <w:rsid w:val="001E6221"/>
    <w:rsid w:val="001E627B"/>
    <w:rsid w:val="001E62AE"/>
    <w:rsid w:val="001E62B8"/>
    <w:rsid w:val="001E630D"/>
    <w:rsid w:val="001E63FA"/>
    <w:rsid w:val="001E6453"/>
    <w:rsid w:val="001E6541"/>
    <w:rsid w:val="001E6562"/>
    <w:rsid w:val="001E678A"/>
    <w:rsid w:val="001E67B6"/>
    <w:rsid w:val="001E67E8"/>
    <w:rsid w:val="001E68B6"/>
    <w:rsid w:val="001E6939"/>
    <w:rsid w:val="001E6A9B"/>
    <w:rsid w:val="001E6C82"/>
    <w:rsid w:val="001E6D07"/>
    <w:rsid w:val="001E6DCE"/>
    <w:rsid w:val="001E6E7D"/>
    <w:rsid w:val="001E6EA6"/>
    <w:rsid w:val="001E6F23"/>
    <w:rsid w:val="001E6FB3"/>
    <w:rsid w:val="001E7006"/>
    <w:rsid w:val="001E7090"/>
    <w:rsid w:val="001E70F0"/>
    <w:rsid w:val="001E722F"/>
    <w:rsid w:val="001E7292"/>
    <w:rsid w:val="001E72CE"/>
    <w:rsid w:val="001E73C3"/>
    <w:rsid w:val="001E73E1"/>
    <w:rsid w:val="001E7401"/>
    <w:rsid w:val="001E770A"/>
    <w:rsid w:val="001E7747"/>
    <w:rsid w:val="001E7808"/>
    <w:rsid w:val="001E789C"/>
    <w:rsid w:val="001E7914"/>
    <w:rsid w:val="001E7AD0"/>
    <w:rsid w:val="001E7AD4"/>
    <w:rsid w:val="001E7AEB"/>
    <w:rsid w:val="001E7C06"/>
    <w:rsid w:val="001E7C45"/>
    <w:rsid w:val="001E7D4F"/>
    <w:rsid w:val="001E7D57"/>
    <w:rsid w:val="001E7E3B"/>
    <w:rsid w:val="001E7F3F"/>
    <w:rsid w:val="001E7F4E"/>
    <w:rsid w:val="001E7F56"/>
    <w:rsid w:val="001F00CB"/>
    <w:rsid w:val="001F011E"/>
    <w:rsid w:val="001F0210"/>
    <w:rsid w:val="001F025E"/>
    <w:rsid w:val="001F02ED"/>
    <w:rsid w:val="001F0316"/>
    <w:rsid w:val="001F034A"/>
    <w:rsid w:val="001F03FB"/>
    <w:rsid w:val="001F0479"/>
    <w:rsid w:val="001F0590"/>
    <w:rsid w:val="001F05F0"/>
    <w:rsid w:val="001F0687"/>
    <w:rsid w:val="001F06AA"/>
    <w:rsid w:val="001F077F"/>
    <w:rsid w:val="001F0842"/>
    <w:rsid w:val="001F0904"/>
    <w:rsid w:val="001F0A88"/>
    <w:rsid w:val="001F0AA7"/>
    <w:rsid w:val="001F0B67"/>
    <w:rsid w:val="001F0BAB"/>
    <w:rsid w:val="001F0C30"/>
    <w:rsid w:val="001F0DAC"/>
    <w:rsid w:val="001F0DD9"/>
    <w:rsid w:val="001F0E00"/>
    <w:rsid w:val="001F0E08"/>
    <w:rsid w:val="001F0E51"/>
    <w:rsid w:val="001F0EA4"/>
    <w:rsid w:val="001F0EFF"/>
    <w:rsid w:val="001F0F86"/>
    <w:rsid w:val="001F102F"/>
    <w:rsid w:val="001F1118"/>
    <w:rsid w:val="001F112A"/>
    <w:rsid w:val="001F11E4"/>
    <w:rsid w:val="001F127E"/>
    <w:rsid w:val="001F129A"/>
    <w:rsid w:val="001F139E"/>
    <w:rsid w:val="001F13AC"/>
    <w:rsid w:val="001F14FA"/>
    <w:rsid w:val="001F17B2"/>
    <w:rsid w:val="001F17CA"/>
    <w:rsid w:val="001F17DF"/>
    <w:rsid w:val="001F183D"/>
    <w:rsid w:val="001F186E"/>
    <w:rsid w:val="001F1890"/>
    <w:rsid w:val="001F18E2"/>
    <w:rsid w:val="001F1903"/>
    <w:rsid w:val="001F1908"/>
    <w:rsid w:val="001F19D7"/>
    <w:rsid w:val="001F1A37"/>
    <w:rsid w:val="001F1A46"/>
    <w:rsid w:val="001F1A52"/>
    <w:rsid w:val="001F1AB1"/>
    <w:rsid w:val="001F1B74"/>
    <w:rsid w:val="001F1BA1"/>
    <w:rsid w:val="001F1C18"/>
    <w:rsid w:val="001F1DC3"/>
    <w:rsid w:val="001F2023"/>
    <w:rsid w:val="001F20CE"/>
    <w:rsid w:val="001F21A0"/>
    <w:rsid w:val="001F21F5"/>
    <w:rsid w:val="001F2258"/>
    <w:rsid w:val="001F228A"/>
    <w:rsid w:val="001F22DF"/>
    <w:rsid w:val="001F241B"/>
    <w:rsid w:val="001F2443"/>
    <w:rsid w:val="001F2543"/>
    <w:rsid w:val="001F2586"/>
    <w:rsid w:val="001F27C3"/>
    <w:rsid w:val="001F2890"/>
    <w:rsid w:val="001F2976"/>
    <w:rsid w:val="001F2A16"/>
    <w:rsid w:val="001F2A97"/>
    <w:rsid w:val="001F2BB5"/>
    <w:rsid w:val="001F2C3E"/>
    <w:rsid w:val="001F2CC1"/>
    <w:rsid w:val="001F2D18"/>
    <w:rsid w:val="001F2D1B"/>
    <w:rsid w:val="001F2D62"/>
    <w:rsid w:val="001F2E24"/>
    <w:rsid w:val="001F2E6C"/>
    <w:rsid w:val="001F2E84"/>
    <w:rsid w:val="001F3027"/>
    <w:rsid w:val="001F310E"/>
    <w:rsid w:val="001F31F0"/>
    <w:rsid w:val="001F3228"/>
    <w:rsid w:val="001F327E"/>
    <w:rsid w:val="001F336D"/>
    <w:rsid w:val="001F3446"/>
    <w:rsid w:val="001F3506"/>
    <w:rsid w:val="001F350D"/>
    <w:rsid w:val="001F360F"/>
    <w:rsid w:val="001F3669"/>
    <w:rsid w:val="001F3674"/>
    <w:rsid w:val="001F3676"/>
    <w:rsid w:val="001F38DE"/>
    <w:rsid w:val="001F3968"/>
    <w:rsid w:val="001F397B"/>
    <w:rsid w:val="001F3AE7"/>
    <w:rsid w:val="001F3B88"/>
    <w:rsid w:val="001F3B9E"/>
    <w:rsid w:val="001F3C2E"/>
    <w:rsid w:val="001F3C5A"/>
    <w:rsid w:val="001F3D0C"/>
    <w:rsid w:val="001F3DCB"/>
    <w:rsid w:val="001F3DFE"/>
    <w:rsid w:val="001F3F52"/>
    <w:rsid w:val="001F4038"/>
    <w:rsid w:val="001F4068"/>
    <w:rsid w:val="001F4225"/>
    <w:rsid w:val="001F424E"/>
    <w:rsid w:val="001F42BE"/>
    <w:rsid w:val="001F43C4"/>
    <w:rsid w:val="001F45F4"/>
    <w:rsid w:val="001F4735"/>
    <w:rsid w:val="001F4784"/>
    <w:rsid w:val="001F47D2"/>
    <w:rsid w:val="001F4851"/>
    <w:rsid w:val="001F48CB"/>
    <w:rsid w:val="001F4928"/>
    <w:rsid w:val="001F49C6"/>
    <w:rsid w:val="001F4AFF"/>
    <w:rsid w:val="001F4D72"/>
    <w:rsid w:val="001F4DA2"/>
    <w:rsid w:val="001F4DFD"/>
    <w:rsid w:val="001F4F4F"/>
    <w:rsid w:val="001F4FCB"/>
    <w:rsid w:val="001F50D7"/>
    <w:rsid w:val="001F52A0"/>
    <w:rsid w:val="001F5345"/>
    <w:rsid w:val="001F53CB"/>
    <w:rsid w:val="001F53DB"/>
    <w:rsid w:val="001F53E2"/>
    <w:rsid w:val="001F5418"/>
    <w:rsid w:val="001F5455"/>
    <w:rsid w:val="001F545A"/>
    <w:rsid w:val="001F54C6"/>
    <w:rsid w:val="001F54D7"/>
    <w:rsid w:val="001F54EB"/>
    <w:rsid w:val="001F5520"/>
    <w:rsid w:val="001F55E3"/>
    <w:rsid w:val="001F5684"/>
    <w:rsid w:val="001F56B4"/>
    <w:rsid w:val="001F579C"/>
    <w:rsid w:val="001F57A7"/>
    <w:rsid w:val="001F57B2"/>
    <w:rsid w:val="001F580B"/>
    <w:rsid w:val="001F5A2E"/>
    <w:rsid w:val="001F5B08"/>
    <w:rsid w:val="001F5B44"/>
    <w:rsid w:val="001F5B67"/>
    <w:rsid w:val="001F5E0F"/>
    <w:rsid w:val="001F5EC3"/>
    <w:rsid w:val="001F5F42"/>
    <w:rsid w:val="001F5F67"/>
    <w:rsid w:val="001F5F71"/>
    <w:rsid w:val="001F5F9F"/>
    <w:rsid w:val="001F6339"/>
    <w:rsid w:val="001F644D"/>
    <w:rsid w:val="001F652F"/>
    <w:rsid w:val="001F65C8"/>
    <w:rsid w:val="001F6625"/>
    <w:rsid w:val="001F6646"/>
    <w:rsid w:val="001F6728"/>
    <w:rsid w:val="001F672D"/>
    <w:rsid w:val="001F6849"/>
    <w:rsid w:val="001F684C"/>
    <w:rsid w:val="001F687B"/>
    <w:rsid w:val="001F68CE"/>
    <w:rsid w:val="001F68E7"/>
    <w:rsid w:val="001F68ED"/>
    <w:rsid w:val="001F6904"/>
    <w:rsid w:val="001F693C"/>
    <w:rsid w:val="001F69E8"/>
    <w:rsid w:val="001F6A6B"/>
    <w:rsid w:val="001F6A78"/>
    <w:rsid w:val="001F6B78"/>
    <w:rsid w:val="001F6C08"/>
    <w:rsid w:val="001F6C19"/>
    <w:rsid w:val="001F6C93"/>
    <w:rsid w:val="001F6CB4"/>
    <w:rsid w:val="001F6D39"/>
    <w:rsid w:val="001F6D88"/>
    <w:rsid w:val="001F6E2E"/>
    <w:rsid w:val="001F6EFB"/>
    <w:rsid w:val="001F6FFD"/>
    <w:rsid w:val="001F70AE"/>
    <w:rsid w:val="001F70B4"/>
    <w:rsid w:val="001F710F"/>
    <w:rsid w:val="001F711C"/>
    <w:rsid w:val="001F72E9"/>
    <w:rsid w:val="001F73F8"/>
    <w:rsid w:val="001F74B7"/>
    <w:rsid w:val="001F752E"/>
    <w:rsid w:val="001F7566"/>
    <w:rsid w:val="001F75CF"/>
    <w:rsid w:val="001F75E7"/>
    <w:rsid w:val="001F78DA"/>
    <w:rsid w:val="001F7AE3"/>
    <w:rsid w:val="001F7B1B"/>
    <w:rsid w:val="001F7B4E"/>
    <w:rsid w:val="001F7E07"/>
    <w:rsid w:val="001F7E78"/>
    <w:rsid w:val="001F7F83"/>
    <w:rsid w:val="002000BC"/>
    <w:rsid w:val="002000DD"/>
    <w:rsid w:val="0020011A"/>
    <w:rsid w:val="00200165"/>
    <w:rsid w:val="0020021C"/>
    <w:rsid w:val="0020030D"/>
    <w:rsid w:val="00200321"/>
    <w:rsid w:val="0020034B"/>
    <w:rsid w:val="0020039C"/>
    <w:rsid w:val="002003FA"/>
    <w:rsid w:val="00200438"/>
    <w:rsid w:val="00200485"/>
    <w:rsid w:val="00200495"/>
    <w:rsid w:val="002006E6"/>
    <w:rsid w:val="00200763"/>
    <w:rsid w:val="00200780"/>
    <w:rsid w:val="0020080F"/>
    <w:rsid w:val="00200815"/>
    <w:rsid w:val="00200880"/>
    <w:rsid w:val="002008AE"/>
    <w:rsid w:val="002008D8"/>
    <w:rsid w:val="0020095D"/>
    <w:rsid w:val="002009C3"/>
    <w:rsid w:val="00200A1D"/>
    <w:rsid w:val="00200A8E"/>
    <w:rsid w:val="00200BE8"/>
    <w:rsid w:val="00200C9A"/>
    <w:rsid w:val="002010D7"/>
    <w:rsid w:val="00201247"/>
    <w:rsid w:val="002012E3"/>
    <w:rsid w:val="00201457"/>
    <w:rsid w:val="00201506"/>
    <w:rsid w:val="0020159D"/>
    <w:rsid w:val="002015EE"/>
    <w:rsid w:val="00201673"/>
    <w:rsid w:val="002016E7"/>
    <w:rsid w:val="00201897"/>
    <w:rsid w:val="0020194C"/>
    <w:rsid w:val="0020198F"/>
    <w:rsid w:val="002019C4"/>
    <w:rsid w:val="002019C9"/>
    <w:rsid w:val="00201ABB"/>
    <w:rsid w:val="00201ADF"/>
    <w:rsid w:val="00201AF1"/>
    <w:rsid w:val="00201B5C"/>
    <w:rsid w:val="00201B78"/>
    <w:rsid w:val="00201D6F"/>
    <w:rsid w:val="00201D73"/>
    <w:rsid w:val="00201D9F"/>
    <w:rsid w:val="00201DC1"/>
    <w:rsid w:val="00201EB4"/>
    <w:rsid w:val="00201FBC"/>
    <w:rsid w:val="00201FED"/>
    <w:rsid w:val="00202176"/>
    <w:rsid w:val="002021C0"/>
    <w:rsid w:val="00202215"/>
    <w:rsid w:val="0020239F"/>
    <w:rsid w:val="002024EF"/>
    <w:rsid w:val="00202592"/>
    <w:rsid w:val="002026AE"/>
    <w:rsid w:val="002027E1"/>
    <w:rsid w:val="002027F7"/>
    <w:rsid w:val="0020284C"/>
    <w:rsid w:val="00202911"/>
    <w:rsid w:val="00202969"/>
    <w:rsid w:val="002029F7"/>
    <w:rsid w:val="00202B3A"/>
    <w:rsid w:val="00202C16"/>
    <w:rsid w:val="00202CA4"/>
    <w:rsid w:val="00202E03"/>
    <w:rsid w:val="00202E0F"/>
    <w:rsid w:val="00202E28"/>
    <w:rsid w:val="00202F32"/>
    <w:rsid w:val="00202F47"/>
    <w:rsid w:val="00202FC1"/>
    <w:rsid w:val="00203021"/>
    <w:rsid w:val="0020314B"/>
    <w:rsid w:val="002031FE"/>
    <w:rsid w:val="002032B9"/>
    <w:rsid w:val="002033C3"/>
    <w:rsid w:val="002034D9"/>
    <w:rsid w:val="002034DE"/>
    <w:rsid w:val="00203522"/>
    <w:rsid w:val="002036AC"/>
    <w:rsid w:val="002036E8"/>
    <w:rsid w:val="00203777"/>
    <w:rsid w:val="002037C9"/>
    <w:rsid w:val="002037D0"/>
    <w:rsid w:val="002037FA"/>
    <w:rsid w:val="002038A8"/>
    <w:rsid w:val="00203905"/>
    <w:rsid w:val="002039DB"/>
    <w:rsid w:val="00203AC5"/>
    <w:rsid w:val="00203AF6"/>
    <w:rsid w:val="00203AF9"/>
    <w:rsid w:val="00203D4D"/>
    <w:rsid w:val="00203D79"/>
    <w:rsid w:val="00203DB3"/>
    <w:rsid w:val="00203F7E"/>
    <w:rsid w:val="002040DF"/>
    <w:rsid w:val="00204198"/>
    <w:rsid w:val="002042D8"/>
    <w:rsid w:val="0020443D"/>
    <w:rsid w:val="0020449A"/>
    <w:rsid w:val="00204524"/>
    <w:rsid w:val="00204556"/>
    <w:rsid w:val="002045A4"/>
    <w:rsid w:val="002045E3"/>
    <w:rsid w:val="0020462D"/>
    <w:rsid w:val="00204666"/>
    <w:rsid w:val="00204810"/>
    <w:rsid w:val="0020483E"/>
    <w:rsid w:val="00204C43"/>
    <w:rsid w:val="00204D48"/>
    <w:rsid w:val="00204D95"/>
    <w:rsid w:val="00204FF0"/>
    <w:rsid w:val="0020501C"/>
    <w:rsid w:val="00205091"/>
    <w:rsid w:val="002050C9"/>
    <w:rsid w:val="002051D6"/>
    <w:rsid w:val="0020525A"/>
    <w:rsid w:val="002052CE"/>
    <w:rsid w:val="002052E3"/>
    <w:rsid w:val="0020534F"/>
    <w:rsid w:val="0020539A"/>
    <w:rsid w:val="002054ED"/>
    <w:rsid w:val="0020555B"/>
    <w:rsid w:val="0020564B"/>
    <w:rsid w:val="00205702"/>
    <w:rsid w:val="00205739"/>
    <w:rsid w:val="002057F2"/>
    <w:rsid w:val="002058C4"/>
    <w:rsid w:val="002058C8"/>
    <w:rsid w:val="002058EA"/>
    <w:rsid w:val="002058F3"/>
    <w:rsid w:val="00205904"/>
    <w:rsid w:val="00205929"/>
    <w:rsid w:val="00205B6B"/>
    <w:rsid w:val="00205BAD"/>
    <w:rsid w:val="00205BD6"/>
    <w:rsid w:val="00205D83"/>
    <w:rsid w:val="00205D88"/>
    <w:rsid w:val="00205E8F"/>
    <w:rsid w:val="00205EC5"/>
    <w:rsid w:val="00205FA6"/>
    <w:rsid w:val="00205FB7"/>
    <w:rsid w:val="00206076"/>
    <w:rsid w:val="0020609E"/>
    <w:rsid w:val="00206127"/>
    <w:rsid w:val="00206219"/>
    <w:rsid w:val="0020627D"/>
    <w:rsid w:val="002062A5"/>
    <w:rsid w:val="0020632B"/>
    <w:rsid w:val="00206339"/>
    <w:rsid w:val="0020633B"/>
    <w:rsid w:val="00206341"/>
    <w:rsid w:val="002063A0"/>
    <w:rsid w:val="0020648C"/>
    <w:rsid w:val="0020648E"/>
    <w:rsid w:val="002064CD"/>
    <w:rsid w:val="00206616"/>
    <w:rsid w:val="0020674C"/>
    <w:rsid w:val="00206810"/>
    <w:rsid w:val="00206873"/>
    <w:rsid w:val="0020689D"/>
    <w:rsid w:val="0020691E"/>
    <w:rsid w:val="00206921"/>
    <w:rsid w:val="00206BD4"/>
    <w:rsid w:val="00206D31"/>
    <w:rsid w:val="00206DAF"/>
    <w:rsid w:val="00206E83"/>
    <w:rsid w:val="00206F65"/>
    <w:rsid w:val="00206F85"/>
    <w:rsid w:val="00207015"/>
    <w:rsid w:val="0020702E"/>
    <w:rsid w:val="002071E4"/>
    <w:rsid w:val="002072F3"/>
    <w:rsid w:val="00207498"/>
    <w:rsid w:val="002075A3"/>
    <w:rsid w:val="00207608"/>
    <w:rsid w:val="00207826"/>
    <w:rsid w:val="00207902"/>
    <w:rsid w:val="00207A76"/>
    <w:rsid w:val="00207AF1"/>
    <w:rsid w:val="00207B81"/>
    <w:rsid w:val="00207E0E"/>
    <w:rsid w:val="00207FD7"/>
    <w:rsid w:val="00210021"/>
    <w:rsid w:val="00210065"/>
    <w:rsid w:val="0021016B"/>
    <w:rsid w:val="00210269"/>
    <w:rsid w:val="00210289"/>
    <w:rsid w:val="002102B9"/>
    <w:rsid w:val="002102DE"/>
    <w:rsid w:val="0021039D"/>
    <w:rsid w:val="002103F3"/>
    <w:rsid w:val="00210473"/>
    <w:rsid w:val="002104B3"/>
    <w:rsid w:val="002104ED"/>
    <w:rsid w:val="00210581"/>
    <w:rsid w:val="00210673"/>
    <w:rsid w:val="0021073E"/>
    <w:rsid w:val="0021079C"/>
    <w:rsid w:val="002107D1"/>
    <w:rsid w:val="00210892"/>
    <w:rsid w:val="002108A6"/>
    <w:rsid w:val="002108F2"/>
    <w:rsid w:val="00210931"/>
    <w:rsid w:val="00210945"/>
    <w:rsid w:val="002109BA"/>
    <w:rsid w:val="002109C7"/>
    <w:rsid w:val="00210A74"/>
    <w:rsid w:val="00210AAF"/>
    <w:rsid w:val="00210BAE"/>
    <w:rsid w:val="00210C19"/>
    <w:rsid w:val="00210C80"/>
    <w:rsid w:val="00210CD3"/>
    <w:rsid w:val="00210DDD"/>
    <w:rsid w:val="00210E9A"/>
    <w:rsid w:val="00210FF6"/>
    <w:rsid w:val="00211078"/>
    <w:rsid w:val="002111B8"/>
    <w:rsid w:val="00211276"/>
    <w:rsid w:val="002112D3"/>
    <w:rsid w:val="002113D2"/>
    <w:rsid w:val="00211442"/>
    <w:rsid w:val="002115AB"/>
    <w:rsid w:val="002115B4"/>
    <w:rsid w:val="00211619"/>
    <w:rsid w:val="0021161B"/>
    <w:rsid w:val="00211670"/>
    <w:rsid w:val="002116DC"/>
    <w:rsid w:val="002117DF"/>
    <w:rsid w:val="00211831"/>
    <w:rsid w:val="002119B3"/>
    <w:rsid w:val="00211A30"/>
    <w:rsid w:val="00211B24"/>
    <w:rsid w:val="00211C09"/>
    <w:rsid w:val="00211C55"/>
    <w:rsid w:val="00211CAA"/>
    <w:rsid w:val="00211D26"/>
    <w:rsid w:val="00211D38"/>
    <w:rsid w:val="00211DD1"/>
    <w:rsid w:val="00211DE9"/>
    <w:rsid w:val="00211DF1"/>
    <w:rsid w:val="00211E38"/>
    <w:rsid w:val="00211E57"/>
    <w:rsid w:val="00211F59"/>
    <w:rsid w:val="00211FE3"/>
    <w:rsid w:val="00212053"/>
    <w:rsid w:val="00212108"/>
    <w:rsid w:val="002122A9"/>
    <w:rsid w:val="002122B4"/>
    <w:rsid w:val="00212366"/>
    <w:rsid w:val="0021238A"/>
    <w:rsid w:val="002123C9"/>
    <w:rsid w:val="002124C6"/>
    <w:rsid w:val="0021251D"/>
    <w:rsid w:val="00212545"/>
    <w:rsid w:val="002125D6"/>
    <w:rsid w:val="002126BE"/>
    <w:rsid w:val="002127E2"/>
    <w:rsid w:val="00212888"/>
    <w:rsid w:val="00212961"/>
    <w:rsid w:val="00212A2D"/>
    <w:rsid w:val="00212A7D"/>
    <w:rsid w:val="00212B2E"/>
    <w:rsid w:val="00212B67"/>
    <w:rsid w:val="00212C56"/>
    <w:rsid w:val="00212D91"/>
    <w:rsid w:val="00212DA5"/>
    <w:rsid w:val="00212DD4"/>
    <w:rsid w:val="00212DDD"/>
    <w:rsid w:val="00212E78"/>
    <w:rsid w:val="00212F05"/>
    <w:rsid w:val="00212F69"/>
    <w:rsid w:val="00212FEC"/>
    <w:rsid w:val="00212FF1"/>
    <w:rsid w:val="002131A6"/>
    <w:rsid w:val="002131C8"/>
    <w:rsid w:val="0021329B"/>
    <w:rsid w:val="002132A6"/>
    <w:rsid w:val="00213486"/>
    <w:rsid w:val="002135F4"/>
    <w:rsid w:val="00213777"/>
    <w:rsid w:val="002137AB"/>
    <w:rsid w:val="002137C0"/>
    <w:rsid w:val="00213A04"/>
    <w:rsid w:val="00213B6D"/>
    <w:rsid w:val="00213BE8"/>
    <w:rsid w:val="00213C06"/>
    <w:rsid w:val="00213C0D"/>
    <w:rsid w:val="00213D23"/>
    <w:rsid w:val="00213DF7"/>
    <w:rsid w:val="00213EAB"/>
    <w:rsid w:val="00214011"/>
    <w:rsid w:val="0021412F"/>
    <w:rsid w:val="00214256"/>
    <w:rsid w:val="00214273"/>
    <w:rsid w:val="00214341"/>
    <w:rsid w:val="002143E3"/>
    <w:rsid w:val="00214456"/>
    <w:rsid w:val="002144EB"/>
    <w:rsid w:val="0021455B"/>
    <w:rsid w:val="002146ED"/>
    <w:rsid w:val="002146FC"/>
    <w:rsid w:val="002147CA"/>
    <w:rsid w:val="00214834"/>
    <w:rsid w:val="002149D1"/>
    <w:rsid w:val="00214B47"/>
    <w:rsid w:val="00214BA8"/>
    <w:rsid w:val="00214BC6"/>
    <w:rsid w:val="00214BD0"/>
    <w:rsid w:val="00214BE6"/>
    <w:rsid w:val="00214C43"/>
    <w:rsid w:val="00214CD3"/>
    <w:rsid w:val="00214CD5"/>
    <w:rsid w:val="00214E16"/>
    <w:rsid w:val="00214E6B"/>
    <w:rsid w:val="00214FEE"/>
    <w:rsid w:val="00215062"/>
    <w:rsid w:val="0021514A"/>
    <w:rsid w:val="0021518B"/>
    <w:rsid w:val="0021519B"/>
    <w:rsid w:val="002151E3"/>
    <w:rsid w:val="00215306"/>
    <w:rsid w:val="00215338"/>
    <w:rsid w:val="002153C6"/>
    <w:rsid w:val="002153DD"/>
    <w:rsid w:val="002153E6"/>
    <w:rsid w:val="00215413"/>
    <w:rsid w:val="00215593"/>
    <w:rsid w:val="00215671"/>
    <w:rsid w:val="002157C2"/>
    <w:rsid w:val="002157DD"/>
    <w:rsid w:val="00215834"/>
    <w:rsid w:val="00215A66"/>
    <w:rsid w:val="00215B47"/>
    <w:rsid w:val="00215C3E"/>
    <w:rsid w:val="00215C99"/>
    <w:rsid w:val="00215D85"/>
    <w:rsid w:val="00215D92"/>
    <w:rsid w:val="00215DD0"/>
    <w:rsid w:val="00215FC1"/>
    <w:rsid w:val="00215FD7"/>
    <w:rsid w:val="00215FDF"/>
    <w:rsid w:val="00216024"/>
    <w:rsid w:val="0021604B"/>
    <w:rsid w:val="0021605E"/>
    <w:rsid w:val="00216128"/>
    <w:rsid w:val="002161B5"/>
    <w:rsid w:val="00216330"/>
    <w:rsid w:val="00216337"/>
    <w:rsid w:val="00216544"/>
    <w:rsid w:val="00216571"/>
    <w:rsid w:val="002165A9"/>
    <w:rsid w:val="00216751"/>
    <w:rsid w:val="00216805"/>
    <w:rsid w:val="002168C8"/>
    <w:rsid w:val="0021691C"/>
    <w:rsid w:val="00216A7F"/>
    <w:rsid w:val="00216ACE"/>
    <w:rsid w:val="00216BDD"/>
    <w:rsid w:val="00216C09"/>
    <w:rsid w:val="00216D1B"/>
    <w:rsid w:val="00216D4D"/>
    <w:rsid w:val="00216DB1"/>
    <w:rsid w:val="00216DFE"/>
    <w:rsid w:val="00216E12"/>
    <w:rsid w:val="00216E3D"/>
    <w:rsid w:val="00216E88"/>
    <w:rsid w:val="00216FF1"/>
    <w:rsid w:val="0021700F"/>
    <w:rsid w:val="00217147"/>
    <w:rsid w:val="002171A2"/>
    <w:rsid w:val="002171DA"/>
    <w:rsid w:val="0021725D"/>
    <w:rsid w:val="002174CF"/>
    <w:rsid w:val="00217584"/>
    <w:rsid w:val="002175C3"/>
    <w:rsid w:val="00217751"/>
    <w:rsid w:val="002177CE"/>
    <w:rsid w:val="00217875"/>
    <w:rsid w:val="00217907"/>
    <w:rsid w:val="00217A23"/>
    <w:rsid w:val="00217C6B"/>
    <w:rsid w:val="00217C7E"/>
    <w:rsid w:val="00217D64"/>
    <w:rsid w:val="00217E90"/>
    <w:rsid w:val="00220238"/>
    <w:rsid w:val="00220242"/>
    <w:rsid w:val="00220253"/>
    <w:rsid w:val="002203FD"/>
    <w:rsid w:val="0022042E"/>
    <w:rsid w:val="00220533"/>
    <w:rsid w:val="00220593"/>
    <w:rsid w:val="002205C2"/>
    <w:rsid w:val="0022060E"/>
    <w:rsid w:val="00220617"/>
    <w:rsid w:val="00220660"/>
    <w:rsid w:val="002206C2"/>
    <w:rsid w:val="00220880"/>
    <w:rsid w:val="002208F4"/>
    <w:rsid w:val="0022095A"/>
    <w:rsid w:val="00220A02"/>
    <w:rsid w:val="00220B49"/>
    <w:rsid w:val="00220BB9"/>
    <w:rsid w:val="00220C78"/>
    <w:rsid w:val="00220D6C"/>
    <w:rsid w:val="00220E08"/>
    <w:rsid w:val="00220F37"/>
    <w:rsid w:val="00221041"/>
    <w:rsid w:val="002210B2"/>
    <w:rsid w:val="0022117D"/>
    <w:rsid w:val="0022118C"/>
    <w:rsid w:val="002211F2"/>
    <w:rsid w:val="0022132C"/>
    <w:rsid w:val="002213C2"/>
    <w:rsid w:val="00221462"/>
    <w:rsid w:val="0022158E"/>
    <w:rsid w:val="002215F2"/>
    <w:rsid w:val="002215FC"/>
    <w:rsid w:val="002217D7"/>
    <w:rsid w:val="0022187C"/>
    <w:rsid w:val="0022199D"/>
    <w:rsid w:val="002219B0"/>
    <w:rsid w:val="002219BF"/>
    <w:rsid w:val="002219E3"/>
    <w:rsid w:val="002219F2"/>
    <w:rsid w:val="00221A18"/>
    <w:rsid w:val="00221A90"/>
    <w:rsid w:val="00221B18"/>
    <w:rsid w:val="00221B96"/>
    <w:rsid w:val="00221BCB"/>
    <w:rsid w:val="00221BEC"/>
    <w:rsid w:val="00221C66"/>
    <w:rsid w:val="00221C83"/>
    <w:rsid w:val="00221CE5"/>
    <w:rsid w:val="00221DAB"/>
    <w:rsid w:val="00221E99"/>
    <w:rsid w:val="00221F12"/>
    <w:rsid w:val="00221FEA"/>
    <w:rsid w:val="0022200D"/>
    <w:rsid w:val="002220B9"/>
    <w:rsid w:val="002220EF"/>
    <w:rsid w:val="0022210B"/>
    <w:rsid w:val="0022214B"/>
    <w:rsid w:val="0022214F"/>
    <w:rsid w:val="00222187"/>
    <w:rsid w:val="002221BD"/>
    <w:rsid w:val="00222227"/>
    <w:rsid w:val="002222C2"/>
    <w:rsid w:val="002222C3"/>
    <w:rsid w:val="00222558"/>
    <w:rsid w:val="002226D6"/>
    <w:rsid w:val="002227CD"/>
    <w:rsid w:val="002227F4"/>
    <w:rsid w:val="00222847"/>
    <w:rsid w:val="00222893"/>
    <w:rsid w:val="00222907"/>
    <w:rsid w:val="00222950"/>
    <w:rsid w:val="0022295A"/>
    <w:rsid w:val="002229C6"/>
    <w:rsid w:val="002229E6"/>
    <w:rsid w:val="00222C1A"/>
    <w:rsid w:val="00222C54"/>
    <w:rsid w:val="00222C5A"/>
    <w:rsid w:val="00222C92"/>
    <w:rsid w:val="00222DEC"/>
    <w:rsid w:val="00222E03"/>
    <w:rsid w:val="00222E4F"/>
    <w:rsid w:val="00222E7E"/>
    <w:rsid w:val="00222F7B"/>
    <w:rsid w:val="00222FCD"/>
    <w:rsid w:val="00223191"/>
    <w:rsid w:val="0022320B"/>
    <w:rsid w:val="0022329D"/>
    <w:rsid w:val="002232D9"/>
    <w:rsid w:val="002233D8"/>
    <w:rsid w:val="002233E3"/>
    <w:rsid w:val="0022348C"/>
    <w:rsid w:val="0022363D"/>
    <w:rsid w:val="00223646"/>
    <w:rsid w:val="0022364D"/>
    <w:rsid w:val="002237DC"/>
    <w:rsid w:val="00223809"/>
    <w:rsid w:val="00223899"/>
    <w:rsid w:val="0022393D"/>
    <w:rsid w:val="00223995"/>
    <w:rsid w:val="002239A1"/>
    <w:rsid w:val="002239ED"/>
    <w:rsid w:val="00223A67"/>
    <w:rsid w:val="00223AE3"/>
    <w:rsid w:val="00223B38"/>
    <w:rsid w:val="00223D43"/>
    <w:rsid w:val="00223DD8"/>
    <w:rsid w:val="00223EE9"/>
    <w:rsid w:val="00223F86"/>
    <w:rsid w:val="00224013"/>
    <w:rsid w:val="00224028"/>
    <w:rsid w:val="0022402A"/>
    <w:rsid w:val="00224039"/>
    <w:rsid w:val="00224078"/>
    <w:rsid w:val="00224116"/>
    <w:rsid w:val="00224248"/>
    <w:rsid w:val="002242EB"/>
    <w:rsid w:val="002243B7"/>
    <w:rsid w:val="0022442A"/>
    <w:rsid w:val="00224468"/>
    <w:rsid w:val="002244B9"/>
    <w:rsid w:val="0022452E"/>
    <w:rsid w:val="002245C4"/>
    <w:rsid w:val="002245C7"/>
    <w:rsid w:val="002245E5"/>
    <w:rsid w:val="00224649"/>
    <w:rsid w:val="002246D5"/>
    <w:rsid w:val="002247FB"/>
    <w:rsid w:val="00224827"/>
    <w:rsid w:val="002248C7"/>
    <w:rsid w:val="0022498C"/>
    <w:rsid w:val="00224A19"/>
    <w:rsid w:val="00224A54"/>
    <w:rsid w:val="00224A9F"/>
    <w:rsid w:val="00224AAA"/>
    <w:rsid w:val="00224B2E"/>
    <w:rsid w:val="00224B50"/>
    <w:rsid w:val="00224C3C"/>
    <w:rsid w:val="00224C8E"/>
    <w:rsid w:val="00224E1D"/>
    <w:rsid w:val="00224EBB"/>
    <w:rsid w:val="00224F5E"/>
    <w:rsid w:val="00224F6F"/>
    <w:rsid w:val="00224F87"/>
    <w:rsid w:val="00224FB6"/>
    <w:rsid w:val="00225036"/>
    <w:rsid w:val="00225096"/>
    <w:rsid w:val="00225189"/>
    <w:rsid w:val="002251B7"/>
    <w:rsid w:val="002251EC"/>
    <w:rsid w:val="002252A6"/>
    <w:rsid w:val="00225490"/>
    <w:rsid w:val="002254EC"/>
    <w:rsid w:val="00225782"/>
    <w:rsid w:val="002258B6"/>
    <w:rsid w:val="0022591C"/>
    <w:rsid w:val="00225941"/>
    <w:rsid w:val="002259FD"/>
    <w:rsid w:val="00225AAD"/>
    <w:rsid w:val="00225CD7"/>
    <w:rsid w:val="00225CDF"/>
    <w:rsid w:val="00225D55"/>
    <w:rsid w:val="00225E20"/>
    <w:rsid w:val="00225E4B"/>
    <w:rsid w:val="00225E7A"/>
    <w:rsid w:val="00225E7E"/>
    <w:rsid w:val="00225ED7"/>
    <w:rsid w:val="00225EE3"/>
    <w:rsid w:val="00225F22"/>
    <w:rsid w:val="00226185"/>
    <w:rsid w:val="002261BB"/>
    <w:rsid w:val="00226215"/>
    <w:rsid w:val="002262D6"/>
    <w:rsid w:val="002262EC"/>
    <w:rsid w:val="002263C1"/>
    <w:rsid w:val="00226424"/>
    <w:rsid w:val="00226426"/>
    <w:rsid w:val="0022642F"/>
    <w:rsid w:val="0022646B"/>
    <w:rsid w:val="00226523"/>
    <w:rsid w:val="002265D3"/>
    <w:rsid w:val="00226766"/>
    <w:rsid w:val="002267C5"/>
    <w:rsid w:val="00226809"/>
    <w:rsid w:val="0022685F"/>
    <w:rsid w:val="00226876"/>
    <w:rsid w:val="00226888"/>
    <w:rsid w:val="002269B0"/>
    <w:rsid w:val="00226BAF"/>
    <w:rsid w:val="00226CE3"/>
    <w:rsid w:val="00226D69"/>
    <w:rsid w:val="00226E76"/>
    <w:rsid w:val="00226FC9"/>
    <w:rsid w:val="00226FCF"/>
    <w:rsid w:val="0022705D"/>
    <w:rsid w:val="0022714B"/>
    <w:rsid w:val="00227213"/>
    <w:rsid w:val="0022721F"/>
    <w:rsid w:val="00227235"/>
    <w:rsid w:val="00227303"/>
    <w:rsid w:val="00227307"/>
    <w:rsid w:val="002273C3"/>
    <w:rsid w:val="0022749B"/>
    <w:rsid w:val="002274B4"/>
    <w:rsid w:val="00227538"/>
    <w:rsid w:val="0022753E"/>
    <w:rsid w:val="00227581"/>
    <w:rsid w:val="002275F4"/>
    <w:rsid w:val="00227600"/>
    <w:rsid w:val="00227650"/>
    <w:rsid w:val="002276D4"/>
    <w:rsid w:val="0022775F"/>
    <w:rsid w:val="0022791A"/>
    <w:rsid w:val="00227955"/>
    <w:rsid w:val="00227A03"/>
    <w:rsid w:val="00227A56"/>
    <w:rsid w:val="00227B5E"/>
    <w:rsid w:val="00227BCA"/>
    <w:rsid w:val="00227CC1"/>
    <w:rsid w:val="00227CC4"/>
    <w:rsid w:val="00227CEB"/>
    <w:rsid w:val="00227D1F"/>
    <w:rsid w:val="00227D57"/>
    <w:rsid w:val="00227E00"/>
    <w:rsid w:val="00227EC4"/>
    <w:rsid w:val="00227FFC"/>
    <w:rsid w:val="0023014F"/>
    <w:rsid w:val="002303CF"/>
    <w:rsid w:val="00230420"/>
    <w:rsid w:val="00230539"/>
    <w:rsid w:val="002305A8"/>
    <w:rsid w:val="002305E7"/>
    <w:rsid w:val="002305F2"/>
    <w:rsid w:val="00230699"/>
    <w:rsid w:val="00230799"/>
    <w:rsid w:val="0023087B"/>
    <w:rsid w:val="0023091C"/>
    <w:rsid w:val="0023095E"/>
    <w:rsid w:val="002309A4"/>
    <w:rsid w:val="00230A11"/>
    <w:rsid w:val="00230A39"/>
    <w:rsid w:val="00230AB7"/>
    <w:rsid w:val="00230B54"/>
    <w:rsid w:val="00230BF9"/>
    <w:rsid w:val="00230DD6"/>
    <w:rsid w:val="00230E06"/>
    <w:rsid w:val="00230EA6"/>
    <w:rsid w:val="00230EC2"/>
    <w:rsid w:val="00230F7C"/>
    <w:rsid w:val="002310AC"/>
    <w:rsid w:val="002310CC"/>
    <w:rsid w:val="002310EA"/>
    <w:rsid w:val="002311DD"/>
    <w:rsid w:val="002312C0"/>
    <w:rsid w:val="002312D1"/>
    <w:rsid w:val="002312F5"/>
    <w:rsid w:val="00231492"/>
    <w:rsid w:val="0023166F"/>
    <w:rsid w:val="00231830"/>
    <w:rsid w:val="0023186E"/>
    <w:rsid w:val="00231870"/>
    <w:rsid w:val="002319B0"/>
    <w:rsid w:val="00231B55"/>
    <w:rsid w:val="00231B99"/>
    <w:rsid w:val="00231C3D"/>
    <w:rsid w:val="00231CAF"/>
    <w:rsid w:val="00231D20"/>
    <w:rsid w:val="00231D45"/>
    <w:rsid w:val="00231DD9"/>
    <w:rsid w:val="00231E3B"/>
    <w:rsid w:val="00231EAF"/>
    <w:rsid w:val="00231F18"/>
    <w:rsid w:val="00231FEE"/>
    <w:rsid w:val="0023205E"/>
    <w:rsid w:val="00232099"/>
    <w:rsid w:val="002320F6"/>
    <w:rsid w:val="00232143"/>
    <w:rsid w:val="0023220B"/>
    <w:rsid w:val="002323A4"/>
    <w:rsid w:val="002323B1"/>
    <w:rsid w:val="002324C2"/>
    <w:rsid w:val="002324C3"/>
    <w:rsid w:val="00232540"/>
    <w:rsid w:val="00232551"/>
    <w:rsid w:val="0023259F"/>
    <w:rsid w:val="0023265B"/>
    <w:rsid w:val="0023267D"/>
    <w:rsid w:val="0023269A"/>
    <w:rsid w:val="00232711"/>
    <w:rsid w:val="00232735"/>
    <w:rsid w:val="002327CC"/>
    <w:rsid w:val="002327F2"/>
    <w:rsid w:val="002327FF"/>
    <w:rsid w:val="002328C6"/>
    <w:rsid w:val="00232B32"/>
    <w:rsid w:val="00232B7D"/>
    <w:rsid w:val="00232C7A"/>
    <w:rsid w:val="00232E5E"/>
    <w:rsid w:val="00232F05"/>
    <w:rsid w:val="00232F13"/>
    <w:rsid w:val="00232F1F"/>
    <w:rsid w:val="00232F92"/>
    <w:rsid w:val="00232FAF"/>
    <w:rsid w:val="00233029"/>
    <w:rsid w:val="002330E8"/>
    <w:rsid w:val="0023329A"/>
    <w:rsid w:val="00233303"/>
    <w:rsid w:val="002333F4"/>
    <w:rsid w:val="00233411"/>
    <w:rsid w:val="00233454"/>
    <w:rsid w:val="002334CA"/>
    <w:rsid w:val="002335B1"/>
    <w:rsid w:val="002338E4"/>
    <w:rsid w:val="00233A37"/>
    <w:rsid w:val="00233B18"/>
    <w:rsid w:val="00233B7E"/>
    <w:rsid w:val="00233BDF"/>
    <w:rsid w:val="00233D46"/>
    <w:rsid w:val="00233F3F"/>
    <w:rsid w:val="00233F88"/>
    <w:rsid w:val="00233FEA"/>
    <w:rsid w:val="002340B7"/>
    <w:rsid w:val="002340DE"/>
    <w:rsid w:val="00234284"/>
    <w:rsid w:val="002342B1"/>
    <w:rsid w:val="00234316"/>
    <w:rsid w:val="002343BA"/>
    <w:rsid w:val="002343E7"/>
    <w:rsid w:val="00234405"/>
    <w:rsid w:val="00234541"/>
    <w:rsid w:val="0023454D"/>
    <w:rsid w:val="002345CA"/>
    <w:rsid w:val="00234727"/>
    <w:rsid w:val="00234760"/>
    <w:rsid w:val="002347B9"/>
    <w:rsid w:val="002347F3"/>
    <w:rsid w:val="0023481D"/>
    <w:rsid w:val="00234820"/>
    <w:rsid w:val="00234841"/>
    <w:rsid w:val="00234871"/>
    <w:rsid w:val="002348A5"/>
    <w:rsid w:val="00234B3B"/>
    <w:rsid w:val="00234B7F"/>
    <w:rsid w:val="00234E4C"/>
    <w:rsid w:val="00234F55"/>
    <w:rsid w:val="00234FE6"/>
    <w:rsid w:val="00234FEB"/>
    <w:rsid w:val="00235011"/>
    <w:rsid w:val="0023505B"/>
    <w:rsid w:val="002351AF"/>
    <w:rsid w:val="002351DA"/>
    <w:rsid w:val="0023520B"/>
    <w:rsid w:val="0023523C"/>
    <w:rsid w:val="0023524B"/>
    <w:rsid w:val="002352A7"/>
    <w:rsid w:val="0023538A"/>
    <w:rsid w:val="00235398"/>
    <w:rsid w:val="002353B3"/>
    <w:rsid w:val="002354AE"/>
    <w:rsid w:val="002354F2"/>
    <w:rsid w:val="0023552E"/>
    <w:rsid w:val="00235562"/>
    <w:rsid w:val="002356F8"/>
    <w:rsid w:val="002357D1"/>
    <w:rsid w:val="00235AF5"/>
    <w:rsid w:val="00235B14"/>
    <w:rsid w:val="00235B98"/>
    <w:rsid w:val="00235CB9"/>
    <w:rsid w:val="00235CD1"/>
    <w:rsid w:val="00235D25"/>
    <w:rsid w:val="00235F54"/>
    <w:rsid w:val="00235FB8"/>
    <w:rsid w:val="00235FB9"/>
    <w:rsid w:val="00235FC0"/>
    <w:rsid w:val="00236000"/>
    <w:rsid w:val="00236035"/>
    <w:rsid w:val="00236038"/>
    <w:rsid w:val="00236055"/>
    <w:rsid w:val="0023605A"/>
    <w:rsid w:val="002360B7"/>
    <w:rsid w:val="002361AE"/>
    <w:rsid w:val="00236397"/>
    <w:rsid w:val="002363F1"/>
    <w:rsid w:val="002364B4"/>
    <w:rsid w:val="0023654F"/>
    <w:rsid w:val="0023657F"/>
    <w:rsid w:val="002365DA"/>
    <w:rsid w:val="00236646"/>
    <w:rsid w:val="0023671C"/>
    <w:rsid w:val="002368BD"/>
    <w:rsid w:val="00236948"/>
    <w:rsid w:val="0023694E"/>
    <w:rsid w:val="002369FB"/>
    <w:rsid w:val="00236A7A"/>
    <w:rsid w:val="00236AAB"/>
    <w:rsid w:val="00236ABE"/>
    <w:rsid w:val="00236B1D"/>
    <w:rsid w:val="00236B99"/>
    <w:rsid w:val="00236CDD"/>
    <w:rsid w:val="00236CE4"/>
    <w:rsid w:val="00236D0D"/>
    <w:rsid w:val="00236D93"/>
    <w:rsid w:val="00236E4E"/>
    <w:rsid w:val="00236F23"/>
    <w:rsid w:val="00236F6E"/>
    <w:rsid w:val="00237062"/>
    <w:rsid w:val="00237339"/>
    <w:rsid w:val="002373AF"/>
    <w:rsid w:val="002374F2"/>
    <w:rsid w:val="002375E6"/>
    <w:rsid w:val="00237611"/>
    <w:rsid w:val="00237661"/>
    <w:rsid w:val="002376AE"/>
    <w:rsid w:val="0023778F"/>
    <w:rsid w:val="002377E2"/>
    <w:rsid w:val="00237828"/>
    <w:rsid w:val="002378AA"/>
    <w:rsid w:val="00237902"/>
    <w:rsid w:val="00237903"/>
    <w:rsid w:val="00237A39"/>
    <w:rsid w:val="00237CD4"/>
    <w:rsid w:val="00237D4F"/>
    <w:rsid w:val="00237D60"/>
    <w:rsid w:val="00237F1C"/>
    <w:rsid w:val="00237F30"/>
    <w:rsid w:val="00237FC7"/>
    <w:rsid w:val="002400BC"/>
    <w:rsid w:val="0024015F"/>
    <w:rsid w:val="002401D6"/>
    <w:rsid w:val="0024020D"/>
    <w:rsid w:val="0024030E"/>
    <w:rsid w:val="00240319"/>
    <w:rsid w:val="002403BB"/>
    <w:rsid w:val="002403F3"/>
    <w:rsid w:val="00240416"/>
    <w:rsid w:val="00240417"/>
    <w:rsid w:val="0024049E"/>
    <w:rsid w:val="002404F4"/>
    <w:rsid w:val="00240551"/>
    <w:rsid w:val="0024062B"/>
    <w:rsid w:val="00240640"/>
    <w:rsid w:val="0024082C"/>
    <w:rsid w:val="002409D1"/>
    <w:rsid w:val="00240C3B"/>
    <w:rsid w:val="00240C5C"/>
    <w:rsid w:val="00240CD2"/>
    <w:rsid w:val="00240D28"/>
    <w:rsid w:val="00240D8B"/>
    <w:rsid w:val="00240DFF"/>
    <w:rsid w:val="00240E60"/>
    <w:rsid w:val="00240F46"/>
    <w:rsid w:val="0024105B"/>
    <w:rsid w:val="002410FD"/>
    <w:rsid w:val="00241119"/>
    <w:rsid w:val="002411A5"/>
    <w:rsid w:val="002411FC"/>
    <w:rsid w:val="002412DF"/>
    <w:rsid w:val="00241328"/>
    <w:rsid w:val="00241414"/>
    <w:rsid w:val="002414D5"/>
    <w:rsid w:val="0024157B"/>
    <w:rsid w:val="002415CA"/>
    <w:rsid w:val="00241613"/>
    <w:rsid w:val="00241639"/>
    <w:rsid w:val="00241753"/>
    <w:rsid w:val="002418C0"/>
    <w:rsid w:val="00241A5F"/>
    <w:rsid w:val="00241ADE"/>
    <w:rsid w:val="00241B05"/>
    <w:rsid w:val="00241B44"/>
    <w:rsid w:val="00241BB5"/>
    <w:rsid w:val="00241BDF"/>
    <w:rsid w:val="00241CCA"/>
    <w:rsid w:val="00241CD2"/>
    <w:rsid w:val="00241CEC"/>
    <w:rsid w:val="00241EB2"/>
    <w:rsid w:val="00241F1B"/>
    <w:rsid w:val="00241F78"/>
    <w:rsid w:val="00241FB3"/>
    <w:rsid w:val="00241FEA"/>
    <w:rsid w:val="00242063"/>
    <w:rsid w:val="0024217D"/>
    <w:rsid w:val="002422CE"/>
    <w:rsid w:val="002423EC"/>
    <w:rsid w:val="0024244E"/>
    <w:rsid w:val="0024252D"/>
    <w:rsid w:val="00242591"/>
    <w:rsid w:val="00242625"/>
    <w:rsid w:val="002426CF"/>
    <w:rsid w:val="00242712"/>
    <w:rsid w:val="00242802"/>
    <w:rsid w:val="002428C4"/>
    <w:rsid w:val="0024290D"/>
    <w:rsid w:val="002429DE"/>
    <w:rsid w:val="00242B01"/>
    <w:rsid w:val="00242B57"/>
    <w:rsid w:val="00242B78"/>
    <w:rsid w:val="00242D27"/>
    <w:rsid w:val="00242E81"/>
    <w:rsid w:val="00242EE3"/>
    <w:rsid w:val="00242F28"/>
    <w:rsid w:val="00242F41"/>
    <w:rsid w:val="00243007"/>
    <w:rsid w:val="002430B8"/>
    <w:rsid w:val="002430CE"/>
    <w:rsid w:val="00243100"/>
    <w:rsid w:val="002431D2"/>
    <w:rsid w:val="00243280"/>
    <w:rsid w:val="002432A1"/>
    <w:rsid w:val="00243338"/>
    <w:rsid w:val="002434F8"/>
    <w:rsid w:val="002435A1"/>
    <w:rsid w:val="0024372B"/>
    <w:rsid w:val="00243802"/>
    <w:rsid w:val="0024382F"/>
    <w:rsid w:val="00243841"/>
    <w:rsid w:val="002438B3"/>
    <w:rsid w:val="002438BD"/>
    <w:rsid w:val="002438F7"/>
    <w:rsid w:val="002438FA"/>
    <w:rsid w:val="00243946"/>
    <w:rsid w:val="002439C8"/>
    <w:rsid w:val="00243A2F"/>
    <w:rsid w:val="00243BF6"/>
    <w:rsid w:val="00243EDB"/>
    <w:rsid w:val="00243EF0"/>
    <w:rsid w:val="0024415B"/>
    <w:rsid w:val="002441AF"/>
    <w:rsid w:val="002441D0"/>
    <w:rsid w:val="0024423A"/>
    <w:rsid w:val="0024425D"/>
    <w:rsid w:val="0024427F"/>
    <w:rsid w:val="002442C9"/>
    <w:rsid w:val="00244319"/>
    <w:rsid w:val="0024435E"/>
    <w:rsid w:val="00244413"/>
    <w:rsid w:val="0024441D"/>
    <w:rsid w:val="0024458A"/>
    <w:rsid w:val="0024473F"/>
    <w:rsid w:val="0024474D"/>
    <w:rsid w:val="00244775"/>
    <w:rsid w:val="00244810"/>
    <w:rsid w:val="0024486E"/>
    <w:rsid w:val="00244B87"/>
    <w:rsid w:val="00244BC6"/>
    <w:rsid w:val="00244C21"/>
    <w:rsid w:val="00244C36"/>
    <w:rsid w:val="00244D81"/>
    <w:rsid w:val="00244E2B"/>
    <w:rsid w:val="00244E8B"/>
    <w:rsid w:val="00244FB2"/>
    <w:rsid w:val="00245045"/>
    <w:rsid w:val="002451EA"/>
    <w:rsid w:val="00245219"/>
    <w:rsid w:val="00245248"/>
    <w:rsid w:val="0024524C"/>
    <w:rsid w:val="002452A6"/>
    <w:rsid w:val="002452FE"/>
    <w:rsid w:val="0024545E"/>
    <w:rsid w:val="002454AC"/>
    <w:rsid w:val="002454E8"/>
    <w:rsid w:val="00245576"/>
    <w:rsid w:val="00245600"/>
    <w:rsid w:val="002456A0"/>
    <w:rsid w:val="002456A4"/>
    <w:rsid w:val="00245A09"/>
    <w:rsid w:val="00245A3B"/>
    <w:rsid w:val="00245AD7"/>
    <w:rsid w:val="00245AFD"/>
    <w:rsid w:val="00245BCD"/>
    <w:rsid w:val="00245CC7"/>
    <w:rsid w:val="00245CCF"/>
    <w:rsid w:val="00245CE1"/>
    <w:rsid w:val="00245DCA"/>
    <w:rsid w:val="00245E14"/>
    <w:rsid w:val="00245E5D"/>
    <w:rsid w:val="00245EE4"/>
    <w:rsid w:val="00245F1D"/>
    <w:rsid w:val="00245F27"/>
    <w:rsid w:val="00245F80"/>
    <w:rsid w:val="00246131"/>
    <w:rsid w:val="00246284"/>
    <w:rsid w:val="00246304"/>
    <w:rsid w:val="00246348"/>
    <w:rsid w:val="0024640A"/>
    <w:rsid w:val="00246548"/>
    <w:rsid w:val="00246567"/>
    <w:rsid w:val="0024656F"/>
    <w:rsid w:val="002466ED"/>
    <w:rsid w:val="00246728"/>
    <w:rsid w:val="002467AC"/>
    <w:rsid w:val="002467AE"/>
    <w:rsid w:val="002467B9"/>
    <w:rsid w:val="002467D3"/>
    <w:rsid w:val="0024680B"/>
    <w:rsid w:val="00246853"/>
    <w:rsid w:val="002469CC"/>
    <w:rsid w:val="002469DB"/>
    <w:rsid w:val="00246ABA"/>
    <w:rsid w:val="00246BF4"/>
    <w:rsid w:val="00246C55"/>
    <w:rsid w:val="00246CD1"/>
    <w:rsid w:val="00246E59"/>
    <w:rsid w:val="00246E60"/>
    <w:rsid w:val="00246EAF"/>
    <w:rsid w:val="00246EF5"/>
    <w:rsid w:val="002470F2"/>
    <w:rsid w:val="002470F5"/>
    <w:rsid w:val="00247109"/>
    <w:rsid w:val="0024728A"/>
    <w:rsid w:val="002472A9"/>
    <w:rsid w:val="0024733F"/>
    <w:rsid w:val="00247357"/>
    <w:rsid w:val="00247457"/>
    <w:rsid w:val="002474AA"/>
    <w:rsid w:val="0024757A"/>
    <w:rsid w:val="002475F7"/>
    <w:rsid w:val="00247690"/>
    <w:rsid w:val="002477AB"/>
    <w:rsid w:val="002477D8"/>
    <w:rsid w:val="002477EF"/>
    <w:rsid w:val="0024785F"/>
    <w:rsid w:val="00247B3E"/>
    <w:rsid w:val="00247D3B"/>
    <w:rsid w:val="00247DC4"/>
    <w:rsid w:val="00247EA7"/>
    <w:rsid w:val="00247FCC"/>
    <w:rsid w:val="0025003A"/>
    <w:rsid w:val="00250169"/>
    <w:rsid w:val="002501A6"/>
    <w:rsid w:val="002501B6"/>
    <w:rsid w:val="002501CB"/>
    <w:rsid w:val="00250318"/>
    <w:rsid w:val="00250325"/>
    <w:rsid w:val="00250335"/>
    <w:rsid w:val="00250426"/>
    <w:rsid w:val="002504BE"/>
    <w:rsid w:val="0025058F"/>
    <w:rsid w:val="002505DD"/>
    <w:rsid w:val="002505E9"/>
    <w:rsid w:val="002505ED"/>
    <w:rsid w:val="00250629"/>
    <w:rsid w:val="002506B1"/>
    <w:rsid w:val="002507A3"/>
    <w:rsid w:val="002507EF"/>
    <w:rsid w:val="0025081A"/>
    <w:rsid w:val="00250887"/>
    <w:rsid w:val="002508AC"/>
    <w:rsid w:val="002509C0"/>
    <w:rsid w:val="00250A17"/>
    <w:rsid w:val="00250ABA"/>
    <w:rsid w:val="00250AFE"/>
    <w:rsid w:val="00250BC3"/>
    <w:rsid w:val="00250BEA"/>
    <w:rsid w:val="00250D20"/>
    <w:rsid w:val="00250D63"/>
    <w:rsid w:val="00250FD4"/>
    <w:rsid w:val="00251109"/>
    <w:rsid w:val="00251296"/>
    <w:rsid w:val="002512C9"/>
    <w:rsid w:val="00251589"/>
    <w:rsid w:val="00251604"/>
    <w:rsid w:val="00251710"/>
    <w:rsid w:val="0025171A"/>
    <w:rsid w:val="00251822"/>
    <w:rsid w:val="00251896"/>
    <w:rsid w:val="002518E8"/>
    <w:rsid w:val="00251950"/>
    <w:rsid w:val="0025196A"/>
    <w:rsid w:val="0025197E"/>
    <w:rsid w:val="00251A55"/>
    <w:rsid w:val="00251ACA"/>
    <w:rsid w:val="00251B9C"/>
    <w:rsid w:val="00251BA9"/>
    <w:rsid w:val="00251C01"/>
    <w:rsid w:val="00251C0B"/>
    <w:rsid w:val="00251C2E"/>
    <w:rsid w:val="00251CFB"/>
    <w:rsid w:val="00251DB0"/>
    <w:rsid w:val="00251FBB"/>
    <w:rsid w:val="00252209"/>
    <w:rsid w:val="00252227"/>
    <w:rsid w:val="00252272"/>
    <w:rsid w:val="002522BF"/>
    <w:rsid w:val="002522D5"/>
    <w:rsid w:val="0025234D"/>
    <w:rsid w:val="00252369"/>
    <w:rsid w:val="00252404"/>
    <w:rsid w:val="002525C9"/>
    <w:rsid w:val="002526F7"/>
    <w:rsid w:val="00252748"/>
    <w:rsid w:val="00252905"/>
    <w:rsid w:val="00252928"/>
    <w:rsid w:val="002529A4"/>
    <w:rsid w:val="002529BE"/>
    <w:rsid w:val="00252A77"/>
    <w:rsid w:val="00252AB4"/>
    <w:rsid w:val="00252AD1"/>
    <w:rsid w:val="00252AEC"/>
    <w:rsid w:val="00252C0B"/>
    <w:rsid w:val="00252EFF"/>
    <w:rsid w:val="00252F4D"/>
    <w:rsid w:val="0025300F"/>
    <w:rsid w:val="002530A7"/>
    <w:rsid w:val="002530BD"/>
    <w:rsid w:val="002531DD"/>
    <w:rsid w:val="00253320"/>
    <w:rsid w:val="0025340A"/>
    <w:rsid w:val="0025361C"/>
    <w:rsid w:val="0025362D"/>
    <w:rsid w:val="00253684"/>
    <w:rsid w:val="00253801"/>
    <w:rsid w:val="00253AC1"/>
    <w:rsid w:val="00253BD1"/>
    <w:rsid w:val="00253C81"/>
    <w:rsid w:val="00253D07"/>
    <w:rsid w:val="00253D1F"/>
    <w:rsid w:val="00253D56"/>
    <w:rsid w:val="00253DE7"/>
    <w:rsid w:val="00253E2D"/>
    <w:rsid w:val="00253FB8"/>
    <w:rsid w:val="00253FE2"/>
    <w:rsid w:val="00253FFF"/>
    <w:rsid w:val="0025412D"/>
    <w:rsid w:val="002541D1"/>
    <w:rsid w:val="00254317"/>
    <w:rsid w:val="00254357"/>
    <w:rsid w:val="0025444E"/>
    <w:rsid w:val="002544BB"/>
    <w:rsid w:val="002545EC"/>
    <w:rsid w:val="00254628"/>
    <w:rsid w:val="00254689"/>
    <w:rsid w:val="002546F7"/>
    <w:rsid w:val="002547E9"/>
    <w:rsid w:val="0025485B"/>
    <w:rsid w:val="00254983"/>
    <w:rsid w:val="00254A7E"/>
    <w:rsid w:val="00254B16"/>
    <w:rsid w:val="00254B2F"/>
    <w:rsid w:val="00254B3F"/>
    <w:rsid w:val="00254BBD"/>
    <w:rsid w:val="00254D2E"/>
    <w:rsid w:val="00254D81"/>
    <w:rsid w:val="00254D85"/>
    <w:rsid w:val="00254D89"/>
    <w:rsid w:val="00254DB2"/>
    <w:rsid w:val="00254E03"/>
    <w:rsid w:val="00254ECE"/>
    <w:rsid w:val="00254F30"/>
    <w:rsid w:val="00254F36"/>
    <w:rsid w:val="002551B9"/>
    <w:rsid w:val="002551C5"/>
    <w:rsid w:val="002554CD"/>
    <w:rsid w:val="002554F8"/>
    <w:rsid w:val="00255558"/>
    <w:rsid w:val="00255589"/>
    <w:rsid w:val="002555AE"/>
    <w:rsid w:val="00255652"/>
    <w:rsid w:val="00255728"/>
    <w:rsid w:val="002557A8"/>
    <w:rsid w:val="002558AC"/>
    <w:rsid w:val="0025591A"/>
    <w:rsid w:val="0025595E"/>
    <w:rsid w:val="00255BBC"/>
    <w:rsid w:val="00255C71"/>
    <w:rsid w:val="00255F39"/>
    <w:rsid w:val="00255FF6"/>
    <w:rsid w:val="00256087"/>
    <w:rsid w:val="00256250"/>
    <w:rsid w:val="00256390"/>
    <w:rsid w:val="00256480"/>
    <w:rsid w:val="0025652F"/>
    <w:rsid w:val="0025656F"/>
    <w:rsid w:val="002567E5"/>
    <w:rsid w:val="0025688C"/>
    <w:rsid w:val="002568CC"/>
    <w:rsid w:val="002569A8"/>
    <w:rsid w:val="002569C9"/>
    <w:rsid w:val="00256BB0"/>
    <w:rsid w:val="00256D08"/>
    <w:rsid w:val="00256D71"/>
    <w:rsid w:val="00256DB1"/>
    <w:rsid w:val="00256DBD"/>
    <w:rsid w:val="00256E2B"/>
    <w:rsid w:val="00256EFB"/>
    <w:rsid w:val="00256F83"/>
    <w:rsid w:val="002570E0"/>
    <w:rsid w:val="0025713A"/>
    <w:rsid w:val="00257191"/>
    <w:rsid w:val="0025727F"/>
    <w:rsid w:val="002572CA"/>
    <w:rsid w:val="002573DC"/>
    <w:rsid w:val="00257484"/>
    <w:rsid w:val="002574D0"/>
    <w:rsid w:val="002575CE"/>
    <w:rsid w:val="0025767E"/>
    <w:rsid w:val="002576A8"/>
    <w:rsid w:val="002576E7"/>
    <w:rsid w:val="0025775C"/>
    <w:rsid w:val="002577A8"/>
    <w:rsid w:val="0025791A"/>
    <w:rsid w:val="002579CD"/>
    <w:rsid w:val="00257A46"/>
    <w:rsid w:val="00257AB5"/>
    <w:rsid w:val="00257B28"/>
    <w:rsid w:val="00257B4E"/>
    <w:rsid w:val="00257CD1"/>
    <w:rsid w:val="00257CEA"/>
    <w:rsid w:val="00257D44"/>
    <w:rsid w:val="00257DF3"/>
    <w:rsid w:val="00260083"/>
    <w:rsid w:val="002600B3"/>
    <w:rsid w:val="002600DC"/>
    <w:rsid w:val="002601F6"/>
    <w:rsid w:val="00260227"/>
    <w:rsid w:val="002602AD"/>
    <w:rsid w:val="00260326"/>
    <w:rsid w:val="0026043A"/>
    <w:rsid w:val="002604A6"/>
    <w:rsid w:val="002604D3"/>
    <w:rsid w:val="0026060A"/>
    <w:rsid w:val="002606A8"/>
    <w:rsid w:val="00260732"/>
    <w:rsid w:val="002607FA"/>
    <w:rsid w:val="00260978"/>
    <w:rsid w:val="002609BA"/>
    <w:rsid w:val="00260A5C"/>
    <w:rsid w:val="00260A72"/>
    <w:rsid w:val="00260B7C"/>
    <w:rsid w:val="00260DF2"/>
    <w:rsid w:val="00260F13"/>
    <w:rsid w:val="00261043"/>
    <w:rsid w:val="002610D7"/>
    <w:rsid w:val="00261108"/>
    <w:rsid w:val="002611DA"/>
    <w:rsid w:val="002611EB"/>
    <w:rsid w:val="00261254"/>
    <w:rsid w:val="002612E6"/>
    <w:rsid w:val="0026135D"/>
    <w:rsid w:val="002613A5"/>
    <w:rsid w:val="002613D4"/>
    <w:rsid w:val="00261474"/>
    <w:rsid w:val="00261555"/>
    <w:rsid w:val="00261597"/>
    <w:rsid w:val="00261600"/>
    <w:rsid w:val="002618E3"/>
    <w:rsid w:val="0026192D"/>
    <w:rsid w:val="0026199E"/>
    <w:rsid w:val="002619A2"/>
    <w:rsid w:val="00261A19"/>
    <w:rsid w:val="00261A8E"/>
    <w:rsid w:val="00261AF3"/>
    <w:rsid w:val="00261B84"/>
    <w:rsid w:val="00261CA4"/>
    <w:rsid w:val="00261CC5"/>
    <w:rsid w:val="00261D19"/>
    <w:rsid w:val="00261E16"/>
    <w:rsid w:val="00261E1B"/>
    <w:rsid w:val="00261E28"/>
    <w:rsid w:val="00261E68"/>
    <w:rsid w:val="00261EB8"/>
    <w:rsid w:val="00262020"/>
    <w:rsid w:val="00262064"/>
    <w:rsid w:val="002620E7"/>
    <w:rsid w:val="002620FF"/>
    <w:rsid w:val="00262109"/>
    <w:rsid w:val="00262117"/>
    <w:rsid w:val="0026214E"/>
    <w:rsid w:val="00262171"/>
    <w:rsid w:val="002621D8"/>
    <w:rsid w:val="00262399"/>
    <w:rsid w:val="002623BF"/>
    <w:rsid w:val="0026260D"/>
    <w:rsid w:val="00262690"/>
    <w:rsid w:val="002626D5"/>
    <w:rsid w:val="00262776"/>
    <w:rsid w:val="002629CA"/>
    <w:rsid w:val="00262C7E"/>
    <w:rsid w:val="00262C9C"/>
    <w:rsid w:val="00262E62"/>
    <w:rsid w:val="00262E82"/>
    <w:rsid w:val="00262E99"/>
    <w:rsid w:val="00262EA5"/>
    <w:rsid w:val="00263367"/>
    <w:rsid w:val="0026341F"/>
    <w:rsid w:val="002634FD"/>
    <w:rsid w:val="00263639"/>
    <w:rsid w:val="002636C3"/>
    <w:rsid w:val="00263709"/>
    <w:rsid w:val="002637D8"/>
    <w:rsid w:val="00263883"/>
    <w:rsid w:val="002639CE"/>
    <w:rsid w:val="00263A0B"/>
    <w:rsid w:val="00263A1B"/>
    <w:rsid w:val="00263A8B"/>
    <w:rsid w:val="00263B4F"/>
    <w:rsid w:val="00263BE8"/>
    <w:rsid w:val="00263C2B"/>
    <w:rsid w:val="00263CA7"/>
    <w:rsid w:val="00263CD5"/>
    <w:rsid w:val="00263D14"/>
    <w:rsid w:val="00263D56"/>
    <w:rsid w:val="00263D58"/>
    <w:rsid w:val="00263E49"/>
    <w:rsid w:val="00263E6A"/>
    <w:rsid w:val="00263ECD"/>
    <w:rsid w:val="00263F0D"/>
    <w:rsid w:val="00263F52"/>
    <w:rsid w:val="00263F54"/>
    <w:rsid w:val="00263F8E"/>
    <w:rsid w:val="00263FBD"/>
    <w:rsid w:val="00264118"/>
    <w:rsid w:val="0026433C"/>
    <w:rsid w:val="0026434E"/>
    <w:rsid w:val="00264399"/>
    <w:rsid w:val="002643F1"/>
    <w:rsid w:val="00264402"/>
    <w:rsid w:val="002644AE"/>
    <w:rsid w:val="00264505"/>
    <w:rsid w:val="00264610"/>
    <w:rsid w:val="00264628"/>
    <w:rsid w:val="002646B7"/>
    <w:rsid w:val="002646E8"/>
    <w:rsid w:val="00264738"/>
    <w:rsid w:val="0026477E"/>
    <w:rsid w:val="0026490E"/>
    <w:rsid w:val="00264945"/>
    <w:rsid w:val="002649AF"/>
    <w:rsid w:val="002649B0"/>
    <w:rsid w:val="002649C0"/>
    <w:rsid w:val="002649C2"/>
    <w:rsid w:val="00264AD5"/>
    <w:rsid w:val="00264B71"/>
    <w:rsid w:val="00264BF1"/>
    <w:rsid w:val="00264C68"/>
    <w:rsid w:val="00264C86"/>
    <w:rsid w:val="00264CA9"/>
    <w:rsid w:val="00264D3F"/>
    <w:rsid w:val="00264DF2"/>
    <w:rsid w:val="00264E84"/>
    <w:rsid w:val="00264E87"/>
    <w:rsid w:val="00264F1F"/>
    <w:rsid w:val="00264F61"/>
    <w:rsid w:val="00264FF9"/>
    <w:rsid w:val="002650AC"/>
    <w:rsid w:val="00265128"/>
    <w:rsid w:val="002651BD"/>
    <w:rsid w:val="002651CE"/>
    <w:rsid w:val="00265491"/>
    <w:rsid w:val="002654B0"/>
    <w:rsid w:val="002655EB"/>
    <w:rsid w:val="00265670"/>
    <w:rsid w:val="00265673"/>
    <w:rsid w:val="002656D6"/>
    <w:rsid w:val="00265719"/>
    <w:rsid w:val="00265870"/>
    <w:rsid w:val="00265980"/>
    <w:rsid w:val="002659D2"/>
    <w:rsid w:val="00265AF3"/>
    <w:rsid w:val="00265B07"/>
    <w:rsid w:val="00265B32"/>
    <w:rsid w:val="00265BA1"/>
    <w:rsid w:val="00265C45"/>
    <w:rsid w:val="00265C5D"/>
    <w:rsid w:val="00265CD3"/>
    <w:rsid w:val="00265CDD"/>
    <w:rsid w:val="00265CF2"/>
    <w:rsid w:val="00265D92"/>
    <w:rsid w:val="00265DCE"/>
    <w:rsid w:val="00265E8E"/>
    <w:rsid w:val="00265EDE"/>
    <w:rsid w:val="00265F82"/>
    <w:rsid w:val="00265FB4"/>
    <w:rsid w:val="00265FD7"/>
    <w:rsid w:val="002660E1"/>
    <w:rsid w:val="002661A6"/>
    <w:rsid w:val="00266381"/>
    <w:rsid w:val="00266384"/>
    <w:rsid w:val="00266424"/>
    <w:rsid w:val="002664E4"/>
    <w:rsid w:val="00266594"/>
    <w:rsid w:val="002665FB"/>
    <w:rsid w:val="00266641"/>
    <w:rsid w:val="0026675A"/>
    <w:rsid w:val="00266768"/>
    <w:rsid w:val="00266852"/>
    <w:rsid w:val="0026694B"/>
    <w:rsid w:val="002669A9"/>
    <w:rsid w:val="00266A93"/>
    <w:rsid w:val="00266AA0"/>
    <w:rsid w:val="00266AB7"/>
    <w:rsid w:val="00266B5C"/>
    <w:rsid w:val="00266C66"/>
    <w:rsid w:val="00266CC3"/>
    <w:rsid w:val="00266D58"/>
    <w:rsid w:val="00266F5A"/>
    <w:rsid w:val="00266FC7"/>
    <w:rsid w:val="002670FA"/>
    <w:rsid w:val="00267150"/>
    <w:rsid w:val="002671B1"/>
    <w:rsid w:val="00267211"/>
    <w:rsid w:val="00267295"/>
    <w:rsid w:val="002672A5"/>
    <w:rsid w:val="0026741B"/>
    <w:rsid w:val="0026746B"/>
    <w:rsid w:val="00267470"/>
    <w:rsid w:val="002674B5"/>
    <w:rsid w:val="0026752E"/>
    <w:rsid w:val="00267840"/>
    <w:rsid w:val="00267882"/>
    <w:rsid w:val="002678F4"/>
    <w:rsid w:val="0026798D"/>
    <w:rsid w:val="002679AD"/>
    <w:rsid w:val="00267A5C"/>
    <w:rsid w:val="00267C68"/>
    <w:rsid w:val="00267CD6"/>
    <w:rsid w:val="00267E03"/>
    <w:rsid w:val="00267E8B"/>
    <w:rsid w:val="00267F35"/>
    <w:rsid w:val="00267FD9"/>
    <w:rsid w:val="0026965A"/>
    <w:rsid w:val="0027002E"/>
    <w:rsid w:val="002700F4"/>
    <w:rsid w:val="00270151"/>
    <w:rsid w:val="002701F8"/>
    <w:rsid w:val="00270274"/>
    <w:rsid w:val="00270460"/>
    <w:rsid w:val="002704D6"/>
    <w:rsid w:val="002704DA"/>
    <w:rsid w:val="00270596"/>
    <w:rsid w:val="002705F9"/>
    <w:rsid w:val="00270758"/>
    <w:rsid w:val="002707BE"/>
    <w:rsid w:val="00270816"/>
    <w:rsid w:val="00270875"/>
    <w:rsid w:val="002708A6"/>
    <w:rsid w:val="002708C7"/>
    <w:rsid w:val="002708D4"/>
    <w:rsid w:val="002708D7"/>
    <w:rsid w:val="002709B8"/>
    <w:rsid w:val="00270BD7"/>
    <w:rsid w:val="00270C67"/>
    <w:rsid w:val="00270CFE"/>
    <w:rsid w:val="00270D0C"/>
    <w:rsid w:val="00270D45"/>
    <w:rsid w:val="00270DCE"/>
    <w:rsid w:val="00270E22"/>
    <w:rsid w:val="002710F6"/>
    <w:rsid w:val="00271282"/>
    <w:rsid w:val="00271311"/>
    <w:rsid w:val="0027137D"/>
    <w:rsid w:val="00271409"/>
    <w:rsid w:val="0027141E"/>
    <w:rsid w:val="002714E0"/>
    <w:rsid w:val="00271514"/>
    <w:rsid w:val="002715DE"/>
    <w:rsid w:val="002715DF"/>
    <w:rsid w:val="00271691"/>
    <w:rsid w:val="002716DB"/>
    <w:rsid w:val="00271724"/>
    <w:rsid w:val="00271760"/>
    <w:rsid w:val="0027177C"/>
    <w:rsid w:val="002717F3"/>
    <w:rsid w:val="0027188B"/>
    <w:rsid w:val="002718AD"/>
    <w:rsid w:val="002718C0"/>
    <w:rsid w:val="00271911"/>
    <w:rsid w:val="00271946"/>
    <w:rsid w:val="002719AA"/>
    <w:rsid w:val="00271B2C"/>
    <w:rsid w:val="00271BA2"/>
    <w:rsid w:val="00271BFB"/>
    <w:rsid w:val="00271BFD"/>
    <w:rsid w:val="00271C00"/>
    <w:rsid w:val="00271C2D"/>
    <w:rsid w:val="00271CA8"/>
    <w:rsid w:val="00271D73"/>
    <w:rsid w:val="00271E2B"/>
    <w:rsid w:val="00271ED8"/>
    <w:rsid w:val="00271EE8"/>
    <w:rsid w:val="00271EEA"/>
    <w:rsid w:val="00271F84"/>
    <w:rsid w:val="00271F90"/>
    <w:rsid w:val="00271FD5"/>
    <w:rsid w:val="00272025"/>
    <w:rsid w:val="0027212C"/>
    <w:rsid w:val="00272290"/>
    <w:rsid w:val="00272296"/>
    <w:rsid w:val="002723F8"/>
    <w:rsid w:val="0027241B"/>
    <w:rsid w:val="0027246C"/>
    <w:rsid w:val="00272487"/>
    <w:rsid w:val="002725B7"/>
    <w:rsid w:val="00272613"/>
    <w:rsid w:val="00272793"/>
    <w:rsid w:val="00272798"/>
    <w:rsid w:val="00272828"/>
    <w:rsid w:val="0027292F"/>
    <w:rsid w:val="00272989"/>
    <w:rsid w:val="00272A18"/>
    <w:rsid w:val="00272A30"/>
    <w:rsid w:val="00272AF0"/>
    <w:rsid w:val="00272B19"/>
    <w:rsid w:val="00272B7F"/>
    <w:rsid w:val="00272BBB"/>
    <w:rsid w:val="00272C95"/>
    <w:rsid w:val="00272CFD"/>
    <w:rsid w:val="00272E38"/>
    <w:rsid w:val="00272F9A"/>
    <w:rsid w:val="00272FC7"/>
    <w:rsid w:val="002730DF"/>
    <w:rsid w:val="00273136"/>
    <w:rsid w:val="00273156"/>
    <w:rsid w:val="0027332E"/>
    <w:rsid w:val="002733A2"/>
    <w:rsid w:val="0027342F"/>
    <w:rsid w:val="002734B4"/>
    <w:rsid w:val="002734EB"/>
    <w:rsid w:val="00273559"/>
    <w:rsid w:val="0027370D"/>
    <w:rsid w:val="00273757"/>
    <w:rsid w:val="0027385F"/>
    <w:rsid w:val="00273860"/>
    <w:rsid w:val="0027387A"/>
    <w:rsid w:val="002738B8"/>
    <w:rsid w:val="002738C2"/>
    <w:rsid w:val="002738CD"/>
    <w:rsid w:val="00273AD6"/>
    <w:rsid w:val="00273BCE"/>
    <w:rsid w:val="00273C5E"/>
    <w:rsid w:val="00273CD8"/>
    <w:rsid w:val="00273E4E"/>
    <w:rsid w:val="00273ED3"/>
    <w:rsid w:val="00273F0E"/>
    <w:rsid w:val="00273F87"/>
    <w:rsid w:val="00274000"/>
    <w:rsid w:val="00274028"/>
    <w:rsid w:val="00274034"/>
    <w:rsid w:val="002740A4"/>
    <w:rsid w:val="00274116"/>
    <w:rsid w:val="0027424F"/>
    <w:rsid w:val="002742D0"/>
    <w:rsid w:val="002742D7"/>
    <w:rsid w:val="002742D8"/>
    <w:rsid w:val="0027439D"/>
    <w:rsid w:val="00274474"/>
    <w:rsid w:val="00274505"/>
    <w:rsid w:val="00274630"/>
    <w:rsid w:val="0027463F"/>
    <w:rsid w:val="00274660"/>
    <w:rsid w:val="002746D5"/>
    <w:rsid w:val="002746DA"/>
    <w:rsid w:val="00274838"/>
    <w:rsid w:val="00274962"/>
    <w:rsid w:val="002749CD"/>
    <w:rsid w:val="00274B49"/>
    <w:rsid w:val="00274BA3"/>
    <w:rsid w:val="00274BA6"/>
    <w:rsid w:val="00274BAB"/>
    <w:rsid w:val="00274C4F"/>
    <w:rsid w:val="00274DB2"/>
    <w:rsid w:val="00274E15"/>
    <w:rsid w:val="00274E56"/>
    <w:rsid w:val="00274F83"/>
    <w:rsid w:val="002751A5"/>
    <w:rsid w:val="0027531C"/>
    <w:rsid w:val="0027539F"/>
    <w:rsid w:val="002753E3"/>
    <w:rsid w:val="002753E9"/>
    <w:rsid w:val="002754DA"/>
    <w:rsid w:val="00275511"/>
    <w:rsid w:val="002756C1"/>
    <w:rsid w:val="00275722"/>
    <w:rsid w:val="00275893"/>
    <w:rsid w:val="002758E2"/>
    <w:rsid w:val="002759E8"/>
    <w:rsid w:val="00275A89"/>
    <w:rsid w:val="00275C05"/>
    <w:rsid w:val="00275D06"/>
    <w:rsid w:val="00275E92"/>
    <w:rsid w:val="00275F39"/>
    <w:rsid w:val="0027603F"/>
    <w:rsid w:val="00276085"/>
    <w:rsid w:val="002760F1"/>
    <w:rsid w:val="0027630C"/>
    <w:rsid w:val="0027648A"/>
    <w:rsid w:val="002765AC"/>
    <w:rsid w:val="002765EA"/>
    <w:rsid w:val="002765FC"/>
    <w:rsid w:val="002766CD"/>
    <w:rsid w:val="002766FA"/>
    <w:rsid w:val="00276713"/>
    <w:rsid w:val="00276742"/>
    <w:rsid w:val="00276815"/>
    <w:rsid w:val="0027686B"/>
    <w:rsid w:val="00276872"/>
    <w:rsid w:val="0027687C"/>
    <w:rsid w:val="002768D6"/>
    <w:rsid w:val="002768F0"/>
    <w:rsid w:val="0027690F"/>
    <w:rsid w:val="00276AED"/>
    <w:rsid w:val="00276B7A"/>
    <w:rsid w:val="00276CCE"/>
    <w:rsid w:val="00276FC6"/>
    <w:rsid w:val="002772B4"/>
    <w:rsid w:val="00277384"/>
    <w:rsid w:val="00277389"/>
    <w:rsid w:val="002773B3"/>
    <w:rsid w:val="002773C9"/>
    <w:rsid w:val="002773ED"/>
    <w:rsid w:val="002774BC"/>
    <w:rsid w:val="00277572"/>
    <w:rsid w:val="00277584"/>
    <w:rsid w:val="002775F6"/>
    <w:rsid w:val="002776CE"/>
    <w:rsid w:val="002777D0"/>
    <w:rsid w:val="0027784E"/>
    <w:rsid w:val="0027791A"/>
    <w:rsid w:val="0027794F"/>
    <w:rsid w:val="00277A92"/>
    <w:rsid w:val="00277AC0"/>
    <w:rsid w:val="00277B43"/>
    <w:rsid w:val="00277B89"/>
    <w:rsid w:val="00277CDC"/>
    <w:rsid w:val="00277DFB"/>
    <w:rsid w:val="0027C0A3"/>
    <w:rsid w:val="00280137"/>
    <w:rsid w:val="00280153"/>
    <w:rsid w:val="002801D9"/>
    <w:rsid w:val="00280277"/>
    <w:rsid w:val="00280311"/>
    <w:rsid w:val="00280320"/>
    <w:rsid w:val="002803A7"/>
    <w:rsid w:val="002804BE"/>
    <w:rsid w:val="00280639"/>
    <w:rsid w:val="0028063E"/>
    <w:rsid w:val="002808FB"/>
    <w:rsid w:val="0028094A"/>
    <w:rsid w:val="002809EA"/>
    <w:rsid w:val="00280AAB"/>
    <w:rsid w:val="00280B44"/>
    <w:rsid w:val="00280B70"/>
    <w:rsid w:val="00280B91"/>
    <w:rsid w:val="00280BC3"/>
    <w:rsid w:val="00280BC7"/>
    <w:rsid w:val="00280C00"/>
    <w:rsid w:val="00280C3B"/>
    <w:rsid w:val="00280C63"/>
    <w:rsid w:val="00280CCE"/>
    <w:rsid w:val="00280D13"/>
    <w:rsid w:val="00280ED8"/>
    <w:rsid w:val="00280F6A"/>
    <w:rsid w:val="00280F6B"/>
    <w:rsid w:val="00280FB3"/>
    <w:rsid w:val="00281021"/>
    <w:rsid w:val="00281030"/>
    <w:rsid w:val="002810FA"/>
    <w:rsid w:val="00281109"/>
    <w:rsid w:val="00281236"/>
    <w:rsid w:val="00281467"/>
    <w:rsid w:val="002814B5"/>
    <w:rsid w:val="002814BB"/>
    <w:rsid w:val="002814C2"/>
    <w:rsid w:val="00281524"/>
    <w:rsid w:val="00281707"/>
    <w:rsid w:val="00281775"/>
    <w:rsid w:val="00281803"/>
    <w:rsid w:val="002818D0"/>
    <w:rsid w:val="00281995"/>
    <w:rsid w:val="002819ED"/>
    <w:rsid w:val="00281A2E"/>
    <w:rsid w:val="00281A45"/>
    <w:rsid w:val="00281AF0"/>
    <w:rsid w:val="00281AFC"/>
    <w:rsid w:val="00281C6E"/>
    <w:rsid w:val="00281C88"/>
    <w:rsid w:val="00281E83"/>
    <w:rsid w:val="002820D5"/>
    <w:rsid w:val="00282107"/>
    <w:rsid w:val="0028215A"/>
    <w:rsid w:val="00282178"/>
    <w:rsid w:val="00282187"/>
    <w:rsid w:val="0028227F"/>
    <w:rsid w:val="00282362"/>
    <w:rsid w:val="0028239E"/>
    <w:rsid w:val="002825DF"/>
    <w:rsid w:val="002827E1"/>
    <w:rsid w:val="00282851"/>
    <w:rsid w:val="002829A1"/>
    <w:rsid w:val="00282B0B"/>
    <w:rsid w:val="00282B53"/>
    <w:rsid w:val="00282C9E"/>
    <w:rsid w:val="00282CD9"/>
    <w:rsid w:val="00282D6A"/>
    <w:rsid w:val="00282E3A"/>
    <w:rsid w:val="00282E3E"/>
    <w:rsid w:val="00282E46"/>
    <w:rsid w:val="00282FFC"/>
    <w:rsid w:val="0028300F"/>
    <w:rsid w:val="0028305A"/>
    <w:rsid w:val="002831B3"/>
    <w:rsid w:val="0028320B"/>
    <w:rsid w:val="002832B8"/>
    <w:rsid w:val="002833BA"/>
    <w:rsid w:val="0028347A"/>
    <w:rsid w:val="0028347B"/>
    <w:rsid w:val="002834EA"/>
    <w:rsid w:val="00283555"/>
    <w:rsid w:val="002835BD"/>
    <w:rsid w:val="002835F4"/>
    <w:rsid w:val="002836EA"/>
    <w:rsid w:val="00283725"/>
    <w:rsid w:val="00283973"/>
    <w:rsid w:val="00283BBF"/>
    <w:rsid w:val="00283BD0"/>
    <w:rsid w:val="00283CD1"/>
    <w:rsid w:val="00283D8E"/>
    <w:rsid w:val="00283D9A"/>
    <w:rsid w:val="00283DF3"/>
    <w:rsid w:val="00283E4A"/>
    <w:rsid w:val="00283E96"/>
    <w:rsid w:val="00283F1A"/>
    <w:rsid w:val="00284019"/>
    <w:rsid w:val="0028401C"/>
    <w:rsid w:val="0028405D"/>
    <w:rsid w:val="0028407B"/>
    <w:rsid w:val="00284148"/>
    <w:rsid w:val="0028416C"/>
    <w:rsid w:val="002841FB"/>
    <w:rsid w:val="0028438A"/>
    <w:rsid w:val="002844A1"/>
    <w:rsid w:val="002844CB"/>
    <w:rsid w:val="0028455C"/>
    <w:rsid w:val="002845A2"/>
    <w:rsid w:val="0028476A"/>
    <w:rsid w:val="002847FA"/>
    <w:rsid w:val="002848E9"/>
    <w:rsid w:val="00284A17"/>
    <w:rsid w:val="00284A79"/>
    <w:rsid w:val="00284A98"/>
    <w:rsid w:val="00284AC6"/>
    <w:rsid w:val="00284B22"/>
    <w:rsid w:val="00284B56"/>
    <w:rsid w:val="00284BB2"/>
    <w:rsid w:val="00284BF4"/>
    <w:rsid w:val="00284C8D"/>
    <w:rsid w:val="00284DA1"/>
    <w:rsid w:val="00284EA8"/>
    <w:rsid w:val="00284EC7"/>
    <w:rsid w:val="00284F22"/>
    <w:rsid w:val="00284F41"/>
    <w:rsid w:val="00284F71"/>
    <w:rsid w:val="00284F9E"/>
    <w:rsid w:val="00284FFF"/>
    <w:rsid w:val="00285041"/>
    <w:rsid w:val="00285044"/>
    <w:rsid w:val="00285112"/>
    <w:rsid w:val="0028523E"/>
    <w:rsid w:val="00285352"/>
    <w:rsid w:val="002855DB"/>
    <w:rsid w:val="0028561E"/>
    <w:rsid w:val="002856B7"/>
    <w:rsid w:val="002858D6"/>
    <w:rsid w:val="00285B53"/>
    <w:rsid w:val="00285B80"/>
    <w:rsid w:val="00285C20"/>
    <w:rsid w:val="00285C7C"/>
    <w:rsid w:val="00285CEA"/>
    <w:rsid w:val="00285DA7"/>
    <w:rsid w:val="00285DD0"/>
    <w:rsid w:val="00285E6A"/>
    <w:rsid w:val="00285EE9"/>
    <w:rsid w:val="00286006"/>
    <w:rsid w:val="00286151"/>
    <w:rsid w:val="0028625A"/>
    <w:rsid w:val="0028628C"/>
    <w:rsid w:val="002862E0"/>
    <w:rsid w:val="002862F9"/>
    <w:rsid w:val="0028632C"/>
    <w:rsid w:val="00286483"/>
    <w:rsid w:val="002864D6"/>
    <w:rsid w:val="00286509"/>
    <w:rsid w:val="002865B6"/>
    <w:rsid w:val="002865D0"/>
    <w:rsid w:val="00286640"/>
    <w:rsid w:val="00286713"/>
    <w:rsid w:val="00286753"/>
    <w:rsid w:val="0028678F"/>
    <w:rsid w:val="00286831"/>
    <w:rsid w:val="00286A78"/>
    <w:rsid w:val="00286C48"/>
    <w:rsid w:val="00286E66"/>
    <w:rsid w:val="00286E99"/>
    <w:rsid w:val="00286EB9"/>
    <w:rsid w:val="00286EF7"/>
    <w:rsid w:val="00286F02"/>
    <w:rsid w:val="00286FB2"/>
    <w:rsid w:val="00287129"/>
    <w:rsid w:val="0028715C"/>
    <w:rsid w:val="00287177"/>
    <w:rsid w:val="00287193"/>
    <w:rsid w:val="0028722A"/>
    <w:rsid w:val="002872AC"/>
    <w:rsid w:val="00287304"/>
    <w:rsid w:val="0028733F"/>
    <w:rsid w:val="00287363"/>
    <w:rsid w:val="00287377"/>
    <w:rsid w:val="002873D5"/>
    <w:rsid w:val="00287436"/>
    <w:rsid w:val="00287469"/>
    <w:rsid w:val="002875AB"/>
    <w:rsid w:val="00287609"/>
    <w:rsid w:val="00287686"/>
    <w:rsid w:val="002876FD"/>
    <w:rsid w:val="00287704"/>
    <w:rsid w:val="00287726"/>
    <w:rsid w:val="00287734"/>
    <w:rsid w:val="00287801"/>
    <w:rsid w:val="002878A0"/>
    <w:rsid w:val="00287915"/>
    <w:rsid w:val="0028795D"/>
    <w:rsid w:val="0028797D"/>
    <w:rsid w:val="00287A18"/>
    <w:rsid w:val="00287A7B"/>
    <w:rsid w:val="00287AE7"/>
    <w:rsid w:val="00287B0A"/>
    <w:rsid w:val="00287B90"/>
    <w:rsid w:val="00287C98"/>
    <w:rsid w:val="00287D20"/>
    <w:rsid w:val="00287D6E"/>
    <w:rsid w:val="00287DCA"/>
    <w:rsid w:val="00287E99"/>
    <w:rsid w:val="00287FA4"/>
    <w:rsid w:val="00287FF6"/>
    <w:rsid w:val="00290014"/>
    <w:rsid w:val="002900E8"/>
    <w:rsid w:val="0029019D"/>
    <w:rsid w:val="00290262"/>
    <w:rsid w:val="0029036E"/>
    <w:rsid w:val="002903C0"/>
    <w:rsid w:val="002903E5"/>
    <w:rsid w:val="00290459"/>
    <w:rsid w:val="00290554"/>
    <w:rsid w:val="0029055B"/>
    <w:rsid w:val="0029069D"/>
    <w:rsid w:val="002907FF"/>
    <w:rsid w:val="0029085A"/>
    <w:rsid w:val="002908A0"/>
    <w:rsid w:val="002908EB"/>
    <w:rsid w:val="0029090D"/>
    <w:rsid w:val="00290A26"/>
    <w:rsid w:val="00290B02"/>
    <w:rsid w:val="00290B52"/>
    <w:rsid w:val="00290C55"/>
    <w:rsid w:val="00290CBB"/>
    <w:rsid w:val="00290CC8"/>
    <w:rsid w:val="00290DDE"/>
    <w:rsid w:val="00290E69"/>
    <w:rsid w:val="00290E8B"/>
    <w:rsid w:val="00290EBC"/>
    <w:rsid w:val="00290ECC"/>
    <w:rsid w:val="00290F02"/>
    <w:rsid w:val="00290F1A"/>
    <w:rsid w:val="00290F51"/>
    <w:rsid w:val="00291009"/>
    <w:rsid w:val="00291058"/>
    <w:rsid w:val="002910E5"/>
    <w:rsid w:val="00291189"/>
    <w:rsid w:val="002911AF"/>
    <w:rsid w:val="002911CC"/>
    <w:rsid w:val="0029131D"/>
    <w:rsid w:val="0029144F"/>
    <w:rsid w:val="0029152D"/>
    <w:rsid w:val="0029155D"/>
    <w:rsid w:val="00291719"/>
    <w:rsid w:val="00291730"/>
    <w:rsid w:val="00291777"/>
    <w:rsid w:val="002917DC"/>
    <w:rsid w:val="00291853"/>
    <w:rsid w:val="002918F6"/>
    <w:rsid w:val="00291909"/>
    <w:rsid w:val="00291915"/>
    <w:rsid w:val="00291942"/>
    <w:rsid w:val="0029196B"/>
    <w:rsid w:val="002919A1"/>
    <w:rsid w:val="00291A1F"/>
    <w:rsid w:val="00291A3C"/>
    <w:rsid w:val="00291AE5"/>
    <w:rsid w:val="00291AE8"/>
    <w:rsid w:val="00291D00"/>
    <w:rsid w:val="00291D40"/>
    <w:rsid w:val="00291D9C"/>
    <w:rsid w:val="00291EC2"/>
    <w:rsid w:val="00291F1D"/>
    <w:rsid w:val="00291F28"/>
    <w:rsid w:val="00291F8A"/>
    <w:rsid w:val="0029206B"/>
    <w:rsid w:val="00292104"/>
    <w:rsid w:val="002921A8"/>
    <w:rsid w:val="002922A4"/>
    <w:rsid w:val="002922DC"/>
    <w:rsid w:val="002923A4"/>
    <w:rsid w:val="00292414"/>
    <w:rsid w:val="00292453"/>
    <w:rsid w:val="00292488"/>
    <w:rsid w:val="0029249A"/>
    <w:rsid w:val="00292579"/>
    <w:rsid w:val="00292630"/>
    <w:rsid w:val="00292639"/>
    <w:rsid w:val="0029273E"/>
    <w:rsid w:val="00292803"/>
    <w:rsid w:val="00292877"/>
    <w:rsid w:val="00292B90"/>
    <w:rsid w:val="00292BF8"/>
    <w:rsid w:val="00292C00"/>
    <w:rsid w:val="00292C3D"/>
    <w:rsid w:val="00292C5B"/>
    <w:rsid w:val="00292CB5"/>
    <w:rsid w:val="00292CD8"/>
    <w:rsid w:val="00292D28"/>
    <w:rsid w:val="00292D82"/>
    <w:rsid w:val="00292E59"/>
    <w:rsid w:val="00292F8A"/>
    <w:rsid w:val="002930C8"/>
    <w:rsid w:val="00293142"/>
    <w:rsid w:val="002931D2"/>
    <w:rsid w:val="00293205"/>
    <w:rsid w:val="00293278"/>
    <w:rsid w:val="002933DA"/>
    <w:rsid w:val="00293429"/>
    <w:rsid w:val="0029351F"/>
    <w:rsid w:val="00293550"/>
    <w:rsid w:val="0029365D"/>
    <w:rsid w:val="00293673"/>
    <w:rsid w:val="002937A3"/>
    <w:rsid w:val="002937D2"/>
    <w:rsid w:val="002938AE"/>
    <w:rsid w:val="00293927"/>
    <w:rsid w:val="00293AB1"/>
    <w:rsid w:val="00293C0F"/>
    <w:rsid w:val="00293C4B"/>
    <w:rsid w:val="00293D6D"/>
    <w:rsid w:val="00293D92"/>
    <w:rsid w:val="00293DAF"/>
    <w:rsid w:val="00293FD2"/>
    <w:rsid w:val="002940AB"/>
    <w:rsid w:val="002940E9"/>
    <w:rsid w:val="002943BD"/>
    <w:rsid w:val="002944AE"/>
    <w:rsid w:val="00294568"/>
    <w:rsid w:val="002945B6"/>
    <w:rsid w:val="00294612"/>
    <w:rsid w:val="0029461A"/>
    <w:rsid w:val="00294643"/>
    <w:rsid w:val="00294866"/>
    <w:rsid w:val="00294909"/>
    <w:rsid w:val="0029498B"/>
    <w:rsid w:val="002949F3"/>
    <w:rsid w:val="00294A15"/>
    <w:rsid w:val="00294A34"/>
    <w:rsid w:val="00294AB5"/>
    <w:rsid w:val="00294BA7"/>
    <w:rsid w:val="00294BD2"/>
    <w:rsid w:val="00294CAE"/>
    <w:rsid w:val="00294CBE"/>
    <w:rsid w:val="00294CE0"/>
    <w:rsid w:val="00294D4D"/>
    <w:rsid w:val="00294DBE"/>
    <w:rsid w:val="00295018"/>
    <w:rsid w:val="00295053"/>
    <w:rsid w:val="002950FF"/>
    <w:rsid w:val="00295146"/>
    <w:rsid w:val="002952BD"/>
    <w:rsid w:val="00295366"/>
    <w:rsid w:val="00295375"/>
    <w:rsid w:val="00295394"/>
    <w:rsid w:val="002953F5"/>
    <w:rsid w:val="00295449"/>
    <w:rsid w:val="0029547F"/>
    <w:rsid w:val="002954B2"/>
    <w:rsid w:val="002954F3"/>
    <w:rsid w:val="00295549"/>
    <w:rsid w:val="0029556B"/>
    <w:rsid w:val="002955D9"/>
    <w:rsid w:val="00295617"/>
    <w:rsid w:val="002956C6"/>
    <w:rsid w:val="00295747"/>
    <w:rsid w:val="002957BF"/>
    <w:rsid w:val="00295871"/>
    <w:rsid w:val="00295906"/>
    <w:rsid w:val="002959A4"/>
    <w:rsid w:val="002959B9"/>
    <w:rsid w:val="002959F4"/>
    <w:rsid w:val="00295AD6"/>
    <w:rsid w:val="00295C6A"/>
    <w:rsid w:val="00295CD6"/>
    <w:rsid w:val="00295D54"/>
    <w:rsid w:val="00295DFD"/>
    <w:rsid w:val="00295F01"/>
    <w:rsid w:val="00295F48"/>
    <w:rsid w:val="002960E8"/>
    <w:rsid w:val="0029612D"/>
    <w:rsid w:val="0029622E"/>
    <w:rsid w:val="002964C5"/>
    <w:rsid w:val="00296521"/>
    <w:rsid w:val="00296633"/>
    <w:rsid w:val="00296703"/>
    <w:rsid w:val="0029672C"/>
    <w:rsid w:val="00296774"/>
    <w:rsid w:val="00296860"/>
    <w:rsid w:val="002969B8"/>
    <w:rsid w:val="00296BF9"/>
    <w:rsid w:val="00296CF9"/>
    <w:rsid w:val="00296EA5"/>
    <w:rsid w:val="00296F06"/>
    <w:rsid w:val="00296FB1"/>
    <w:rsid w:val="002971DD"/>
    <w:rsid w:val="002972F0"/>
    <w:rsid w:val="00297359"/>
    <w:rsid w:val="002973BC"/>
    <w:rsid w:val="002973C3"/>
    <w:rsid w:val="002973CA"/>
    <w:rsid w:val="00297472"/>
    <w:rsid w:val="002974CE"/>
    <w:rsid w:val="0029757B"/>
    <w:rsid w:val="002975B9"/>
    <w:rsid w:val="002975BF"/>
    <w:rsid w:val="002976A2"/>
    <w:rsid w:val="002976F0"/>
    <w:rsid w:val="0029777B"/>
    <w:rsid w:val="0029779A"/>
    <w:rsid w:val="002977CD"/>
    <w:rsid w:val="0029787E"/>
    <w:rsid w:val="00297A28"/>
    <w:rsid w:val="00297A5F"/>
    <w:rsid w:val="00297AE2"/>
    <w:rsid w:val="00297C0F"/>
    <w:rsid w:val="00297CC6"/>
    <w:rsid w:val="00297D73"/>
    <w:rsid w:val="00297E4A"/>
    <w:rsid w:val="00297EAA"/>
    <w:rsid w:val="00297FBE"/>
    <w:rsid w:val="002A005F"/>
    <w:rsid w:val="002A007A"/>
    <w:rsid w:val="002A00C2"/>
    <w:rsid w:val="002A029A"/>
    <w:rsid w:val="002A02F0"/>
    <w:rsid w:val="002A02F5"/>
    <w:rsid w:val="002A0357"/>
    <w:rsid w:val="002A03E4"/>
    <w:rsid w:val="002A0449"/>
    <w:rsid w:val="002A04B4"/>
    <w:rsid w:val="002A05B1"/>
    <w:rsid w:val="002A0626"/>
    <w:rsid w:val="002A0751"/>
    <w:rsid w:val="002A0787"/>
    <w:rsid w:val="002A0854"/>
    <w:rsid w:val="002A0861"/>
    <w:rsid w:val="002A0872"/>
    <w:rsid w:val="002A09E7"/>
    <w:rsid w:val="002A0A1A"/>
    <w:rsid w:val="002A0A36"/>
    <w:rsid w:val="002A0A49"/>
    <w:rsid w:val="002A0A6D"/>
    <w:rsid w:val="002A0B00"/>
    <w:rsid w:val="002A0B98"/>
    <w:rsid w:val="002A0C28"/>
    <w:rsid w:val="002A0CBF"/>
    <w:rsid w:val="002A0D6D"/>
    <w:rsid w:val="002A0DFC"/>
    <w:rsid w:val="002A1169"/>
    <w:rsid w:val="002A11A2"/>
    <w:rsid w:val="002A11C2"/>
    <w:rsid w:val="002A136F"/>
    <w:rsid w:val="002A1372"/>
    <w:rsid w:val="002A13C0"/>
    <w:rsid w:val="002A13D1"/>
    <w:rsid w:val="002A142C"/>
    <w:rsid w:val="002A147E"/>
    <w:rsid w:val="002A1492"/>
    <w:rsid w:val="002A14CB"/>
    <w:rsid w:val="002A1648"/>
    <w:rsid w:val="002A166B"/>
    <w:rsid w:val="002A1916"/>
    <w:rsid w:val="002A1A52"/>
    <w:rsid w:val="002A1B12"/>
    <w:rsid w:val="002A1B35"/>
    <w:rsid w:val="002A1C5B"/>
    <w:rsid w:val="002A1E28"/>
    <w:rsid w:val="002A1E5E"/>
    <w:rsid w:val="002A1F27"/>
    <w:rsid w:val="002A2085"/>
    <w:rsid w:val="002A208C"/>
    <w:rsid w:val="002A20D1"/>
    <w:rsid w:val="002A217E"/>
    <w:rsid w:val="002A21C7"/>
    <w:rsid w:val="002A2264"/>
    <w:rsid w:val="002A226D"/>
    <w:rsid w:val="002A22A5"/>
    <w:rsid w:val="002A22F8"/>
    <w:rsid w:val="002A2523"/>
    <w:rsid w:val="002A261A"/>
    <w:rsid w:val="002A2769"/>
    <w:rsid w:val="002A28F1"/>
    <w:rsid w:val="002A2A26"/>
    <w:rsid w:val="002A2AC6"/>
    <w:rsid w:val="002A2C9D"/>
    <w:rsid w:val="002A2CC4"/>
    <w:rsid w:val="002A2CD5"/>
    <w:rsid w:val="002A2D5D"/>
    <w:rsid w:val="002A2DAA"/>
    <w:rsid w:val="002A2E2A"/>
    <w:rsid w:val="002A2EC5"/>
    <w:rsid w:val="002A3001"/>
    <w:rsid w:val="002A306B"/>
    <w:rsid w:val="002A30A5"/>
    <w:rsid w:val="002A3107"/>
    <w:rsid w:val="002A3124"/>
    <w:rsid w:val="002A3144"/>
    <w:rsid w:val="002A31F5"/>
    <w:rsid w:val="002A329D"/>
    <w:rsid w:val="002A3329"/>
    <w:rsid w:val="002A35B4"/>
    <w:rsid w:val="002A35F7"/>
    <w:rsid w:val="002A3670"/>
    <w:rsid w:val="002A372A"/>
    <w:rsid w:val="002A3743"/>
    <w:rsid w:val="002A37A1"/>
    <w:rsid w:val="002A380D"/>
    <w:rsid w:val="002A383C"/>
    <w:rsid w:val="002A387F"/>
    <w:rsid w:val="002A3922"/>
    <w:rsid w:val="002A3977"/>
    <w:rsid w:val="002A3A52"/>
    <w:rsid w:val="002A3A89"/>
    <w:rsid w:val="002A3AD0"/>
    <w:rsid w:val="002A3AD2"/>
    <w:rsid w:val="002A3BC2"/>
    <w:rsid w:val="002A3D30"/>
    <w:rsid w:val="002A3DC6"/>
    <w:rsid w:val="002A3E4F"/>
    <w:rsid w:val="002A3E6C"/>
    <w:rsid w:val="002A3EDB"/>
    <w:rsid w:val="002A3EF8"/>
    <w:rsid w:val="002A3F23"/>
    <w:rsid w:val="002A3F40"/>
    <w:rsid w:val="002A3F78"/>
    <w:rsid w:val="002A3FD0"/>
    <w:rsid w:val="002A41A4"/>
    <w:rsid w:val="002A41A6"/>
    <w:rsid w:val="002A42AF"/>
    <w:rsid w:val="002A42D3"/>
    <w:rsid w:val="002A42E9"/>
    <w:rsid w:val="002A43BE"/>
    <w:rsid w:val="002A43D4"/>
    <w:rsid w:val="002A44CC"/>
    <w:rsid w:val="002A4521"/>
    <w:rsid w:val="002A4562"/>
    <w:rsid w:val="002A4649"/>
    <w:rsid w:val="002A46E6"/>
    <w:rsid w:val="002A4793"/>
    <w:rsid w:val="002A48B4"/>
    <w:rsid w:val="002A4939"/>
    <w:rsid w:val="002A4994"/>
    <w:rsid w:val="002A49E3"/>
    <w:rsid w:val="002A4A94"/>
    <w:rsid w:val="002A4B33"/>
    <w:rsid w:val="002A4BCA"/>
    <w:rsid w:val="002A4CA9"/>
    <w:rsid w:val="002A4DE7"/>
    <w:rsid w:val="002A4F38"/>
    <w:rsid w:val="002A501A"/>
    <w:rsid w:val="002A502A"/>
    <w:rsid w:val="002A506A"/>
    <w:rsid w:val="002A5137"/>
    <w:rsid w:val="002A5239"/>
    <w:rsid w:val="002A53C6"/>
    <w:rsid w:val="002A5451"/>
    <w:rsid w:val="002A55F7"/>
    <w:rsid w:val="002A5723"/>
    <w:rsid w:val="002A5800"/>
    <w:rsid w:val="002A583F"/>
    <w:rsid w:val="002A5878"/>
    <w:rsid w:val="002A587C"/>
    <w:rsid w:val="002A58DC"/>
    <w:rsid w:val="002A5B04"/>
    <w:rsid w:val="002A5B72"/>
    <w:rsid w:val="002A5BA5"/>
    <w:rsid w:val="002A5C8B"/>
    <w:rsid w:val="002A5CC2"/>
    <w:rsid w:val="002A5D59"/>
    <w:rsid w:val="002A5D5E"/>
    <w:rsid w:val="002A5DD9"/>
    <w:rsid w:val="002A5DE1"/>
    <w:rsid w:val="002A5E00"/>
    <w:rsid w:val="002A5E51"/>
    <w:rsid w:val="002A5E6D"/>
    <w:rsid w:val="002A5EDC"/>
    <w:rsid w:val="002A61D2"/>
    <w:rsid w:val="002A62B6"/>
    <w:rsid w:val="002A6331"/>
    <w:rsid w:val="002A6467"/>
    <w:rsid w:val="002A65E1"/>
    <w:rsid w:val="002A664A"/>
    <w:rsid w:val="002A6704"/>
    <w:rsid w:val="002A6718"/>
    <w:rsid w:val="002A67EB"/>
    <w:rsid w:val="002A67FC"/>
    <w:rsid w:val="002A68B2"/>
    <w:rsid w:val="002A6A20"/>
    <w:rsid w:val="002A6A65"/>
    <w:rsid w:val="002A6AA5"/>
    <w:rsid w:val="002A6B05"/>
    <w:rsid w:val="002A6B0A"/>
    <w:rsid w:val="002A6BD9"/>
    <w:rsid w:val="002A6BE4"/>
    <w:rsid w:val="002A6C06"/>
    <w:rsid w:val="002A6C0D"/>
    <w:rsid w:val="002A6CB7"/>
    <w:rsid w:val="002A6CF7"/>
    <w:rsid w:val="002A6D4F"/>
    <w:rsid w:val="002A6EBE"/>
    <w:rsid w:val="002A6F27"/>
    <w:rsid w:val="002A6F69"/>
    <w:rsid w:val="002A702A"/>
    <w:rsid w:val="002A71BE"/>
    <w:rsid w:val="002A7278"/>
    <w:rsid w:val="002A72E8"/>
    <w:rsid w:val="002A72E9"/>
    <w:rsid w:val="002A7334"/>
    <w:rsid w:val="002A7337"/>
    <w:rsid w:val="002A735D"/>
    <w:rsid w:val="002A7542"/>
    <w:rsid w:val="002A75F0"/>
    <w:rsid w:val="002A766A"/>
    <w:rsid w:val="002A76D0"/>
    <w:rsid w:val="002A76E6"/>
    <w:rsid w:val="002A7723"/>
    <w:rsid w:val="002A7792"/>
    <w:rsid w:val="002A77B7"/>
    <w:rsid w:val="002A7807"/>
    <w:rsid w:val="002A787B"/>
    <w:rsid w:val="002A78EB"/>
    <w:rsid w:val="002A792F"/>
    <w:rsid w:val="002A7930"/>
    <w:rsid w:val="002A7A52"/>
    <w:rsid w:val="002A7A70"/>
    <w:rsid w:val="002A7A97"/>
    <w:rsid w:val="002A7AEB"/>
    <w:rsid w:val="002A7B36"/>
    <w:rsid w:val="002A7B74"/>
    <w:rsid w:val="002A7C07"/>
    <w:rsid w:val="002A7CF2"/>
    <w:rsid w:val="002A7E12"/>
    <w:rsid w:val="002B00B8"/>
    <w:rsid w:val="002B00BF"/>
    <w:rsid w:val="002B01A6"/>
    <w:rsid w:val="002B03FD"/>
    <w:rsid w:val="002B0565"/>
    <w:rsid w:val="002B05AE"/>
    <w:rsid w:val="002B0659"/>
    <w:rsid w:val="002B0736"/>
    <w:rsid w:val="002B07AB"/>
    <w:rsid w:val="002B0838"/>
    <w:rsid w:val="002B0841"/>
    <w:rsid w:val="002B091E"/>
    <w:rsid w:val="002B094C"/>
    <w:rsid w:val="002B0C12"/>
    <w:rsid w:val="002B0E02"/>
    <w:rsid w:val="002B0E1E"/>
    <w:rsid w:val="002B0EB3"/>
    <w:rsid w:val="002B0FE1"/>
    <w:rsid w:val="002B1020"/>
    <w:rsid w:val="002B11B6"/>
    <w:rsid w:val="002B11C8"/>
    <w:rsid w:val="002B1217"/>
    <w:rsid w:val="002B127C"/>
    <w:rsid w:val="002B136D"/>
    <w:rsid w:val="002B13B4"/>
    <w:rsid w:val="002B1403"/>
    <w:rsid w:val="002B141B"/>
    <w:rsid w:val="002B141F"/>
    <w:rsid w:val="002B14E3"/>
    <w:rsid w:val="002B152B"/>
    <w:rsid w:val="002B1530"/>
    <w:rsid w:val="002B1574"/>
    <w:rsid w:val="002B1825"/>
    <w:rsid w:val="002B1856"/>
    <w:rsid w:val="002B188F"/>
    <w:rsid w:val="002B193C"/>
    <w:rsid w:val="002B1955"/>
    <w:rsid w:val="002B19C6"/>
    <w:rsid w:val="002B1A25"/>
    <w:rsid w:val="002B1A82"/>
    <w:rsid w:val="002B1B5E"/>
    <w:rsid w:val="002B1C2F"/>
    <w:rsid w:val="002B1DAB"/>
    <w:rsid w:val="002B1E57"/>
    <w:rsid w:val="002B1E8E"/>
    <w:rsid w:val="002B1EB1"/>
    <w:rsid w:val="002B1F0C"/>
    <w:rsid w:val="002B1F24"/>
    <w:rsid w:val="002B1F31"/>
    <w:rsid w:val="002B1F8F"/>
    <w:rsid w:val="002B1FA7"/>
    <w:rsid w:val="002B2037"/>
    <w:rsid w:val="002B211F"/>
    <w:rsid w:val="002B22AE"/>
    <w:rsid w:val="002B22D3"/>
    <w:rsid w:val="002B2368"/>
    <w:rsid w:val="002B23E8"/>
    <w:rsid w:val="002B2535"/>
    <w:rsid w:val="002B253E"/>
    <w:rsid w:val="002B2585"/>
    <w:rsid w:val="002B279C"/>
    <w:rsid w:val="002B2819"/>
    <w:rsid w:val="002B287C"/>
    <w:rsid w:val="002B2886"/>
    <w:rsid w:val="002B2976"/>
    <w:rsid w:val="002B29D9"/>
    <w:rsid w:val="002B2AC7"/>
    <w:rsid w:val="002B2B8C"/>
    <w:rsid w:val="002B2E70"/>
    <w:rsid w:val="002B3034"/>
    <w:rsid w:val="002B304B"/>
    <w:rsid w:val="002B3064"/>
    <w:rsid w:val="002B3281"/>
    <w:rsid w:val="002B329D"/>
    <w:rsid w:val="002B32DE"/>
    <w:rsid w:val="002B3316"/>
    <w:rsid w:val="002B341E"/>
    <w:rsid w:val="002B342B"/>
    <w:rsid w:val="002B34AC"/>
    <w:rsid w:val="002B34AF"/>
    <w:rsid w:val="002B3549"/>
    <w:rsid w:val="002B3557"/>
    <w:rsid w:val="002B3575"/>
    <w:rsid w:val="002B3658"/>
    <w:rsid w:val="002B37A0"/>
    <w:rsid w:val="002B37A2"/>
    <w:rsid w:val="002B3858"/>
    <w:rsid w:val="002B3863"/>
    <w:rsid w:val="002B38CD"/>
    <w:rsid w:val="002B3A7C"/>
    <w:rsid w:val="002B3BE1"/>
    <w:rsid w:val="002B3CB9"/>
    <w:rsid w:val="002B3EE1"/>
    <w:rsid w:val="002B3EEA"/>
    <w:rsid w:val="002B3F4A"/>
    <w:rsid w:val="002B3F7D"/>
    <w:rsid w:val="002B4004"/>
    <w:rsid w:val="002B4010"/>
    <w:rsid w:val="002B4024"/>
    <w:rsid w:val="002B402C"/>
    <w:rsid w:val="002B414B"/>
    <w:rsid w:val="002B414C"/>
    <w:rsid w:val="002B41B4"/>
    <w:rsid w:val="002B4287"/>
    <w:rsid w:val="002B430B"/>
    <w:rsid w:val="002B4327"/>
    <w:rsid w:val="002B435A"/>
    <w:rsid w:val="002B44A9"/>
    <w:rsid w:val="002B4521"/>
    <w:rsid w:val="002B45C8"/>
    <w:rsid w:val="002B4733"/>
    <w:rsid w:val="002B473D"/>
    <w:rsid w:val="002B47B9"/>
    <w:rsid w:val="002B4802"/>
    <w:rsid w:val="002B4856"/>
    <w:rsid w:val="002B491E"/>
    <w:rsid w:val="002B4965"/>
    <w:rsid w:val="002B49B2"/>
    <w:rsid w:val="002B49DF"/>
    <w:rsid w:val="002B4A13"/>
    <w:rsid w:val="002B4A1E"/>
    <w:rsid w:val="002B4BA7"/>
    <w:rsid w:val="002B4DA8"/>
    <w:rsid w:val="002B4E93"/>
    <w:rsid w:val="002B4F02"/>
    <w:rsid w:val="002B4F87"/>
    <w:rsid w:val="002B501D"/>
    <w:rsid w:val="002B5202"/>
    <w:rsid w:val="002B5269"/>
    <w:rsid w:val="002B52FB"/>
    <w:rsid w:val="002B5377"/>
    <w:rsid w:val="002B5564"/>
    <w:rsid w:val="002B556D"/>
    <w:rsid w:val="002B5638"/>
    <w:rsid w:val="002B56F0"/>
    <w:rsid w:val="002B5753"/>
    <w:rsid w:val="002B580A"/>
    <w:rsid w:val="002B5870"/>
    <w:rsid w:val="002B58AA"/>
    <w:rsid w:val="002B58F1"/>
    <w:rsid w:val="002B5940"/>
    <w:rsid w:val="002B5A70"/>
    <w:rsid w:val="002B5B36"/>
    <w:rsid w:val="002B5BB9"/>
    <w:rsid w:val="002B5BDA"/>
    <w:rsid w:val="002B5CBA"/>
    <w:rsid w:val="002B5CBC"/>
    <w:rsid w:val="002B5CC8"/>
    <w:rsid w:val="002B5CD7"/>
    <w:rsid w:val="002B5D7B"/>
    <w:rsid w:val="002B5E34"/>
    <w:rsid w:val="002B5E72"/>
    <w:rsid w:val="002B5F1D"/>
    <w:rsid w:val="002B5F7A"/>
    <w:rsid w:val="002B5FB2"/>
    <w:rsid w:val="002B613D"/>
    <w:rsid w:val="002B619F"/>
    <w:rsid w:val="002B61D2"/>
    <w:rsid w:val="002B6268"/>
    <w:rsid w:val="002B6309"/>
    <w:rsid w:val="002B63D2"/>
    <w:rsid w:val="002B642B"/>
    <w:rsid w:val="002B64CC"/>
    <w:rsid w:val="002B6502"/>
    <w:rsid w:val="002B6518"/>
    <w:rsid w:val="002B6577"/>
    <w:rsid w:val="002B6587"/>
    <w:rsid w:val="002B668A"/>
    <w:rsid w:val="002B66DD"/>
    <w:rsid w:val="002B670A"/>
    <w:rsid w:val="002B672C"/>
    <w:rsid w:val="002B6767"/>
    <w:rsid w:val="002B684C"/>
    <w:rsid w:val="002B6885"/>
    <w:rsid w:val="002B69D0"/>
    <w:rsid w:val="002B6A56"/>
    <w:rsid w:val="002B6BC0"/>
    <w:rsid w:val="002B6C0C"/>
    <w:rsid w:val="002B6DBB"/>
    <w:rsid w:val="002B6E3C"/>
    <w:rsid w:val="002B6F9C"/>
    <w:rsid w:val="002B6FF9"/>
    <w:rsid w:val="002B7100"/>
    <w:rsid w:val="002B7133"/>
    <w:rsid w:val="002B7174"/>
    <w:rsid w:val="002B71D2"/>
    <w:rsid w:val="002B7249"/>
    <w:rsid w:val="002B729A"/>
    <w:rsid w:val="002B7399"/>
    <w:rsid w:val="002B73F7"/>
    <w:rsid w:val="002B7415"/>
    <w:rsid w:val="002B7420"/>
    <w:rsid w:val="002B74EA"/>
    <w:rsid w:val="002B7789"/>
    <w:rsid w:val="002B78CF"/>
    <w:rsid w:val="002B7AB4"/>
    <w:rsid w:val="002B7B45"/>
    <w:rsid w:val="002B7CB4"/>
    <w:rsid w:val="002B7CF5"/>
    <w:rsid w:val="002B7DF2"/>
    <w:rsid w:val="002B7E23"/>
    <w:rsid w:val="002B7E53"/>
    <w:rsid w:val="002B7ECA"/>
    <w:rsid w:val="002B7F39"/>
    <w:rsid w:val="002B7F95"/>
    <w:rsid w:val="002C0075"/>
    <w:rsid w:val="002C008B"/>
    <w:rsid w:val="002C0098"/>
    <w:rsid w:val="002C01E9"/>
    <w:rsid w:val="002C0408"/>
    <w:rsid w:val="002C0417"/>
    <w:rsid w:val="002C0456"/>
    <w:rsid w:val="002C0471"/>
    <w:rsid w:val="002C051A"/>
    <w:rsid w:val="002C05CF"/>
    <w:rsid w:val="002C061F"/>
    <w:rsid w:val="002C066B"/>
    <w:rsid w:val="002C0839"/>
    <w:rsid w:val="002C0878"/>
    <w:rsid w:val="002C0914"/>
    <w:rsid w:val="002C09DA"/>
    <w:rsid w:val="002C0A57"/>
    <w:rsid w:val="002C0B0D"/>
    <w:rsid w:val="002C0BDE"/>
    <w:rsid w:val="002C0CEB"/>
    <w:rsid w:val="002C0EC3"/>
    <w:rsid w:val="002C0FD5"/>
    <w:rsid w:val="002C1046"/>
    <w:rsid w:val="002C10E7"/>
    <w:rsid w:val="002C111E"/>
    <w:rsid w:val="002C118D"/>
    <w:rsid w:val="002C11EA"/>
    <w:rsid w:val="002C12DE"/>
    <w:rsid w:val="002C12F9"/>
    <w:rsid w:val="002C13CE"/>
    <w:rsid w:val="002C1433"/>
    <w:rsid w:val="002C1439"/>
    <w:rsid w:val="002C14E2"/>
    <w:rsid w:val="002C1595"/>
    <w:rsid w:val="002C1601"/>
    <w:rsid w:val="002C16BA"/>
    <w:rsid w:val="002C176F"/>
    <w:rsid w:val="002C19F5"/>
    <w:rsid w:val="002C1A4A"/>
    <w:rsid w:val="002C1A64"/>
    <w:rsid w:val="002C1B4E"/>
    <w:rsid w:val="002C1B77"/>
    <w:rsid w:val="002C1C01"/>
    <w:rsid w:val="002C1CB9"/>
    <w:rsid w:val="002C1DDD"/>
    <w:rsid w:val="002C1DFA"/>
    <w:rsid w:val="002C1E83"/>
    <w:rsid w:val="002C1F4E"/>
    <w:rsid w:val="002C1F6E"/>
    <w:rsid w:val="002C1FC4"/>
    <w:rsid w:val="002C207F"/>
    <w:rsid w:val="002C2102"/>
    <w:rsid w:val="002C220B"/>
    <w:rsid w:val="002C2461"/>
    <w:rsid w:val="002C2466"/>
    <w:rsid w:val="002C2483"/>
    <w:rsid w:val="002C2762"/>
    <w:rsid w:val="002C2862"/>
    <w:rsid w:val="002C28BA"/>
    <w:rsid w:val="002C28C7"/>
    <w:rsid w:val="002C2906"/>
    <w:rsid w:val="002C2963"/>
    <w:rsid w:val="002C29ED"/>
    <w:rsid w:val="002C29F9"/>
    <w:rsid w:val="002C2A35"/>
    <w:rsid w:val="002C2AD3"/>
    <w:rsid w:val="002C2B62"/>
    <w:rsid w:val="002C2BA1"/>
    <w:rsid w:val="002C2DEF"/>
    <w:rsid w:val="002C30F9"/>
    <w:rsid w:val="002C3539"/>
    <w:rsid w:val="002C3599"/>
    <w:rsid w:val="002C362A"/>
    <w:rsid w:val="002C38E2"/>
    <w:rsid w:val="002C3959"/>
    <w:rsid w:val="002C39C2"/>
    <w:rsid w:val="002C39CC"/>
    <w:rsid w:val="002C39EC"/>
    <w:rsid w:val="002C3A68"/>
    <w:rsid w:val="002C3B10"/>
    <w:rsid w:val="002C3B4D"/>
    <w:rsid w:val="002C3BBD"/>
    <w:rsid w:val="002C3C08"/>
    <w:rsid w:val="002C3CD6"/>
    <w:rsid w:val="002C3D01"/>
    <w:rsid w:val="002C3D8D"/>
    <w:rsid w:val="002C3E29"/>
    <w:rsid w:val="002C3EE4"/>
    <w:rsid w:val="002C3F1F"/>
    <w:rsid w:val="002C3F5E"/>
    <w:rsid w:val="002C3FFE"/>
    <w:rsid w:val="002C4208"/>
    <w:rsid w:val="002C422A"/>
    <w:rsid w:val="002C428F"/>
    <w:rsid w:val="002C4306"/>
    <w:rsid w:val="002C4309"/>
    <w:rsid w:val="002C44D2"/>
    <w:rsid w:val="002C4573"/>
    <w:rsid w:val="002C45A0"/>
    <w:rsid w:val="002C4659"/>
    <w:rsid w:val="002C4821"/>
    <w:rsid w:val="002C4870"/>
    <w:rsid w:val="002C489E"/>
    <w:rsid w:val="002C4A11"/>
    <w:rsid w:val="002C4A5A"/>
    <w:rsid w:val="002C4A9E"/>
    <w:rsid w:val="002C4AA9"/>
    <w:rsid w:val="002C4ABD"/>
    <w:rsid w:val="002C4B15"/>
    <w:rsid w:val="002C4B85"/>
    <w:rsid w:val="002C4C9C"/>
    <w:rsid w:val="002C4CD9"/>
    <w:rsid w:val="002C4DA4"/>
    <w:rsid w:val="002C4EC6"/>
    <w:rsid w:val="002C4FB6"/>
    <w:rsid w:val="002C4FEA"/>
    <w:rsid w:val="002C5022"/>
    <w:rsid w:val="002C5031"/>
    <w:rsid w:val="002C507B"/>
    <w:rsid w:val="002C514C"/>
    <w:rsid w:val="002C5284"/>
    <w:rsid w:val="002C56E6"/>
    <w:rsid w:val="002C56EF"/>
    <w:rsid w:val="002C56FC"/>
    <w:rsid w:val="002C573D"/>
    <w:rsid w:val="002C579F"/>
    <w:rsid w:val="002C57AC"/>
    <w:rsid w:val="002C5844"/>
    <w:rsid w:val="002C5869"/>
    <w:rsid w:val="002C5896"/>
    <w:rsid w:val="002C592A"/>
    <w:rsid w:val="002C594F"/>
    <w:rsid w:val="002C59C5"/>
    <w:rsid w:val="002C5A9D"/>
    <w:rsid w:val="002C5BA0"/>
    <w:rsid w:val="002C5BE0"/>
    <w:rsid w:val="002C5C87"/>
    <w:rsid w:val="002C5D4B"/>
    <w:rsid w:val="002C5D7E"/>
    <w:rsid w:val="002C5DDA"/>
    <w:rsid w:val="002C5E9F"/>
    <w:rsid w:val="002C5F0B"/>
    <w:rsid w:val="002C5F59"/>
    <w:rsid w:val="002C5FA3"/>
    <w:rsid w:val="002C603F"/>
    <w:rsid w:val="002C6165"/>
    <w:rsid w:val="002C61E1"/>
    <w:rsid w:val="002C629F"/>
    <w:rsid w:val="002C6420"/>
    <w:rsid w:val="002C64AA"/>
    <w:rsid w:val="002C6685"/>
    <w:rsid w:val="002C66C7"/>
    <w:rsid w:val="002C66CE"/>
    <w:rsid w:val="002C67D3"/>
    <w:rsid w:val="002C67F5"/>
    <w:rsid w:val="002C6865"/>
    <w:rsid w:val="002C69BE"/>
    <w:rsid w:val="002C6B77"/>
    <w:rsid w:val="002C6C0A"/>
    <w:rsid w:val="002C6C38"/>
    <w:rsid w:val="002C6C5C"/>
    <w:rsid w:val="002C709B"/>
    <w:rsid w:val="002C710A"/>
    <w:rsid w:val="002C725B"/>
    <w:rsid w:val="002C735D"/>
    <w:rsid w:val="002C736D"/>
    <w:rsid w:val="002C74CD"/>
    <w:rsid w:val="002C7607"/>
    <w:rsid w:val="002C774E"/>
    <w:rsid w:val="002C790E"/>
    <w:rsid w:val="002C7936"/>
    <w:rsid w:val="002C7A14"/>
    <w:rsid w:val="002C7AB5"/>
    <w:rsid w:val="002C7B20"/>
    <w:rsid w:val="002C7B2E"/>
    <w:rsid w:val="002C7BED"/>
    <w:rsid w:val="002C7C29"/>
    <w:rsid w:val="002C7C2E"/>
    <w:rsid w:val="002C7C31"/>
    <w:rsid w:val="002C7E15"/>
    <w:rsid w:val="002C7E55"/>
    <w:rsid w:val="002C7F2C"/>
    <w:rsid w:val="002D0049"/>
    <w:rsid w:val="002D0075"/>
    <w:rsid w:val="002D0078"/>
    <w:rsid w:val="002D0085"/>
    <w:rsid w:val="002D0095"/>
    <w:rsid w:val="002D00DA"/>
    <w:rsid w:val="002D00E7"/>
    <w:rsid w:val="002D00FA"/>
    <w:rsid w:val="002D0175"/>
    <w:rsid w:val="002D01B0"/>
    <w:rsid w:val="002D020B"/>
    <w:rsid w:val="002D02FB"/>
    <w:rsid w:val="002D0304"/>
    <w:rsid w:val="002D046C"/>
    <w:rsid w:val="002D04C5"/>
    <w:rsid w:val="002D04F8"/>
    <w:rsid w:val="002D05E9"/>
    <w:rsid w:val="002D0A04"/>
    <w:rsid w:val="002D0A52"/>
    <w:rsid w:val="002D0A8F"/>
    <w:rsid w:val="002D0B17"/>
    <w:rsid w:val="002D0B44"/>
    <w:rsid w:val="002D0B76"/>
    <w:rsid w:val="002D0B85"/>
    <w:rsid w:val="002D0B90"/>
    <w:rsid w:val="002D0BFA"/>
    <w:rsid w:val="002D0C00"/>
    <w:rsid w:val="002D0CB5"/>
    <w:rsid w:val="002D0CE3"/>
    <w:rsid w:val="002D0F07"/>
    <w:rsid w:val="002D0F3C"/>
    <w:rsid w:val="002D0F63"/>
    <w:rsid w:val="002D0FDD"/>
    <w:rsid w:val="002D102A"/>
    <w:rsid w:val="002D1083"/>
    <w:rsid w:val="002D1095"/>
    <w:rsid w:val="002D1166"/>
    <w:rsid w:val="002D1248"/>
    <w:rsid w:val="002D1294"/>
    <w:rsid w:val="002D129E"/>
    <w:rsid w:val="002D1415"/>
    <w:rsid w:val="002D1446"/>
    <w:rsid w:val="002D14B6"/>
    <w:rsid w:val="002D14E3"/>
    <w:rsid w:val="002D14E7"/>
    <w:rsid w:val="002D15A3"/>
    <w:rsid w:val="002D1744"/>
    <w:rsid w:val="002D17C4"/>
    <w:rsid w:val="002D17C5"/>
    <w:rsid w:val="002D181A"/>
    <w:rsid w:val="002D183C"/>
    <w:rsid w:val="002D1A6B"/>
    <w:rsid w:val="002D1B16"/>
    <w:rsid w:val="002D1BC7"/>
    <w:rsid w:val="002D1BE8"/>
    <w:rsid w:val="002D1CE9"/>
    <w:rsid w:val="002D1CF5"/>
    <w:rsid w:val="002D1DA0"/>
    <w:rsid w:val="002D1EA9"/>
    <w:rsid w:val="002D1F76"/>
    <w:rsid w:val="002D2002"/>
    <w:rsid w:val="002D2043"/>
    <w:rsid w:val="002D20C3"/>
    <w:rsid w:val="002D20F4"/>
    <w:rsid w:val="002D2122"/>
    <w:rsid w:val="002D2192"/>
    <w:rsid w:val="002D2233"/>
    <w:rsid w:val="002D224B"/>
    <w:rsid w:val="002D2288"/>
    <w:rsid w:val="002D22A4"/>
    <w:rsid w:val="002D22BB"/>
    <w:rsid w:val="002D2323"/>
    <w:rsid w:val="002D232D"/>
    <w:rsid w:val="002D2366"/>
    <w:rsid w:val="002D23EA"/>
    <w:rsid w:val="002D24F5"/>
    <w:rsid w:val="002D278A"/>
    <w:rsid w:val="002D2799"/>
    <w:rsid w:val="002D28E5"/>
    <w:rsid w:val="002D291C"/>
    <w:rsid w:val="002D2966"/>
    <w:rsid w:val="002D2A64"/>
    <w:rsid w:val="002D2A78"/>
    <w:rsid w:val="002D2AE0"/>
    <w:rsid w:val="002D2B7B"/>
    <w:rsid w:val="002D2C8D"/>
    <w:rsid w:val="002D2D16"/>
    <w:rsid w:val="002D2D4C"/>
    <w:rsid w:val="002D2D51"/>
    <w:rsid w:val="002D2D7D"/>
    <w:rsid w:val="002D2E85"/>
    <w:rsid w:val="002D2EC0"/>
    <w:rsid w:val="002D3053"/>
    <w:rsid w:val="002D3367"/>
    <w:rsid w:val="002D341D"/>
    <w:rsid w:val="002D344D"/>
    <w:rsid w:val="002D34B2"/>
    <w:rsid w:val="002D352B"/>
    <w:rsid w:val="002D35EE"/>
    <w:rsid w:val="002D36F4"/>
    <w:rsid w:val="002D37E2"/>
    <w:rsid w:val="002D3891"/>
    <w:rsid w:val="002D3936"/>
    <w:rsid w:val="002D3A23"/>
    <w:rsid w:val="002D3B38"/>
    <w:rsid w:val="002D3B44"/>
    <w:rsid w:val="002D3BA6"/>
    <w:rsid w:val="002D3CFD"/>
    <w:rsid w:val="002D3F49"/>
    <w:rsid w:val="002D4005"/>
    <w:rsid w:val="002D403D"/>
    <w:rsid w:val="002D4067"/>
    <w:rsid w:val="002D40F6"/>
    <w:rsid w:val="002D410B"/>
    <w:rsid w:val="002D4254"/>
    <w:rsid w:val="002D4274"/>
    <w:rsid w:val="002D4295"/>
    <w:rsid w:val="002D42C5"/>
    <w:rsid w:val="002D42DE"/>
    <w:rsid w:val="002D43DC"/>
    <w:rsid w:val="002D43E5"/>
    <w:rsid w:val="002D44B2"/>
    <w:rsid w:val="002D45A3"/>
    <w:rsid w:val="002D45D7"/>
    <w:rsid w:val="002D467F"/>
    <w:rsid w:val="002D4680"/>
    <w:rsid w:val="002D483B"/>
    <w:rsid w:val="002D49B2"/>
    <w:rsid w:val="002D49E7"/>
    <w:rsid w:val="002D49F7"/>
    <w:rsid w:val="002D4C28"/>
    <w:rsid w:val="002D4D01"/>
    <w:rsid w:val="002D4D02"/>
    <w:rsid w:val="002D4D63"/>
    <w:rsid w:val="002D4E83"/>
    <w:rsid w:val="002D4EC4"/>
    <w:rsid w:val="002D50D7"/>
    <w:rsid w:val="002D514C"/>
    <w:rsid w:val="002D5201"/>
    <w:rsid w:val="002D538D"/>
    <w:rsid w:val="002D5508"/>
    <w:rsid w:val="002D57AC"/>
    <w:rsid w:val="002D57F1"/>
    <w:rsid w:val="002D580D"/>
    <w:rsid w:val="002D582C"/>
    <w:rsid w:val="002D5875"/>
    <w:rsid w:val="002D59A7"/>
    <w:rsid w:val="002D5B52"/>
    <w:rsid w:val="002D5B7D"/>
    <w:rsid w:val="002D5BE6"/>
    <w:rsid w:val="002D5BEF"/>
    <w:rsid w:val="002D5C1B"/>
    <w:rsid w:val="002D5D05"/>
    <w:rsid w:val="002D5EC6"/>
    <w:rsid w:val="002D5EEA"/>
    <w:rsid w:val="002D5F3C"/>
    <w:rsid w:val="002D5FA8"/>
    <w:rsid w:val="002D5FAB"/>
    <w:rsid w:val="002D5FAF"/>
    <w:rsid w:val="002D5FC9"/>
    <w:rsid w:val="002D5FE6"/>
    <w:rsid w:val="002D5FF1"/>
    <w:rsid w:val="002D621F"/>
    <w:rsid w:val="002D6317"/>
    <w:rsid w:val="002D6387"/>
    <w:rsid w:val="002D63A6"/>
    <w:rsid w:val="002D63F9"/>
    <w:rsid w:val="002D6407"/>
    <w:rsid w:val="002D6534"/>
    <w:rsid w:val="002D654E"/>
    <w:rsid w:val="002D6640"/>
    <w:rsid w:val="002D668A"/>
    <w:rsid w:val="002D668B"/>
    <w:rsid w:val="002D6693"/>
    <w:rsid w:val="002D6741"/>
    <w:rsid w:val="002D686E"/>
    <w:rsid w:val="002D68C3"/>
    <w:rsid w:val="002D69AB"/>
    <w:rsid w:val="002D69E9"/>
    <w:rsid w:val="002D6A6D"/>
    <w:rsid w:val="002D6A95"/>
    <w:rsid w:val="002D6AD2"/>
    <w:rsid w:val="002D6AEC"/>
    <w:rsid w:val="002D6B71"/>
    <w:rsid w:val="002D6CD2"/>
    <w:rsid w:val="002D6D13"/>
    <w:rsid w:val="002D6D91"/>
    <w:rsid w:val="002D6E71"/>
    <w:rsid w:val="002D6E8A"/>
    <w:rsid w:val="002D6EBC"/>
    <w:rsid w:val="002D6EE6"/>
    <w:rsid w:val="002D6FCE"/>
    <w:rsid w:val="002D7183"/>
    <w:rsid w:val="002D7227"/>
    <w:rsid w:val="002D729F"/>
    <w:rsid w:val="002D735A"/>
    <w:rsid w:val="002D7370"/>
    <w:rsid w:val="002D7467"/>
    <w:rsid w:val="002D755C"/>
    <w:rsid w:val="002D75A2"/>
    <w:rsid w:val="002D7630"/>
    <w:rsid w:val="002D767A"/>
    <w:rsid w:val="002D76B1"/>
    <w:rsid w:val="002D780B"/>
    <w:rsid w:val="002D78AA"/>
    <w:rsid w:val="002D79E3"/>
    <w:rsid w:val="002D7A11"/>
    <w:rsid w:val="002D7A59"/>
    <w:rsid w:val="002D7A87"/>
    <w:rsid w:val="002D7B28"/>
    <w:rsid w:val="002D7B70"/>
    <w:rsid w:val="002D7B94"/>
    <w:rsid w:val="002D7BAB"/>
    <w:rsid w:val="002D7BAE"/>
    <w:rsid w:val="002D7BC3"/>
    <w:rsid w:val="002D7C48"/>
    <w:rsid w:val="002D7C63"/>
    <w:rsid w:val="002D7CC8"/>
    <w:rsid w:val="002D7D81"/>
    <w:rsid w:val="002D7EFF"/>
    <w:rsid w:val="002E0068"/>
    <w:rsid w:val="002E0166"/>
    <w:rsid w:val="002E01C0"/>
    <w:rsid w:val="002E01FB"/>
    <w:rsid w:val="002E0302"/>
    <w:rsid w:val="002E0448"/>
    <w:rsid w:val="002E0593"/>
    <w:rsid w:val="002E0710"/>
    <w:rsid w:val="002E091D"/>
    <w:rsid w:val="002E0921"/>
    <w:rsid w:val="002E094B"/>
    <w:rsid w:val="002E0AFC"/>
    <w:rsid w:val="002E0BA4"/>
    <w:rsid w:val="002E0BA6"/>
    <w:rsid w:val="002E0BE6"/>
    <w:rsid w:val="002E0C57"/>
    <w:rsid w:val="002E0C9E"/>
    <w:rsid w:val="002E0D69"/>
    <w:rsid w:val="002E0DD8"/>
    <w:rsid w:val="002E0EA6"/>
    <w:rsid w:val="002E0F35"/>
    <w:rsid w:val="002E0F55"/>
    <w:rsid w:val="002E0FAB"/>
    <w:rsid w:val="002E101D"/>
    <w:rsid w:val="002E102E"/>
    <w:rsid w:val="002E1035"/>
    <w:rsid w:val="002E10DD"/>
    <w:rsid w:val="002E166B"/>
    <w:rsid w:val="002E171D"/>
    <w:rsid w:val="002E1748"/>
    <w:rsid w:val="002E1750"/>
    <w:rsid w:val="002E1794"/>
    <w:rsid w:val="002E17C8"/>
    <w:rsid w:val="002E18D8"/>
    <w:rsid w:val="002E1967"/>
    <w:rsid w:val="002E1A0C"/>
    <w:rsid w:val="002E1C41"/>
    <w:rsid w:val="002E1D73"/>
    <w:rsid w:val="002E1DDB"/>
    <w:rsid w:val="002E1E4A"/>
    <w:rsid w:val="002E2046"/>
    <w:rsid w:val="002E204D"/>
    <w:rsid w:val="002E21FE"/>
    <w:rsid w:val="002E2409"/>
    <w:rsid w:val="002E250F"/>
    <w:rsid w:val="002E253B"/>
    <w:rsid w:val="002E2569"/>
    <w:rsid w:val="002E257B"/>
    <w:rsid w:val="002E25BD"/>
    <w:rsid w:val="002E2606"/>
    <w:rsid w:val="002E26B1"/>
    <w:rsid w:val="002E283A"/>
    <w:rsid w:val="002E284B"/>
    <w:rsid w:val="002E2991"/>
    <w:rsid w:val="002E29F9"/>
    <w:rsid w:val="002E2AA7"/>
    <w:rsid w:val="002E2E69"/>
    <w:rsid w:val="002E2E7C"/>
    <w:rsid w:val="002E2ED9"/>
    <w:rsid w:val="002E2F29"/>
    <w:rsid w:val="002E2FB8"/>
    <w:rsid w:val="002E2FEA"/>
    <w:rsid w:val="002E30F1"/>
    <w:rsid w:val="002E313C"/>
    <w:rsid w:val="002E31D8"/>
    <w:rsid w:val="002E3425"/>
    <w:rsid w:val="002E3508"/>
    <w:rsid w:val="002E37D4"/>
    <w:rsid w:val="002E396A"/>
    <w:rsid w:val="002E398A"/>
    <w:rsid w:val="002E398D"/>
    <w:rsid w:val="002E3A65"/>
    <w:rsid w:val="002E3ABC"/>
    <w:rsid w:val="002E3AD9"/>
    <w:rsid w:val="002E3B0E"/>
    <w:rsid w:val="002E3C97"/>
    <w:rsid w:val="002E3CC3"/>
    <w:rsid w:val="002E3CF8"/>
    <w:rsid w:val="002E3E54"/>
    <w:rsid w:val="002E3E6D"/>
    <w:rsid w:val="002E3EBA"/>
    <w:rsid w:val="002E3EBD"/>
    <w:rsid w:val="002E4018"/>
    <w:rsid w:val="002E408B"/>
    <w:rsid w:val="002E413C"/>
    <w:rsid w:val="002E415D"/>
    <w:rsid w:val="002E416D"/>
    <w:rsid w:val="002E421E"/>
    <w:rsid w:val="002E42AE"/>
    <w:rsid w:val="002E43F1"/>
    <w:rsid w:val="002E4505"/>
    <w:rsid w:val="002E4767"/>
    <w:rsid w:val="002E47E2"/>
    <w:rsid w:val="002E4840"/>
    <w:rsid w:val="002E48EC"/>
    <w:rsid w:val="002E4929"/>
    <w:rsid w:val="002E4961"/>
    <w:rsid w:val="002E4974"/>
    <w:rsid w:val="002E4A90"/>
    <w:rsid w:val="002E4B5F"/>
    <w:rsid w:val="002E4DD0"/>
    <w:rsid w:val="002E4E05"/>
    <w:rsid w:val="002E4E20"/>
    <w:rsid w:val="002E4E2D"/>
    <w:rsid w:val="002E4E44"/>
    <w:rsid w:val="002E4E8E"/>
    <w:rsid w:val="002E4E9D"/>
    <w:rsid w:val="002E4F00"/>
    <w:rsid w:val="002E4F15"/>
    <w:rsid w:val="002E4F75"/>
    <w:rsid w:val="002E4F95"/>
    <w:rsid w:val="002E5038"/>
    <w:rsid w:val="002E5097"/>
    <w:rsid w:val="002E50DC"/>
    <w:rsid w:val="002E5171"/>
    <w:rsid w:val="002E518B"/>
    <w:rsid w:val="002E5259"/>
    <w:rsid w:val="002E52FE"/>
    <w:rsid w:val="002E5337"/>
    <w:rsid w:val="002E533D"/>
    <w:rsid w:val="002E5359"/>
    <w:rsid w:val="002E53BF"/>
    <w:rsid w:val="002E5421"/>
    <w:rsid w:val="002E5522"/>
    <w:rsid w:val="002E55B1"/>
    <w:rsid w:val="002E562F"/>
    <w:rsid w:val="002E5738"/>
    <w:rsid w:val="002E57A0"/>
    <w:rsid w:val="002E57F1"/>
    <w:rsid w:val="002E580A"/>
    <w:rsid w:val="002E5897"/>
    <w:rsid w:val="002E589F"/>
    <w:rsid w:val="002E59D0"/>
    <w:rsid w:val="002E5A0F"/>
    <w:rsid w:val="002E5AA3"/>
    <w:rsid w:val="002E5BCF"/>
    <w:rsid w:val="002E5CE4"/>
    <w:rsid w:val="002E5CED"/>
    <w:rsid w:val="002E5E10"/>
    <w:rsid w:val="002E5E2E"/>
    <w:rsid w:val="002E5E6E"/>
    <w:rsid w:val="002E60C1"/>
    <w:rsid w:val="002E60C7"/>
    <w:rsid w:val="002E6212"/>
    <w:rsid w:val="002E6249"/>
    <w:rsid w:val="002E62B0"/>
    <w:rsid w:val="002E6403"/>
    <w:rsid w:val="002E647E"/>
    <w:rsid w:val="002E64E5"/>
    <w:rsid w:val="002E651F"/>
    <w:rsid w:val="002E65AA"/>
    <w:rsid w:val="002E6601"/>
    <w:rsid w:val="002E6696"/>
    <w:rsid w:val="002E68A1"/>
    <w:rsid w:val="002E68C1"/>
    <w:rsid w:val="002E6928"/>
    <w:rsid w:val="002E6966"/>
    <w:rsid w:val="002E6A1F"/>
    <w:rsid w:val="002E6AD8"/>
    <w:rsid w:val="002E6AD9"/>
    <w:rsid w:val="002E6B32"/>
    <w:rsid w:val="002E6C33"/>
    <w:rsid w:val="002E6D36"/>
    <w:rsid w:val="002E6E47"/>
    <w:rsid w:val="002E6EC5"/>
    <w:rsid w:val="002E705E"/>
    <w:rsid w:val="002E70DA"/>
    <w:rsid w:val="002E73D5"/>
    <w:rsid w:val="002E7406"/>
    <w:rsid w:val="002E740C"/>
    <w:rsid w:val="002E7420"/>
    <w:rsid w:val="002E744C"/>
    <w:rsid w:val="002E74C6"/>
    <w:rsid w:val="002E766B"/>
    <w:rsid w:val="002E7731"/>
    <w:rsid w:val="002E7733"/>
    <w:rsid w:val="002E776B"/>
    <w:rsid w:val="002E789F"/>
    <w:rsid w:val="002E78D0"/>
    <w:rsid w:val="002E79D3"/>
    <w:rsid w:val="002E7A1F"/>
    <w:rsid w:val="002E7A38"/>
    <w:rsid w:val="002E7C20"/>
    <w:rsid w:val="002E7C22"/>
    <w:rsid w:val="002E7C39"/>
    <w:rsid w:val="002E7C43"/>
    <w:rsid w:val="002E7C4B"/>
    <w:rsid w:val="002E7EF3"/>
    <w:rsid w:val="002E7F49"/>
    <w:rsid w:val="002E7FB0"/>
    <w:rsid w:val="002E7FD5"/>
    <w:rsid w:val="002F0043"/>
    <w:rsid w:val="002F0044"/>
    <w:rsid w:val="002F0102"/>
    <w:rsid w:val="002F013E"/>
    <w:rsid w:val="002F0163"/>
    <w:rsid w:val="002F01BB"/>
    <w:rsid w:val="002F01EE"/>
    <w:rsid w:val="002F0229"/>
    <w:rsid w:val="002F0240"/>
    <w:rsid w:val="002F02D3"/>
    <w:rsid w:val="002F0356"/>
    <w:rsid w:val="002F0403"/>
    <w:rsid w:val="002F0468"/>
    <w:rsid w:val="002F0518"/>
    <w:rsid w:val="002F05D3"/>
    <w:rsid w:val="002F071C"/>
    <w:rsid w:val="002F0922"/>
    <w:rsid w:val="002F09E9"/>
    <w:rsid w:val="002F0A0A"/>
    <w:rsid w:val="002F0AFB"/>
    <w:rsid w:val="002F0B57"/>
    <w:rsid w:val="002F0B7D"/>
    <w:rsid w:val="002F0B9E"/>
    <w:rsid w:val="002F0BD6"/>
    <w:rsid w:val="002F0CC5"/>
    <w:rsid w:val="002F0D24"/>
    <w:rsid w:val="002F0E4C"/>
    <w:rsid w:val="002F0EC8"/>
    <w:rsid w:val="002F0FB6"/>
    <w:rsid w:val="002F1095"/>
    <w:rsid w:val="002F10F3"/>
    <w:rsid w:val="002F1146"/>
    <w:rsid w:val="002F116A"/>
    <w:rsid w:val="002F119E"/>
    <w:rsid w:val="002F120B"/>
    <w:rsid w:val="002F12D5"/>
    <w:rsid w:val="002F1397"/>
    <w:rsid w:val="002F1473"/>
    <w:rsid w:val="002F1481"/>
    <w:rsid w:val="002F1736"/>
    <w:rsid w:val="002F182D"/>
    <w:rsid w:val="002F1A1F"/>
    <w:rsid w:val="002F1C27"/>
    <w:rsid w:val="002F1C84"/>
    <w:rsid w:val="002F1CD8"/>
    <w:rsid w:val="002F1D59"/>
    <w:rsid w:val="002F1D78"/>
    <w:rsid w:val="002F1E85"/>
    <w:rsid w:val="002F1F59"/>
    <w:rsid w:val="002F1F9E"/>
    <w:rsid w:val="002F1FD3"/>
    <w:rsid w:val="002F2064"/>
    <w:rsid w:val="002F2099"/>
    <w:rsid w:val="002F20E0"/>
    <w:rsid w:val="002F21CF"/>
    <w:rsid w:val="002F2201"/>
    <w:rsid w:val="002F234C"/>
    <w:rsid w:val="002F255B"/>
    <w:rsid w:val="002F267B"/>
    <w:rsid w:val="002F2770"/>
    <w:rsid w:val="002F27F5"/>
    <w:rsid w:val="002F2805"/>
    <w:rsid w:val="002F286C"/>
    <w:rsid w:val="002F28D7"/>
    <w:rsid w:val="002F2996"/>
    <w:rsid w:val="002F2A42"/>
    <w:rsid w:val="002F2A6E"/>
    <w:rsid w:val="002F2C6C"/>
    <w:rsid w:val="002F2D39"/>
    <w:rsid w:val="002F2E67"/>
    <w:rsid w:val="002F2EF7"/>
    <w:rsid w:val="002F2F47"/>
    <w:rsid w:val="002F30E4"/>
    <w:rsid w:val="002F31C8"/>
    <w:rsid w:val="002F32D0"/>
    <w:rsid w:val="002F330C"/>
    <w:rsid w:val="002F3466"/>
    <w:rsid w:val="002F35FF"/>
    <w:rsid w:val="002F3667"/>
    <w:rsid w:val="002F36FB"/>
    <w:rsid w:val="002F376E"/>
    <w:rsid w:val="002F37C3"/>
    <w:rsid w:val="002F37D1"/>
    <w:rsid w:val="002F37D6"/>
    <w:rsid w:val="002F3AAA"/>
    <w:rsid w:val="002F3BA1"/>
    <w:rsid w:val="002F3BDF"/>
    <w:rsid w:val="002F3BEA"/>
    <w:rsid w:val="002F3C0D"/>
    <w:rsid w:val="002F3C4A"/>
    <w:rsid w:val="002F3D1B"/>
    <w:rsid w:val="002F3E09"/>
    <w:rsid w:val="002F3E4A"/>
    <w:rsid w:val="002F3F25"/>
    <w:rsid w:val="002F3F7B"/>
    <w:rsid w:val="002F4116"/>
    <w:rsid w:val="002F41A7"/>
    <w:rsid w:val="002F4215"/>
    <w:rsid w:val="002F4234"/>
    <w:rsid w:val="002F4286"/>
    <w:rsid w:val="002F42C0"/>
    <w:rsid w:val="002F42F1"/>
    <w:rsid w:val="002F4385"/>
    <w:rsid w:val="002F4539"/>
    <w:rsid w:val="002F4641"/>
    <w:rsid w:val="002F469E"/>
    <w:rsid w:val="002F46F9"/>
    <w:rsid w:val="002F4820"/>
    <w:rsid w:val="002F49F3"/>
    <w:rsid w:val="002F4A8F"/>
    <w:rsid w:val="002F4B20"/>
    <w:rsid w:val="002F4B22"/>
    <w:rsid w:val="002F4B3F"/>
    <w:rsid w:val="002F4B6D"/>
    <w:rsid w:val="002F4BFA"/>
    <w:rsid w:val="002F4C24"/>
    <w:rsid w:val="002F4D52"/>
    <w:rsid w:val="002F4D73"/>
    <w:rsid w:val="002F4D84"/>
    <w:rsid w:val="002F4DC1"/>
    <w:rsid w:val="002F4E35"/>
    <w:rsid w:val="002F4F01"/>
    <w:rsid w:val="002F4F11"/>
    <w:rsid w:val="002F4F34"/>
    <w:rsid w:val="002F5074"/>
    <w:rsid w:val="002F50BC"/>
    <w:rsid w:val="002F5150"/>
    <w:rsid w:val="002F5174"/>
    <w:rsid w:val="002F51BC"/>
    <w:rsid w:val="002F51F4"/>
    <w:rsid w:val="002F532A"/>
    <w:rsid w:val="002F537B"/>
    <w:rsid w:val="002F5426"/>
    <w:rsid w:val="002F545D"/>
    <w:rsid w:val="002F54FC"/>
    <w:rsid w:val="002F554E"/>
    <w:rsid w:val="002F573D"/>
    <w:rsid w:val="002F5879"/>
    <w:rsid w:val="002F58D3"/>
    <w:rsid w:val="002F597D"/>
    <w:rsid w:val="002F59C1"/>
    <w:rsid w:val="002F5A19"/>
    <w:rsid w:val="002F5B1D"/>
    <w:rsid w:val="002F5C22"/>
    <w:rsid w:val="002F5CBE"/>
    <w:rsid w:val="002F5CCF"/>
    <w:rsid w:val="002F5CFC"/>
    <w:rsid w:val="002F5DD9"/>
    <w:rsid w:val="002F5E64"/>
    <w:rsid w:val="002F5E81"/>
    <w:rsid w:val="002F5F0E"/>
    <w:rsid w:val="002F5F6C"/>
    <w:rsid w:val="002F5F9F"/>
    <w:rsid w:val="002F5FA9"/>
    <w:rsid w:val="002F60B3"/>
    <w:rsid w:val="002F614D"/>
    <w:rsid w:val="002F6192"/>
    <w:rsid w:val="002F61BC"/>
    <w:rsid w:val="002F6242"/>
    <w:rsid w:val="002F6250"/>
    <w:rsid w:val="002F62B7"/>
    <w:rsid w:val="002F64DE"/>
    <w:rsid w:val="002F64FA"/>
    <w:rsid w:val="002F67B5"/>
    <w:rsid w:val="002F6809"/>
    <w:rsid w:val="002F6B89"/>
    <w:rsid w:val="002F6D15"/>
    <w:rsid w:val="002F7148"/>
    <w:rsid w:val="002F7275"/>
    <w:rsid w:val="002F745D"/>
    <w:rsid w:val="002F74F6"/>
    <w:rsid w:val="002F7710"/>
    <w:rsid w:val="002F772A"/>
    <w:rsid w:val="002F7739"/>
    <w:rsid w:val="002F7886"/>
    <w:rsid w:val="002F78AF"/>
    <w:rsid w:val="002F793C"/>
    <w:rsid w:val="002F7949"/>
    <w:rsid w:val="002F7995"/>
    <w:rsid w:val="002F79B5"/>
    <w:rsid w:val="002F79B9"/>
    <w:rsid w:val="002F7AAF"/>
    <w:rsid w:val="002F7C6F"/>
    <w:rsid w:val="002F7C83"/>
    <w:rsid w:val="002F7CE4"/>
    <w:rsid w:val="002F7FE3"/>
    <w:rsid w:val="002F7FE6"/>
    <w:rsid w:val="002F7FEF"/>
    <w:rsid w:val="00300138"/>
    <w:rsid w:val="00300144"/>
    <w:rsid w:val="003001B8"/>
    <w:rsid w:val="00300283"/>
    <w:rsid w:val="0030047B"/>
    <w:rsid w:val="0030048C"/>
    <w:rsid w:val="003006EB"/>
    <w:rsid w:val="00300724"/>
    <w:rsid w:val="00300911"/>
    <w:rsid w:val="00300A6A"/>
    <w:rsid w:val="00300AC4"/>
    <w:rsid w:val="00300C53"/>
    <w:rsid w:val="00300C78"/>
    <w:rsid w:val="00300E61"/>
    <w:rsid w:val="00300F2A"/>
    <w:rsid w:val="00300F7C"/>
    <w:rsid w:val="00300F9C"/>
    <w:rsid w:val="00300FEF"/>
    <w:rsid w:val="00301243"/>
    <w:rsid w:val="00301248"/>
    <w:rsid w:val="003013F0"/>
    <w:rsid w:val="00301475"/>
    <w:rsid w:val="00301557"/>
    <w:rsid w:val="003015EF"/>
    <w:rsid w:val="0030167D"/>
    <w:rsid w:val="00301701"/>
    <w:rsid w:val="003017EA"/>
    <w:rsid w:val="003017FD"/>
    <w:rsid w:val="003018EE"/>
    <w:rsid w:val="00301A43"/>
    <w:rsid w:val="00301B96"/>
    <w:rsid w:val="00301D29"/>
    <w:rsid w:val="00301F8B"/>
    <w:rsid w:val="00301FD0"/>
    <w:rsid w:val="0030206B"/>
    <w:rsid w:val="003020FB"/>
    <w:rsid w:val="00302275"/>
    <w:rsid w:val="00302282"/>
    <w:rsid w:val="00302368"/>
    <w:rsid w:val="003023E1"/>
    <w:rsid w:val="00302418"/>
    <w:rsid w:val="00302670"/>
    <w:rsid w:val="0030273B"/>
    <w:rsid w:val="003027A2"/>
    <w:rsid w:val="003027DF"/>
    <w:rsid w:val="00302836"/>
    <w:rsid w:val="003028B0"/>
    <w:rsid w:val="003028E4"/>
    <w:rsid w:val="003028F7"/>
    <w:rsid w:val="00302913"/>
    <w:rsid w:val="00302995"/>
    <w:rsid w:val="003029EE"/>
    <w:rsid w:val="00302B2D"/>
    <w:rsid w:val="00302BDC"/>
    <w:rsid w:val="00302C43"/>
    <w:rsid w:val="00302C60"/>
    <w:rsid w:val="00302E9E"/>
    <w:rsid w:val="00302F2C"/>
    <w:rsid w:val="00302F2F"/>
    <w:rsid w:val="00303130"/>
    <w:rsid w:val="003031C2"/>
    <w:rsid w:val="003031E4"/>
    <w:rsid w:val="00303276"/>
    <w:rsid w:val="0030333F"/>
    <w:rsid w:val="00303506"/>
    <w:rsid w:val="00303579"/>
    <w:rsid w:val="003035D1"/>
    <w:rsid w:val="00303609"/>
    <w:rsid w:val="00303637"/>
    <w:rsid w:val="00303714"/>
    <w:rsid w:val="00303778"/>
    <w:rsid w:val="003038E3"/>
    <w:rsid w:val="003038E5"/>
    <w:rsid w:val="00303936"/>
    <w:rsid w:val="00303944"/>
    <w:rsid w:val="003039AD"/>
    <w:rsid w:val="00303A42"/>
    <w:rsid w:val="00303BA6"/>
    <w:rsid w:val="00303C65"/>
    <w:rsid w:val="00303C86"/>
    <w:rsid w:val="00303E3A"/>
    <w:rsid w:val="00303ED8"/>
    <w:rsid w:val="00303EDD"/>
    <w:rsid w:val="00303EE6"/>
    <w:rsid w:val="00303F98"/>
    <w:rsid w:val="00303F99"/>
    <w:rsid w:val="0030406A"/>
    <w:rsid w:val="003040C6"/>
    <w:rsid w:val="003040DC"/>
    <w:rsid w:val="00304125"/>
    <w:rsid w:val="0030413D"/>
    <w:rsid w:val="003041B9"/>
    <w:rsid w:val="0030422F"/>
    <w:rsid w:val="00304257"/>
    <w:rsid w:val="003042B7"/>
    <w:rsid w:val="0030433B"/>
    <w:rsid w:val="003043BB"/>
    <w:rsid w:val="003043BF"/>
    <w:rsid w:val="003043F2"/>
    <w:rsid w:val="00304474"/>
    <w:rsid w:val="003044FC"/>
    <w:rsid w:val="00304500"/>
    <w:rsid w:val="0030452B"/>
    <w:rsid w:val="0030461B"/>
    <w:rsid w:val="00304714"/>
    <w:rsid w:val="0030484B"/>
    <w:rsid w:val="003048EC"/>
    <w:rsid w:val="00304A2D"/>
    <w:rsid w:val="00304A4B"/>
    <w:rsid w:val="00304B18"/>
    <w:rsid w:val="00304B25"/>
    <w:rsid w:val="00304B5F"/>
    <w:rsid w:val="00304D79"/>
    <w:rsid w:val="00304F3B"/>
    <w:rsid w:val="00304F3D"/>
    <w:rsid w:val="00304F7A"/>
    <w:rsid w:val="00305097"/>
    <w:rsid w:val="003050C5"/>
    <w:rsid w:val="003050F4"/>
    <w:rsid w:val="00305152"/>
    <w:rsid w:val="00305358"/>
    <w:rsid w:val="0030540C"/>
    <w:rsid w:val="00305571"/>
    <w:rsid w:val="00305663"/>
    <w:rsid w:val="0030568E"/>
    <w:rsid w:val="003056F7"/>
    <w:rsid w:val="003057BB"/>
    <w:rsid w:val="003057BD"/>
    <w:rsid w:val="003058E7"/>
    <w:rsid w:val="00305A5D"/>
    <w:rsid w:val="00305BEB"/>
    <w:rsid w:val="00305C5B"/>
    <w:rsid w:val="00305CD1"/>
    <w:rsid w:val="00305CD9"/>
    <w:rsid w:val="00305D2E"/>
    <w:rsid w:val="00305D95"/>
    <w:rsid w:val="0030602D"/>
    <w:rsid w:val="00306036"/>
    <w:rsid w:val="00306071"/>
    <w:rsid w:val="003061AD"/>
    <w:rsid w:val="0030628D"/>
    <w:rsid w:val="003062DE"/>
    <w:rsid w:val="003062F9"/>
    <w:rsid w:val="00306532"/>
    <w:rsid w:val="003065C1"/>
    <w:rsid w:val="00306655"/>
    <w:rsid w:val="00306776"/>
    <w:rsid w:val="003067C9"/>
    <w:rsid w:val="003067E0"/>
    <w:rsid w:val="003067F7"/>
    <w:rsid w:val="00306800"/>
    <w:rsid w:val="00306823"/>
    <w:rsid w:val="00306838"/>
    <w:rsid w:val="00306863"/>
    <w:rsid w:val="003069AE"/>
    <w:rsid w:val="003069B4"/>
    <w:rsid w:val="003069EC"/>
    <w:rsid w:val="00306ACB"/>
    <w:rsid w:val="00306BDA"/>
    <w:rsid w:val="00306C26"/>
    <w:rsid w:val="00306C61"/>
    <w:rsid w:val="00306D0E"/>
    <w:rsid w:val="00306D79"/>
    <w:rsid w:val="00306EDE"/>
    <w:rsid w:val="00306F0A"/>
    <w:rsid w:val="00306FFD"/>
    <w:rsid w:val="0030706C"/>
    <w:rsid w:val="003070BF"/>
    <w:rsid w:val="003070D7"/>
    <w:rsid w:val="003071FF"/>
    <w:rsid w:val="0030720A"/>
    <w:rsid w:val="0030743E"/>
    <w:rsid w:val="00307444"/>
    <w:rsid w:val="00307455"/>
    <w:rsid w:val="00307496"/>
    <w:rsid w:val="00307506"/>
    <w:rsid w:val="0030752C"/>
    <w:rsid w:val="00307551"/>
    <w:rsid w:val="003076DD"/>
    <w:rsid w:val="0030770B"/>
    <w:rsid w:val="00307799"/>
    <w:rsid w:val="00307848"/>
    <w:rsid w:val="003079C5"/>
    <w:rsid w:val="00307A1B"/>
    <w:rsid w:val="00307BA8"/>
    <w:rsid w:val="00307BB1"/>
    <w:rsid w:val="00307D65"/>
    <w:rsid w:val="00307DDA"/>
    <w:rsid w:val="00307E0A"/>
    <w:rsid w:val="00307E12"/>
    <w:rsid w:val="0031003C"/>
    <w:rsid w:val="00310164"/>
    <w:rsid w:val="00310190"/>
    <w:rsid w:val="003102B7"/>
    <w:rsid w:val="003103CF"/>
    <w:rsid w:val="003103E5"/>
    <w:rsid w:val="0031040E"/>
    <w:rsid w:val="0031041C"/>
    <w:rsid w:val="0031056C"/>
    <w:rsid w:val="0031056D"/>
    <w:rsid w:val="00310711"/>
    <w:rsid w:val="0031084E"/>
    <w:rsid w:val="00310857"/>
    <w:rsid w:val="003108F3"/>
    <w:rsid w:val="00310997"/>
    <w:rsid w:val="00310AA9"/>
    <w:rsid w:val="00310B88"/>
    <w:rsid w:val="00310BA6"/>
    <w:rsid w:val="00310BF6"/>
    <w:rsid w:val="00310C58"/>
    <w:rsid w:val="00310D57"/>
    <w:rsid w:val="00310DF9"/>
    <w:rsid w:val="00310F16"/>
    <w:rsid w:val="00310F63"/>
    <w:rsid w:val="00311104"/>
    <w:rsid w:val="00311151"/>
    <w:rsid w:val="003112CC"/>
    <w:rsid w:val="0031134E"/>
    <w:rsid w:val="003113B0"/>
    <w:rsid w:val="003114BF"/>
    <w:rsid w:val="003114FB"/>
    <w:rsid w:val="00311613"/>
    <w:rsid w:val="00311693"/>
    <w:rsid w:val="003116B0"/>
    <w:rsid w:val="00311773"/>
    <w:rsid w:val="003117E5"/>
    <w:rsid w:val="003118FE"/>
    <w:rsid w:val="00311A85"/>
    <w:rsid w:val="00311AF4"/>
    <w:rsid w:val="00311BC7"/>
    <w:rsid w:val="00311CC8"/>
    <w:rsid w:val="00311CE5"/>
    <w:rsid w:val="00311D51"/>
    <w:rsid w:val="00311E1B"/>
    <w:rsid w:val="00311E4C"/>
    <w:rsid w:val="00311EA6"/>
    <w:rsid w:val="00311EE6"/>
    <w:rsid w:val="00311FF6"/>
    <w:rsid w:val="0031200E"/>
    <w:rsid w:val="00312059"/>
    <w:rsid w:val="003121F6"/>
    <w:rsid w:val="0031228D"/>
    <w:rsid w:val="00312459"/>
    <w:rsid w:val="0031247C"/>
    <w:rsid w:val="003124FA"/>
    <w:rsid w:val="00312505"/>
    <w:rsid w:val="003125B1"/>
    <w:rsid w:val="003125B6"/>
    <w:rsid w:val="003127CA"/>
    <w:rsid w:val="003128A2"/>
    <w:rsid w:val="00312979"/>
    <w:rsid w:val="003129C7"/>
    <w:rsid w:val="00312A8F"/>
    <w:rsid w:val="00312B6F"/>
    <w:rsid w:val="00312D17"/>
    <w:rsid w:val="00312D43"/>
    <w:rsid w:val="00312E55"/>
    <w:rsid w:val="00312F6B"/>
    <w:rsid w:val="00312F8A"/>
    <w:rsid w:val="00312FD2"/>
    <w:rsid w:val="0031312A"/>
    <w:rsid w:val="00313157"/>
    <w:rsid w:val="0031318E"/>
    <w:rsid w:val="003132A8"/>
    <w:rsid w:val="0031333C"/>
    <w:rsid w:val="00313363"/>
    <w:rsid w:val="00313456"/>
    <w:rsid w:val="00313517"/>
    <w:rsid w:val="00313548"/>
    <w:rsid w:val="00313575"/>
    <w:rsid w:val="003135C0"/>
    <w:rsid w:val="00313653"/>
    <w:rsid w:val="0031370B"/>
    <w:rsid w:val="0031371D"/>
    <w:rsid w:val="00313829"/>
    <w:rsid w:val="00313862"/>
    <w:rsid w:val="00313995"/>
    <w:rsid w:val="00313A11"/>
    <w:rsid w:val="00313A42"/>
    <w:rsid w:val="00313A58"/>
    <w:rsid w:val="00313A59"/>
    <w:rsid w:val="00313ACE"/>
    <w:rsid w:val="00313AF7"/>
    <w:rsid w:val="00313B47"/>
    <w:rsid w:val="00313BA6"/>
    <w:rsid w:val="00313C5F"/>
    <w:rsid w:val="00313D1A"/>
    <w:rsid w:val="00313DFB"/>
    <w:rsid w:val="00313F44"/>
    <w:rsid w:val="00313F55"/>
    <w:rsid w:val="00313FFE"/>
    <w:rsid w:val="0031403B"/>
    <w:rsid w:val="003140E8"/>
    <w:rsid w:val="00314198"/>
    <w:rsid w:val="0031424B"/>
    <w:rsid w:val="00314398"/>
    <w:rsid w:val="003143EA"/>
    <w:rsid w:val="0031450A"/>
    <w:rsid w:val="0031452D"/>
    <w:rsid w:val="00314745"/>
    <w:rsid w:val="003147E4"/>
    <w:rsid w:val="00314AFB"/>
    <w:rsid w:val="00314B66"/>
    <w:rsid w:val="00314BB1"/>
    <w:rsid w:val="00314BBD"/>
    <w:rsid w:val="00314BD6"/>
    <w:rsid w:val="00314C0A"/>
    <w:rsid w:val="00314CD3"/>
    <w:rsid w:val="00314CDF"/>
    <w:rsid w:val="00314D92"/>
    <w:rsid w:val="00314DBE"/>
    <w:rsid w:val="00314E2D"/>
    <w:rsid w:val="00314F69"/>
    <w:rsid w:val="00314FD5"/>
    <w:rsid w:val="00314FEB"/>
    <w:rsid w:val="00315013"/>
    <w:rsid w:val="00315060"/>
    <w:rsid w:val="003150C2"/>
    <w:rsid w:val="003151A8"/>
    <w:rsid w:val="00315300"/>
    <w:rsid w:val="003153B4"/>
    <w:rsid w:val="00315490"/>
    <w:rsid w:val="003154F3"/>
    <w:rsid w:val="00315603"/>
    <w:rsid w:val="003156B5"/>
    <w:rsid w:val="003157AB"/>
    <w:rsid w:val="0031598F"/>
    <w:rsid w:val="003159D9"/>
    <w:rsid w:val="00315AD3"/>
    <w:rsid w:val="00315AE3"/>
    <w:rsid w:val="00315B94"/>
    <w:rsid w:val="00315C19"/>
    <w:rsid w:val="00315D8F"/>
    <w:rsid w:val="00315ED3"/>
    <w:rsid w:val="00315F20"/>
    <w:rsid w:val="0031605E"/>
    <w:rsid w:val="003160A0"/>
    <w:rsid w:val="00316128"/>
    <w:rsid w:val="0031629E"/>
    <w:rsid w:val="00316350"/>
    <w:rsid w:val="0031636D"/>
    <w:rsid w:val="003164C5"/>
    <w:rsid w:val="003164F7"/>
    <w:rsid w:val="0031682F"/>
    <w:rsid w:val="00316927"/>
    <w:rsid w:val="00316A49"/>
    <w:rsid w:val="00316A51"/>
    <w:rsid w:val="00316B50"/>
    <w:rsid w:val="00316B88"/>
    <w:rsid w:val="00316C19"/>
    <w:rsid w:val="00316D03"/>
    <w:rsid w:val="00316D68"/>
    <w:rsid w:val="00316DFA"/>
    <w:rsid w:val="00316E48"/>
    <w:rsid w:val="00316F6F"/>
    <w:rsid w:val="00317000"/>
    <w:rsid w:val="00317010"/>
    <w:rsid w:val="0031704A"/>
    <w:rsid w:val="00317087"/>
    <w:rsid w:val="003170B8"/>
    <w:rsid w:val="003170E2"/>
    <w:rsid w:val="00317133"/>
    <w:rsid w:val="0031714D"/>
    <w:rsid w:val="003171F5"/>
    <w:rsid w:val="00317280"/>
    <w:rsid w:val="003172A2"/>
    <w:rsid w:val="003172AE"/>
    <w:rsid w:val="0031735E"/>
    <w:rsid w:val="00317414"/>
    <w:rsid w:val="003174F3"/>
    <w:rsid w:val="00317720"/>
    <w:rsid w:val="003177F3"/>
    <w:rsid w:val="003178E2"/>
    <w:rsid w:val="00317912"/>
    <w:rsid w:val="0031798E"/>
    <w:rsid w:val="003179E4"/>
    <w:rsid w:val="00317A7F"/>
    <w:rsid w:val="00317AB5"/>
    <w:rsid w:val="00317B00"/>
    <w:rsid w:val="00317B05"/>
    <w:rsid w:val="00317C3F"/>
    <w:rsid w:val="00317C45"/>
    <w:rsid w:val="00317D45"/>
    <w:rsid w:val="00317E29"/>
    <w:rsid w:val="00317E92"/>
    <w:rsid w:val="00317EFA"/>
    <w:rsid w:val="00317FCF"/>
    <w:rsid w:val="00318E28"/>
    <w:rsid w:val="00320081"/>
    <w:rsid w:val="003200E4"/>
    <w:rsid w:val="0032012E"/>
    <w:rsid w:val="003201E3"/>
    <w:rsid w:val="003201F2"/>
    <w:rsid w:val="003202D0"/>
    <w:rsid w:val="00320426"/>
    <w:rsid w:val="003204DC"/>
    <w:rsid w:val="00320567"/>
    <w:rsid w:val="00320585"/>
    <w:rsid w:val="00320590"/>
    <w:rsid w:val="00320881"/>
    <w:rsid w:val="0032088B"/>
    <w:rsid w:val="00320977"/>
    <w:rsid w:val="003209FC"/>
    <w:rsid w:val="00320B67"/>
    <w:rsid w:val="00320B86"/>
    <w:rsid w:val="00320CDF"/>
    <w:rsid w:val="00320D0F"/>
    <w:rsid w:val="00320E84"/>
    <w:rsid w:val="00320EE9"/>
    <w:rsid w:val="00320F1B"/>
    <w:rsid w:val="00320F4D"/>
    <w:rsid w:val="00320FA2"/>
    <w:rsid w:val="00320FCC"/>
    <w:rsid w:val="00320FCE"/>
    <w:rsid w:val="00320FE4"/>
    <w:rsid w:val="00321011"/>
    <w:rsid w:val="00321045"/>
    <w:rsid w:val="0032104D"/>
    <w:rsid w:val="0032105B"/>
    <w:rsid w:val="003210B8"/>
    <w:rsid w:val="003210D7"/>
    <w:rsid w:val="00321149"/>
    <w:rsid w:val="003211AF"/>
    <w:rsid w:val="003212DF"/>
    <w:rsid w:val="003214D0"/>
    <w:rsid w:val="003214DE"/>
    <w:rsid w:val="0032153A"/>
    <w:rsid w:val="0032162D"/>
    <w:rsid w:val="0032166F"/>
    <w:rsid w:val="003216C8"/>
    <w:rsid w:val="003216E4"/>
    <w:rsid w:val="0032177E"/>
    <w:rsid w:val="003218CB"/>
    <w:rsid w:val="003218E7"/>
    <w:rsid w:val="0032197C"/>
    <w:rsid w:val="00321986"/>
    <w:rsid w:val="003219F9"/>
    <w:rsid w:val="00321A7F"/>
    <w:rsid w:val="00321AB6"/>
    <w:rsid w:val="00321B76"/>
    <w:rsid w:val="00321C15"/>
    <w:rsid w:val="00321CAC"/>
    <w:rsid w:val="00321D61"/>
    <w:rsid w:val="00321DCC"/>
    <w:rsid w:val="00321DD3"/>
    <w:rsid w:val="00321E26"/>
    <w:rsid w:val="00321E68"/>
    <w:rsid w:val="00321EB5"/>
    <w:rsid w:val="00321F54"/>
    <w:rsid w:val="00321FB8"/>
    <w:rsid w:val="00321FEA"/>
    <w:rsid w:val="00322014"/>
    <w:rsid w:val="00322073"/>
    <w:rsid w:val="00322185"/>
    <w:rsid w:val="0032219A"/>
    <w:rsid w:val="003223DD"/>
    <w:rsid w:val="00322401"/>
    <w:rsid w:val="0032247C"/>
    <w:rsid w:val="003224A9"/>
    <w:rsid w:val="003224F0"/>
    <w:rsid w:val="0032255F"/>
    <w:rsid w:val="0032275D"/>
    <w:rsid w:val="00322870"/>
    <w:rsid w:val="0032294A"/>
    <w:rsid w:val="00322A5E"/>
    <w:rsid w:val="00322AF8"/>
    <w:rsid w:val="00322C65"/>
    <w:rsid w:val="00322CF2"/>
    <w:rsid w:val="00322CF7"/>
    <w:rsid w:val="00322D95"/>
    <w:rsid w:val="00322DD6"/>
    <w:rsid w:val="00322E06"/>
    <w:rsid w:val="00322E31"/>
    <w:rsid w:val="00322E5A"/>
    <w:rsid w:val="00322F53"/>
    <w:rsid w:val="00322F65"/>
    <w:rsid w:val="00322F6B"/>
    <w:rsid w:val="00322F87"/>
    <w:rsid w:val="0032304D"/>
    <w:rsid w:val="00323070"/>
    <w:rsid w:val="00323143"/>
    <w:rsid w:val="0032315F"/>
    <w:rsid w:val="003233F5"/>
    <w:rsid w:val="003234F9"/>
    <w:rsid w:val="00323500"/>
    <w:rsid w:val="003235B7"/>
    <w:rsid w:val="003235CC"/>
    <w:rsid w:val="003235EF"/>
    <w:rsid w:val="00323621"/>
    <w:rsid w:val="003236FF"/>
    <w:rsid w:val="00323803"/>
    <w:rsid w:val="0032385F"/>
    <w:rsid w:val="003239DA"/>
    <w:rsid w:val="00323A05"/>
    <w:rsid w:val="00323A92"/>
    <w:rsid w:val="00323BA2"/>
    <w:rsid w:val="00323BB9"/>
    <w:rsid w:val="00323BBD"/>
    <w:rsid w:val="00323D47"/>
    <w:rsid w:val="00323D82"/>
    <w:rsid w:val="00323E44"/>
    <w:rsid w:val="00323F57"/>
    <w:rsid w:val="00323F68"/>
    <w:rsid w:val="00323FA6"/>
    <w:rsid w:val="00324041"/>
    <w:rsid w:val="00324115"/>
    <w:rsid w:val="0032413A"/>
    <w:rsid w:val="003241AA"/>
    <w:rsid w:val="003242B3"/>
    <w:rsid w:val="00324320"/>
    <w:rsid w:val="0032434D"/>
    <w:rsid w:val="003245D5"/>
    <w:rsid w:val="0032462B"/>
    <w:rsid w:val="0032473C"/>
    <w:rsid w:val="0032475F"/>
    <w:rsid w:val="0032478E"/>
    <w:rsid w:val="003247D5"/>
    <w:rsid w:val="003247EB"/>
    <w:rsid w:val="003248CF"/>
    <w:rsid w:val="00324900"/>
    <w:rsid w:val="00324A06"/>
    <w:rsid w:val="00324A56"/>
    <w:rsid w:val="00324C15"/>
    <w:rsid w:val="00324E51"/>
    <w:rsid w:val="00324FBB"/>
    <w:rsid w:val="00324FC7"/>
    <w:rsid w:val="0032501C"/>
    <w:rsid w:val="00325121"/>
    <w:rsid w:val="00325304"/>
    <w:rsid w:val="00325429"/>
    <w:rsid w:val="003254B2"/>
    <w:rsid w:val="0032558A"/>
    <w:rsid w:val="00325644"/>
    <w:rsid w:val="0032567F"/>
    <w:rsid w:val="00325733"/>
    <w:rsid w:val="003257F7"/>
    <w:rsid w:val="00325928"/>
    <w:rsid w:val="0032593C"/>
    <w:rsid w:val="00325C2F"/>
    <w:rsid w:val="00325C76"/>
    <w:rsid w:val="00325D1C"/>
    <w:rsid w:val="00325ED3"/>
    <w:rsid w:val="00325FA5"/>
    <w:rsid w:val="00325FFB"/>
    <w:rsid w:val="003260E9"/>
    <w:rsid w:val="00326123"/>
    <w:rsid w:val="00326125"/>
    <w:rsid w:val="0032615B"/>
    <w:rsid w:val="00326163"/>
    <w:rsid w:val="00326254"/>
    <w:rsid w:val="0032632F"/>
    <w:rsid w:val="00326393"/>
    <w:rsid w:val="003263D3"/>
    <w:rsid w:val="0032648D"/>
    <w:rsid w:val="003265A4"/>
    <w:rsid w:val="00326605"/>
    <w:rsid w:val="0032673A"/>
    <w:rsid w:val="00326873"/>
    <w:rsid w:val="00326A00"/>
    <w:rsid w:val="00326A45"/>
    <w:rsid w:val="00326A58"/>
    <w:rsid w:val="00326B0E"/>
    <w:rsid w:val="00326D17"/>
    <w:rsid w:val="00326D1A"/>
    <w:rsid w:val="00326E6F"/>
    <w:rsid w:val="0032709C"/>
    <w:rsid w:val="003270D7"/>
    <w:rsid w:val="00327201"/>
    <w:rsid w:val="00327257"/>
    <w:rsid w:val="0032741F"/>
    <w:rsid w:val="0032751F"/>
    <w:rsid w:val="00327534"/>
    <w:rsid w:val="00327549"/>
    <w:rsid w:val="003275BB"/>
    <w:rsid w:val="003275C9"/>
    <w:rsid w:val="0032764A"/>
    <w:rsid w:val="003276C8"/>
    <w:rsid w:val="00327776"/>
    <w:rsid w:val="00327797"/>
    <w:rsid w:val="003277A8"/>
    <w:rsid w:val="0032799D"/>
    <w:rsid w:val="003279BD"/>
    <w:rsid w:val="00327B12"/>
    <w:rsid w:val="00327B26"/>
    <w:rsid w:val="00327B27"/>
    <w:rsid w:val="00327B43"/>
    <w:rsid w:val="00327B97"/>
    <w:rsid w:val="00327C3F"/>
    <w:rsid w:val="00327CD2"/>
    <w:rsid w:val="00327D30"/>
    <w:rsid w:val="00327D4C"/>
    <w:rsid w:val="00327D5D"/>
    <w:rsid w:val="00327DC8"/>
    <w:rsid w:val="00327F48"/>
    <w:rsid w:val="00327F52"/>
    <w:rsid w:val="003300DF"/>
    <w:rsid w:val="003300E3"/>
    <w:rsid w:val="00330133"/>
    <w:rsid w:val="0033023D"/>
    <w:rsid w:val="003303BE"/>
    <w:rsid w:val="003303D9"/>
    <w:rsid w:val="003303F5"/>
    <w:rsid w:val="003304F5"/>
    <w:rsid w:val="00330525"/>
    <w:rsid w:val="00330645"/>
    <w:rsid w:val="0033066D"/>
    <w:rsid w:val="00330679"/>
    <w:rsid w:val="00330706"/>
    <w:rsid w:val="0033071F"/>
    <w:rsid w:val="00330749"/>
    <w:rsid w:val="00330816"/>
    <w:rsid w:val="003308EB"/>
    <w:rsid w:val="00330A2C"/>
    <w:rsid w:val="00330A7B"/>
    <w:rsid w:val="00330B4C"/>
    <w:rsid w:val="00330BA5"/>
    <w:rsid w:val="00330C49"/>
    <w:rsid w:val="00330D65"/>
    <w:rsid w:val="00330F9D"/>
    <w:rsid w:val="003310A4"/>
    <w:rsid w:val="003311D2"/>
    <w:rsid w:val="003312C1"/>
    <w:rsid w:val="00331327"/>
    <w:rsid w:val="003313C4"/>
    <w:rsid w:val="003315A8"/>
    <w:rsid w:val="003316B9"/>
    <w:rsid w:val="0033174F"/>
    <w:rsid w:val="003317D8"/>
    <w:rsid w:val="00331901"/>
    <w:rsid w:val="003319BB"/>
    <w:rsid w:val="003319FB"/>
    <w:rsid w:val="00331ABF"/>
    <w:rsid w:val="00331BC3"/>
    <w:rsid w:val="00331CDF"/>
    <w:rsid w:val="00331DBB"/>
    <w:rsid w:val="00331FA6"/>
    <w:rsid w:val="00332083"/>
    <w:rsid w:val="003320EA"/>
    <w:rsid w:val="0033213A"/>
    <w:rsid w:val="003321B9"/>
    <w:rsid w:val="003322A7"/>
    <w:rsid w:val="00332331"/>
    <w:rsid w:val="00332377"/>
    <w:rsid w:val="003323C9"/>
    <w:rsid w:val="00332441"/>
    <w:rsid w:val="0033246A"/>
    <w:rsid w:val="0033247B"/>
    <w:rsid w:val="003324E9"/>
    <w:rsid w:val="00332693"/>
    <w:rsid w:val="003328B1"/>
    <w:rsid w:val="00332A14"/>
    <w:rsid w:val="00332A30"/>
    <w:rsid w:val="00332BAC"/>
    <w:rsid w:val="00332BBE"/>
    <w:rsid w:val="00332C00"/>
    <w:rsid w:val="00332C39"/>
    <w:rsid w:val="00332C3C"/>
    <w:rsid w:val="00332C4A"/>
    <w:rsid w:val="00332D9E"/>
    <w:rsid w:val="00332E21"/>
    <w:rsid w:val="00332E27"/>
    <w:rsid w:val="00332EE3"/>
    <w:rsid w:val="00332F13"/>
    <w:rsid w:val="0033303F"/>
    <w:rsid w:val="003330CB"/>
    <w:rsid w:val="00333135"/>
    <w:rsid w:val="0033339C"/>
    <w:rsid w:val="003333ED"/>
    <w:rsid w:val="00333617"/>
    <w:rsid w:val="003336D6"/>
    <w:rsid w:val="00333726"/>
    <w:rsid w:val="00333779"/>
    <w:rsid w:val="003337F8"/>
    <w:rsid w:val="003338B8"/>
    <w:rsid w:val="003339E8"/>
    <w:rsid w:val="00333A44"/>
    <w:rsid w:val="00333A5D"/>
    <w:rsid w:val="00333CB5"/>
    <w:rsid w:val="00333D00"/>
    <w:rsid w:val="00333D75"/>
    <w:rsid w:val="00333DA5"/>
    <w:rsid w:val="00333DEC"/>
    <w:rsid w:val="00333E5B"/>
    <w:rsid w:val="00333FCB"/>
    <w:rsid w:val="003341E9"/>
    <w:rsid w:val="00334206"/>
    <w:rsid w:val="003342D2"/>
    <w:rsid w:val="003344D1"/>
    <w:rsid w:val="003344FB"/>
    <w:rsid w:val="003345AB"/>
    <w:rsid w:val="0033488E"/>
    <w:rsid w:val="003348CF"/>
    <w:rsid w:val="00334964"/>
    <w:rsid w:val="00334A04"/>
    <w:rsid w:val="00334A4F"/>
    <w:rsid w:val="00334B63"/>
    <w:rsid w:val="00334C4A"/>
    <w:rsid w:val="00334CA5"/>
    <w:rsid w:val="00334CC6"/>
    <w:rsid w:val="00334CE0"/>
    <w:rsid w:val="00334DD6"/>
    <w:rsid w:val="00334E0C"/>
    <w:rsid w:val="00334E82"/>
    <w:rsid w:val="00335021"/>
    <w:rsid w:val="00335221"/>
    <w:rsid w:val="003352F3"/>
    <w:rsid w:val="0033532D"/>
    <w:rsid w:val="0033535D"/>
    <w:rsid w:val="0033546D"/>
    <w:rsid w:val="0033569D"/>
    <w:rsid w:val="00335734"/>
    <w:rsid w:val="00335772"/>
    <w:rsid w:val="00335819"/>
    <w:rsid w:val="0033582B"/>
    <w:rsid w:val="00335BC6"/>
    <w:rsid w:val="00335C0F"/>
    <w:rsid w:val="00335CEC"/>
    <w:rsid w:val="00335DEC"/>
    <w:rsid w:val="00335E8A"/>
    <w:rsid w:val="00335EE7"/>
    <w:rsid w:val="00335EEF"/>
    <w:rsid w:val="00335EF6"/>
    <w:rsid w:val="00335F0F"/>
    <w:rsid w:val="00335F5D"/>
    <w:rsid w:val="00336130"/>
    <w:rsid w:val="0033616C"/>
    <w:rsid w:val="00336313"/>
    <w:rsid w:val="00336439"/>
    <w:rsid w:val="003364D3"/>
    <w:rsid w:val="003364FA"/>
    <w:rsid w:val="003365FB"/>
    <w:rsid w:val="00336747"/>
    <w:rsid w:val="003367AE"/>
    <w:rsid w:val="003367B1"/>
    <w:rsid w:val="00336910"/>
    <w:rsid w:val="00336926"/>
    <w:rsid w:val="00336927"/>
    <w:rsid w:val="00336A20"/>
    <w:rsid w:val="00336A89"/>
    <w:rsid w:val="00336AAA"/>
    <w:rsid w:val="00336B5C"/>
    <w:rsid w:val="00336BE4"/>
    <w:rsid w:val="00336C26"/>
    <w:rsid w:val="00336C80"/>
    <w:rsid w:val="00336CE5"/>
    <w:rsid w:val="00336DC0"/>
    <w:rsid w:val="00336DD5"/>
    <w:rsid w:val="00336E2B"/>
    <w:rsid w:val="00336EA0"/>
    <w:rsid w:val="00336EDA"/>
    <w:rsid w:val="003370FC"/>
    <w:rsid w:val="00337288"/>
    <w:rsid w:val="00337351"/>
    <w:rsid w:val="00337393"/>
    <w:rsid w:val="00337398"/>
    <w:rsid w:val="00337458"/>
    <w:rsid w:val="00337489"/>
    <w:rsid w:val="0033761D"/>
    <w:rsid w:val="00337630"/>
    <w:rsid w:val="0033763B"/>
    <w:rsid w:val="003376AC"/>
    <w:rsid w:val="003376D4"/>
    <w:rsid w:val="0033771F"/>
    <w:rsid w:val="0033785A"/>
    <w:rsid w:val="0033786A"/>
    <w:rsid w:val="00337961"/>
    <w:rsid w:val="00337968"/>
    <w:rsid w:val="0033798F"/>
    <w:rsid w:val="003379E6"/>
    <w:rsid w:val="00337A37"/>
    <w:rsid w:val="00337C45"/>
    <w:rsid w:val="00337C6B"/>
    <w:rsid w:val="00337CF7"/>
    <w:rsid w:val="00337D0D"/>
    <w:rsid w:val="00337D10"/>
    <w:rsid w:val="00337E1A"/>
    <w:rsid w:val="00337EEF"/>
    <w:rsid w:val="00337F18"/>
    <w:rsid w:val="00340090"/>
    <w:rsid w:val="003400D6"/>
    <w:rsid w:val="003401D7"/>
    <w:rsid w:val="0034021A"/>
    <w:rsid w:val="003403AA"/>
    <w:rsid w:val="003403F9"/>
    <w:rsid w:val="00340437"/>
    <w:rsid w:val="0034043C"/>
    <w:rsid w:val="003404EF"/>
    <w:rsid w:val="00340523"/>
    <w:rsid w:val="00340584"/>
    <w:rsid w:val="0034067D"/>
    <w:rsid w:val="00340741"/>
    <w:rsid w:val="00340876"/>
    <w:rsid w:val="0034089E"/>
    <w:rsid w:val="003408A3"/>
    <w:rsid w:val="00340915"/>
    <w:rsid w:val="00340A23"/>
    <w:rsid w:val="00340ADD"/>
    <w:rsid w:val="00340B61"/>
    <w:rsid w:val="00340DB9"/>
    <w:rsid w:val="00340DEA"/>
    <w:rsid w:val="00340E8B"/>
    <w:rsid w:val="00340EB9"/>
    <w:rsid w:val="00340ED9"/>
    <w:rsid w:val="00340F3A"/>
    <w:rsid w:val="003410EE"/>
    <w:rsid w:val="00341128"/>
    <w:rsid w:val="00341140"/>
    <w:rsid w:val="003411C6"/>
    <w:rsid w:val="00341209"/>
    <w:rsid w:val="0034126E"/>
    <w:rsid w:val="0034129B"/>
    <w:rsid w:val="00341367"/>
    <w:rsid w:val="0034139C"/>
    <w:rsid w:val="003414CF"/>
    <w:rsid w:val="003415D1"/>
    <w:rsid w:val="003416A7"/>
    <w:rsid w:val="0034170D"/>
    <w:rsid w:val="0034180E"/>
    <w:rsid w:val="00341817"/>
    <w:rsid w:val="00341852"/>
    <w:rsid w:val="00341867"/>
    <w:rsid w:val="00341878"/>
    <w:rsid w:val="003418B4"/>
    <w:rsid w:val="003418BB"/>
    <w:rsid w:val="0034193E"/>
    <w:rsid w:val="003419AA"/>
    <w:rsid w:val="00341AA2"/>
    <w:rsid w:val="00341ABD"/>
    <w:rsid w:val="00341AD2"/>
    <w:rsid w:val="00341C18"/>
    <w:rsid w:val="00341CC7"/>
    <w:rsid w:val="00341CF6"/>
    <w:rsid w:val="00341D03"/>
    <w:rsid w:val="00341D2B"/>
    <w:rsid w:val="00341D4E"/>
    <w:rsid w:val="00341D8F"/>
    <w:rsid w:val="00341FEF"/>
    <w:rsid w:val="003420E1"/>
    <w:rsid w:val="00342180"/>
    <w:rsid w:val="003422F9"/>
    <w:rsid w:val="003422FD"/>
    <w:rsid w:val="00342359"/>
    <w:rsid w:val="003423D8"/>
    <w:rsid w:val="003426BC"/>
    <w:rsid w:val="003427B0"/>
    <w:rsid w:val="003427B1"/>
    <w:rsid w:val="003427EC"/>
    <w:rsid w:val="003428E8"/>
    <w:rsid w:val="00342900"/>
    <w:rsid w:val="00342A62"/>
    <w:rsid w:val="00342A71"/>
    <w:rsid w:val="00342A91"/>
    <w:rsid w:val="00342AC4"/>
    <w:rsid w:val="00342AF9"/>
    <w:rsid w:val="00342BC4"/>
    <w:rsid w:val="00342BE7"/>
    <w:rsid w:val="00342DA0"/>
    <w:rsid w:val="00342E51"/>
    <w:rsid w:val="00342EB2"/>
    <w:rsid w:val="00342EF2"/>
    <w:rsid w:val="00342FBE"/>
    <w:rsid w:val="003430F0"/>
    <w:rsid w:val="00343100"/>
    <w:rsid w:val="00343162"/>
    <w:rsid w:val="003431BA"/>
    <w:rsid w:val="003431BD"/>
    <w:rsid w:val="0034322A"/>
    <w:rsid w:val="00343310"/>
    <w:rsid w:val="00343386"/>
    <w:rsid w:val="00343400"/>
    <w:rsid w:val="003434AD"/>
    <w:rsid w:val="003434D1"/>
    <w:rsid w:val="0034360D"/>
    <w:rsid w:val="00343684"/>
    <w:rsid w:val="0034376E"/>
    <w:rsid w:val="00343858"/>
    <w:rsid w:val="00343AEB"/>
    <w:rsid w:val="00343BB1"/>
    <w:rsid w:val="00343C30"/>
    <w:rsid w:val="00343C4F"/>
    <w:rsid w:val="00343DB9"/>
    <w:rsid w:val="00343E32"/>
    <w:rsid w:val="00343E8E"/>
    <w:rsid w:val="00343EAF"/>
    <w:rsid w:val="00343EBA"/>
    <w:rsid w:val="00344010"/>
    <w:rsid w:val="00344087"/>
    <w:rsid w:val="0034409A"/>
    <w:rsid w:val="003440FA"/>
    <w:rsid w:val="0034419A"/>
    <w:rsid w:val="00344282"/>
    <w:rsid w:val="00344371"/>
    <w:rsid w:val="003443E4"/>
    <w:rsid w:val="00344488"/>
    <w:rsid w:val="00344503"/>
    <w:rsid w:val="00344566"/>
    <w:rsid w:val="00344731"/>
    <w:rsid w:val="003447EC"/>
    <w:rsid w:val="00344805"/>
    <w:rsid w:val="00344867"/>
    <w:rsid w:val="0034487C"/>
    <w:rsid w:val="003448FA"/>
    <w:rsid w:val="0034490F"/>
    <w:rsid w:val="00344916"/>
    <w:rsid w:val="00344932"/>
    <w:rsid w:val="003449D1"/>
    <w:rsid w:val="00344A02"/>
    <w:rsid w:val="00344A42"/>
    <w:rsid w:val="00344AAF"/>
    <w:rsid w:val="00344B87"/>
    <w:rsid w:val="00344BF7"/>
    <w:rsid w:val="00344C09"/>
    <w:rsid w:val="00344D5E"/>
    <w:rsid w:val="00344F77"/>
    <w:rsid w:val="00344F81"/>
    <w:rsid w:val="00344FDD"/>
    <w:rsid w:val="0034500E"/>
    <w:rsid w:val="0034503F"/>
    <w:rsid w:val="00345105"/>
    <w:rsid w:val="003452C8"/>
    <w:rsid w:val="003452E9"/>
    <w:rsid w:val="003452FE"/>
    <w:rsid w:val="00345361"/>
    <w:rsid w:val="003453A8"/>
    <w:rsid w:val="00345453"/>
    <w:rsid w:val="00345497"/>
    <w:rsid w:val="00345563"/>
    <w:rsid w:val="003455F2"/>
    <w:rsid w:val="003456E2"/>
    <w:rsid w:val="003457B9"/>
    <w:rsid w:val="003457D1"/>
    <w:rsid w:val="0034590A"/>
    <w:rsid w:val="00345915"/>
    <w:rsid w:val="00345A0E"/>
    <w:rsid w:val="00345B30"/>
    <w:rsid w:val="00345BD4"/>
    <w:rsid w:val="00345C03"/>
    <w:rsid w:val="00345D02"/>
    <w:rsid w:val="00345E0A"/>
    <w:rsid w:val="00345F40"/>
    <w:rsid w:val="00345F9F"/>
    <w:rsid w:val="003460A8"/>
    <w:rsid w:val="003460C6"/>
    <w:rsid w:val="003460CC"/>
    <w:rsid w:val="003460FD"/>
    <w:rsid w:val="003461ED"/>
    <w:rsid w:val="0034624E"/>
    <w:rsid w:val="00346276"/>
    <w:rsid w:val="0034632C"/>
    <w:rsid w:val="003463AD"/>
    <w:rsid w:val="003463C7"/>
    <w:rsid w:val="00346628"/>
    <w:rsid w:val="00346704"/>
    <w:rsid w:val="0034673A"/>
    <w:rsid w:val="0034674C"/>
    <w:rsid w:val="0034677F"/>
    <w:rsid w:val="0034690C"/>
    <w:rsid w:val="00346957"/>
    <w:rsid w:val="0034695C"/>
    <w:rsid w:val="0034696A"/>
    <w:rsid w:val="003469C5"/>
    <w:rsid w:val="00346AE1"/>
    <w:rsid w:val="00346BBA"/>
    <w:rsid w:val="00346DBC"/>
    <w:rsid w:val="00346DFC"/>
    <w:rsid w:val="00346E2B"/>
    <w:rsid w:val="00346E4A"/>
    <w:rsid w:val="00347100"/>
    <w:rsid w:val="00347114"/>
    <w:rsid w:val="0034712C"/>
    <w:rsid w:val="00347160"/>
    <w:rsid w:val="003471E6"/>
    <w:rsid w:val="003472D2"/>
    <w:rsid w:val="0034734F"/>
    <w:rsid w:val="003474F3"/>
    <w:rsid w:val="0034755D"/>
    <w:rsid w:val="00347660"/>
    <w:rsid w:val="0034767F"/>
    <w:rsid w:val="00347836"/>
    <w:rsid w:val="003478C1"/>
    <w:rsid w:val="003478DE"/>
    <w:rsid w:val="00347958"/>
    <w:rsid w:val="003479ED"/>
    <w:rsid w:val="00347AE9"/>
    <w:rsid w:val="00347BC7"/>
    <w:rsid w:val="00347C32"/>
    <w:rsid w:val="00347C3F"/>
    <w:rsid w:val="00347CA5"/>
    <w:rsid w:val="00347CB9"/>
    <w:rsid w:val="00347CE9"/>
    <w:rsid w:val="00347D63"/>
    <w:rsid w:val="00347D67"/>
    <w:rsid w:val="00347D78"/>
    <w:rsid w:val="00347DEF"/>
    <w:rsid w:val="00347DFD"/>
    <w:rsid w:val="00347ECC"/>
    <w:rsid w:val="00347FFD"/>
    <w:rsid w:val="00350012"/>
    <w:rsid w:val="003500BD"/>
    <w:rsid w:val="003500EE"/>
    <w:rsid w:val="0035012A"/>
    <w:rsid w:val="00350167"/>
    <w:rsid w:val="00350221"/>
    <w:rsid w:val="00350285"/>
    <w:rsid w:val="003502FB"/>
    <w:rsid w:val="003502FC"/>
    <w:rsid w:val="00350336"/>
    <w:rsid w:val="00350453"/>
    <w:rsid w:val="003504E5"/>
    <w:rsid w:val="003504E6"/>
    <w:rsid w:val="0035062B"/>
    <w:rsid w:val="003506B4"/>
    <w:rsid w:val="003508F3"/>
    <w:rsid w:val="00350A41"/>
    <w:rsid w:val="00350AAC"/>
    <w:rsid w:val="00350B09"/>
    <w:rsid w:val="00350CB1"/>
    <w:rsid w:val="00350CC3"/>
    <w:rsid w:val="00350CCD"/>
    <w:rsid w:val="00350CE8"/>
    <w:rsid w:val="00350D71"/>
    <w:rsid w:val="00350D9A"/>
    <w:rsid w:val="00350E20"/>
    <w:rsid w:val="00350EE1"/>
    <w:rsid w:val="00350FA4"/>
    <w:rsid w:val="00350FB6"/>
    <w:rsid w:val="00350FE9"/>
    <w:rsid w:val="0035107C"/>
    <w:rsid w:val="003510A8"/>
    <w:rsid w:val="0035111B"/>
    <w:rsid w:val="0035119B"/>
    <w:rsid w:val="003511BD"/>
    <w:rsid w:val="00351234"/>
    <w:rsid w:val="00351240"/>
    <w:rsid w:val="00351360"/>
    <w:rsid w:val="00351368"/>
    <w:rsid w:val="0035137F"/>
    <w:rsid w:val="00351411"/>
    <w:rsid w:val="0035159E"/>
    <w:rsid w:val="003515A7"/>
    <w:rsid w:val="0035166E"/>
    <w:rsid w:val="003516A3"/>
    <w:rsid w:val="00351745"/>
    <w:rsid w:val="0035184A"/>
    <w:rsid w:val="00351905"/>
    <w:rsid w:val="00351914"/>
    <w:rsid w:val="003519D7"/>
    <w:rsid w:val="00351A10"/>
    <w:rsid w:val="00351A3E"/>
    <w:rsid w:val="00351A5C"/>
    <w:rsid w:val="00351AD9"/>
    <w:rsid w:val="00351B54"/>
    <w:rsid w:val="00351B99"/>
    <w:rsid w:val="00351BF7"/>
    <w:rsid w:val="00351C6A"/>
    <w:rsid w:val="00351D15"/>
    <w:rsid w:val="00351D2A"/>
    <w:rsid w:val="00351DE3"/>
    <w:rsid w:val="00351E81"/>
    <w:rsid w:val="00351F74"/>
    <w:rsid w:val="00352117"/>
    <w:rsid w:val="0035217E"/>
    <w:rsid w:val="00352182"/>
    <w:rsid w:val="00352196"/>
    <w:rsid w:val="003521EE"/>
    <w:rsid w:val="0035227A"/>
    <w:rsid w:val="003522AD"/>
    <w:rsid w:val="00352320"/>
    <w:rsid w:val="00352324"/>
    <w:rsid w:val="00352340"/>
    <w:rsid w:val="00352347"/>
    <w:rsid w:val="003523AA"/>
    <w:rsid w:val="003523BB"/>
    <w:rsid w:val="003523DC"/>
    <w:rsid w:val="0035249E"/>
    <w:rsid w:val="003524A8"/>
    <w:rsid w:val="00352573"/>
    <w:rsid w:val="00352626"/>
    <w:rsid w:val="0035287F"/>
    <w:rsid w:val="00352894"/>
    <w:rsid w:val="003528C3"/>
    <w:rsid w:val="00352A4B"/>
    <w:rsid w:val="00352AAF"/>
    <w:rsid w:val="00352B05"/>
    <w:rsid w:val="00352BB8"/>
    <w:rsid w:val="00352BD7"/>
    <w:rsid w:val="00352CF0"/>
    <w:rsid w:val="00352D02"/>
    <w:rsid w:val="00352D04"/>
    <w:rsid w:val="00352D41"/>
    <w:rsid w:val="00352DFF"/>
    <w:rsid w:val="00352E13"/>
    <w:rsid w:val="00352E9C"/>
    <w:rsid w:val="00352F8E"/>
    <w:rsid w:val="003530B4"/>
    <w:rsid w:val="00353284"/>
    <w:rsid w:val="00353313"/>
    <w:rsid w:val="00353452"/>
    <w:rsid w:val="003534DF"/>
    <w:rsid w:val="003534EB"/>
    <w:rsid w:val="00353580"/>
    <w:rsid w:val="003535D6"/>
    <w:rsid w:val="00353624"/>
    <w:rsid w:val="00353642"/>
    <w:rsid w:val="00353688"/>
    <w:rsid w:val="003536D9"/>
    <w:rsid w:val="0035381B"/>
    <w:rsid w:val="00353951"/>
    <w:rsid w:val="0035397C"/>
    <w:rsid w:val="00353984"/>
    <w:rsid w:val="0035398C"/>
    <w:rsid w:val="003539A3"/>
    <w:rsid w:val="00353A22"/>
    <w:rsid w:val="00353AC1"/>
    <w:rsid w:val="00353B1F"/>
    <w:rsid w:val="00353C44"/>
    <w:rsid w:val="00353C95"/>
    <w:rsid w:val="00353D7C"/>
    <w:rsid w:val="00353E2C"/>
    <w:rsid w:val="00353E89"/>
    <w:rsid w:val="00353EAE"/>
    <w:rsid w:val="00353EBB"/>
    <w:rsid w:val="00354102"/>
    <w:rsid w:val="003541B8"/>
    <w:rsid w:val="003541EE"/>
    <w:rsid w:val="003543D1"/>
    <w:rsid w:val="00354414"/>
    <w:rsid w:val="00354424"/>
    <w:rsid w:val="003545BB"/>
    <w:rsid w:val="00354614"/>
    <w:rsid w:val="00354707"/>
    <w:rsid w:val="0035470D"/>
    <w:rsid w:val="00354777"/>
    <w:rsid w:val="003547AD"/>
    <w:rsid w:val="00354836"/>
    <w:rsid w:val="00354926"/>
    <w:rsid w:val="00354991"/>
    <w:rsid w:val="003549FF"/>
    <w:rsid w:val="00354A22"/>
    <w:rsid w:val="00354A4D"/>
    <w:rsid w:val="00354B46"/>
    <w:rsid w:val="00354B8B"/>
    <w:rsid w:val="00354C1B"/>
    <w:rsid w:val="00354CD4"/>
    <w:rsid w:val="00354D41"/>
    <w:rsid w:val="00354EB2"/>
    <w:rsid w:val="00354ED3"/>
    <w:rsid w:val="00355042"/>
    <w:rsid w:val="003551DA"/>
    <w:rsid w:val="00355353"/>
    <w:rsid w:val="0035535C"/>
    <w:rsid w:val="003553F8"/>
    <w:rsid w:val="00355495"/>
    <w:rsid w:val="0035550A"/>
    <w:rsid w:val="0035558D"/>
    <w:rsid w:val="003555A3"/>
    <w:rsid w:val="0035569C"/>
    <w:rsid w:val="0035572F"/>
    <w:rsid w:val="003557B3"/>
    <w:rsid w:val="003557B8"/>
    <w:rsid w:val="00355875"/>
    <w:rsid w:val="00355911"/>
    <w:rsid w:val="003559D6"/>
    <w:rsid w:val="00355B05"/>
    <w:rsid w:val="00355C06"/>
    <w:rsid w:val="00355D37"/>
    <w:rsid w:val="00355D58"/>
    <w:rsid w:val="00355D66"/>
    <w:rsid w:val="00355EE9"/>
    <w:rsid w:val="00355F3E"/>
    <w:rsid w:val="0035601C"/>
    <w:rsid w:val="00356048"/>
    <w:rsid w:val="0035612F"/>
    <w:rsid w:val="00356133"/>
    <w:rsid w:val="00356191"/>
    <w:rsid w:val="003562A2"/>
    <w:rsid w:val="003562B5"/>
    <w:rsid w:val="003562D1"/>
    <w:rsid w:val="003562DD"/>
    <w:rsid w:val="0035631E"/>
    <w:rsid w:val="00356337"/>
    <w:rsid w:val="00356430"/>
    <w:rsid w:val="00356589"/>
    <w:rsid w:val="00356704"/>
    <w:rsid w:val="003567CD"/>
    <w:rsid w:val="00356997"/>
    <w:rsid w:val="00356D22"/>
    <w:rsid w:val="00356E19"/>
    <w:rsid w:val="00356EC7"/>
    <w:rsid w:val="00356EDB"/>
    <w:rsid w:val="00356EE9"/>
    <w:rsid w:val="00356F00"/>
    <w:rsid w:val="00356F28"/>
    <w:rsid w:val="00356FF5"/>
    <w:rsid w:val="00357005"/>
    <w:rsid w:val="003570E5"/>
    <w:rsid w:val="003570EB"/>
    <w:rsid w:val="00357115"/>
    <w:rsid w:val="003572AF"/>
    <w:rsid w:val="0035740D"/>
    <w:rsid w:val="00357419"/>
    <w:rsid w:val="00357447"/>
    <w:rsid w:val="0035753D"/>
    <w:rsid w:val="00357595"/>
    <w:rsid w:val="003575D7"/>
    <w:rsid w:val="003575FA"/>
    <w:rsid w:val="00357695"/>
    <w:rsid w:val="003576E5"/>
    <w:rsid w:val="003576EE"/>
    <w:rsid w:val="0035781D"/>
    <w:rsid w:val="00357885"/>
    <w:rsid w:val="00357A1A"/>
    <w:rsid w:val="00357B78"/>
    <w:rsid w:val="00357D53"/>
    <w:rsid w:val="00357E1E"/>
    <w:rsid w:val="00357EE4"/>
    <w:rsid w:val="00357FA8"/>
    <w:rsid w:val="00360125"/>
    <w:rsid w:val="00360143"/>
    <w:rsid w:val="00360187"/>
    <w:rsid w:val="0036025C"/>
    <w:rsid w:val="00360350"/>
    <w:rsid w:val="00360376"/>
    <w:rsid w:val="003603B2"/>
    <w:rsid w:val="003603F8"/>
    <w:rsid w:val="00360445"/>
    <w:rsid w:val="0036048C"/>
    <w:rsid w:val="00360636"/>
    <w:rsid w:val="0036063E"/>
    <w:rsid w:val="0036067C"/>
    <w:rsid w:val="0036075C"/>
    <w:rsid w:val="00360776"/>
    <w:rsid w:val="003607B5"/>
    <w:rsid w:val="0036081D"/>
    <w:rsid w:val="0036082B"/>
    <w:rsid w:val="00360873"/>
    <w:rsid w:val="0036095D"/>
    <w:rsid w:val="0036099D"/>
    <w:rsid w:val="00360B53"/>
    <w:rsid w:val="00360BA5"/>
    <w:rsid w:val="00360C11"/>
    <w:rsid w:val="00360CFD"/>
    <w:rsid w:val="00360DAA"/>
    <w:rsid w:val="00360F41"/>
    <w:rsid w:val="00360FE2"/>
    <w:rsid w:val="00361013"/>
    <w:rsid w:val="00361032"/>
    <w:rsid w:val="003610D6"/>
    <w:rsid w:val="00361164"/>
    <w:rsid w:val="00361168"/>
    <w:rsid w:val="003611E0"/>
    <w:rsid w:val="0036123B"/>
    <w:rsid w:val="003612CA"/>
    <w:rsid w:val="00361322"/>
    <w:rsid w:val="00361418"/>
    <w:rsid w:val="00361513"/>
    <w:rsid w:val="00361596"/>
    <w:rsid w:val="003615C0"/>
    <w:rsid w:val="003615DB"/>
    <w:rsid w:val="003615F5"/>
    <w:rsid w:val="003616A0"/>
    <w:rsid w:val="003616BB"/>
    <w:rsid w:val="003617DE"/>
    <w:rsid w:val="0036182E"/>
    <w:rsid w:val="0036197C"/>
    <w:rsid w:val="00361993"/>
    <w:rsid w:val="00361A2F"/>
    <w:rsid w:val="00361BD7"/>
    <w:rsid w:val="00361CF6"/>
    <w:rsid w:val="00361D07"/>
    <w:rsid w:val="00361D48"/>
    <w:rsid w:val="00362004"/>
    <w:rsid w:val="003621D0"/>
    <w:rsid w:val="00362222"/>
    <w:rsid w:val="0036222B"/>
    <w:rsid w:val="00362242"/>
    <w:rsid w:val="00362307"/>
    <w:rsid w:val="003623A0"/>
    <w:rsid w:val="003623C8"/>
    <w:rsid w:val="0036255C"/>
    <w:rsid w:val="00362592"/>
    <w:rsid w:val="0036268B"/>
    <w:rsid w:val="0036272A"/>
    <w:rsid w:val="00362815"/>
    <w:rsid w:val="00362855"/>
    <w:rsid w:val="00362A4F"/>
    <w:rsid w:val="00362A9E"/>
    <w:rsid w:val="00362B2E"/>
    <w:rsid w:val="00362B85"/>
    <w:rsid w:val="00362D83"/>
    <w:rsid w:val="00362DFE"/>
    <w:rsid w:val="00362E20"/>
    <w:rsid w:val="00362F55"/>
    <w:rsid w:val="0036307D"/>
    <w:rsid w:val="003630AC"/>
    <w:rsid w:val="003631EF"/>
    <w:rsid w:val="003632C7"/>
    <w:rsid w:val="003633EB"/>
    <w:rsid w:val="0036345D"/>
    <w:rsid w:val="00363552"/>
    <w:rsid w:val="003635EE"/>
    <w:rsid w:val="003635FB"/>
    <w:rsid w:val="0036362F"/>
    <w:rsid w:val="00363634"/>
    <w:rsid w:val="0036365E"/>
    <w:rsid w:val="00363759"/>
    <w:rsid w:val="003637AD"/>
    <w:rsid w:val="0036385A"/>
    <w:rsid w:val="003638E3"/>
    <w:rsid w:val="00363AE2"/>
    <w:rsid w:val="00363B54"/>
    <w:rsid w:val="00363B75"/>
    <w:rsid w:val="00363B8B"/>
    <w:rsid w:val="00363B9D"/>
    <w:rsid w:val="00363CDD"/>
    <w:rsid w:val="00363D6F"/>
    <w:rsid w:val="00363DA6"/>
    <w:rsid w:val="00363DCB"/>
    <w:rsid w:val="00363E22"/>
    <w:rsid w:val="00363ED0"/>
    <w:rsid w:val="00363F64"/>
    <w:rsid w:val="003640AC"/>
    <w:rsid w:val="00364248"/>
    <w:rsid w:val="00364334"/>
    <w:rsid w:val="003643E3"/>
    <w:rsid w:val="003643F6"/>
    <w:rsid w:val="003643FA"/>
    <w:rsid w:val="00364406"/>
    <w:rsid w:val="003644DE"/>
    <w:rsid w:val="003644FC"/>
    <w:rsid w:val="00364511"/>
    <w:rsid w:val="0036460C"/>
    <w:rsid w:val="0036464A"/>
    <w:rsid w:val="003646C6"/>
    <w:rsid w:val="00364701"/>
    <w:rsid w:val="003647E0"/>
    <w:rsid w:val="003647FE"/>
    <w:rsid w:val="003649BF"/>
    <w:rsid w:val="00364A37"/>
    <w:rsid w:val="00364BD5"/>
    <w:rsid w:val="00364BFD"/>
    <w:rsid w:val="00364CC6"/>
    <w:rsid w:val="00364DA6"/>
    <w:rsid w:val="00364E6F"/>
    <w:rsid w:val="00364F20"/>
    <w:rsid w:val="0036513A"/>
    <w:rsid w:val="00365188"/>
    <w:rsid w:val="00365219"/>
    <w:rsid w:val="00365259"/>
    <w:rsid w:val="0036525E"/>
    <w:rsid w:val="003653BE"/>
    <w:rsid w:val="0036547A"/>
    <w:rsid w:val="003654F5"/>
    <w:rsid w:val="0036550D"/>
    <w:rsid w:val="00365518"/>
    <w:rsid w:val="003655EB"/>
    <w:rsid w:val="003655F3"/>
    <w:rsid w:val="00365618"/>
    <w:rsid w:val="003656C4"/>
    <w:rsid w:val="003656FA"/>
    <w:rsid w:val="00365784"/>
    <w:rsid w:val="003657DD"/>
    <w:rsid w:val="0036589E"/>
    <w:rsid w:val="003658EB"/>
    <w:rsid w:val="003658EC"/>
    <w:rsid w:val="00365908"/>
    <w:rsid w:val="00365923"/>
    <w:rsid w:val="00365C30"/>
    <w:rsid w:val="00365DA6"/>
    <w:rsid w:val="00365E59"/>
    <w:rsid w:val="00365E7B"/>
    <w:rsid w:val="00365ED5"/>
    <w:rsid w:val="00365F9D"/>
    <w:rsid w:val="0036616C"/>
    <w:rsid w:val="003662B6"/>
    <w:rsid w:val="00366313"/>
    <w:rsid w:val="003663A1"/>
    <w:rsid w:val="003663E7"/>
    <w:rsid w:val="0036653E"/>
    <w:rsid w:val="003665C1"/>
    <w:rsid w:val="003665D7"/>
    <w:rsid w:val="003665DF"/>
    <w:rsid w:val="0036662B"/>
    <w:rsid w:val="00366671"/>
    <w:rsid w:val="003666EC"/>
    <w:rsid w:val="00366795"/>
    <w:rsid w:val="00366798"/>
    <w:rsid w:val="003667CB"/>
    <w:rsid w:val="003667EB"/>
    <w:rsid w:val="003668F9"/>
    <w:rsid w:val="00366A3B"/>
    <w:rsid w:val="00366A41"/>
    <w:rsid w:val="00366A7D"/>
    <w:rsid w:val="00366B5A"/>
    <w:rsid w:val="00366C8C"/>
    <w:rsid w:val="00366C8E"/>
    <w:rsid w:val="00366D65"/>
    <w:rsid w:val="00366DBA"/>
    <w:rsid w:val="00366FB0"/>
    <w:rsid w:val="00366FB5"/>
    <w:rsid w:val="00366FFD"/>
    <w:rsid w:val="00367044"/>
    <w:rsid w:val="00367069"/>
    <w:rsid w:val="00367104"/>
    <w:rsid w:val="003672AE"/>
    <w:rsid w:val="0036732D"/>
    <w:rsid w:val="00367434"/>
    <w:rsid w:val="00367479"/>
    <w:rsid w:val="00367522"/>
    <w:rsid w:val="00367610"/>
    <w:rsid w:val="00367640"/>
    <w:rsid w:val="003676A3"/>
    <w:rsid w:val="0036770E"/>
    <w:rsid w:val="00367789"/>
    <w:rsid w:val="003677F7"/>
    <w:rsid w:val="0036789B"/>
    <w:rsid w:val="00367908"/>
    <w:rsid w:val="0036799A"/>
    <w:rsid w:val="00367B1A"/>
    <w:rsid w:val="00367BE9"/>
    <w:rsid w:val="00367BF3"/>
    <w:rsid w:val="00367D81"/>
    <w:rsid w:val="00367D86"/>
    <w:rsid w:val="00367D9F"/>
    <w:rsid w:val="00367DDE"/>
    <w:rsid w:val="00367E3D"/>
    <w:rsid w:val="00367E48"/>
    <w:rsid w:val="00367F3B"/>
    <w:rsid w:val="00367F42"/>
    <w:rsid w:val="00370117"/>
    <w:rsid w:val="00370188"/>
    <w:rsid w:val="003701EC"/>
    <w:rsid w:val="00370230"/>
    <w:rsid w:val="003702A4"/>
    <w:rsid w:val="003702C6"/>
    <w:rsid w:val="00370317"/>
    <w:rsid w:val="0037031B"/>
    <w:rsid w:val="003705AB"/>
    <w:rsid w:val="003705FB"/>
    <w:rsid w:val="003707F2"/>
    <w:rsid w:val="003707FD"/>
    <w:rsid w:val="003708CE"/>
    <w:rsid w:val="00370900"/>
    <w:rsid w:val="00370A72"/>
    <w:rsid w:val="00370A95"/>
    <w:rsid w:val="00370AA6"/>
    <w:rsid w:val="00370AD8"/>
    <w:rsid w:val="00370AE8"/>
    <w:rsid w:val="00370B28"/>
    <w:rsid w:val="00370C52"/>
    <w:rsid w:val="00370CB4"/>
    <w:rsid w:val="00371060"/>
    <w:rsid w:val="00371138"/>
    <w:rsid w:val="00371195"/>
    <w:rsid w:val="00371234"/>
    <w:rsid w:val="00371374"/>
    <w:rsid w:val="003713EE"/>
    <w:rsid w:val="00371408"/>
    <w:rsid w:val="0037143F"/>
    <w:rsid w:val="00371500"/>
    <w:rsid w:val="0037153A"/>
    <w:rsid w:val="0037157E"/>
    <w:rsid w:val="00371582"/>
    <w:rsid w:val="00371598"/>
    <w:rsid w:val="003715BF"/>
    <w:rsid w:val="00371600"/>
    <w:rsid w:val="0037172C"/>
    <w:rsid w:val="003717AB"/>
    <w:rsid w:val="00371964"/>
    <w:rsid w:val="00371990"/>
    <w:rsid w:val="0037199D"/>
    <w:rsid w:val="003719A1"/>
    <w:rsid w:val="003719BB"/>
    <w:rsid w:val="00371A23"/>
    <w:rsid w:val="00371A61"/>
    <w:rsid w:val="00371C87"/>
    <w:rsid w:val="00371D33"/>
    <w:rsid w:val="00371D53"/>
    <w:rsid w:val="00371D8C"/>
    <w:rsid w:val="00371E07"/>
    <w:rsid w:val="00371E44"/>
    <w:rsid w:val="00371E47"/>
    <w:rsid w:val="00371EFF"/>
    <w:rsid w:val="00372044"/>
    <w:rsid w:val="0037209E"/>
    <w:rsid w:val="0037212B"/>
    <w:rsid w:val="00372331"/>
    <w:rsid w:val="00372377"/>
    <w:rsid w:val="0037240E"/>
    <w:rsid w:val="0037241A"/>
    <w:rsid w:val="00372420"/>
    <w:rsid w:val="0037244F"/>
    <w:rsid w:val="0037276A"/>
    <w:rsid w:val="003727B3"/>
    <w:rsid w:val="00372893"/>
    <w:rsid w:val="00372A44"/>
    <w:rsid w:val="00372A75"/>
    <w:rsid w:val="00372AE4"/>
    <w:rsid w:val="00372B99"/>
    <w:rsid w:val="00372BC9"/>
    <w:rsid w:val="00372BF3"/>
    <w:rsid w:val="00372C1D"/>
    <w:rsid w:val="00372C96"/>
    <w:rsid w:val="00372E52"/>
    <w:rsid w:val="00372EEE"/>
    <w:rsid w:val="0037301B"/>
    <w:rsid w:val="00373061"/>
    <w:rsid w:val="0037307D"/>
    <w:rsid w:val="0037310F"/>
    <w:rsid w:val="00373197"/>
    <w:rsid w:val="003732CE"/>
    <w:rsid w:val="00373336"/>
    <w:rsid w:val="00373416"/>
    <w:rsid w:val="00373488"/>
    <w:rsid w:val="0037366E"/>
    <w:rsid w:val="00373723"/>
    <w:rsid w:val="0037376D"/>
    <w:rsid w:val="003737D0"/>
    <w:rsid w:val="00373900"/>
    <w:rsid w:val="0037390D"/>
    <w:rsid w:val="00373A19"/>
    <w:rsid w:val="00373AC8"/>
    <w:rsid w:val="00373B1F"/>
    <w:rsid w:val="00373B5A"/>
    <w:rsid w:val="00373BAC"/>
    <w:rsid w:val="00373C47"/>
    <w:rsid w:val="00373C91"/>
    <w:rsid w:val="00373D11"/>
    <w:rsid w:val="00373D71"/>
    <w:rsid w:val="00373DAF"/>
    <w:rsid w:val="00373DE3"/>
    <w:rsid w:val="00373DEF"/>
    <w:rsid w:val="00373E4E"/>
    <w:rsid w:val="00373F68"/>
    <w:rsid w:val="00373F6A"/>
    <w:rsid w:val="00374061"/>
    <w:rsid w:val="00374086"/>
    <w:rsid w:val="003740ED"/>
    <w:rsid w:val="00374157"/>
    <w:rsid w:val="003742C3"/>
    <w:rsid w:val="00374345"/>
    <w:rsid w:val="00374353"/>
    <w:rsid w:val="00374493"/>
    <w:rsid w:val="003744A3"/>
    <w:rsid w:val="00374549"/>
    <w:rsid w:val="003745F5"/>
    <w:rsid w:val="00374660"/>
    <w:rsid w:val="003747DD"/>
    <w:rsid w:val="00374800"/>
    <w:rsid w:val="00374807"/>
    <w:rsid w:val="0037480D"/>
    <w:rsid w:val="003749AA"/>
    <w:rsid w:val="00374AFA"/>
    <w:rsid w:val="00374B28"/>
    <w:rsid w:val="00374B9B"/>
    <w:rsid w:val="00374D30"/>
    <w:rsid w:val="00374DDC"/>
    <w:rsid w:val="00374E24"/>
    <w:rsid w:val="00374E44"/>
    <w:rsid w:val="00374F42"/>
    <w:rsid w:val="0037505A"/>
    <w:rsid w:val="003750F7"/>
    <w:rsid w:val="003750FA"/>
    <w:rsid w:val="00375178"/>
    <w:rsid w:val="003751C1"/>
    <w:rsid w:val="00375201"/>
    <w:rsid w:val="0037552B"/>
    <w:rsid w:val="00375579"/>
    <w:rsid w:val="003755D1"/>
    <w:rsid w:val="0037566D"/>
    <w:rsid w:val="003756BE"/>
    <w:rsid w:val="00375885"/>
    <w:rsid w:val="003758DE"/>
    <w:rsid w:val="003758FE"/>
    <w:rsid w:val="00375909"/>
    <w:rsid w:val="00375B0E"/>
    <w:rsid w:val="00375B25"/>
    <w:rsid w:val="00375E61"/>
    <w:rsid w:val="00375ED2"/>
    <w:rsid w:val="00375F9B"/>
    <w:rsid w:val="00376110"/>
    <w:rsid w:val="003761D6"/>
    <w:rsid w:val="00376275"/>
    <w:rsid w:val="00376378"/>
    <w:rsid w:val="003763B0"/>
    <w:rsid w:val="0037643C"/>
    <w:rsid w:val="003764DB"/>
    <w:rsid w:val="0037653C"/>
    <w:rsid w:val="003765A4"/>
    <w:rsid w:val="003765B5"/>
    <w:rsid w:val="0037664E"/>
    <w:rsid w:val="00376688"/>
    <w:rsid w:val="0037668B"/>
    <w:rsid w:val="00376787"/>
    <w:rsid w:val="00376824"/>
    <w:rsid w:val="00376895"/>
    <w:rsid w:val="003768B6"/>
    <w:rsid w:val="003768F2"/>
    <w:rsid w:val="003769C0"/>
    <w:rsid w:val="00376AFD"/>
    <w:rsid w:val="00376BA6"/>
    <w:rsid w:val="00376C29"/>
    <w:rsid w:val="00376C46"/>
    <w:rsid w:val="00376C6E"/>
    <w:rsid w:val="00376CCE"/>
    <w:rsid w:val="00376E34"/>
    <w:rsid w:val="00376E75"/>
    <w:rsid w:val="00376F79"/>
    <w:rsid w:val="003770BD"/>
    <w:rsid w:val="003770F1"/>
    <w:rsid w:val="0037710C"/>
    <w:rsid w:val="003771E3"/>
    <w:rsid w:val="00377220"/>
    <w:rsid w:val="0037725D"/>
    <w:rsid w:val="003772A3"/>
    <w:rsid w:val="003772C1"/>
    <w:rsid w:val="0037731D"/>
    <w:rsid w:val="0037735F"/>
    <w:rsid w:val="0037740C"/>
    <w:rsid w:val="00377475"/>
    <w:rsid w:val="0037749A"/>
    <w:rsid w:val="0037750A"/>
    <w:rsid w:val="0037757E"/>
    <w:rsid w:val="003775AD"/>
    <w:rsid w:val="00377665"/>
    <w:rsid w:val="003776AE"/>
    <w:rsid w:val="0037782F"/>
    <w:rsid w:val="0037791D"/>
    <w:rsid w:val="0037797B"/>
    <w:rsid w:val="003779A8"/>
    <w:rsid w:val="003779B1"/>
    <w:rsid w:val="00377AFB"/>
    <w:rsid w:val="00377B1F"/>
    <w:rsid w:val="00377B2F"/>
    <w:rsid w:val="00377B48"/>
    <w:rsid w:val="00377BCD"/>
    <w:rsid w:val="00377BFD"/>
    <w:rsid w:val="00377C9E"/>
    <w:rsid w:val="00377CC6"/>
    <w:rsid w:val="00377E7C"/>
    <w:rsid w:val="00377E83"/>
    <w:rsid w:val="00377F2C"/>
    <w:rsid w:val="0037E216"/>
    <w:rsid w:val="0038002C"/>
    <w:rsid w:val="0038011B"/>
    <w:rsid w:val="00380259"/>
    <w:rsid w:val="00380288"/>
    <w:rsid w:val="003803D6"/>
    <w:rsid w:val="0038041A"/>
    <w:rsid w:val="00380482"/>
    <w:rsid w:val="003805DC"/>
    <w:rsid w:val="00380617"/>
    <w:rsid w:val="0038069B"/>
    <w:rsid w:val="003806E1"/>
    <w:rsid w:val="0038079C"/>
    <w:rsid w:val="003807CD"/>
    <w:rsid w:val="003807D1"/>
    <w:rsid w:val="003807E0"/>
    <w:rsid w:val="00380819"/>
    <w:rsid w:val="00380825"/>
    <w:rsid w:val="00380886"/>
    <w:rsid w:val="003808D6"/>
    <w:rsid w:val="003809D5"/>
    <w:rsid w:val="00380A07"/>
    <w:rsid w:val="00380AFC"/>
    <w:rsid w:val="00380B4F"/>
    <w:rsid w:val="00380B95"/>
    <w:rsid w:val="00380BA9"/>
    <w:rsid w:val="00380C57"/>
    <w:rsid w:val="00380CC5"/>
    <w:rsid w:val="00380D37"/>
    <w:rsid w:val="00380D72"/>
    <w:rsid w:val="00380F0F"/>
    <w:rsid w:val="00380F35"/>
    <w:rsid w:val="0038100D"/>
    <w:rsid w:val="003810EB"/>
    <w:rsid w:val="00381360"/>
    <w:rsid w:val="00381391"/>
    <w:rsid w:val="003814F2"/>
    <w:rsid w:val="00381649"/>
    <w:rsid w:val="003816EE"/>
    <w:rsid w:val="0038175F"/>
    <w:rsid w:val="00381774"/>
    <w:rsid w:val="003817A2"/>
    <w:rsid w:val="00381849"/>
    <w:rsid w:val="00381A0C"/>
    <w:rsid w:val="00381B93"/>
    <w:rsid w:val="00381B96"/>
    <w:rsid w:val="00381BA9"/>
    <w:rsid w:val="00381BEC"/>
    <w:rsid w:val="00381EEC"/>
    <w:rsid w:val="00381FCA"/>
    <w:rsid w:val="003821F8"/>
    <w:rsid w:val="003822A0"/>
    <w:rsid w:val="003822AF"/>
    <w:rsid w:val="003824AE"/>
    <w:rsid w:val="003826EF"/>
    <w:rsid w:val="0038275C"/>
    <w:rsid w:val="00382802"/>
    <w:rsid w:val="0038281B"/>
    <w:rsid w:val="00382921"/>
    <w:rsid w:val="00382A03"/>
    <w:rsid w:val="00382A47"/>
    <w:rsid w:val="00382ADC"/>
    <w:rsid w:val="00382AFD"/>
    <w:rsid w:val="00382B76"/>
    <w:rsid w:val="00382B9F"/>
    <w:rsid w:val="00382D11"/>
    <w:rsid w:val="00382DEE"/>
    <w:rsid w:val="00382E15"/>
    <w:rsid w:val="00382E58"/>
    <w:rsid w:val="00382FEC"/>
    <w:rsid w:val="00383138"/>
    <w:rsid w:val="00383219"/>
    <w:rsid w:val="003833B3"/>
    <w:rsid w:val="00383426"/>
    <w:rsid w:val="003835E0"/>
    <w:rsid w:val="003837A1"/>
    <w:rsid w:val="003837A8"/>
    <w:rsid w:val="003837E3"/>
    <w:rsid w:val="00383851"/>
    <w:rsid w:val="00383908"/>
    <w:rsid w:val="003839CD"/>
    <w:rsid w:val="00383A4E"/>
    <w:rsid w:val="00383AA6"/>
    <w:rsid w:val="00383AB8"/>
    <w:rsid w:val="00383ADC"/>
    <w:rsid w:val="00383B23"/>
    <w:rsid w:val="00383BB5"/>
    <w:rsid w:val="00383C59"/>
    <w:rsid w:val="00383D62"/>
    <w:rsid w:val="00383D8B"/>
    <w:rsid w:val="00383DCB"/>
    <w:rsid w:val="00383DFB"/>
    <w:rsid w:val="00383E82"/>
    <w:rsid w:val="00383F09"/>
    <w:rsid w:val="00384032"/>
    <w:rsid w:val="00384168"/>
    <w:rsid w:val="003841AD"/>
    <w:rsid w:val="003842C3"/>
    <w:rsid w:val="003843DB"/>
    <w:rsid w:val="003843F4"/>
    <w:rsid w:val="003844E6"/>
    <w:rsid w:val="003845B7"/>
    <w:rsid w:val="003845EA"/>
    <w:rsid w:val="0038468B"/>
    <w:rsid w:val="003846E2"/>
    <w:rsid w:val="0038470D"/>
    <w:rsid w:val="00384827"/>
    <w:rsid w:val="00384844"/>
    <w:rsid w:val="0038484A"/>
    <w:rsid w:val="003848C3"/>
    <w:rsid w:val="003848F2"/>
    <w:rsid w:val="003848FD"/>
    <w:rsid w:val="00384A7D"/>
    <w:rsid w:val="00384B30"/>
    <w:rsid w:val="00384B58"/>
    <w:rsid w:val="00384B65"/>
    <w:rsid w:val="00384B87"/>
    <w:rsid w:val="00384CBD"/>
    <w:rsid w:val="00384E90"/>
    <w:rsid w:val="003850EA"/>
    <w:rsid w:val="00385137"/>
    <w:rsid w:val="00385214"/>
    <w:rsid w:val="0038528C"/>
    <w:rsid w:val="00385340"/>
    <w:rsid w:val="00385588"/>
    <w:rsid w:val="003855F3"/>
    <w:rsid w:val="00385615"/>
    <w:rsid w:val="0038567D"/>
    <w:rsid w:val="003856E5"/>
    <w:rsid w:val="003857BC"/>
    <w:rsid w:val="003857E8"/>
    <w:rsid w:val="003858BC"/>
    <w:rsid w:val="003858D7"/>
    <w:rsid w:val="00385A41"/>
    <w:rsid w:val="00385C6C"/>
    <w:rsid w:val="00385CCF"/>
    <w:rsid w:val="00385D05"/>
    <w:rsid w:val="00385D85"/>
    <w:rsid w:val="00385DA6"/>
    <w:rsid w:val="00385E40"/>
    <w:rsid w:val="00385F37"/>
    <w:rsid w:val="00385F40"/>
    <w:rsid w:val="00385F64"/>
    <w:rsid w:val="0038606B"/>
    <w:rsid w:val="0038606D"/>
    <w:rsid w:val="00386161"/>
    <w:rsid w:val="003861AC"/>
    <w:rsid w:val="0038621B"/>
    <w:rsid w:val="00386244"/>
    <w:rsid w:val="00386263"/>
    <w:rsid w:val="003862B9"/>
    <w:rsid w:val="0038658F"/>
    <w:rsid w:val="00386596"/>
    <w:rsid w:val="0038662F"/>
    <w:rsid w:val="00386834"/>
    <w:rsid w:val="00386865"/>
    <w:rsid w:val="00386996"/>
    <w:rsid w:val="00386A91"/>
    <w:rsid w:val="00386C16"/>
    <w:rsid w:val="00386C4F"/>
    <w:rsid w:val="00386CBE"/>
    <w:rsid w:val="00386CF8"/>
    <w:rsid w:val="00386D60"/>
    <w:rsid w:val="00386EF0"/>
    <w:rsid w:val="00386F65"/>
    <w:rsid w:val="0038702A"/>
    <w:rsid w:val="00387032"/>
    <w:rsid w:val="00387033"/>
    <w:rsid w:val="003870F8"/>
    <w:rsid w:val="0038723E"/>
    <w:rsid w:val="003872EA"/>
    <w:rsid w:val="0038731D"/>
    <w:rsid w:val="003873CD"/>
    <w:rsid w:val="00387464"/>
    <w:rsid w:val="003874E4"/>
    <w:rsid w:val="0038759C"/>
    <w:rsid w:val="00387688"/>
    <w:rsid w:val="003876A9"/>
    <w:rsid w:val="0038770F"/>
    <w:rsid w:val="00387730"/>
    <w:rsid w:val="003877FC"/>
    <w:rsid w:val="00387820"/>
    <w:rsid w:val="0038798E"/>
    <w:rsid w:val="003879B1"/>
    <w:rsid w:val="00387AC2"/>
    <w:rsid w:val="00387AF7"/>
    <w:rsid w:val="00387CBD"/>
    <w:rsid w:val="00387CF7"/>
    <w:rsid w:val="00387D7E"/>
    <w:rsid w:val="00387E6D"/>
    <w:rsid w:val="00387FAC"/>
    <w:rsid w:val="00387FDD"/>
    <w:rsid w:val="003900FA"/>
    <w:rsid w:val="00390171"/>
    <w:rsid w:val="0039018A"/>
    <w:rsid w:val="0039027A"/>
    <w:rsid w:val="00390306"/>
    <w:rsid w:val="00390359"/>
    <w:rsid w:val="00390365"/>
    <w:rsid w:val="00390390"/>
    <w:rsid w:val="00390412"/>
    <w:rsid w:val="00390416"/>
    <w:rsid w:val="00390443"/>
    <w:rsid w:val="00390454"/>
    <w:rsid w:val="00390488"/>
    <w:rsid w:val="003904AB"/>
    <w:rsid w:val="00390559"/>
    <w:rsid w:val="003905C4"/>
    <w:rsid w:val="0039062A"/>
    <w:rsid w:val="003907B8"/>
    <w:rsid w:val="003908BA"/>
    <w:rsid w:val="003908F6"/>
    <w:rsid w:val="0039098C"/>
    <w:rsid w:val="00390994"/>
    <w:rsid w:val="003909FB"/>
    <w:rsid w:val="00390A48"/>
    <w:rsid w:val="00390AFA"/>
    <w:rsid w:val="00390D57"/>
    <w:rsid w:val="00390E0E"/>
    <w:rsid w:val="00390E3B"/>
    <w:rsid w:val="00390F63"/>
    <w:rsid w:val="00390F78"/>
    <w:rsid w:val="00390FB1"/>
    <w:rsid w:val="00390FD6"/>
    <w:rsid w:val="00391033"/>
    <w:rsid w:val="00391079"/>
    <w:rsid w:val="00391339"/>
    <w:rsid w:val="00391414"/>
    <w:rsid w:val="00391547"/>
    <w:rsid w:val="00391550"/>
    <w:rsid w:val="003917EB"/>
    <w:rsid w:val="00391857"/>
    <w:rsid w:val="0039186F"/>
    <w:rsid w:val="0039196B"/>
    <w:rsid w:val="0039198E"/>
    <w:rsid w:val="003919AF"/>
    <w:rsid w:val="00391AE7"/>
    <w:rsid w:val="00391AF5"/>
    <w:rsid w:val="00391AFA"/>
    <w:rsid w:val="00391B3A"/>
    <w:rsid w:val="00391C4D"/>
    <w:rsid w:val="00391C6C"/>
    <w:rsid w:val="00391CCD"/>
    <w:rsid w:val="00391D30"/>
    <w:rsid w:val="00391DF1"/>
    <w:rsid w:val="00391E3F"/>
    <w:rsid w:val="00391F8C"/>
    <w:rsid w:val="00391FC0"/>
    <w:rsid w:val="0039211F"/>
    <w:rsid w:val="00392130"/>
    <w:rsid w:val="00392141"/>
    <w:rsid w:val="0039227C"/>
    <w:rsid w:val="0039234D"/>
    <w:rsid w:val="00392361"/>
    <w:rsid w:val="00392371"/>
    <w:rsid w:val="0039237E"/>
    <w:rsid w:val="003924D3"/>
    <w:rsid w:val="0039256F"/>
    <w:rsid w:val="0039257C"/>
    <w:rsid w:val="003925F5"/>
    <w:rsid w:val="003926F4"/>
    <w:rsid w:val="00392732"/>
    <w:rsid w:val="00392759"/>
    <w:rsid w:val="003927BC"/>
    <w:rsid w:val="003927FA"/>
    <w:rsid w:val="0039283B"/>
    <w:rsid w:val="00392848"/>
    <w:rsid w:val="00392983"/>
    <w:rsid w:val="00392A09"/>
    <w:rsid w:val="00392A3C"/>
    <w:rsid w:val="00392AC5"/>
    <w:rsid w:val="00392B20"/>
    <w:rsid w:val="00392B9B"/>
    <w:rsid w:val="00392C79"/>
    <w:rsid w:val="00392D4C"/>
    <w:rsid w:val="00392E15"/>
    <w:rsid w:val="00392F0F"/>
    <w:rsid w:val="00392F98"/>
    <w:rsid w:val="003930CE"/>
    <w:rsid w:val="003931D1"/>
    <w:rsid w:val="003932B7"/>
    <w:rsid w:val="003932E1"/>
    <w:rsid w:val="003932ED"/>
    <w:rsid w:val="00393301"/>
    <w:rsid w:val="00393314"/>
    <w:rsid w:val="0039337C"/>
    <w:rsid w:val="0039338E"/>
    <w:rsid w:val="00393405"/>
    <w:rsid w:val="00393435"/>
    <w:rsid w:val="00393459"/>
    <w:rsid w:val="00393463"/>
    <w:rsid w:val="003934AF"/>
    <w:rsid w:val="00393557"/>
    <w:rsid w:val="0039370E"/>
    <w:rsid w:val="0039382A"/>
    <w:rsid w:val="0039389A"/>
    <w:rsid w:val="00393945"/>
    <w:rsid w:val="00393BAA"/>
    <w:rsid w:val="00393BE8"/>
    <w:rsid w:val="00393BFB"/>
    <w:rsid w:val="00393CB5"/>
    <w:rsid w:val="00393D7A"/>
    <w:rsid w:val="00393D89"/>
    <w:rsid w:val="00393E1A"/>
    <w:rsid w:val="00393E1C"/>
    <w:rsid w:val="00393FD1"/>
    <w:rsid w:val="00394222"/>
    <w:rsid w:val="0039428E"/>
    <w:rsid w:val="003942A2"/>
    <w:rsid w:val="003942B1"/>
    <w:rsid w:val="003942E7"/>
    <w:rsid w:val="0039430C"/>
    <w:rsid w:val="00394432"/>
    <w:rsid w:val="003944A5"/>
    <w:rsid w:val="003944D8"/>
    <w:rsid w:val="00394562"/>
    <w:rsid w:val="003945B9"/>
    <w:rsid w:val="0039477D"/>
    <w:rsid w:val="00394811"/>
    <w:rsid w:val="00394828"/>
    <w:rsid w:val="00394872"/>
    <w:rsid w:val="0039497A"/>
    <w:rsid w:val="00394BE2"/>
    <w:rsid w:val="00394D39"/>
    <w:rsid w:val="00394D4C"/>
    <w:rsid w:val="00394D58"/>
    <w:rsid w:val="00394F34"/>
    <w:rsid w:val="00395291"/>
    <w:rsid w:val="00395318"/>
    <w:rsid w:val="0039532F"/>
    <w:rsid w:val="003953DE"/>
    <w:rsid w:val="003954F5"/>
    <w:rsid w:val="00395558"/>
    <w:rsid w:val="00395561"/>
    <w:rsid w:val="003955A2"/>
    <w:rsid w:val="00395608"/>
    <w:rsid w:val="00395685"/>
    <w:rsid w:val="003956B4"/>
    <w:rsid w:val="003958AB"/>
    <w:rsid w:val="003958BA"/>
    <w:rsid w:val="00395929"/>
    <w:rsid w:val="00395939"/>
    <w:rsid w:val="00395AB3"/>
    <w:rsid w:val="00395B25"/>
    <w:rsid w:val="00395BD9"/>
    <w:rsid w:val="00395CC5"/>
    <w:rsid w:val="00395D48"/>
    <w:rsid w:val="00395E4F"/>
    <w:rsid w:val="0039607A"/>
    <w:rsid w:val="003960FD"/>
    <w:rsid w:val="0039611E"/>
    <w:rsid w:val="00396148"/>
    <w:rsid w:val="003961E9"/>
    <w:rsid w:val="00396238"/>
    <w:rsid w:val="00396343"/>
    <w:rsid w:val="00396506"/>
    <w:rsid w:val="00396507"/>
    <w:rsid w:val="0039654A"/>
    <w:rsid w:val="003965FD"/>
    <w:rsid w:val="0039666F"/>
    <w:rsid w:val="0039667C"/>
    <w:rsid w:val="00396685"/>
    <w:rsid w:val="0039668D"/>
    <w:rsid w:val="00396732"/>
    <w:rsid w:val="00396759"/>
    <w:rsid w:val="00396761"/>
    <w:rsid w:val="003967A2"/>
    <w:rsid w:val="00396818"/>
    <w:rsid w:val="00396878"/>
    <w:rsid w:val="003968E6"/>
    <w:rsid w:val="003969BA"/>
    <w:rsid w:val="003969D7"/>
    <w:rsid w:val="00396A0F"/>
    <w:rsid w:val="00396A97"/>
    <w:rsid w:val="00396AD9"/>
    <w:rsid w:val="00396B28"/>
    <w:rsid w:val="00396B51"/>
    <w:rsid w:val="00396BAA"/>
    <w:rsid w:val="00396C07"/>
    <w:rsid w:val="00396C4D"/>
    <w:rsid w:val="00396C72"/>
    <w:rsid w:val="00396E3D"/>
    <w:rsid w:val="00396F73"/>
    <w:rsid w:val="00396FCA"/>
    <w:rsid w:val="0039702A"/>
    <w:rsid w:val="00397112"/>
    <w:rsid w:val="00397117"/>
    <w:rsid w:val="0039724B"/>
    <w:rsid w:val="003972C4"/>
    <w:rsid w:val="00397312"/>
    <w:rsid w:val="0039748B"/>
    <w:rsid w:val="0039786D"/>
    <w:rsid w:val="0039786E"/>
    <w:rsid w:val="003978CB"/>
    <w:rsid w:val="003978E9"/>
    <w:rsid w:val="003978ED"/>
    <w:rsid w:val="0039798B"/>
    <w:rsid w:val="003979FE"/>
    <w:rsid w:val="00397B1F"/>
    <w:rsid w:val="00397B33"/>
    <w:rsid w:val="00397BC8"/>
    <w:rsid w:val="00397D76"/>
    <w:rsid w:val="00397D7B"/>
    <w:rsid w:val="00397D90"/>
    <w:rsid w:val="00397D97"/>
    <w:rsid w:val="00397E29"/>
    <w:rsid w:val="00397E9D"/>
    <w:rsid w:val="003A00C7"/>
    <w:rsid w:val="003A0120"/>
    <w:rsid w:val="003A02EF"/>
    <w:rsid w:val="003A031C"/>
    <w:rsid w:val="003A03F5"/>
    <w:rsid w:val="003A04D6"/>
    <w:rsid w:val="003A04EF"/>
    <w:rsid w:val="003A04FD"/>
    <w:rsid w:val="003A0558"/>
    <w:rsid w:val="003A07C4"/>
    <w:rsid w:val="003A07EC"/>
    <w:rsid w:val="003A0809"/>
    <w:rsid w:val="003A088F"/>
    <w:rsid w:val="003A08D7"/>
    <w:rsid w:val="003A0A05"/>
    <w:rsid w:val="003A0A5F"/>
    <w:rsid w:val="003A0AC1"/>
    <w:rsid w:val="003A0C08"/>
    <w:rsid w:val="003A0D26"/>
    <w:rsid w:val="003A0DB1"/>
    <w:rsid w:val="003A0DCF"/>
    <w:rsid w:val="003A0F2D"/>
    <w:rsid w:val="003A0FEF"/>
    <w:rsid w:val="003A101B"/>
    <w:rsid w:val="003A10BA"/>
    <w:rsid w:val="003A10DE"/>
    <w:rsid w:val="003A1184"/>
    <w:rsid w:val="003A118B"/>
    <w:rsid w:val="003A11A5"/>
    <w:rsid w:val="003A11B6"/>
    <w:rsid w:val="003A126D"/>
    <w:rsid w:val="003A12DB"/>
    <w:rsid w:val="003A1343"/>
    <w:rsid w:val="003A13A1"/>
    <w:rsid w:val="003A1421"/>
    <w:rsid w:val="003A145C"/>
    <w:rsid w:val="003A1481"/>
    <w:rsid w:val="003A14C3"/>
    <w:rsid w:val="003A1638"/>
    <w:rsid w:val="003A1668"/>
    <w:rsid w:val="003A16A5"/>
    <w:rsid w:val="003A17E3"/>
    <w:rsid w:val="003A1809"/>
    <w:rsid w:val="003A18E8"/>
    <w:rsid w:val="003A199F"/>
    <w:rsid w:val="003A19D4"/>
    <w:rsid w:val="003A1A99"/>
    <w:rsid w:val="003A1B23"/>
    <w:rsid w:val="003A1C3E"/>
    <w:rsid w:val="003A1C65"/>
    <w:rsid w:val="003A1CC9"/>
    <w:rsid w:val="003A1D0F"/>
    <w:rsid w:val="003A1DE1"/>
    <w:rsid w:val="003A1DE4"/>
    <w:rsid w:val="003A1F3C"/>
    <w:rsid w:val="003A1F51"/>
    <w:rsid w:val="003A1F57"/>
    <w:rsid w:val="003A1F83"/>
    <w:rsid w:val="003A1FD2"/>
    <w:rsid w:val="003A219D"/>
    <w:rsid w:val="003A21B7"/>
    <w:rsid w:val="003A22D6"/>
    <w:rsid w:val="003A2424"/>
    <w:rsid w:val="003A255D"/>
    <w:rsid w:val="003A25B3"/>
    <w:rsid w:val="003A25D0"/>
    <w:rsid w:val="003A26D4"/>
    <w:rsid w:val="003A27B3"/>
    <w:rsid w:val="003A27B4"/>
    <w:rsid w:val="003A2875"/>
    <w:rsid w:val="003A297A"/>
    <w:rsid w:val="003A297F"/>
    <w:rsid w:val="003A2983"/>
    <w:rsid w:val="003A2A02"/>
    <w:rsid w:val="003A2A2D"/>
    <w:rsid w:val="003A2AFB"/>
    <w:rsid w:val="003A2B3A"/>
    <w:rsid w:val="003A2C31"/>
    <w:rsid w:val="003A2C52"/>
    <w:rsid w:val="003A2C81"/>
    <w:rsid w:val="003A2CF5"/>
    <w:rsid w:val="003A2E42"/>
    <w:rsid w:val="003A2E81"/>
    <w:rsid w:val="003A305B"/>
    <w:rsid w:val="003A30AE"/>
    <w:rsid w:val="003A30B1"/>
    <w:rsid w:val="003A30B9"/>
    <w:rsid w:val="003A3181"/>
    <w:rsid w:val="003A31CC"/>
    <w:rsid w:val="003A31D8"/>
    <w:rsid w:val="003A322E"/>
    <w:rsid w:val="003A3251"/>
    <w:rsid w:val="003A3296"/>
    <w:rsid w:val="003A32FB"/>
    <w:rsid w:val="003A351B"/>
    <w:rsid w:val="003A359C"/>
    <w:rsid w:val="003A35A4"/>
    <w:rsid w:val="003A366F"/>
    <w:rsid w:val="003A36C9"/>
    <w:rsid w:val="003A37AD"/>
    <w:rsid w:val="003A37C9"/>
    <w:rsid w:val="003A38BB"/>
    <w:rsid w:val="003A395C"/>
    <w:rsid w:val="003A39BE"/>
    <w:rsid w:val="003A3A75"/>
    <w:rsid w:val="003A3BC4"/>
    <w:rsid w:val="003A3C01"/>
    <w:rsid w:val="003A3C1D"/>
    <w:rsid w:val="003A3C4B"/>
    <w:rsid w:val="003A3E42"/>
    <w:rsid w:val="003A3EB2"/>
    <w:rsid w:val="003A3EF1"/>
    <w:rsid w:val="003A3EF2"/>
    <w:rsid w:val="003A3F30"/>
    <w:rsid w:val="003A4008"/>
    <w:rsid w:val="003A4054"/>
    <w:rsid w:val="003A40F1"/>
    <w:rsid w:val="003A41DE"/>
    <w:rsid w:val="003A41E5"/>
    <w:rsid w:val="003A4203"/>
    <w:rsid w:val="003A4242"/>
    <w:rsid w:val="003A4246"/>
    <w:rsid w:val="003A428E"/>
    <w:rsid w:val="003A43B7"/>
    <w:rsid w:val="003A4479"/>
    <w:rsid w:val="003A452E"/>
    <w:rsid w:val="003A4578"/>
    <w:rsid w:val="003A4658"/>
    <w:rsid w:val="003A470B"/>
    <w:rsid w:val="003A473D"/>
    <w:rsid w:val="003A47D3"/>
    <w:rsid w:val="003A4855"/>
    <w:rsid w:val="003A4867"/>
    <w:rsid w:val="003A48E5"/>
    <w:rsid w:val="003A49D3"/>
    <w:rsid w:val="003A49E6"/>
    <w:rsid w:val="003A4A31"/>
    <w:rsid w:val="003A4B71"/>
    <w:rsid w:val="003A4C55"/>
    <w:rsid w:val="003A4D39"/>
    <w:rsid w:val="003A4DC6"/>
    <w:rsid w:val="003A4E50"/>
    <w:rsid w:val="003A4E67"/>
    <w:rsid w:val="003A4E6E"/>
    <w:rsid w:val="003A4F75"/>
    <w:rsid w:val="003A4F9A"/>
    <w:rsid w:val="003A5056"/>
    <w:rsid w:val="003A5118"/>
    <w:rsid w:val="003A517F"/>
    <w:rsid w:val="003A518B"/>
    <w:rsid w:val="003A52DA"/>
    <w:rsid w:val="003A530D"/>
    <w:rsid w:val="003A544E"/>
    <w:rsid w:val="003A550F"/>
    <w:rsid w:val="003A5609"/>
    <w:rsid w:val="003A56DF"/>
    <w:rsid w:val="003A5771"/>
    <w:rsid w:val="003A57D2"/>
    <w:rsid w:val="003A57F0"/>
    <w:rsid w:val="003A586D"/>
    <w:rsid w:val="003A58D7"/>
    <w:rsid w:val="003A597D"/>
    <w:rsid w:val="003A5A59"/>
    <w:rsid w:val="003A5ABA"/>
    <w:rsid w:val="003A5AD7"/>
    <w:rsid w:val="003A5B9F"/>
    <w:rsid w:val="003A5C4F"/>
    <w:rsid w:val="003A5C5D"/>
    <w:rsid w:val="003A5C80"/>
    <w:rsid w:val="003A5D13"/>
    <w:rsid w:val="003A5F49"/>
    <w:rsid w:val="003A5FA7"/>
    <w:rsid w:val="003A60A3"/>
    <w:rsid w:val="003A614B"/>
    <w:rsid w:val="003A616E"/>
    <w:rsid w:val="003A6185"/>
    <w:rsid w:val="003A61D1"/>
    <w:rsid w:val="003A63E7"/>
    <w:rsid w:val="003A6516"/>
    <w:rsid w:val="003A6528"/>
    <w:rsid w:val="003A652D"/>
    <w:rsid w:val="003A659A"/>
    <w:rsid w:val="003A65AF"/>
    <w:rsid w:val="003A661D"/>
    <w:rsid w:val="003A672F"/>
    <w:rsid w:val="003A678E"/>
    <w:rsid w:val="003A699C"/>
    <w:rsid w:val="003A6B46"/>
    <w:rsid w:val="003A6C58"/>
    <w:rsid w:val="003A6D4A"/>
    <w:rsid w:val="003A6D78"/>
    <w:rsid w:val="003A6E25"/>
    <w:rsid w:val="003A6E34"/>
    <w:rsid w:val="003A6F43"/>
    <w:rsid w:val="003A7020"/>
    <w:rsid w:val="003A7040"/>
    <w:rsid w:val="003A704E"/>
    <w:rsid w:val="003A7062"/>
    <w:rsid w:val="003A7077"/>
    <w:rsid w:val="003A70D9"/>
    <w:rsid w:val="003A7321"/>
    <w:rsid w:val="003A747C"/>
    <w:rsid w:val="003A775D"/>
    <w:rsid w:val="003A7906"/>
    <w:rsid w:val="003A7970"/>
    <w:rsid w:val="003A7984"/>
    <w:rsid w:val="003A798E"/>
    <w:rsid w:val="003A79A5"/>
    <w:rsid w:val="003A7A60"/>
    <w:rsid w:val="003A7BF6"/>
    <w:rsid w:val="003A7C5D"/>
    <w:rsid w:val="003A7CA8"/>
    <w:rsid w:val="003A7D44"/>
    <w:rsid w:val="003A7EBF"/>
    <w:rsid w:val="003A7ED5"/>
    <w:rsid w:val="003A7EFA"/>
    <w:rsid w:val="003A7F20"/>
    <w:rsid w:val="003B02D8"/>
    <w:rsid w:val="003B0403"/>
    <w:rsid w:val="003B0427"/>
    <w:rsid w:val="003B0495"/>
    <w:rsid w:val="003B0519"/>
    <w:rsid w:val="003B05CE"/>
    <w:rsid w:val="003B05DA"/>
    <w:rsid w:val="003B061B"/>
    <w:rsid w:val="003B0856"/>
    <w:rsid w:val="003B0870"/>
    <w:rsid w:val="003B087E"/>
    <w:rsid w:val="003B08B4"/>
    <w:rsid w:val="003B08E2"/>
    <w:rsid w:val="003B090B"/>
    <w:rsid w:val="003B0940"/>
    <w:rsid w:val="003B09A4"/>
    <w:rsid w:val="003B09AA"/>
    <w:rsid w:val="003B0B3D"/>
    <w:rsid w:val="003B0C10"/>
    <w:rsid w:val="003B0C6D"/>
    <w:rsid w:val="003B0D08"/>
    <w:rsid w:val="003B0D4E"/>
    <w:rsid w:val="003B0D7E"/>
    <w:rsid w:val="003B0DD9"/>
    <w:rsid w:val="003B0E15"/>
    <w:rsid w:val="003B0E4B"/>
    <w:rsid w:val="003B0E69"/>
    <w:rsid w:val="003B0E97"/>
    <w:rsid w:val="003B0F42"/>
    <w:rsid w:val="003B0FCF"/>
    <w:rsid w:val="003B10F0"/>
    <w:rsid w:val="003B1127"/>
    <w:rsid w:val="003B11AB"/>
    <w:rsid w:val="003B11FD"/>
    <w:rsid w:val="003B128E"/>
    <w:rsid w:val="003B138A"/>
    <w:rsid w:val="003B1492"/>
    <w:rsid w:val="003B1506"/>
    <w:rsid w:val="003B1526"/>
    <w:rsid w:val="003B1535"/>
    <w:rsid w:val="003B15F0"/>
    <w:rsid w:val="003B1625"/>
    <w:rsid w:val="003B18C1"/>
    <w:rsid w:val="003B1903"/>
    <w:rsid w:val="003B1A44"/>
    <w:rsid w:val="003B1A90"/>
    <w:rsid w:val="003B1A9C"/>
    <w:rsid w:val="003B1B02"/>
    <w:rsid w:val="003B1D4D"/>
    <w:rsid w:val="003B1DDA"/>
    <w:rsid w:val="003B1FB1"/>
    <w:rsid w:val="003B2233"/>
    <w:rsid w:val="003B227F"/>
    <w:rsid w:val="003B2429"/>
    <w:rsid w:val="003B2600"/>
    <w:rsid w:val="003B2637"/>
    <w:rsid w:val="003B2691"/>
    <w:rsid w:val="003B2748"/>
    <w:rsid w:val="003B277D"/>
    <w:rsid w:val="003B2903"/>
    <w:rsid w:val="003B295F"/>
    <w:rsid w:val="003B29D7"/>
    <w:rsid w:val="003B29F6"/>
    <w:rsid w:val="003B2A6B"/>
    <w:rsid w:val="003B2ACC"/>
    <w:rsid w:val="003B2B89"/>
    <w:rsid w:val="003B2C29"/>
    <w:rsid w:val="003B2C82"/>
    <w:rsid w:val="003B2C99"/>
    <w:rsid w:val="003B2C9C"/>
    <w:rsid w:val="003B2CD9"/>
    <w:rsid w:val="003B2D9C"/>
    <w:rsid w:val="003B2DB2"/>
    <w:rsid w:val="003B2E52"/>
    <w:rsid w:val="003B3052"/>
    <w:rsid w:val="003B307A"/>
    <w:rsid w:val="003B3164"/>
    <w:rsid w:val="003B3182"/>
    <w:rsid w:val="003B32FA"/>
    <w:rsid w:val="003B3435"/>
    <w:rsid w:val="003B348A"/>
    <w:rsid w:val="003B35B9"/>
    <w:rsid w:val="003B35FB"/>
    <w:rsid w:val="003B3645"/>
    <w:rsid w:val="003B3647"/>
    <w:rsid w:val="003B370D"/>
    <w:rsid w:val="003B38A8"/>
    <w:rsid w:val="003B390C"/>
    <w:rsid w:val="003B391D"/>
    <w:rsid w:val="003B39A4"/>
    <w:rsid w:val="003B3A90"/>
    <w:rsid w:val="003B3AC1"/>
    <w:rsid w:val="003B3AC6"/>
    <w:rsid w:val="003B3B9B"/>
    <w:rsid w:val="003B3BBE"/>
    <w:rsid w:val="003B3EBA"/>
    <w:rsid w:val="003B3EE1"/>
    <w:rsid w:val="003B4094"/>
    <w:rsid w:val="003B40DA"/>
    <w:rsid w:val="003B4385"/>
    <w:rsid w:val="003B4468"/>
    <w:rsid w:val="003B44D6"/>
    <w:rsid w:val="003B45C4"/>
    <w:rsid w:val="003B45DD"/>
    <w:rsid w:val="003B466E"/>
    <w:rsid w:val="003B472D"/>
    <w:rsid w:val="003B4788"/>
    <w:rsid w:val="003B4806"/>
    <w:rsid w:val="003B490A"/>
    <w:rsid w:val="003B493C"/>
    <w:rsid w:val="003B4A22"/>
    <w:rsid w:val="003B4A41"/>
    <w:rsid w:val="003B4BBB"/>
    <w:rsid w:val="003B4C51"/>
    <w:rsid w:val="003B4C55"/>
    <w:rsid w:val="003B4C9C"/>
    <w:rsid w:val="003B4CFF"/>
    <w:rsid w:val="003B4D57"/>
    <w:rsid w:val="003B4D9C"/>
    <w:rsid w:val="003B4E09"/>
    <w:rsid w:val="003B4E16"/>
    <w:rsid w:val="003B4E6D"/>
    <w:rsid w:val="003B4F8C"/>
    <w:rsid w:val="003B5055"/>
    <w:rsid w:val="003B5077"/>
    <w:rsid w:val="003B5238"/>
    <w:rsid w:val="003B52B8"/>
    <w:rsid w:val="003B539E"/>
    <w:rsid w:val="003B540C"/>
    <w:rsid w:val="003B5437"/>
    <w:rsid w:val="003B547F"/>
    <w:rsid w:val="003B5638"/>
    <w:rsid w:val="003B56A9"/>
    <w:rsid w:val="003B5778"/>
    <w:rsid w:val="003B5842"/>
    <w:rsid w:val="003B5A73"/>
    <w:rsid w:val="003B5BED"/>
    <w:rsid w:val="003B5E16"/>
    <w:rsid w:val="003B5E4D"/>
    <w:rsid w:val="003B5F41"/>
    <w:rsid w:val="003B5F59"/>
    <w:rsid w:val="003B607C"/>
    <w:rsid w:val="003B60E6"/>
    <w:rsid w:val="003B6160"/>
    <w:rsid w:val="003B6184"/>
    <w:rsid w:val="003B61D2"/>
    <w:rsid w:val="003B6225"/>
    <w:rsid w:val="003B624A"/>
    <w:rsid w:val="003B6255"/>
    <w:rsid w:val="003B63C4"/>
    <w:rsid w:val="003B646D"/>
    <w:rsid w:val="003B651D"/>
    <w:rsid w:val="003B6608"/>
    <w:rsid w:val="003B66C4"/>
    <w:rsid w:val="003B67BA"/>
    <w:rsid w:val="003B6859"/>
    <w:rsid w:val="003B6890"/>
    <w:rsid w:val="003B68AC"/>
    <w:rsid w:val="003B6A11"/>
    <w:rsid w:val="003B6A7F"/>
    <w:rsid w:val="003B6A8D"/>
    <w:rsid w:val="003B6BC7"/>
    <w:rsid w:val="003B6C18"/>
    <w:rsid w:val="003B6E04"/>
    <w:rsid w:val="003B6E63"/>
    <w:rsid w:val="003B6F1F"/>
    <w:rsid w:val="003B6F5F"/>
    <w:rsid w:val="003B6FB4"/>
    <w:rsid w:val="003B70A5"/>
    <w:rsid w:val="003B70CB"/>
    <w:rsid w:val="003B7100"/>
    <w:rsid w:val="003B7130"/>
    <w:rsid w:val="003B715E"/>
    <w:rsid w:val="003B722C"/>
    <w:rsid w:val="003B7257"/>
    <w:rsid w:val="003B7282"/>
    <w:rsid w:val="003B72B9"/>
    <w:rsid w:val="003B731B"/>
    <w:rsid w:val="003B7464"/>
    <w:rsid w:val="003B755A"/>
    <w:rsid w:val="003B7695"/>
    <w:rsid w:val="003B76DE"/>
    <w:rsid w:val="003B773D"/>
    <w:rsid w:val="003B7937"/>
    <w:rsid w:val="003B7979"/>
    <w:rsid w:val="003B7998"/>
    <w:rsid w:val="003B79E8"/>
    <w:rsid w:val="003B79E9"/>
    <w:rsid w:val="003B7ACD"/>
    <w:rsid w:val="003B7B3B"/>
    <w:rsid w:val="003B7BB3"/>
    <w:rsid w:val="003B7C0B"/>
    <w:rsid w:val="003B7D02"/>
    <w:rsid w:val="003B7D48"/>
    <w:rsid w:val="003B7D7E"/>
    <w:rsid w:val="003B7DC8"/>
    <w:rsid w:val="003B7E0F"/>
    <w:rsid w:val="003B7E17"/>
    <w:rsid w:val="003B7E74"/>
    <w:rsid w:val="003B7F1B"/>
    <w:rsid w:val="003B7F6E"/>
    <w:rsid w:val="003B7F8B"/>
    <w:rsid w:val="003B7FDC"/>
    <w:rsid w:val="003C0020"/>
    <w:rsid w:val="003C0073"/>
    <w:rsid w:val="003C00AB"/>
    <w:rsid w:val="003C0312"/>
    <w:rsid w:val="003C033D"/>
    <w:rsid w:val="003C036F"/>
    <w:rsid w:val="003C03BE"/>
    <w:rsid w:val="003C03D8"/>
    <w:rsid w:val="003C0412"/>
    <w:rsid w:val="003C044C"/>
    <w:rsid w:val="003C0583"/>
    <w:rsid w:val="003C0776"/>
    <w:rsid w:val="003C078A"/>
    <w:rsid w:val="003C08B6"/>
    <w:rsid w:val="003C0929"/>
    <w:rsid w:val="003C0993"/>
    <w:rsid w:val="003C0AD3"/>
    <w:rsid w:val="003C0B2F"/>
    <w:rsid w:val="003C0C72"/>
    <w:rsid w:val="003C0D25"/>
    <w:rsid w:val="003C0D71"/>
    <w:rsid w:val="003C0E85"/>
    <w:rsid w:val="003C0EFD"/>
    <w:rsid w:val="003C0F09"/>
    <w:rsid w:val="003C0F45"/>
    <w:rsid w:val="003C1052"/>
    <w:rsid w:val="003C10CA"/>
    <w:rsid w:val="003C1378"/>
    <w:rsid w:val="003C14A4"/>
    <w:rsid w:val="003C159B"/>
    <w:rsid w:val="003C1855"/>
    <w:rsid w:val="003C1881"/>
    <w:rsid w:val="003C1A20"/>
    <w:rsid w:val="003C1CC0"/>
    <w:rsid w:val="003C1CDF"/>
    <w:rsid w:val="003C1DBE"/>
    <w:rsid w:val="003C1EC1"/>
    <w:rsid w:val="003C2081"/>
    <w:rsid w:val="003C2088"/>
    <w:rsid w:val="003C216D"/>
    <w:rsid w:val="003C2190"/>
    <w:rsid w:val="003C229E"/>
    <w:rsid w:val="003C22A0"/>
    <w:rsid w:val="003C2314"/>
    <w:rsid w:val="003C2345"/>
    <w:rsid w:val="003C2365"/>
    <w:rsid w:val="003C2463"/>
    <w:rsid w:val="003C24A8"/>
    <w:rsid w:val="003C26AF"/>
    <w:rsid w:val="003C287E"/>
    <w:rsid w:val="003C288A"/>
    <w:rsid w:val="003C2950"/>
    <w:rsid w:val="003C297C"/>
    <w:rsid w:val="003C29D9"/>
    <w:rsid w:val="003C2A0C"/>
    <w:rsid w:val="003C2A8C"/>
    <w:rsid w:val="003C2B8B"/>
    <w:rsid w:val="003C2BFF"/>
    <w:rsid w:val="003C2C43"/>
    <w:rsid w:val="003C2C86"/>
    <w:rsid w:val="003C2CC9"/>
    <w:rsid w:val="003C2CD3"/>
    <w:rsid w:val="003C2D0A"/>
    <w:rsid w:val="003C2D26"/>
    <w:rsid w:val="003C2DB8"/>
    <w:rsid w:val="003C2E11"/>
    <w:rsid w:val="003C2E28"/>
    <w:rsid w:val="003C2F16"/>
    <w:rsid w:val="003C2F2D"/>
    <w:rsid w:val="003C2FF5"/>
    <w:rsid w:val="003C318E"/>
    <w:rsid w:val="003C31DF"/>
    <w:rsid w:val="003C32FC"/>
    <w:rsid w:val="003C332C"/>
    <w:rsid w:val="003C33D9"/>
    <w:rsid w:val="003C33E8"/>
    <w:rsid w:val="003C3440"/>
    <w:rsid w:val="003C3441"/>
    <w:rsid w:val="003C34AA"/>
    <w:rsid w:val="003C34E6"/>
    <w:rsid w:val="003C36AD"/>
    <w:rsid w:val="003C3795"/>
    <w:rsid w:val="003C386C"/>
    <w:rsid w:val="003C3933"/>
    <w:rsid w:val="003C3AC7"/>
    <w:rsid w:val="003C3C00"/>
    <w:rsid w:val="003C3C27"/>
    <w:rsid w:val="003C3CAE"/>
    <w:rsid w:val="003C3E54"/>
    <w:rsid w:val="003C3F41"/>
    <w:rsid w:val="003C3F7F"/>
    <w:rsid w:val="003C40F5"/>
    <w:rsid w:val="003C4179"/>
    <w:rsid w:val="003C4191"/>
    <w:rsid w:val="003C4209"/>
    <w:rsid w:val="003C4237"/>
    <w:rsid w:val="003C431E"/>
    <w:rsid w:val="003C43DE"/>
    <w:rsid w:val="003C4514"/>
    <w:rsid w:val="003C4579"/>
    <w:rsid w:val="003C469C"/>
    <w:rsid w:val="003C4750"/>
    <w:rsid w:val="003C47AD"/>
    <w:rsid w:val="003C4885"/>
    <w:rsid w:val="003C49C3"/>
    <w:rsid w:val="003C4A3B"/>
    <w:rsid w:val="003C4A8A"/>
    <w:rsid w:val="003C4C68"/>
    <w:rsid w:val="003C4CAB"/>
    <w:rsid w:val="003C4CBC"/>
    <w:rsid w:val="003C4CD4"/>
    <w:rsid w:val="003C4DE7"/>
    <w:rsid w:val="003C4E48"/>
    <w:rsid w:val="003C4F32"/>
    <w:rsid w:val="003C4FE1"/>
    <w:rsid w:val="003C50F3"/>
    <w:rsid w:val="003C50FF"/>
    <w:rsid w:val="003C5102"/>
    <w:rsid w:val="003C51BA"/>
    <w:rsid w:val="003C5291"/>
    <w:rsid w:val="003C52CC"/>
    <w:rsid w:val="003C52E6"/>
    <w:rsid w:val="003C52EF"/>
    <w:rsid w:val="003C530E"/>
    <w:rsid w:val="003C5343"/>
    <w:rsid w:val="003C539F"/>
    <w:rsid w:val="003C53B9"/>
    <w:rsid w:val="003C5466"/>
    <w:rsid w:val="003C552E"/>
    <w:rsid w:val="003C55A2"/>
    <w:rsid w:val="003C5736"/>
    <w:rsid w:val="003C59AE"/>
    <w:rsid w:val="003C5AE3"/>
    <w:rsid w:val="003C5AF1"/>
    <w:rsid w:val="003C5B33"/>
    <w:rsid w:val="003C5B83"/>
    <w:rsid w:val="003C5B93"/>
    <w:rsid w:val="003C5C04"/>
    <w:rsid w:val="003C5C89"/>
    <w:rsid w:val="003C5CCA"/>
    <w:rsid w:val="003C5D7E"/>
    <w:rsid w:val="003C5E22"/>
    <w:rsid w:val="003C5F48"/>
    <w:rsid w:val="003C5FDC"/>
    <w:rsid w:val="003C608B"/>
    <w:rsid w:val="003C61D7"/>
    <w:rsid w:val="003C6220"/>
    <w:rsid w:val="003C62EB"/>
    <w:rsid w:val="003C634A"/>
    <w:rsid w:val="003C63A4"/>
    <w:rsid w:val="003C642A"/>
    <w:rsid w:val="003C6438"/>
    <w:rsid w:val="003C6482"/>
    <w:rsid w:val="003C64B5"/>
    <w:rsid w:val="003C65C0"/>
    <w:rsid w:val="003C676C"/>
    <w:rsid w:val="003C6806"/>
    <w:rsid w:val="003C68B2"/>
    <w:rsid w:val="003C69EF"/>
    <w:rsid w:val="003C6A7A"/>
    <w:rsid w:val="003C6A8B"/>
    <w:rsid w:val="003C6B72"/>
    <w:rsid w:val="003C6BED"/>
    <w:rsid w:val="003C6CF1"/>
    <w:rsid w:val="003C6D4A"/>
    <w:rsid w:val="003C6D84"/>
    <w:rsid w:val="003C6DBE"/>
    <w:rsid w:val="003C6DDB"/>
    <w:rsid w:val="003C6E42"/>
    <w:rsid w:val="003C6EE2"/>
    <w:rsid w:val="003C6F50"/>
    <w:rsid w:val="003C7076"/>
    <w:rsid w:val="003C71E9"/>
    <w:rsid w:val="003C7391"/>
    <w:rsid w:val="003C73D4"/>
    <w:rsid w:val="003C73F1"/>
    <w:rsid w:val="003C747B"/>
    <w:rsid w:val="003C74D0"/>
    <w:rsid w:val="003C7533"/>
    <w:rsid w:val="003C7650"/>
    <w:rsid w:val="003C77CA"/>
    <w:rsid w:val="003C77E4"/>
    <w:rsid w:val="003C783D"/>
    <w:rsid w:val="003C7868"/>
    <w:rsid w:val="003C7912"/>
    <w:rsid w:val="003C791D"/>
    <w:rsid w:val="003C7960"/>
    <w:rsid w:val="003C796D"/>
    <w:rsid w:val="003C7A1B"/>
    <w:rsid w:val="003C7A4F"/>
    <w:rsid w:val="003C7C15"/>
    <w:rsid w:val="003C7D17"/>
    <w:rsid w:val="003C7E22"/>
    <w:rsid w:val="003C7FAC"/>
    <w:rsid w:val="003D0093"/>
    <w:rsid w:val="003D0200"/>
    <w:rsid w:val="003D021B"/>
    <w:rsid w:val="003D026B"/>
    <w:rsid w:val="003D0277"/>
    <w:rsid w:val="003D0347"/>
    <w:rsid w:val="003D03A9"/>
    <w:rsid w:val="003D0712"/>
    <w:rsid w:val="003D08AC"/>
    <w:rsid w:val="003D08D9"/>
    <w:rsid w:val="003D0944"/>
    <w:rsid w:val="003D09A1"/>
    <w:rsid w:val="003D09FF"/>
    <w:rsid w:val="003D0B10"/>
    <w:rsid w:val="003D0B62"/>
    <w:rsid w:val="003D0BBF"/>
    <w:rsid w:val="003D0C16"/>
    <w:rsid w:val="003D0D02"/>
    <w:rsid w:val="003D0DC8"/>
    <w:rsid w:val="003D0DCA"/>
    <w:rsid w:val="003D102C"/>
    <w:rsid w:val="003D1137"/>
    <w:rsid w:val="003D1148"/>
    <w:rsid w:val="003D11A8"/>
    <w:rsid w:val="003D11C9"/>
    <w:rsid w:val="003D1259"/>
    <w:rsid w:val="003D12AB"/>
    <w:rsid w:val="003D14B6"/>
    <w:rsid w:val="003D15FE"/>
    <w:rsid w:val="003D163F"/>
    <w:rsid w:val="003D1644"/>
    <w:rsid w:val="003D17C3"/>
    <w:rsid w:val="003D185C"/>
    <w:rsid w:val="003D19CD"/>
    <w:rsid w:val="003D1A39"/>
    <w:rsid w:val="003D1AD3"/>
    <w:rsid w:val="003D1B0E"/>
    <w:rsid w:val="003D1B5D"/>
    <w:rsid w:val="003D1BB2"/>
    <w:rsid w:val="003D1CDF"/>
    <w:rsid w:val="003D1D34"/>
    <w:rsid w:val="003D1DD9"/>
    <w:rsid w:val="003D1DF8"/>
    <w:rsid w:val="003D1EDE"/>
    <w:rsid w:val="003D1EE9"/>
    <w:rsid w:val="003D2075"/>
    <w:rsid w:val="003D20FA"/>
    <w:rsid w:val="003D20FB"/>
    <w:rsid w:val="003D2154"/>
    <w:rsid w:val="003D2281"/>
    <w:rsid w:val="003D22BA"/>
    <w:rsid w:val="003D2336"/>
    <w:rsid w:val="003D23FA"/>
    <w:rsid w:val="003D2435"/>
    <w:rsid w:val="003D244B"/>
    <w:rsid w:val="003D25C8"/>
    <w:rsid w:val="003D265B"/>
    <w:rsid w:val="003D269C"/>
    <w:rsid w:val="003D26C2"/>
    <w:rsid w:val="003D26EC"/>
    <w:rsid w:val="003D275A"/>
    <w:rsid w:val="003D27D3"/>
    <w:rsid w:val="003D27FD"/>
    <w:rsid w:val="003D2800"/>
    <w:rsid w:val="003D2A06"/>
    <w:rsid w:val="003D2BF1"/>
    <w:rsid w:val="003D2C78"/>
    <w:rsid w:val="003D2CEA"/>
    <w:rsid w:val="003D2DF6"/>
    <w:rsid w:val="003D2F2D"/>
    <w:rsid w:val="003D2FE1"/>
    <w:rsid w:val="003D3106"/>
    <w:rsid w:val="003D313A"/>
    <w:rsid w:val="003D31B3"/>
    <w:rsid w:val="003D3209"/>
    <w:rsid w:val="003D332D"/>
    <w:rsid w:val="003D337C"/>
    <w:rsid w:val="003D33E5"/>
    <w:rsid w:val="003D3407"/>
    <w:rsid w:val="003D34E8"/>
    <w:rsid w:val="003D3576"/>
    <w:rsid w:val="003D35C6"/>
    <w:rsid w:val="003D367B"/>
    <w:rsid w:val="003D369D"/>
    <w:rsid w:val="003D36B6"/>
    <w:rsid w:val="003D39C3"/>
    <w:rsid w:val="003D39D5"/>
    <w:rsid w:val="003D3A1A"/>
    <w:rsid w:val="003D3A2A"/>
    <w:rsid w:val="003D3AF8"/>
    <w:rsid w:val="003D3BE7"/>
    <w:rsid w:val="003D3CA3"/>
    <w:rsid w:val="003D3CB5"/>
    <w:rsid w:val="003D3CBE"/>
    <w:rsid w:val="003D3D1C"/>
    <w:rsid w:val="003D3D3B"/>
    <w:rsid w:val="003D3DDB"/>
    <w:rsid w:val="003D3E40"/>
    <w:rsid w:val="003D3EF0"/>
    <w:rsid w:val="003D3F28"/>
    <w:rsid w:val="003D3FEA"/>
    <w:rsid w:val="003D4078"/>
    <w:rsid w:val="003D4264"/>
    <w:rsid w:val="003D4360"/>
    <w:rsid w:val="003D4395"/>
    <w:rsid w:val="003D45B2"/>
    <w:rsid w:val="003D45D3"/>
    <w:rsid w:val="003D45FD"/>
    <w:rsid w:val="003D466B"/>
    <w:rsid w:val="003D466D"/>
    <w:rsid w:val="003D4688"/>
    <w:rsid w:val="003D469B"/>
    <w:rsid w:val="003D46E9"/>
    <w:rsid w:val="003D481D"/>
    <w:rsid w:val="003D4908"/>
    <w:rsid w:val="003D491B"/>
    <w:rsid w:val="003D4977"/>
    <w:rsid w:val="003D4991"/>
    <w:rsid w:val="003D49E1"/>
    <w:rsid w:val="003D4A03"/>
    <w:rsid w:val="003D4A0E"/>
    <w:rsid w:val="003D4A1C"/>
    <w:rsid w:val="003D4AE3"/>
    <w:rsid w:val="003D4B06"/>
    <w:rsid w:val="003D4B7E"/>
    <w:rsid w:val="003D4C63"/>
    <w:rsid w:val="003D4C69"/>
    <w:rsid w:val="003D4CE4"/>
    <w:rsid w:val="003D4D81"/>
    <w:rsid w:val="003D4E0E"/>
    <w:rsid w:val="003D4E27"/>
    <w:rsid w:val="003D4EAD"/>
    <w:rsid w:val="003D4FA8"/>
    <w:rsid w:val="003D5069"/>
    <w:rsid w:val="003D5156"/>
    <w:rsid w:val="003D519A"/>
    <w:rsid w:val="003D52DC"/>
    <w:rsid w:val="003D5326"/>
    <w:rsid w:val="003D548C"/>
    <w:rsid w:val="003D5578"/>
    <w:rsid w:val="003D55B1"/>
    <w:rsid w:val="003D565B"/>
    <w:rsid w:val="003D56DD"/>
    <w:rsid w:val="003D5829"/>
    <w:rsid w:val="003D584D"/>
    <w:rsid w:val="003D58A2"/>
    <w:rsid w:val="003D58D6"/>
    <w:rsid w:val="003D5B56"/>
    <w:rsid w:val="003D5B70"/>
    <w:rsid w:val="003D5C23"/>
    <w:rsid w:val="003D5C71"/>
    <w:rsid w:val="003D5CD8"/>
    <w:rsid w:val="003D5D5F"/>
    <w:rsid w:val="003D5E32"/>
    <w:rsid w:val="003D5F07"/>
    <w:rsid w:val="003D5FAD"/>
    <w:rsid w:val="003D6043"/>
    <w:rsid w:val="003D60C3"/>
    <w:rsid w:val="003D60E0"/>
    <w:rsid w:val="003D613C"/>
    <w:rsid w:val="003D614B"/>
    <w:rsid w:val="003D6190"/>
    <w:rsid w:val="003D61B2"/>
    <w:rsid w:val="003D6219"/>
    <w:rsid w:val="003D6274"/>
    <w:rsid w:val="003D647B"/>
    <w:rsid w:val="003D6692"/>
    <w:rsid w:val="003D66FE"/>
    <w:rsid w:val="003D67B4"/>
    <w:rsid w:val="003D68A6"/>
    <w:rsid w:val="003D6914"/>
    <w:rsid w:val="003D69B4"/>
    <w:rsid w:val="003D6A15"/>
    <w:rsid w:val="003D6A28"/>
    <w:rsid w:val="003D6AA1"/>
    <w:rsid w:val="003D6AD5"/>
    <w:rsid w:val="003D6AEA"/>
    <w:rsid w:val="003D6C20"/>
    <w:rsid w:val="003D6C4B"/>
    <w:rsid w:val="003D6C5E"/>
    <w:rsid w:val="003D6C72"/>
    <w:rsid w:val="003D6CC5"/>
    <w:rsid w:val="003D6CDE"/>
    <w:rsid w:val="003D6D39"/>
    <w:rsid w:val="003D6E9D"/>
    <w:rsid w:val="003D6EE4"/>
    <w:rsid w:val="003D6F04"/>
    <w:rsid w:val="003D6F32"/>
    <w:rsid w:val="003D7012"/>
    <w:rsid w:val="003D7018"/>
    <w:rsid w:val="003D708D"/>
    <w:rsid w:val="003D7092"/>
    <w:rsid w:val="003D70CB"/>
    <w:rsid w:val="003D710A"/>
    <w:rsid w:val="003D71EE"/>
    <w:rsid w:val="003D734B"/>
    <w:rsid w:val="003D7368"/>
    <w:rsid w:val="003D7387"/>
    <w:rsid w:val="003D7390"/>
    <w:rsid w:val="003D73FC"/>
    <w:rsid w:val="003D7459"/>
    <w:rsid w:val="003D7495"/>
    <w:rsid w:val="003D74CC"/>
    <w:rsid w:val="003D762F"/>
    <w:rsid w:val="003D789B"/>
    <w:rsid w:val="003D78A1"/>
    <w:rsid w:val="003D78B0"/>
    <w:rsid w:val="003D7910"/>
    <w:rsid w:val="003D79E9"/>
    <w:rsid w:val="003D7A22"/>
    <w:rsid w:val="003D7A58"/>
    <w:rsid w:val="003D7BC3"/>
    <w:rsid w:val="003D7C02"/>
    <w:rsid w:val="003D7C9B"/>
    <w:rsid w:val="003D7D74"/>
    <w:rsid w:val="003D7D9D"/>
    <w:rsid w:val="003D7E01"/>
    <w:rsid w:val="003D7F36"/>
    <w:rsid w:val="003D7FB7"/>
    <w:rsid w:val="003E00EB"/>
    <w:rsid w:val="003E01A7"/>
    <w:rsid w:val="003E0209"/>
    <w:rsid w:val="003E0338"/>
    <w:rsid w:val="003E0356"/>
    <w:rsid w:val="003E03E4"/>
    <w:rsid w:val="003E0480"/>
    <w:rsid w:val="003E0540"/>
    <w:rsid w:val="003E0595"/>
    <w:rsid w:val="003E061D"/>
    <w:rsid w:val="003E06D9"/>
    <w:rsid w:val="003E0720"/>
    <w:rsid w:val="003E0757"/>
    <w:rsid w:val="003E07D3"/>
    <w:rsid w:val="003E0A87"/>
    <w:rsid w:val="003E0AAE"/>
    <w:rsid w:val="003E0B1D"/>
    <w:rsid w:val="003E0D22"/>
    <w:rsid w:val="003E0F53"/>
    <w:rsid w:val="003E1049"/>
    <w:rsid w:val="003E108F"/>
    <w:rsid w:val="003E1139"/>
    <w:rsid w:val="003E1315"/>
    <w:rsid w:val="003E13DB"/>
    <w:rsid w:val="003E13ED"/>
    <w:rsid w:val="003E14CA"/>
    <w:rsid w:val="003E1511"/>
    <w:rsid w:val="003E15E7"/>
    <w:rsid w:val="003E1674"/>
    <w:rsid w:val="003E17F5"/>
    <w:rsid w:val="003E1863"/>
    <w:rsid w:val="003E1874"/>
    <w:rsid w:val="003E1891"/>
    <w:rsid w:val="003E1963"/>
    <w:rsid w:val="003E1996"/>
    <w:rsid w:val="003E19B3"/>
    <w:rsid w:val="003E19F7"/>
    <w:rsid w:val="003E1BE2"/>
    <w:rsid w:val="003E1D84"/>
    <w:rsid w:val="003E1D91"/>
    <w:rsid w:val="003E1F93"/>
    <w:rsid w:val="003E20D1"/>
    <w:rsid w:val="003E20EF"/>
    <w:rsid w:val="003E2103"/>
    <w:rsid w:val="003E21B8"/>
    <w:rsid w:val="003E220B"/>
    <w:rsid w:val="003E22AB"/>
    <w:rsid w:val="003E22F0"/>
    <w:rsid w:val="003E2311"/>
    <w:rsid w:val="003E2375"/>
    <w:rsid w:val="003E2433"/>
    <w:rsid w:val="003E2531"/>
    <w:rsid w:val="003E26DB"/>
    <w:rsid w:val="003E271C"/>
    <w:rsid w:val="003E27BA"/>
    <w:rsid w:val="003E2860"/>
    <w:rsid w:val="003E29E1"/>
    <w:rsid w:val="003E2A0B"/>
    <w:rsid w:val="003E2A68"/>
    <w:rsid w:val="003E2B84"/>
    <w:rsid w:val="003E2DA1"/>
    <w:rsid w:val="003E2E95"/>
    <w:rsid w:val="003E2F0B"/>
    <w:rsid w:val="003E2F6E"/>
    <w:rsid w:val="003E301B"/>
    <w:rsid w:val="003E3069"/>
    <w:rsid w:val="003E3115"/>
    <w:rsid w:val="003E3123"/>
    <w:rsid w:val="003E315B"/>
    <w:rsid w:val="003E315C"/>
    <w:rsid w:val="003E323C"/>
    <w:rsid w:val="003E3278"/>
    <w:rsid w:val="003E3335"/>
    <w:rsid w:val="003E35A6"/>
    <w:rsid w:val="003E3697"/>
    <w:rsid w:val="003E38E9"/>
    <w:rsid w:val="003E3B51"/>
    <w:rsid w:val="003E3BEB"/>
    <w:rsid w:val="003E3D6D"/>
    <w:rsid w:val="003E3D88"/>
    <w:rsid w:val="003E3DB5"/>
    <w:rsid w:val="003E3FAB"/>
    <w:rsid w:val="003E4026"/>
    <w:rsid w:val="003E409F"/>
    <w:rsid w:val="003E40A0"/>
    <w:rsid w:val="003E40BA"/>
    <w:rsid w:val="003E40D2"/>
    <w:rsid w:val="003E40F0"/>
    <w:rsid w:val="003E4176"/>
    <w:rsid w:val="003E41A0"/>
    <w:rsid w:val="003E41B3"/>
    <w:rsid w:val="003E41EF"/>
    <w:rsid w:val="003E4489"/>
    <w:rsid w:val="003E4574"/>
    <w:rsid w:val="003E45DE"/>
    <w:rsid w:val="003E463C"/>
    <w:rsid w:val="003E46B1"/>
    <w:rsid w:val="003E46D2"/>
    <w:rsid w:val="003E4765"/>
    <w:rsid w:val="003E481E"/>
    <w:rsid w:val="003E4850"/>
    <w:rsid w:val="003E4877"/>
    <w:rsid w:val="003E4916"/>
    <w:rsid w:val="003E4A52"/>
    <w:rsid w:val="003E4ABF"/>
    <w:rsid w:val="003E4B0D"/>
    <w:rsid w:val="003E4B4D"/>
    <w:rsid w:val="003E4D1E"/>
    <w:rsid w:val="003E4D42"/>
    <w:rsid w:val="003E4E07"/>
    <w:rsid w:val="003E4EDC"/>
    <w:rsid w:val="003E4F9B"/>
    <w:rsid w:val="003E5097"/>
    <w:rsid w:val="003E50A3"/>
    <w:rsid w:val="003E50F0"/>
    <w:rsid w:val="003E5188"/>
    <w:rsid w:val="003E5254"/>
    <w:rsid w:val="003E5307"/>
    <w:rsid w:val="003E5345"/>
    <w:rsid w:val="003E536E"/>
    <w:rsid w:val="003E5437"/>
    <w:rsid w:val="003E54CB"/>
    <w:rsid w:val="003E55DD"/>
    <w:rsid w:val="003E56A7"/>
    <w:rsid w:val="003E5752"/>
    <w:rsid w:val="003E5763"/>
    <w:rsid w:val="003E581A"/>
    <w:rsid w:val="003E59EA"/>
    <w:rsid w:val="003E5AA5"/>
    <w:rsid w:val="003E5ACF"/>
    <w:rsid w:val="003E5B6D"/>
    <w:rsid w:val="003E5BA2"/>
    <w:rsid w:val="003E5C5D"/>
    <w:rsid w:val="003E5CCA"/>
    <w:rsid w:val="003E5CDD"/>
    <w:rsid w:val="003E5D3C"/>
    <w:rsid w:val="003E5D3F"/>
    <w:rsid w:val="003E5D50"/>
    <w:rsid w:val="003E5F97"/>
    <w:rsid w:val="003E6077"/>
    <w:rsid w:val="003E6267"/>
    <w:rsid w:val="003E62F0"/>
    <w:rsid w:val="003E63CE"/>
    <w:rsid w:val="003E641B"/>
    <w:rsid w:val="003E6737"/>
    <w:rsid w:val="003E6853"/>
    <w:rsid w:val="003E68F8"/>
    <w:rsid w:val="003E6956"/>
    <w:rsid w:val="003E6A19"/>
    <w:rsid w:val="003E6BE2"/>
    <w:rsid w:val="003E6C38"/>
    <w:rsid w:val="003E6CAF"/>
    <w:rsid w:val="003E6DBB"/>
    <w:rsid w:val="003E6E9C"/>
    <w:rsid w:val="003E6F7A"/>
    <w:rsid w:val="003E6FC3"/>
    <w:rsid w:val="003E7025"/>
    <w:rsid w:val="003E7032"/>
    <w:rsid w:val="003E7180"/>
    <w:rsid w:val="003E71EB"/>
    <w:rsid w:val="003E723A"/>
    <w:rsid w:val="003E7267"/>
    <w:rsid w:val="003E73C6"/>
    <w:rsid w:val="003E7446"/>
    <w:rsid w:val="003E7493"/>
    <w:rsid w:val="003E75CB"/>
    <w:rsid w:val="003E7796"/>
    <w:rsid w:val="003E77D5"/>
    <w:rsid w:val="003E7912"/>
    <w:rsid w:val="003E7A1A"/>
    <w:rsid w:val="003E7A8C"/>
    <w:rsid w:val="003E7B0E"/>
    <w:rsid w:val="003E7BCB"/>
    <w:rsid w:val="003E7BD0"/>
    <w:rsid w:val="003E7C92"/>
    <w:rsid w:val="003E7E3D"/>
    <w:rsid w:val="003E7E47"/>
    <w:rsid w:val="003E7FB7"/>
    <w:rsid w:val="003F0011"/>
    <w:rsid w:val="003F00CB"/>
    <w:rsid w:val="003F022A"/>
    <w:rsid w:val="003F0241"/>
    <w:rsid w:val="003F02FE"/>
    <w:rsid w:val="003F0394"/>
    <w:rsid w:val="003F043D"/>
    <w:rsid w:val="003F0557"/>
    <w:rsid w:val="003F05CA"/>
    <w:rsid w:val="003F05F3"/>
    <w:rsid w:val="003F063C"/>
    <w:rsid w:val="003F0651"/>
    <w:rsid w:val="003F06AC"/>
    <w:rsid w:val="003F086B"/>
    <w:rsid w:val="003F097D"/>
    <w:rsid w:val="003F09BE"/>
    <w:rsid w:val="003F0B78"/>
    <w:rsid w:val="003F0CD6"/>
    <w:rsid w:val="003F0D19"/>
    <w:rsid w:val="003F0D7D"/>
    <w:rsid w:val="003F0E53"/>
    <w:rsid w:val="003F0F2E"/>
    <w:rsid w:val="003F0FC2"/>
    <w:rsid w:val="003F10F9"/>
    <w:rsid w:val="003F11AF"/>
    <w:rsid w:val="003F125D"/>
    <w:rsid w:val="003F1284"/>
    <w:rsid w:val="003F12F4"/>
    <w:rsid w:val="003F130A"/>
    <w:rsid w:val="003F13C1"/>
    <w:rsid w:val="003F13C4"/>
    <w:rsid w:val="003F146A"/>
    <w:rsid w:val="003F16B8"/>
    <w:rsid w:val="003F16D1"/>
    <w:rsid w:val="003F1723"/>
    <w:rsid w:val="003F1775"/>
    <w:rsid w:val="003F186C"/>
    <w:rsid w:val="003F187F"/>
    <w:rsid w:val="003F18E2"/>
    <w:rsid w:val="003F1916"/>
    <w:rsid w:val="003F1940"/>
    <w:rsid w:val="003F19F8"/>
    <w:rsid w:val="003F1A03"/>
    <w:rsid w:val="003F1A48"/>
    <w:rsid w:val="003F1AB0"/>
    <w:rsid w:val="003F1AB4"/>
    <w:rsid w:val="003F1ACB"/>
    <w:rsid w:val="003F1BDB"/>
    <w:rsid w:val="003F1C07"/>
    <w:rsid w:val="003F1CDC"/>
    <w:rsid w:val="003F1CEF"/>
    <w:rsid w:val="003F1D1E"/>
    <w:rsid w:val="003F1DF6"/>
    <w:rsid w:val="003F1E18"/>
    <w:rsid w:val="003F1E52"/>
    <w:rsid w:val="003F1F45"/>
    <w:rsid w:val="003F1FA0"/>
    <w:rsid w:val="003F1FA2"/>
    <w:rsid w:val="003F1FC9"/>
    <w:rsid w:val="003F1FF9"/>
    <w:rsid w:val="003F2049"/>
    <w:rsid w:val="003F21C1"/>
    <w:rsid w:val="003F221D"/>
    <w:rsid w:val="003F22A7"/>
    <w:rsid w:val="003F230D"/>
    <w:rsid w:val="003F233E"/>
    <w:rsid w:val="003F252E"/>
    <w:rsid w:val="003F2729"/>
    <w:rsid w:val="003F279A"/>
    <w:rsid w:val="003F27C2"/>
    <w:rsid w:val="003F294F"/>
    <w:rsid w:val="003F2A6B"/>
    <w:rsid w:val="003F2A9A"/>
    <w:rsid w:val="003F2AB3"/>
    <w:rsid w:val="003F2B89"/>
    <w:rsid w:val="003F2BEF"/>
    <w:rsid w:val="003F2CA5"/>
    <w:rsid w:val="003F2DD5"/>
    <w:rsid w:val="003F3057"/>
    <w:rsid w:val="003F310D"/>
    <w:rsid w:val="003F3197"/>
    <w:rsid w:val="003F3234"/>
    <w:rsid w:val="003F327B"/>
    <w:rsid w:val="003F32BD"/>
    <w:rsid w:val="003F334D"/>
    <w:rsid w:val="003F341F"/>
    <w:rsid w:val="003F34B4"/>
    <w:rsid w:val="003F3557"/>
    <w:rsid w:val="003F3591"/>
    <w:rsid w:val="003F3604"/>
    <w:rsid w:val="003F3662"/>
    <w:rsid w:val="003F3797"/>
    <w:rsid w:val="003F37A1"/>
    <w:rsid w:val="003F37FA"/>
    <w:rsid w:val="003F38B1"/>
    <w:rsid w:val="003F398F"/>
    <w:rsid w:val="003F3A28"/>
    <w:rsid w:val="003F3A71"/>
    <w:rsid w:val="003F3A7C"/>
    <w:rsid w:val="003F3B4F"/>
    <w:rsid w:val="003F3C06"/>
    <w:rsid w:val="003F3C5C"/>
    <w:rsid w:val="003F3C79"/>
    <w:rsid w:val="003F3D2C"/>
    <w:rsid w:val="003F3D89"/>
    <w:rsid w:val="003F3DE1"/>
    <w:rsid w:val="003F3EA3"/>
    <w:rsid w:val="003F3EA6"/>
    <w:rsid w:val="003F3EAF"/>
    <w:rsid w:val="003F3F0C"/>
    <w:rsid w:val="003F3F54"/>
    <w:rsid w:val="003F41C7"/>
    <w:rsid w:val="003F427D"/>
    <w:rsid w:val="003F42EA"/>
    <w:rsid w:val="003F43BE"/>
    <w:rsid w:val="003F43DF"/>
    <w:rsid w:val="003F444D"/>
    <w:rsid w:val="003F447F"/>
    <w:rsid w:val="003F4567"/>
    <w:rsid w:val="003F467A"/>
    <w:rsid w:val="003F46BC"/>
    <w:rsid w:val="003F46FE"/>
    <w:rsid w:val="003F47D9"/>
    <w:rsid w:val="003F4818"/>
    <w:rsid w:val="003F4840"/>
    <w:rsid w:val="003F484E"/>
    <w:rsid w:val="003F4866"/>
    <w:rsid w:val="003F493B"/>
    <w:rsid w:val="003F4966"/>
    <w:rsid w:val="003F49B5"/>
    <w:rsid w:val="003F4AA2"/>
    <w:rsid w:val="003F4AB7"/>
    <w:rsid w:val="003F4B5A"/>
    <w:rsid w:val="003F4B9F"/>
    <w:rsid w:val="003F4BB3"/>
    <w:rsid w:val="003F4C04"/>
    <w:rsid w:val="003F4C8C"/>
    <w:rsid w:val="003F4E1D"/>
    <w:rsid w:val="003F4F55"/>
    <w:rsid w:val="003F4F87"/>
    <w:rsid w:val="003F5025"/>
    <w:rsid w:val="003F509F"/>
    <w:rsid w:val="003F520C"/>
    <w:rsid w:val="003F5252"/>
    <w:rsid w:val="003F5318"/>
    <w:rsid w:val="003F53D3"/>
    <w:rsid w:val="003F54A1"/>
    <w:rsid w:val="003F54E6"/>
    <w:rsid w:val="003F55F9"/>
    <w:rsid w:val="003F561E"/>
    <w:rsid w:val="003F5620"/>
    <w:rsid w:val="003F568A"/>
    <w:rsid w:val="003F5691"/>
    <w:rsid w:val="003F5759"/>
    <w:rsid w:val="003F577B"/>
    <w:rsid w:val="003F57C4"/>
    <w:rsid w:val="003F57FB"/>
    <w:rsid w:val="003F5951"/>
    <w:rsid w:val="003F5959"/>
    <w:rsid w:val="003F5A41"/>
    <w:rsid w:val="003F5AB0"/>
    <w:rsid w:val="003F5AE0"/>
    <w:rsid w:val="003F5AF2"/>
    <w:rsid w:val="003F5B4C"/>
    <w:rsid w:val="003F5B56"/>
    <w:rsid w:val="003F5BAB"/>
    <w:rsid w:val="003F5C1E"/>
    <w:rsid w:val="003F5C3E"/>
    <w:rsid w:val="003F5CE3"/>
    <w:rsid w:val="003F5CE4"/>
    <w:rsid w:val="003F5D4E"/>
    <w:rsid w:val="003F5D59"/>
    <w:rsid w:val="003F5DBD"/>
    <w:rsid w:val="003F5E46"/>
    <w:rsid w:val="003F5F18"/>
    <w:rsid w:val="003F5F68"/>
    <w:rsid w:val="003F5FE1"/>
    <w:rsid w:val="003F6007"/>
    <w:rsid w:val="003F60C1"/>
    <w:rsid w:val="003F60DE"/>
    <w:rsid w:val="003F60F7"/>
    <w:rsid w:val="003F6104"/>
    <w:rsid w:val="003F6172"/>
    <w:rsid w:val="003F6220"/>
    <w:rsid w:val="003F6236"/>
    <w:rsid w:val="003F6314"/>
    <w:rsid w:val="003F631F"/>
    <w:rsid w:val="003F65FC"/>
    <w:rsid w:val="003F66AD"/>
    <w:rsid w:val="003F66CA"/>
    <w:rsid w:val="003F670C"/>
    <w:rsid w:val="003F672A"/>
    <w:rsid w:val="003F6733"/>
    <w:rsid w:val="003F6795"/>
    <w:rsid w:val="003F687E"/>
    <w:rsid w:val="003F6904"/>
    <w:rsid w:val="003F6927"/>
    <w:rsid w:val="003F6BE7"/>
    <w:rsid w:val="003F6C6D"/>
    <w:rsid w:val="003F6CA9"/>
    <w:rsid w:val="003F6CCC"/>
    <w:rsid w:val="003F6D0A"/>
    <w:rsid w:val="003F6D6E"/>
    <w:rsid w:val="003F6DBC"/>
    <w:rsid w:val="003F6E4D"/>
    <w:rsid w:val="003F6E8F"/>
    <w:rsid w:val="003F6E99"/>
    <w:rsid w:val="003F7158"/>
    <w:rsid w:val="003F71A0"/>
    <w:rsid w:val="003F71E1"/>
    <w:rsid w:val="003F71E2"/>
    <w:rsid w:val="003F7224"/>
    <w:rsid w:val="003F74D0"/>
    <w:rsid w:val="003F7633"/>
    <w:rsid w:val="003F7672"/>
    <w:rsid w:val="003F76A3"/>
    <w:rsid w:val="003F76C2"/>
    <w:rsid w:val="003F77C8"/>
    <w:rsid w:val="003F77DC"/>
    <w:rsid w:val="003F7825"/>
    <w:rsid w:val="003F78C0"/>
    <w:rsid w:val="003F78C9"/>
    <w:rsid w:val="003F78E6"/>
    <w:rsid w:val="003F795A"/>
    <w:rsid w:val="003F79D9"/>
    <w:rsid w:val="003F7A6F"/>
    <w:rsid w:val="003F7B0B"/>
    <w:rsid w:val="003F7B51"/>
    <w:rsid w:val="003F7B63"/>
    <w:rsid w:val="003F7C09"/>
    <w:rsid w:val="003F7C34"/>
    <w:rsid w:val="003F7D20"/>
    <w:rsid w:val="003F7D31"/>
    <w:rsid w:val="003F7E23"/>
    <w:rsid w:val="003F7E58"/>
    <w:rsid w:val="003F7FF4"/>
    <w:rsid w:val="0040008D"/>
    <w:rsid w:val="00400121"/>
    <w:rsid w:val="00400179"/>
    <w:rsid w:val="004001A8"/>
    <w:rsid w:val="004001C6"/>
    <w:rsid w:val="004001CB"/>
    <w:rsid w:val="004002E6"/>
    <w:rsid w:val="00400333"/>
    <w:rsid w:val="004005E3"/>
    <w:rsid w:val="00400604"/>
    <w:rsid w:val="00400706"/>
    <w:rsid w:val="0040070C"/>
    <w:rsid w:val="00400735"/>
    <w:rsid w:val="0040075B"/>
    <w:rsid w:val="0040076E"/>
    <w:rsid w:val="004007A9"/>
    <w:rsid w:val="00400858"/>
    <w:rsid w:val="00400864"/>
    <w:rsid w:val="00400AAC"/>
    <w:rsid w:val="00400ABA"/>
    <w:rsid w:val="00400B31"/>
    <w:rsid w:val="00400B83"/>
    <w:rsid w:val="00400C32"/>
    <w:rsid w:val="00400C3A"/>
    <w:rsid w:val="00400C56"/>
    <w:rsid w:val="00400CB6"/>
    <w:rsid w:val="00400D75"/>
    <w:rsid w:val="00400E0C"/>
    <w:rsid w:val="00400F38"/>
    <w:rsid w:val="0040116A"/>
    <w:rsid w:val="004011DA"/>
    <w:rsid w:val="004012D7"/>
    <w:rsid w:val="004012D8"/>
    <w:rsid w:val="004013C6"/>
    <w:rsid w:val="004014A0"/>
    <w:rsid w:val="00401562"/>
    <w:rsid w:val="00401594"/>
    <w:rsid w:val="004016C7"/>
    <w:rsid w:val="00401724"/>
    <w:rsid w:val="00401770"/>
    <w:rsid w:val="0040177D"/>
    <w:rsid w:val="0040182B"/>
    <w:rsid w:val="004018AC"/>
    <w:rsid w:val="004019FD"/>
    <w:rsid w:val="00401AEB"/>
    <w:rsid w:val="00401D62"/>
    <w:rsid w:val="00401DE6"/>
    <w:rsid w:val="00401EB3"/>
    <w:rsid w:val="00401EF7"/>
    <w:rsid w:val="00401F81"/>
    <w:rsid w:val="00401FEA"/>
    <w:rsid w:val="0040217E"/>
    <w:rsid w:val="00402198"/>
    <w:rsid w:val="004021EB"/>
    <w:rsid w:val="004021FC"/>
    <w:rsid w:val="004022D6"/>
    <w:rsid w:val="00402317"/>
    <w:rsid w:val="00402398"/>
    <w:rsid w:val="00402495"/>
    <w:rsid w:val="004024B4"/>
    <w:rsid w:val="0040251D"/>
    <w:rsid w:val="004025B6"/>
    <w:rsid w:val="0040261D"/>
    <w:rsid w:val="004026EF"/>
    <w:rsid w:val="00402734"/>
    <w:rsid w:val="0040277B"/>
    <w:rsid w:val="004027A7"/>
    <w:rsid w:val="0040289C"/>
    <w:rsid w:val="0040291F"/>
    <w:rsid w:val="00402A54"/>
    <w:rsid w:val="00402BF7"/>
    <w:rsid w:val="00402C5B"/>
    <w:rsid w:val="00402C6E"/>
    <w:rsid w:val="00402D3A"/>
    <w:rsid w:val="00402DB1"/>
    <w:rsid w:val="00402F74"/>
    <w:rsid w:val="0040300E"/>
    <w:rsid w:val="00403040"/>
    <w:rsid w:val="004030D6"/>
    <w:rsid w:val="00403122"/>
    <w:rsid w:val="00403138"/>
    <w:rsid w:val="004031A7"/>
    <w:rsid w:val="004031CC"/>
    <w:rsid w:val="004031F7"/>
    <w:rsid w:val="0040352B"/>
    <w:rsid w:val="004035E5"/>
    <w:rsid w:val="00403643"/>
    <w:rsid w:val="00403952"/>
    <w:rsid w:val="00403ABA"/>
    <w:rsid w:val="00403B9F"/>
    <w:rsid w:val="00403BE5"/>
    <w:rsid w:val="00403C5A"/>
    <w:rsid w:val="00403C7C"/>
    <w:rsid w:val="00403C9B"/>
    <w:rsid w:val="00403DBB"/>
    <w:rsid w:val="00403EDF"/>
    <w:rsid w:val="00403F8B"/>
    <w:rsid w:val="004040C7"/>
    <w:rsid w:val="004040D1"/>
    <w:rsid w:val="004041A6"/>
    <w:rsid w:val="00404280"/>
    <w:rsid w:val="0040443B"/>
    <w:rsid w:val="00404458"/>
    <w:rsid w:val="00404544"/>
    <w:rsid w:val="004045D6"/>
    <w:rsid w:val="00404617"/>
    <w:rsid w:val="00404681"/>
    <w:rsid w:val="004046A6"/>
    <w:rsid w:val="0040490A"/>
    <w:rsid w:val="00404974"/>
    <w:rsid w:val="00404A45"/>
    <w:rsid w:val="00404BB0"/>
    <w:rsid w:val="00404BB3"/>
    <w:rsid w:val="00404BEE"/>
    <w:rsid w:val="00404BFC"/>
    <w:rsid w:val="00404CE7"/>
    <w:rsid w:val="00404DB3"/>
    <w:rsid w:val="00404DF8"/>
    <w:rsid w:val="00404E84"/>
    <w:rsid w:val="00404EAC"/>
    <w:rsid w:val="004050CF"/>
    <w:rsid w:val="004050EB"/>
    <w:rsid w:val="00405233"/>
    <w:rsid w:val="004052C3"/>
    <w:rsid w:val="0040531A"/>
    <w:rsid w:val="00405367"/>
    <w:rsid w:val="00405421"/>
    <w:rsid w:val="004055A7"/>
    <w:rsid w:val="004055AC"/>
    <w:rsid w:val="0040566D"/>
    <w:rsid w:val="004056E6"/>
    <w:rsid w:val="004056FA"/>
    <w:rsid w:val="004056FC"/>
    <w:rsid w:val="0040578A"/>
    <w:rsid w:val="004057FD"/>
    <w:rsid w:val="00405851"/>
    <w:rsid w:val="004058AE"/>
    <w:rsid w:val="00405902"/>
    <w:rsid w:val="0040594D"/>
    <w:rsid w:val="00405A83"/>
    <w:rsid w:val="00405AF5"/>
    <w:rsid w:val="00405B70"/>
    <w:rsid w:val="00405C25"/>
    <w:rsid w:val="00405D1E"/>
    <w:rsid w:val="00405EE8"/>
    <w:rsid w:val="00405EFF"/>
    <w:rsid w:val="00405F4F"/>
    <w:rsid w:val="00406128"/>
    <w:rsid w:val="0040615D"/>
    <w:rsid w:val="00406199"/>
    <w:rsid w:val="004061D6"/>
    <w:rsid w:val="00406201"/>
    <w:rsid w:val="0040645F"/>
    <w:rsid w:val="00406552"/>
    <w:rsid w:val="0040666C"/>
    <w:rsid w:val="004066BB"/>
    <w:rsid w:val="00406740"/>
    <w:rsid w:val="00406836"/>
    <w:rsid w:val="0040694A"/>
    <w:rsid w:val="0040694E"/>
    <w:rsid w:val="004069F2"/>
    <w:rsid w:val="00406A26"/>
    <w:rsid w:val="00406B5D"/>
    <w:rsid w:val="00406C54"/>
    <w:rsid w:val="00406CC5"/>
    <w:rsid w:val="00406D1A"/>
    <w:rsid w:val="00406D36"/>
    <w:rsid w:val="00406D61"/>
    <w:rsid w:val="00406DEE"/>
    <w:rsid w:val="00406EE7"/>
    <w:rsid w:val="00406F25"/>
    <w:rsid w:val="00406F37"/>
    <w:rsid w:val="00406F97"/>
    <w:rsid w:val="00407045"/>
    <w:rsid w:val="00407063"/>
    <w:rsid w:val="004070B7"/>
    <w:rsid w:val="00407112"/>
    <w:rsid w:val="00407120"/>
    <w:rsid w:val="00407146"/>
    <w:rsid w:val="00407192"/>
    <w:rsid w:val="004071C1"/>
    <w:rsid w:val="0040720A"/>
    <w:rsid w:val="0040720C"/>
    <w:rsid w:val="0040723F"/>
    <w:rsid w:val="00407242"/>
    <w:rsid w:val="00407270"/>
    <w:rsid w:val="00407361"/>
    <w:rsid w:val="00407377"/>
    <w:rsid w:val="004073A6"/>
    <w:rsid w:val="004073DD"/>
    <w:rsid w:val="004073DF"/>
    <w:rsid w:val="00407403"/>
    <w:rsid w:val="0040744B"/>
    <w:rsid w:val="00407471"/>
    <w:rsid w:val="004074BF"/>
    <w:rsid w:val="004074D7"/>
    <w:rsid w:val="00407526"/>
    <w:rsid w:val="004075A8"/>
    <w:rsid w:val="004075E9"/>
    <w:rsid w:val="00407614"/>
    <w:rsid w:val="00407681"/>
    <w:rsid w:val="00407687"/>
    <w:rsid w:val="004076DE"/>
    <w:rsid w:val="0040771C"/>
    <w:rsid w:val="0040772A"/>
    <w:rsid w:val="00407749"/>
    <w:rsid w:val="004077E6"/>
    <w:rsid w:val="00407883"/>
    <w:rsid w:val="0040792E"/>
    <w:rsid w:val="00407956"/>
    <w:rsid w:val="004079E3"/>
    <w:rsid w:val="00407AA4"/>
    <w:rsid w:val="00407AC8"/>
    <w:rsid w:val="00407BB1"/>
    <w:rsid w:val="00407BDC"/>
    <w:rsid w:val="00407C12"/>
    <w:rsid w:val="00407C7A"/>
    <w:rsid w:val="00407D20"/>
    <w:rsid w:val="00407D68"/>
    <w:rsid w:val="00407DFE"/>
    <w:rsid w:val="00407E1A"/>
    <w:rsid w:val="00407E79"/>
    <w:rsid w:val="00407F3F"/>
    <w:rsid w:val="00407F52"/>
    <w:rsid w:val="00407F91"/>
    <w:rsid w:val="00407FEC"/>
    <w:rsid w:val="00410261"/>
    <w:rsid w:val="00410359"/>
    <w:rsid w:val="004103A3"/>
    <w:rsid w:val="00410494"/>
    <w:rsid w:val="00410602"/>
    <w:rsid w:val="00410668"/>
    <w:rsid w:val="004106C5"/>
    <w:rsid w:val="00410741"/>
    <w:rsid w:val="004107AC"/>
    <w:rsid w:val="0041082D"/>
    <w:rsid w:val="0041083F"/>
    <w:rsid w:val="0041094A"/>
    <w:rsid w:val="00410A01"/>
    <w:rsid w:val="00410B15"/>
    <w:rsid w:val="00410BAB"/>
    <w:rsid w:val="00410C25"/>
    <w:rsid w:val="00410C54"/>
    <w:rsid w:val="00410CAD"/>
    <w:rsid w:val="00410CE8"/>
    <w:rsid w:val="0041100E"/>
    <w:rsid w:val="004110C8"/>
    <w:rsid w:val="004110F5"/>
    <w:rsid w:val="0041113F"/>
    <w:rsid w:val="004111B8"/>
    <w:rsid w:val="004112D3"/>
    <w:rsid w:val="004112D7"/>
    <w:rsid w:val="004112F6"/>
    <w:rsid w:val="004113BB"/>
    <w:rsid w:val="00411465"/>
    <w:rsid w:val="00411492"/>
    <w:rsid w:val="004114EA"/>
    <w:rsid w:val="00411509"/>
    <w:rsid w:val="004115C1"/>
    <w:rsid w:val="00411617"/>
    <w:rsid w:val="0041164A"/>
    <w:rsid w:val="004116C9"/>
    <w:rsid w:val="004116D3"/>
    <w:rsid w:val="00411728"/>
    <w:rsid w:val="0041180F"/>
    <w:rsid w:val="00411872"/>
    <w:rsid w:val="004118FC"/>
    <w:rsid w:val="0041197D"/>
    <w:rsid w:val="00411A9B"/>
    <w:rsid w:val="00411ABC"/>
    <w:rsid w:val="00411B13"/>
    <w:rsid w:val="00411CC1"/>
    <w:rsid w:val="00411CD2"/>
    <w:rsid w:val="00411D66"/>
    <w:rsid w:val="00411DD4"/>
    <w:rsid w:val="00411E06"/>
    <w:rsid w:val="00411F4E"/>
    <w:rsid w:val="00411FBD"/>
    <w:rsid w:val="00412099"/>
    <w:rsid w:val="004121BE"/>
    <w:rsid w:val="004121D5"/>
    <w:rsid w:val="00412341"/>
    <w:rsid w:val="004125E1"/>
    <w:rsid w:val="0041266D"/>
    <w:rsid w:val="0041270D"/>
    <w:rsid w:val="00412724"/>
    <w:rsid w:val="00412803"/>
    <w:rsid w:val="00412857"/>
    <w:rsid w:val="004128D0"/>
    <w:rsid w:val="004128E7"/>
    <w:rsid w:val="00412A44"/>
    <w:rsid w:val="00412A85"/>
    <w:rsid w:val="00412BEB"/>
    <w:rsid w:val="00412C48"/>
    <w:rsid w:val="00412CB2"/>
    <w:rsid w:val="00412CCD"/>
    <w:rsid w:val="00412DD6"/>
    <w:rsid w:val="00412DD9"/>
    <w:rsid w:val="00412E65"/>
    <w:rsid w:val="00412F3D"/>
    <w:rsid w:val="00412F43"/>
    <w:rsid w:val="00412F4C"/>
    <w:rsid w:val="004131C5"/>
    <w:rsid w:val="0041323B"/>
    <w:rsid w:val="00413311"/>
    <w:rsid w:val="00413319"/>
    <w:rsid w:val="0041332B"/>
    <w:rsid w:val="004133C5"/>
    <w:rsid w:val="0041343E"/>
    <w:rsid w:val="00413769"/>
    <w:rsid w:val="00413770"/>
    <w:rsid w:val="00413793"/>
    <w:rsid w:val="00413833"/>
    <w:rsid w:val="004138AF"/>
    <w:rsid w:val="00413950"/>
    <w:rsid w:val="0041396C"/>
    <w:rsid w:val="00413A96"/>
    <w:rsid w:val="00413AC3"/>
    <w:rsid w:val="00413C05"/>
    <w:rsid w:val="00413C54"/>
    <w:rsid w:val="00413C67"/>
    <w:rsid w:val="00413D8B"/>
    <w:rsid w:val="00413DAF"/>
    <w:rsid w:val="00413DCC"/>
    <w:rsid w:val="00413E9B"/>
    <w:rsid w:val="00413F41"/>
    <w:rsid w:val="00413F85"/>
    <w:rsid w:val="00413FDA"/>
    <w:rsid w:val="00414065"/>
    <w:rsid w:val="004140AE"/>
    <w:rsid w:val="00414193"/>
    <w:rsid w:val="00414319"/>
    <w:rsid w:val="004143DC"/>
    <w:rsid w:val="0041446A"/>
    <w:rsid w:val="0041448E"/>
    <w:rsid w:val="0041460F"/>
    <w:rsid w:val="00414665"/>
    <w:rsid w:val="0041471D"/>
    <w:rsid w:val="0041473A"/>
    <w:rsid w:val="004147E6"/>
    <w:rsid w:val="0041483E"/>
    <w:rsid w:val="004148AE"/>
    <w:rsid w:val="00414A5E"/>
    <w:rsid w:val="00414A6C"/>
    <w:rsid w:val="00414ACC"/>
    <w:rsid w:val="00414AFE"/>
    <w:rsid w:val="00414BA1"/>
    <w:rsid w:val="00414E43"/>
    <w:rsid w:val="0041501D"/>
    <w:rsid w:val="004150FA"/>
    <w:rsid w:val="0041514E"/>
    <w:rsid w:val="004151C3"/>
    <w:rsid w:val="00415391"/>
    <w:rsid w:val="0041539B"/>
    <w:rsid w:val="004153B4"/>
    <w:rsid w:val="004153B9"/>
    <w:rsid w:val="004153C1"/>
    <w:rsid w:val="00415459"/>
    <w:rsid w:val="0041561C"/>
    <w:rsid w:val="00415677"/>
    <w:rsid w:val="004156E3"/>
    <w:rsid w:val="00415705"/>
    <w:rsid w:val="0041573E"/>
    <w:rsid w:val="00415740"/>
    <w:rsid w:val="004157EB"/>
    <w:rsid w:val="00415841"/>
    <w:rsid w:val="004158BF"/>
    <w:rsid w:val="00415938"/>
    <w:rsid w:val="0041599D"/>
    <w:rsid w:val="004159A7"/>
    <w:rsid w:val="004159F9"/>
    <w:rsid w:val="00415A2B"/>
    <w:rsid w:val="00415AD5"/>
    <w:rsid w:val="00415B3A"/>
    <w:rsid w:val="00415B3C"/>
    <w:rsid w:val="00415B87"/>
    <w:rsid w:val="00415C9A"/>
    <w:rsid w:val="00415CC9"/>
    <w:rsid w:val="00415CDD"/>
    <w:rsid w:val="00415CED"/>
    <w:rsid w:val="00415D09"/>
    <w:rsid w:val="00415E12"/>
    <w:rsid w:val="00416046"/>
    <w:rsid w:val="004160E0"/>
    <w:rsid w:val="0041611D"/>
    <w:rsid w:val="004161AC"/>
    <w:rsid w:val="00416303"/>
    <w:rsid w:val="0041639E"/>
    <w:rsid w:val="004163CC"/>
    <w:rsid w:val="004163E8"/>
    <w:rsid w:val="00416438"/>
    <w:rsid w:val="00416488"/>
    <w:rsid w:val="004165A7"/>
    <w:rsid w:val="004165AB"/>
    <w:rsid w:val="004165BE"/>
    <w:rsid w:val="00416670"/>
    <w:rsid w:val="00416832"/>
    <w:rsid w:val="0041688C"/>
    <w:rsid w:val="00416B0B"/>
    <w:rsid w:val="00416B55"/>
    <w:rsid w:val="00416C0E"/>
    <w:rsid w:val="00416C54"/>
    <w:rsid w:val="00416C66"/>
    <w:rsid w:val="00416D7E"/>
    <w:rsid w:val="00416DD0"/>
    <w:rsid w:val="00416E17"/>
    <w:rsid w:val="00416E67"/>
    <w:rsid w:val="00416EA8"/>
    <w:rsid w:val="00416EFD"/>
    <w:rsid w:val="0041702E"/>
    <w:rsid w:val="004170ED"/>
    <w:rsid w:val="0041710F"/>
    <w:rsid w:val="0041715D"/>
    <w:rsid w:val="0041721C"/>
    <w:rsid w:val="004172FF"/>
    <w:rsid w:val="00417312"/>
    <w:rsid w:val="00417347"/>
    <w:rsid w:val="004173AA"/>
    <w:rsid w:val="004173DD"/>
    <w:rsid w:val="00417402"/>
    <w:rsid w:val="00417425"/>
    <w:rsid w:val="00417458"/>
    <w:rsid w:val="0041745C"/>
    <w:rsid w:val="004174BF"/>
    <w:rsid w:val="004178C5"/>
    <w:rsid w:val="00417918"/>
    <w:rsid w:val="0041791C"/>
    <w:rsid w:val="00417987"/>
    <w:rsid w:val="004179C6"/>
    <w:rsid w:val="004179CA"/>
    <w:rsid w:val="00417A17"/>
    <w:rsid w:val="00417A19"/>
    <w:rsid w:val="00417A89"/>
    <w:rsid w:val="00417C38"/>
    <w:rsid w:val="00417CEA"/>
    <w:rsid w:val="00417DE6"/>
    <w:rsid w:val="00417F07"/>
    <w:rsid w:val="00420012"/>
    <w:rsid w:val="0042006E"/>
    <w:rsid w:val="004201B2"/>
    <w:rsid w:val="004201D6"/>
    <w:rsid w:val="004202C8"/>
    <w:rsid w:val="004203B3"/>
    <w:rsid w:val="004203E5"/>
    <w:rsid w:val="00420554"/>
    <w:rsid w:val="00420586"/>
    <w:rsid w:val="00420657"/>
    <w:rsid w:val="004206B1"/>
    <w:rsid w:val="004206EF"/>
    <w:rsid w:val="0042078B"/>
    <w:rsid w:val="00420848"/>
    <w:rsid w:val="0042089A"/>
    <w:rsid w:val="004208D8"/>
    <w:rsid w:val="004208E7"/>
    <w:rsid w:val="0042091F"/>
    <w:rsid w:val="004209EC"/>
    <w:rsid w:val="00420ACD"/>
    <w:rsid w:val="00420B88"/>
    <w:rsid w:val="00420C83"/>
    <w:rsid w:val="00420CDE"/>
    <w:rsid w:val="00420D18"/>
    <w:rsid w:val="00420EED"/>
    <w:rsid w:val="00420F09"/>
    <w:rsid w:val="00421042"/>
    <w:rsid w:val="00421060"/>
    <w:rsid w:val="00421262"/>
    <w:rsid w:val="00421309"/>
    <w:rsid w:val="004213B1"/>
    <w:rsid w:val="004213D8"/>
    <w:rsid w:val="00421407"/>
    <w:rsid w:val="00421461"/>
    <w:rsid w:val="004214B0"/>
    <w:rsid w:val="004214D2"/>
    <w:rsid w:val="004214DC"/>
    <w:rsid w:val="00421506"/>
    <w:rsid w:val="00421553"/>
    <w:rsid w:val="0042175B"/>
    <w:rsid w:val="0042176E"/>
    <w:rsid w:val="004217B3"/>
    <w:rsid w:val="00421826"/>
    <w:rsid w:val="00421868"/>
    <w:rsid w:val="00421A99"/>
    <w:rsid w:val="00421ACB"/>
    <w:rsid w:val="00421B23"/>
    <w:rsid w:val="00421C4B"/>
    <w:rsid w:val="00421CED"/>
    <w:rsid w:val="00421D97"/>
    <w:rsid w:val="00421E5C"/>
    <w:rsid w:val="00421F72"/>
    <w:rsid w:val="00421FD5"/>
    <w:rsid w:val="0042226F"/>
    <w:rsid w:val="00422282"/>
    <w:rsid w:val="004222E7"/>
    <w:rsid w:val="00422347"/>
    <w:rsid w:val="0042241C"/>
    <w:rsid w:val="004225F2"/>
    <w:rsid w:val="00422687"/>
    <w:rsid w:val="00422704"/>
    <w:rsid w:val="0042275A"/>
    <w:rsid w:val="0042276C"/>
    <w:rsid w:val="004227DB"/>
    <w:rsid w:val="0042285B"/>
    <w:rsid w:val="00422866"/>
    <w:rsid w:val="004228A6"/>
    <w:rsid w:val="0042294A"/>
    <w:rsid w:val="00422A31"/>
    <w:rsid w:val="00422A5E"/>
    <w:rsid w:val="00422AC7"/>
    <w:rsid w:val="00422ADC"/>
    <w:rsid w:val="00422B08"/>
    <w:rsid w:val="00422B87"/>
    <w:rsid w:val="00422BA2"/>
    <w:rsid w:val="00422BD1"/>
    <w:rsid w:val="00422BDA"/>
    <w:rsid w:val="00422C00"/>
    <w:rsid w:val="00422C0E"/>
    <w:rsid w:val="00422C66"/>
    <w:rsid w:val="00422C6D"/>
    <w:rsid w:val="00422D14"/>
    <w:rsid w:val="00422D96"/>
    <w:rsid w:val="0042304B"/>
    <w:rsid w:val="004230CC"/>
    <w:rsid w:val="004230F4"/>
    <w:rsid w:val="004231BE"/>
    <w:rsid w:val="004232A1"/>
    <w:rsid w:val="00423303"/>
    <w:rsid w:val="004233FC"/>
    <w:rsid w:val="004234D2"/>
    <w:rsid w:val="0042352C"/>
    <w:rsid w:val="004235B6"/>
    <w:rsid w:val="0042368E"/>
    <w:rsid w:val="0042371C"/>
    <w:rsid w:val="00423786"/>
    <w:rsid w:val="004238C2"/>
    <w:rsid w:val="004238DB"/>
    <w:rsid w:val="00423991"/>
    <w:rsid w:val="004239F1"/>
    <w:rsid w:val="00423A88"/>
    <w:rsid w:val="00423ACB"/>
    <w:rsid w:val="00423AED"/>
    <w:rsid w:val="00423C7D"/>
    <w:rsid w:val="00423CDF"/>
    <w:rsid w:val="00423D02"/>
    <w:rsid w:val="00423D7B"/>
    <w:rsid w:val="00423E41"/>
    <w:rsid w:val="00423EE0"/>
    <w:rsid w:val="00423F03"/>
    <w:rsid w:val="00423F80"/>
    <w:rsid w:val="00423FCA"/>
    <w:rsid w:val="0042405B"/>
    <w:rsid w:val="0042405E"/>
    <w:rsid w:val="0042416C"/>
    <w:rsid w:val="0042428C"/>
    <w:rsid w:val="00424518"/>
    <w:rsid w:val="00424596"/>
    <w:rsid w:val="00424624"/>
    <w:rsid w:val="004246D1"/>
    <w:rsid w:val="004246E6"/>
    <w:rsid w:val="0042483E"/>
    <w:rsid w:val="004248D8"/>
    <w:rsid w:val="00424C35"/>
    <w:rsid w:val="00424C4E"/>
    <w:rsid w:val="00424E77"/>
    <w:rsid w:val="0042507E"/>
    <w:rsid w:val="0042509F"/>
    <w:rsid w:val="00425152"/>
    <w:rsid w:val="00425188"/>
    <w:rsid w:val="00425218"/>
    <w:rsid w:val="00425272"/>
    <w:rsid w:val="00425454"/>
    <w:rsid w:val="004254F4"/>
    <w:rsid w:val="004255A4"/>
    <w:rsid w:val="004255BE"/>
    <w:rsid w:val="0042571E"/>
    <w:rsid w:val="00425AB8"/>
    <w:rsid w:val="00425B1B"/>
    <w:rsid w:val="00425BA9"/>
    <w:rsid w:val="00425D72"/>
    <w:rsid w:val="00425DA2"/>
    <w:rsid w:val="00425E27"/>
    <w:rsid w:val="00425E8C"/>
    <w:rsid w:val="00425F1C"/>
    <w:rsid w:val="00426071"/>
    <w:rsid w:val="004261D0"/>
    <w:rsid w:val="00426251"/>
    <w:rsid w:val="004262AF"/>
    <w:rsid w:val="00426374"/>
    <w:rsid w:val="004263FC"/>
    <w:rsid w:val="004264D1"/>
    <w:rsid w:val="0042652C"/>
    <w:rsid w:val="00426547"/>
    <w:rsid w:val="0042662B"/>
    <w:rsid w:val="004267B7"/>
    <w:rsid w:val="004268D0"/>
    <w:rsid w:val="00426907"/>
    <w:rsid w:val="004269BA"/>
    <w:rsid w:val="004269EA"/>
    <w:rsid w:val="00426B62"/>
    <w:rsid w:val="00426B6F"/>
    <w:rsid w:val="00426B70"/>
    <w:rsid w:val="00426B90"/>
    <w:rsid w:val="00426CFE"/>
    <w:rsid w:val="00426D72"/>
    <w:rsid w:val="00426E98"/>
    <w:rsid w:val="00426F2F"/>
    <w:rsid w:val="00426F7E"/>
    <w:rsid w:val="00427037"/>
    <w:rsid w:val="00427177"/>
    <w:rsid w:val="00427185"/>
    <w:rsid w:val="004271EA"/>
    <w:rsid w:val="004274AB"/>
    <w:rsid w:val="004274D1"/>
    <w:rsid w:val="0042751A"/>
    <w:rsid w:val="00427536"/>
    <w:rsid w:val="004275DC"/>
    <w:rsid w:val="0042766D"/>
    <w:rsid w:val="004276FB"/>
    <w:rsid w:val="0042772E"/>
    <w:rsid w:val="0042775D"/>
    <w:rsid w:val="004278F1"/>
    <w:rsid w:val="004279DC"/>
    <w:rsid w:val="00427A04"/>
    <w:rsid w:val="00427A16"/>
    <w:rsid w:val="00427AF5"/>
    <w:rsid w:val="00427C66"/>
    <w:rsid w:val="00427C6D"/>
    <w:rsid w:val="00427C94"/>
    <w:rsid w:val="00427DB6"/>
    <w:rsid w:val="00427E27"/>
    <w:rsid w:val="00427E29"/>
    <w:rsid w:val="00427E7F"/>
    <w:rsid w:val="00427EBA"/>
    <w:rsid w:val="00427FCD"/>
    <w:rsid w:val="00430009"/>
    <w:rsid w:val="0043001F"/>
    <w:rsid w:val="004300AB"/>
    <w:rsid w:val="004300FD"/>
    <w:rsid w:val="0043010B"/>
    <w:rsid w:val="004301ED"/>
    <w:rsid w:val="00430322"/>
    <w:rsid w:val="00430335"/>
    <w:rsid w:val="0043034C"/>
    <w:rsid w:val="004303C5"/>
    <w:rsid w:val="00430406"/>
    <w:rsid w:val="0043043E"/>
    <w:rsid w:val="00430553"/>
    <w:rsid w:val="0043057D"/>
    <w:rsid w:val="004307B1"/>
    <w:rsid w:val="004307CE"/>
    <w:rsid w:val="004307FF"/>
    <w:rsid w:val="00430942"/>
    <w:rsid w:val="004309F2"/>
    <w:rsid w:val="00430A58"/>
    <w:rsid w:val="00430AED"/>
    <w:rsid w:val="00430B70"/>
    <w:rsid w:val="00430C10"/>
    <w:rsid w:val="00430CBA"/>
    <w:rsid w:val="00430E03"/>
    <w:rsid w:val="00431015"/>
    <w:rsid w:val="00431095"/>
    <w:rsid w:val="004311BA"/>
    <w:rsid w:val="004311E8"/>
    <w:rsid w:val="004311E9"/>
    <w:rsid w:val="004312A6"/>
    <w:rsid w:val="004312F8"/>
    <w:rsid w:val="00431315"/>
    <w:rsid w:val="00431316"/>
    <w:rsid w:val="004313CA"/>
    <w:rsid w:val="004313DC"/>
    <w:rsid w:val="004313DF"/>
    <w:rsid w:val="0043146E"/>
    <w:rsid w:val="004317C0"/>
    <w:rsid w:val="004317CB"/>
    <w:rsid w:val="004317FE"/>
    <w:rsid w:val="00431809"/>
    <w:rsid w:val="00431820"/>
    <w:rsid w:val="00431853"/>
    <w:rsid w:val="0043188C"/>
    <w:rsid w:val="004318F3"/>
    <w:rsid w:val="00431906"/>
    <w:rsid w:val="0043190B"/>
    <w:rsid w:val="004319EE"/>
    <w:rsid w:val="00431A14"/>
    <w:rsid w:val="00431A4F"/>
    <w:rsid w:val="00431A59"/>
    <w:rsid w:val="00431B1B"/>
    <w:rsid w:val="00431BBD"/>
    <w:rsid w:val="00431C09"/>
    <w:rsid w:val="00431C79"/>
    <w:rsid w:val="00431CF3"/>
    <w:rsid w:val="00431E09"/>
    <w:rsid w:val="00431EF4"/>
    <w:rsid w:val="00431F2D"/>
    <w:rsid w:val="00431FE0"/>
    <w:rsid w:val="0043205E"/>
    <w:rsid w:val="004320BD"/>
    <w:rsid w:val="0043210E"/>
    <w:rsid w:val="00432165"/>
    <w:rsid w:val="00432171"/>
    <w:rsid w:val="00432223"/>
    <w:rsid w:val="0043230D"/>
    <w:rsid w:val="00432388"/>
    <w:rsid w:val="004323BC"/>
    <w:rsid w:val="004324BF"/>
    <w:rsid w:val="00432532"/>
    <w:rsid w:val="00432636"/>
    <w:rsid w:val="004326E7"/>
    <w:rsid w:val="00432727"/>
    <w:rsid w:val="0043277D"/>
    <w:rsid w:val="004327A2"/>
    <w:rsid w:val="004327D1"/>
    <w:rsid w:val="004327DF"/>
    <w:rsid w:val="0043281B"/>
    <w:rsid w:val="0043286A"/>
    <w:rsid w:val="004328EC"/>
    <w:rsid w:val="0043293B"/>
    <w:rsid w:val="00432941"/>
    <w:rsid w:val="00432A05"/>
    <w:rsid w:val="00432AD9"/>
    <w:rsid w:val="00432B5E"/>
    <w:rsid w:val="00432BD8"/>
    <w:rsid w:val="00432C7F"/>
    <w:rsid w:val="00432D39"/>
    <w:rsid w:val="00432E57"/>
    <w:rsid w:val="00432E70"/>
    <w:rsid w:val="00432EDA"/>
    <w:rsid w:val="00432F4B"/>
    <w:rsid w:val="00433040"/>
    <w:rsid w:val="004330F6"/>
    <w:rsid w:val="00433197"/>
    <w:rsid w:val="004332EE"/>
    <w:rsid w:val="00433434"/>
    <w:rsid w:val="004334F5"/>
    <w:rsid w:val="0043350B"/>
    <w:rsid w:val="00433520"/>
    <w:rsid w:val="00433721"/>
    <w:rsid w:val="004337B4"/>
    <w:rsid w:val="004337B6"/>
    <w:rsid w:val="004338E5"/>
    <w:rsid w:val="004338FC"/>
    <w:rsid w:val="004339A6"/>
    <w:rsid w:val="00433A4E"/>
    <w:rsid w:val="00433BD6"/>
    <w:rsid w:val="00433C13"/>
    <w:rsid w:val="00433C54"/>
    <w:rsid w:val="00433C6C"/>
    <w:rsid w:val="00433D38"/>
    <w:rsid w:val="00433DB8"/>
    <w:rsid w:val="00433E1E"/>
    <w:rsid w:val="00433EA9"/>
    <w:rsid w:val="00434013"/>
    <w:rsid w:val="0043408D"/>
    <w:rsid w:val="004340C3"/>
    <w:rsid w:val="004340DB"/>
    <w:rsid w:val="0043412E"/>
    <w:rsid w:val="00434145"/>
    <w:rsid w:val="004341B7"/>
    <w:rsid w:val="004341BD"/>
    <w:rsid w:val="00434282"/>
    <w:rsid w:val="00434386"/>
    <w:rsid w:val="00434459"/>
    <w:rsid w:val="0043448F"/>
    <w:rsid w:val="00434552"/>
    <w:rsid w:val="004346DF"/>
    <w:rsid w:val="004347B8"/>
    <w:rsid w:val="00434825"/>
    <w:rsid w:val="0043489B"/>
    <w:rsid w:val="00434B42"/>
    <w:rsid w:val="00434D35"/>
    <w:rsid w:val="00434D91"/>
    <w:rsid w:val="00434DEA"/>
    <w:rsid w:val="00434DFE"/>
    <w:rsid w:val="00434E23"/>
    <w:rsid w:val="00434E81"/>
    <w:rsid w:val="00434ED1"/>
    <w:rsid w:val="00434F39"/>
    <w:rsid w:val="00434F46"/>
    <w:rsid w:val="00434F69"/>
    <w:rsid w:val="00434FAD"/>
    <w:rsid w:val="0043500C"/>
    <w:rsid w:val="00435063"/>
    <w:rsid w:val="00435238"/>
    <w:rsid w:val="004354BF"/>
    <w:rsid w:val="004354E5"/>
    <w:rsid w:val="004356A5"/>
    <w:rsid w:val="00435973"/>
    <w:rsid w:val="00435A69"/>
    <w:rsid w:val="00435A6B"/>
    <w:rsid w:val="00435A73"/>
    <w:rsid w:val="00435A80"/>
    <w:rsid w:val="00435B9A"/>
    <w:rsid w:val="00435C65"/>
    <w:rsid w:val="00435E97"/>
    <w:rsid w:val="00435F89"/>
    <w:rsid w:val="00435FA1"/>
    <w:rsid w:val="00435FB7"/>
    <w:rsid w:val="004360AF"/>
    <w:rsid w:val="00436132"/>
    <w:rsid w:val="004361C7"/>
    <w:rsid w:val="00436211"/>
    <w:rsid w:val="00436223"/>
    <w:rsid w:val="00436253"/>
    <w:rsid w:val="00436257"/>
    <w:rsid w:val="00436295"/>
    <w:rsid w:val="004362DC"/>
    <w:rsid w:val="004362ED"/>
    <w:rsid w:val="0043650C"/>
    <w:rsid w:val="004365D2"/>
    <w:rsid w:val="0043668C"/>
    <w:rsid w:val="004366BE"/>
    <w:rsid w:val="004367F1"/>
    <w:rsid w:val="00436868"/>
    <w:rsid w:val="00436AA3"/>
    <w:rsid w:val="00436B44"/>
    <w:rsid w:val="00436B96"/>
    <w:rsid w:val="00436C19"/>
    <w:rsid w:val="00436C3E"/>
    <w:rsid w:val="00436D84"/>
    <w:rsid w:val="00436E9A"/>
    <w:rsid w:val="00436ED7"/>
    <w:rsid w:val="00436F52"/>
    <w:rsid w:val="00436FE0"/>
    <w:rsid w:val="0043706E"/>
    <w:rsid w:val="00437113"/>
    <w:rsid w:val="004371A5"/>
    <w:rsid w:val="004371F0"/>
    <w:rsid w:val="0043731A"/>
    <w:rsid w:val="0043736C"/>
    <w:rsid w:val="00437419"/>
    <w:rsid w:val="00437609"/>
    <w:rsid w:val="004377F4"/>
    <w:rsid w:val="0043782E"/>
    <w:rsid w:val="0043791F"/>
    <w:rsid w:val="00437967"/>
    <w:rsid w:val="004379E3"/>
    <w:rsid w:val="00437A3A"/>
    <w:rsid w:val="00437A72"/>
    <w:rsid w:val="00437A97"/>
    <w:rsid w:val="00437AE1"/>
    <w:rsid w:val="00437BD2"/>
    <w:rsid w:val="00437CC0"/>
    <w:rsid w:val="00437CE1"/>
    <w:rsid w:val="00437D7A"/>
    <w:rsid w:val="00437E7C"/>
    <w:rsid w:val="00437EA6"/>
    <w:rsid w:val="00437F48"/>
    <w:rsid w:val="00437FA8"/>
    <w:rsid w:val="004401E7"/>
    <w:rsid w:val="004402A4"/>
    <w:rsid w:val="004402CA"/>
    <w:rsid w:val="00440398"/>
    <w:rsid w:val="00440683"/>
    <w:rsid w:val="004406A1"/>
    <w:rsid w:val="004407B6"/>
    <w:rsid w:val="0044086B"/>
    <w:rsid w:val="004408B4"/>
    <w:rsid w:val="00440962"/>
    <w:rsid w:val="004409AE"/>
    <w:rsid w:val="004409B8"/>
    <w:rsid w:val="00440A99"/>
    <w:rsid w:val="00440D10"/>
    <w:rsid w:val="00440F1A"/>
    <w:rsid w:val="00440F1C"/>
    <w:rsid w:val="00440F31"/>
    <w:rsid w:val="00440F97"/>
    <w:rsid w:val="00440FB5"/>
    <w:rsid w:val="00441020"/>
    <w:rsid w:val="0044109C"/>
    <w:rsid w:val="00441148"/>
    <w:rsid w:val="0044135A"/>
    <w:rsid w:val="004413B2"/>
    <w:rsid w:val="004413D9"/>
    <w:rsid w:val="004414CC"/>
    <w:rsid w:val="0044154E"/>
    <w:rsid w:val="004415D7"/>
    <w:rsid w:val="004415F6"/>
    <w:rsid w:val="00441605"/>
    <w:rsid w:val="0044160B"/>
    <w:rsid w:val="0044168A"/>
    <w:rsid w:val="0044170B"/>
    <w:rsid w:val="00441722"/>
    <w:rsid w:val="00441794"/>
    <w:rsid w:val="004418C1"/>
    <w:rsid w:val="00441936"/>
    <w:rsid w:val="00441940"/>
    <w:rsid w:val="00441952"/>
    <w:rsid w:val="00441980"/>
    <w:rsid w:val="00441B89"/>
    <w:rsid w:val="00441BFC"/>
    <w:rsid w:val="00441CC3"/>
    <w:rsid w:val="00441D03"/>
    <w:rsid w:val="00441DB8"/>
    <w:rsid w:val="00441E3D"/>
    <w:rsid w:val="00441E95"/>
    <w:rsid w:val="00441EE2"/>
    <w:rsid w:val="00441F1C"/>
    <w:rsid w:val="00441FB4"/>
    <w:rsid w:val="00441FE2"/>
    <w:rsid w:val="00442019"/>
    <w:rsid w:val="004420B4"/>
    <w:rsid w:val="00442125"/>
    <w:rsid w:val="0044212D"/>
    <w:rsid w:val="00442168"/>
    <w:rsid w:val="00442218"/>
    <w:rsid w:val="004423B3"/>
    <w:rsid w:val="004423B9"/>
    <w:rsid w:val="00442615"/>
    <w:rsid w:val="004426F9"/>
    <w:rsid w:val="004428AE"/>
    <w:rsid w:val="00442A57"/>
    <w:rsid w:val="00442AD1"/>
    <w:rsid w:val="00442B2A"/>
    <w:rsid w:val="00442D0C"/>
    <w:rsid w:val="00442D8E"/>
    <w:rsid w:val="00442EDF"/>
    <w:rsid w:val="00442F4D"/>
    <w:rsid w:val="00443015"/>
    <w:rsid w:val="00443190"/>
    <w:rsid w:val="00443231"/>
    <w:rsid w:val="004432D2"/>
    <w:rsid w:val="00443385"/>
    <w:rsid w:val="004433F8"/>
    <w:rsid w:val="00443435"/>
    <w:rsid w:val="004434C6"/>
    <w:rsid w:val="00443698"/>
    <w:rsid w:val="00443733"/>
    <w:rsid w:val="00443756"/>
    <w:rsid w:val="004437CD"/>
    <w:rsid w:val="0044384A"/>
    <w:rsid w:val="00443903"/>
    <w:rsid w:val="00443AF8"/>
    <w:rsid w:val="00443AFE"/>
    <w:rsid w:val="00443BDD"/>
    <w:rsid w:val="00443DCD"/>
    <w:rsid w:val="00443DE9"/>
    <w:rsid w:val="00443F20"/>
    <w:rsid w:val="00443F53"/>
    <w:rsid w:val="0044401E"/>
    <w:rsid w:val="004440FB"/>
    <w:rsid w:val="00444149"/>
    <w:rsid w:val="00444168"/>
    <w:rsid w:val="00444187"/>
    <w:rsid w:val="00444203"/>
    <w:rsid w:val="0044424D"/>
    <w:rsid w:val="0044426A"/>
    <w:rsid w:val="00444349"/>
    <w:rsid w:val="0044438B"/>
    <w:rsid w:val="004443F5"/>
    <w:rsid w:val="00444402"/>
    <w:rsid w:val="00444421"/>
    <w:rsid w:val="004444BC"/>
    <w:rsid w:val="004444FD"/>
    <w:rsid w:val="00444505"/>
    <w:rsid w:val="0044455A"/>
    <w:rsid w:val="0044455D"/>
    <w:rsid w:val="00444590"/>
    <w:rsid w:val="004445BB"/>
    <w:rsid w:val="00444766"/>
    <w:rsid w:val="00444812"/>
    <w:rsid w:val="004448D1"/>
    <w:rsid w:val="00444940"/>
    <w:rsid w:val="00444AF8"/>
    <w:rsid w:val="00444BE7"/>
    <w:rsid w:val="00444C1A"/>
    <w:rsid w:val="00444C47"/>
    <w:rsid w:val="00444C8A"/>
    <w:rsid w:val="00444D03"/>
    <w:rsid w:val="00444D30"/>
    <w:rsid w:val="00444D45"/>
    <w:rsid w:val="00444E57"/>
    <w:rsid w:val="00444F0A"/>
    <w:rsid w:val="00444FCE"/>
    <w:rsid w:val="00445068"/>
    <w:rsid w:val="00445092"/>
    <w:rsid w:val="004450F3"/>
    <w:rsid w:val="00445242"/>
    <w:rsid w:val="004452AC"/>
    <w:rsid w:val="004452C6"/>
    <w:rsid w:val="004452D1"/>
    <w:rsid w:val="0044543C"/>
    <w:rsid w:val="00445467"/>
    <w:rsid w:val="00445472"/>
    <w:rsid w:val="004454D2"/>
    <w:rsid w:val="00445716"/>
    <w:rsid w:val="00445782"/>
    <w:rsid w:val="0044593A"/>
    <w:rsid w:val="00445958"/>
    <w:rsid w:val="00445A4E"/>
    <w:rsid w:val="00445AF6"/>
    <w:rsid w:val="00445BAA"/>
    <w:rsid w:val="00445BD3"/>
    <w:rsid w:val="00445CBA"/>
    <w:rsid w:val="00445DA0"/>
    <w:rsid w:val="00445DE0"/>
    <w:rsid w:val="00445E30"/>
    <w:rsid w:val="00445EE1"/>
    <w:rsid w:val="004460F1"/>
    <w:rsid w:val="00446187"/>
    <w:rsid w:val="004461D5"/>
    <w:rsid w:val="0044623A"/>
    <w:rsid w:val="004462E9"/>
    <w:rsid w:val="00446559"/>
    <w:rsid w:val="004466C1"/>
    <w:rsid w:val="0044670F"/>
    <w:rsid w:val="0044680E"/>
    <w:rsid w:val="00446855"/>
    <w:rsid w:val="004468DF"/>
    <w:rsid w:val="00446903"/>
    <w:rsid w:val="00446928"/>
    <w:rsid w:val="004469A6"/>
    <w:rsid w:val="00446A39"/>
    <w:rsid w:val="00446A56"/>
    <w:rsid w:val="00446BAB"/>
    <w:rsid w:val="00446BC7"/>
    <w:rsid w:val="00446D20"/>
    <w:rsid w:val="00446D2A"/>
    <w:rsid w:val="00446FC9"/>
    <w:rsid w:val="00447000"/>
    <w:rsid w:val="00447003"/>
    <w:rsid w:val="00447004"/>
    <w:rsid w:val="0044706D"/>
    <w:rsid w:val="004471C1"/>
    <w:rsid w:val="004472E2"/>
    <w:rsid w:val="004472EC"/>
    <w:rsid w:val="0044732D"/>
    <w:rsid w:val="0044732F"/>
    <w:rsid w:val="00447385"/>
    <w:rsid w:val="004474A1"/>
    <w:rsid w:val="004474A5"/>
    <w:rsid w:val="004474B8"/>
    <w:rsid w:val="0044759F"/>
    <w:rsid w:val="00447606"/>
    <w:rsid w:val="00447693"/>
    <w:rsid w:val="004476A1"/>
    <w:rsid w:val="0044778E"/>
    <w:rsid w:val="0044778F"/>
    <w:rsid w:val="004477CD"/>
    <w:rsid w:val="004477FA"/>
    <w:rsid w:val="00447840"/>
    <w:rsid w:val="00447873"/>
    <w:rsid w:val="00447963"/>
    <w:rsid w:val="004479EC"/>
    <w:rsid w:val="004479F9"/>
    <w:rsid w:val="00447A5B"/>
    <w:rsid w:val="00447C17"/>
    <w:rsid w:val="00447EAE"/>
    <w:rsid w:val="00447EB0"/>
    <w:rsid w:val="00447EF6"/>
    <w:rsid w:val="0045007B"/>
    <w:rsid w:val="004501C5"/>
    <w:rsid w:val="0045023D"/>
    <w:rsid w:val="004502B0"/>
    <w:rsid w:val="004502B6"/>
    <w:rsid w:val="004502C1"/>
    <w:rsid w:val="004502FD"/>
    <w:rsid w:val="0045035F"/>
    <w:rsid w:val="004503ED"/>
    <w:rsid w:val="0045058C"/>
    <w:rsid w:val="004507DE"/>
    <w:rsid w:val="004508EC"/>
    <w:rsid w:val="00450B1F"/>
    <w:rsid w:val="00450B65"/>
    <w:rsid w:val="00450BFC"/>
    <w:rsid w:val="00450CEE"/>
    <w:rsid w:val="00450D08"/>
    <w:rsid w:val="00450E61"/>
    <w:rsid w:val="00450F3F"/>
    <w:rsid w:val="00451069"/>
    <w:rsid w:val="00451098"/>
    <w:rsid w:val="004510AB"/>
    <w:rsid w:val="00451142"/>
    <w:rsid w:val="0045118B"/>
    <w:rsid w:val="004511D1"/>
    <w:rsid w:val="0045131D"/>
    <w:rsid w:val="00451331"/>
    <w:rsid w:val="0045149D"/>
    <w:rsid w:val="00451620"/>
    <w:rsid w:val="00451648"/>
    <w:rsid w:val="004516AB"/>
    <w:rsid w:val="0045185C"/>
    <w:rsid w:val="00451A7E"/>
    <w:rsid w:val="00451D63"/>
    <w:rsid w:val="00451DB4"/>
    <w:rsid w:val="00451F58"/>
    <w:rsid w:val="00451FDC"/>
    <w:rsid w:val="00452066"/>
    <w:rsid w:val="004520CD"/>
    <w:rsid w:val="0045219B"/>
    <w:rsid w:val="0045225B"/>
    <w:rsid w:val="0045232B"/>
    <w:rsid w:val="00452478"/>
    <w:rsid w:val="004524ED"/>
    <w:rsid w:val="0045258C"/>
    <w:rsid w:val="004525C0"/>
    <w:rsid w:val="00452643"/>
    <w:rsid w:val="00452710"/>
    <w:rsid w:val="00452804"/>
    <w:rsid w:val="004528B7"/>
    <w:rsid w:val="00452916"/>
    <w:rsid w:val="00452952"/>
    <w:rsid w:val="004529B5"/>
    <w:rsid w:val="00452B16"/>
    <w:rsid w:val="00452BB3"/>
    <w:rsid w:val="00452D49"/>
    <w:rsid w:val="004531DD"/>
    <w:rsid w:val="0045331C"/>
    <w:rsid w:val="00453341"/>
    <w:rsid w:val="004533C4"/>
    <w:rsid w:val="004533C5"/>
    <w:rsid w:val="004533EA"/>
    <w:rsid w:val="004533FF"/>
    <w:rsid w:val="0045345C"/>
    <w:rsid w:val="00453759"/>
    <w:rsid w:val="004539EF"/>
    <w:rsid w:val="00453A70"/>
    <w:rsid w:val="00453A72"/>
    <w:rsid w:val="00453AE4"/>
    <w:rsid w:val="00453C8C"/>
    <w:rsid w:val="00453FFA"/>
    <w:rsid w:val="00454167"/>
    <w:rsid w:val="00454212"/>
    <w:rsid w:val="0045431D"/>
    <w:rsid w:val="0045434C"/>
    <w:rsid w:val="00454353"/>
    <w:rsid w:val="004543B0"/>
    <w:rsid w:val="004543C1"/>
    <w:rsid w:val="004544E5"/>
    <w:rsid w:val="004544FF"/>
    <w:rsid w:val="004545AB"/>
    <w:rsid w:val="004545F7"/>
    <w:rsid w:val="004546AA"/>
    <w:rsid w:val="004546CC"/>
    <w:rsid w:val="0045484C"/>
    <w:rsid w:val="004548EA"/>
    <w:rsid w:val="00454902"/>
    <w:rsid w:val="00454A42"/>
    <w:rsid w:val="00454AA0"/>
    <w:rsid w:val="00454AB1"/>
    <w:rsid w:val="00454B03"/>
    <w:rsid w:val="00454B0F"/>
    <w:rsid w:val="00454B8D"/>
    <w:rsid w:val="00454D8E"/>
    <w:rsid w:val="00454E44"/>
    <w:rsid w:val="00454EB7"/>
    <w:rsid w:val="00454FE1"/>
    <w:rsid w:val="0045507A"/>
    <w:rsid w:val="004550BC"/>
    <w:rsid w:val="004550C5"/>
    <w:rsid w:val="004550FE"/>
    <w:rsid w:val="0045521A"/>
    <w:rsid w:val="004552FE"/>
    <w:rsid w:val="00455387"/>
    <w:rsid w:val="004553D6"/>
    <w:rsid w:val="00455427"/>
    <w:rsid w:val="0045543C"/>
    <w:rsid w:val="00455645"/>
    <w:rsid w:val="0045567B"/>
    <w:rsid w:val="00455694"/>
    <w:rsid w:val="004556F7"/>
    <w:rsid w:val="0045575E"/>
    <w:rsid w:val="004557E1"/>
    <w:rsid w:val="00455807"/>
    <w:rsid w:val="00455923"/>
    <w:rsid w:val="00455927"/>
    <w:rsid w:val="00455B58"/>
    <w:rsid w:val="00455C25"/>
    <w:rsid w:val="00455CBD"/>
    <w:rsid w:val="00455CD2"/>
    <w:rsid w:val="00455D75"/>
    <w:rsid w:val="00455EF2"/>
    <w:rsid w:val="00455EFD"/>
    <w:rsid w:val="00455F80"/>
    <w:rsid w:val="0045602C"/>
    <w:rsid w:val="004560E0"/>
    <w:rsid w:val="004560FA"/>
    <w:rsid w:val="00456142"/>
    <w:rsid w:val="004561C8"/>
    <w:rsid w:val="0045627B"/>
    <w:rsid w:val="004563B0"/>
    <w:rsid w:val="004563BA"/>
    <w:rsid w:val="00456409"/>
    <w:rsid w:val="0045648E"/>
    <w:rsid w:val="004565A3"/>
    <w:rsid w:val="00456636"/>
    <w:rsid w:val="004566D4"/>
    <w:rsid w:val="004566E6"/>
    <w:rsid w:val="00456763"/>
    <w:rsid w:val="004567D5"/>
    <w:rsid w:val="004567D9"/>
    <w:rsid w:val="00456881"/>
    <w:rsid w:val="00456945"/>
    <w:rsid w:val="00456A11"/>
    <w:rsid w:val="00456AE3"/>
    <w:rsid w:val="00456B8A"/>
    <w:rsid w:val="00456BAF"/>
    <w:rsid w:val="00456D52"/>
    <w:rsid w:val="00456DDB"/>
    <w:rsid w:val="00456E14"/>
    <w:rsid w:val="00456E6D"/>
    <w:rsid w:val="00456E94"/>
    <w:rsid w:val="00457023"/>
    <w:rsid w:val="004570BA"/>
    <w:rsid w:val="004570BF"/>
    <w:rsid w:val="00457225"/>
    <w:rsid w:val="00457274"/>
    <w:rsid w:val="0045738F"/>
    <w:rsid w:val="004573A6"/>
    <w:rsid w:val="004573E8"/>
    <w:rsid w:val="00457501"/>
    <w:rsid w:val="0045752E"/>
    <w:rsid w:val="0045758D"/>
    <w:rsid w:val="004575BE"/>
    <w:rsid w:val="00457600"/>
    <w:rsid w:val="0045766E"/>
    <w:rsid w:val="004576B8"/>
    <w:rsid w:val="00457735"/>
    <w:rsid w:val="004577C6"/>
    <w:rsid w:val="00457863"/>
    <w:rsid w:val="004578BB"/>
    <w:rsid w:val="00457955"/>
    <w:rsid w:val="00457961"/>
    <w:rsid w:val="00457A5C"/>
    <w:rsid w:val="00457BA6"/>
    <w:rsid w:val="00457C9B"/>
    <w:rsid w:val="00457D02"/>
    <w:rsid w:val="00457D1D"/>
    <w:rsid w:val="00457D67"/>
    <w:rsid w:val="00457EA8"/>
    <w:rsid w:val="00457F0D"/>
    <w:rsid w:val="004600D0"/>
    <w:rsid w:val="004601DE"/>
    <w:rsid w:val="004601E9"/>
    <w:rsid w:val="00460253"/>
    <w:rsid w:val="004602FE"/>
    <w:rsid w:val="00460375"/>
    <w:rsid w:val="004604B2"/>
    <w:rsid w:val="004604F9"/>
    <w:rsid w:val="00460531"/>
    <w:rsid w:val="004606E1"/>
    <w:rsid w:val="0046073C"/>
    <w:rsid w:val="00460817"/>
    <w:rsid w:val="00460A9A"/>
    <w:rsid w:val="00460ABC"/>
    <w:rsid w:val="00460BDB"/>
    <w:rsid w:val="00460D0E"/>
    <w:rsid w:val="00460D41"/>
    <w:rsid w:val="00460D66"/>
    <w:rsid w:val="00460E7F"/>
    <w:rsid w:val="00460E93"/>
    <w:rsid w:val="00460EA0"/>
    <w:rsid w:val="00460EF1"/>
    <w:rsid w:val="00460EF8"/>
    <w:rsid w:val="00461007"/>
    <w:rsid w:val="004610DC"/>
    <w:rsid w:val="004610F3"/>
    <w:rsid w:val="0046113B"/>
    <w:rsid w:val="0046117F"/>
    <w:rsid w:val="00461203"/>
    <w:rsid w:val="0046125A"/>
    <w:rsid w:val="00461262"/>
    <w:rsid w:val="0046128D"/>
    <w:rsid w:val="004612C4"/>
    <w:rsid w:val="00461317"/>
    <w:rsid w:val="00461340"/>
    <w:rsid w:val="00461651"/>
    <w:rsid w:val="0046168B"/>
    <w:rsid w:val="00461709"/>
    <w:rsid w:val="00461A36"/>
    <w:rsid w:val="00461B27"/>
    <w:rsid w:val="00461B3F"/>
    <w:rsid w:val="00461B5F"/>
    <w:rsid w:val="00461C4C"/>
    <w:rsid w:val="00461CD1"/>
    <w:rsid w:val="00461D7B"/>
    <w:rsid w:val="00461D99"/>
    <w:rsid w:val="00461F14"/>
    <w:rsid w:val="00461F43"/>
    <w:rsid w:val="004621AA"/>
    <w:rsid w:val="004621B4"/>
    <w:rsid w:val="004621F2"/>
    <w:rsid w:val="00462432"/>
    <w:rsid w:val="00462455"/>
    <w:rsid w:val="00462504"/>
    <w:rsid w:val="00462528"/>
    <w:rsid w:val="00462539"/>
    <w:rsid w:val="00462541"/>
    <w:rsid w:val="0046256A"/>
    <w:rsid w:val="00462632"/>
    <w:rsid w:val="0046269C"/>
    <w:rsid w:val="004626E5"/>
    <w:rsid w:val="00462767"/>
    <w:rsid w:val="004627F3"/>
    <w:rsid w:val="00462970"/>
    <w:rsid w:val="004629A2"/>
    <w:rsid w:val="00462A28"/>
    <w:rsid w:val="00462A46"/>
    <w:rsid w:val="00462B1E"/>
    <w:rsid w:val="00462B67"/>
    <w:rsid w:val="00462BB9"/>
    <w:rsid w:val="00462CDA"/>
    <w:rsid w:val="00462CDF"/>
    <w:rsid w:val="00462D0E"/>
    <w:rsid w:val="00462D8C"/>
    <w:rsid w:val="00462DCD"/>
    <w:rsid w:val="00462DD0"/>
    <w:rsid w:val="00462E17"/>
    <w:rsid w:val="00462E43"/>
    <w:rsid w:val="00462E5F"/>
    <w:rsid w:val="00462F88"/>
    <w:rsid w:val="004630BC"/>
    <w:rsid w:val="004630CA"/>
    <w:rsid w:val="004633A3"/>
    <w:rsid w:val="004633E3"/>
    <w:rsid w:val="0046353D"/>
    <w:rsid w:val="0046359E"/>
    <w:rsid w:val="00463652"/>
    <w:rsid w:val="0046377F"/>
    <w:rsid w:val="004637F4"/>
    <w:rsid w:val="00463824"/>
    <w:rsid w:val="0046388A"/>
    <w:rsid w:val="004638DD"/>
    <w:rsid w:val="004639C1"/>
    <w:rsid w:val="00463AB0"/>
    <w:rsid w:val="00463CDC"/>
    <w:rsid w:val="00463D03"/>
    <w:rsid w:val="00463D35"/>
    <w:rsid w:val="00463DA1"/>
    <w:rsid w:val="00463E32"/>
    <w:rsid w:val="00463F78"/>
    <w:rsid w:val="00463FCC"/>
    <w:rsid w:val="00464044"/>
    <w:rsid w:val="00464073"/>
    <w:rsid w:val="004640C4"/>
    <w:rsid w:val="00464185"/>
    <w:rsid w:val="00464235"/>
    <w:rsid w:val="0046425C"/>
    <w:rsid w:val="00464304"/>
    <w:rsid w:val="00464326"/>
    <w:rsid w:val="0046452D"/>
    <w:rsid w:val="00464674"/>
    <w:rsid w:val="0046478B"/>
    <w:rsid w:val="00464860"/>
    <w:rsid w:val="004649E3"/>
    <w:rsid w:val="00464A49"/>
    <w:rsid w:val="00464A9E"/>
    <w:rsid w:val="00464AEB"/>
    <w:rsid w:val="00464AFE"/>
    <w:rsid w:val="00464B23"/>
    <w:rsid w:val="00464BAD"/>
    <w:rsid w:val="00464E1D"/>
    <w:rsid w:val="00464F47"/>
    <w:rsid w:val="00464F5A"/>
    <w:rsid w:val="00464F5B"/>
    <w:rsid w:val="0046501D"/>
    <w:rsid w:val="004650C4"/>
    <w:rsid w:val="0046511B"/>
    <w:rsid w:val="004651CE"/>
    <w:rsid w:val="00465363"/>
    <w:rsid w:val="0046538A"/>
    <w:rsid w:val="004655A2"/>
    <w:rsid w:val="00465610"/>
    <w:rsid w:val="004657F2"/>
    <w:rsid w:val="004657FE"/>
    <w:rsid w:val="004658F3"/>
    <w:rsid w:val="00465902"/>
    <w:rsid w:val="00465A2B"/>
    <w:rsid w:val="00465A59"/>
    <w:rsid w:val="00465B09"/>
    <w:rsid w:val="00465B9A"/>
    <w:rsid w:val="00465C38"/>
    <w:rsid w:val="00465C4F"/>
    <w:rsid w:val="00465CCB"/>
    <w:rsid w:val="00465DF6"/>
    <w:rsid w:val="00465F3B"/>
    <w:rsid w:val="0046609C"/>
    <w:rsid w:val="004660CE"/>
    <w:rsid w:val="0046610E"/>
    <w:rsid w:val="004661B4"/>
    <w:rsid w:val="0046633A"/>
    <w:rsid w:val="00466373"/>
    <w:rsid w:val="004664B6"/>
    <w:rsid w:val="00466846"/>
    <w:rsid w:val="00466862"/>
    <w:rsid w:val="004668F0"/>
    <w:rsid w:val="00466AA5"/>
    <w:rsid w:val="00466AB7"/>
    <w:rsid w:val="00466B28"/>
    <w:rsid w:val="00466C82"/>
    <w:rsid w:val="00466E15"/>
    <w:rsid w:val="00466E6D"/>
    <w:rsid w:val="00466E7E"/>
    <w:rsid w:val="00466EA7"/>
    <w:rsid w:val="00467068"/>
    <w:rsid w:val="00467085"/>
    <w:rsid w:val="004670A0"/>
    <w:rsid w:val="004671CD"/>
    <w:rsid w:val="004674D9"/>
    <w:rsid w:val="00467547"/>
    <w:rsid w:val="00467576"/>
    <w:rsid w:val="0046758E"/>
    <w:rsid w:val="0046771D"/>
    <w:rsid w:val="00467760"/>
    <w:rsid w:val="0046784B"/>
    <w:rsid w:val="00467892"/>
    <w:rsid w:val="0046791C"/>
    <w:rsid w:val="004679C0"/>
    <w:rsid w:val="00467BBF"/>
    <w:rsid w:val="00467BD3"/>
    <w:rsid w:val="00467C53"/>
    <w:rsid w:val="00467C9E"/>
    <w:rsid w:val="00467CE4"/>
    <w:rsid w:val="00467DAE"/>
    <w:rsid w:val="00467E87"/>
    <w:rsid w:val="00467ED8"/>
    <w:rsid w:val="00467FC3"/>
    <w:rsid w:val="004701F3"/>
    <w:rsid w:val="004702A7"/>
    <w:rsid w:val="00470377"/>
    <w:rsid w:val="0047070B"/>
    <w:rsid w:val="004707BC"/>
    <w:rsid w:val="00470816"/>
    <w:rsid w:val="00470893"/>
    <w:rsid w:val="004709E1"/>
    <w:rsid w:val="00470A4A"/>
    <w:rsid w:val="00470A79"/>
    <w:rsid w:val="00470CFD"/>
    <w:rsid w:val="00470D56"/>
    <w:rsid w:val="00470DBB"/>
    <w:rsid w:val="00470E5E"/>
    <w:rsid w:val="00470EE1"/>
    <w:rsid w:val="00470F2E"/>
    <w:rsid w:val="00470F55"/>
    <w:rsid w:val="00470FBD"/>
    <w:rsid w:val="00470FF2"/>
    <w:rsid w:val="0047102E"/>
    <w:rsid w:val="00471181"/>
    <w:rsid w:val="00471262"/>
    <w:rsid w:val="004712D3"/>
    <w:rsid w:val="004713EE"/>
    <w:rsid w:val="004713F7"/>
    <w:rsid w:val="004714E1"/>
    <w:rsid w:val="0047160B"/>
    <w:rsid w:val="0047165B"/>
    <w:rsid w:val="004717CA"/>
    <w:rsid w:val="00471874"/>
    <w:rsid w:val="00471938"/>
    <w:rsid w:val="004719FE"/>
    <w:rsid w:val="00471A61"/>
    <w:rsid w:val="00471A85"/>
    <w:rsid w:val="00471B9F"/>
    <w:rsid w:val="00471C5C"/>
    <w:rsid w:val="00471C6D"/>
    <w:rsid w:val="00471E4F"/>
    <w:rsid w:val="00471EA0"/>
    <w:rsid w:val="00471F64"/>
    <w:rsid w:val="004720AF"/>
    <w:rsid w:val="00472202"/>
    <w:rsid w:val="0047222E"/>
    <w:rsid w:val="0047231F"/>
    <w:rsid w:val="00472340"/>
    <w:rsid w:val="004723DF"/>
    <w:rsid w:val="00472456"/>
    <w:rsid w:val="004724C2"/>
    <w:rsid w:val="00472598"/>
    <w:rsid w:val="00472672"/>
    <w:rsid w:val="00472753"/>
    <w:rsid w:val="00472837"/>
    <w:rsid w:val="004728B8"/>
    <w:rsid w:val="0047297C"/>
    <w:rsid w:val="00472993"/>
    <w:rsid w:val="00472A55"/>
    <w:rsid w:val="00472ACA"/>
    <w:rsid w:val="00472AD6"/>
    <w:rsid w:val="00472AEC"/>
    <w:rsid w:val="00472B82"/>
    <w:rsid w:val="00472C42"/>
    <w:rsid w:val="00472C66"/>
    <w:rsid w:val="00472C80"/>
    <w:rsid w:val="00472CD4"/>
    <w:rsid w:val="00472E86"/>
    <w:rsid w:val="00472ED4"/>
    <w:rsid w:val="00473074"/>
    <w:rsid w:val="004730F8"/>
    <w:rsid w:val="00473101"/>
    <w:rsid w:val="0047310E"/>
    <w:rsid w:val="00473288"/>
    <w:rsid w:val="004732AF"/>
    <w:rsid w:val="004732B2"/>
    <w:rsid w:val="004732B3"/>
    <w:rsid w:val="00473324"/>
    <w:rsid w:val="00473372"/>
    <w:rsid w:val="0047343F"/>
    <w:rsid w:val="0047357F"/>
    <w:rsid w:val="004736FD"/>
    <w:rsid w:val="00473711"/>
    <w:rsid w:val="00473946"/>
    <w:rsid w:val="00473981"/>
    <w:rsid w:val="0047398E"/>
    <w:rsid w:val="00473A17"/>
    <w:rsid w:val="00473BB5"/>
    <w:rsid w:val="00473BB6"/>
    <w:rsid w:val="00473C6C"/>
    <w:rsid w:val="00473CB5"/>
    <w:rsid w:val="00473D09"/>
    <w:rsid w:val="00473EEB"/>
    <w:rsid w:val="00474034"/>
    <w:rsid w:val="00474046"/>
    <w:rsid w:val="00474099"/>
    <w:rsid w:val="00474156"/>
    <w:rsid w:val="0047433E"/>
    <w:rsid w:val="0047447E"/>
    <w:rsid w:val="00474510"/>
    <w:rsid w:val="004745DD"/>
    <w:rsid w:val="00474658"/>
    <w:rsid w:val="004746D6"/>
    <w:rsid w:val="004746FE"/>
    <w:rsid w:val="004747DE"/>
    <w:rsid w:val="00474A3A"/>
    <w:rsid w:val="00474AE9"/>
    <w:rsid w:val="00474B10"/>
    <w:rsid w:val="00474B83"/>
    <w:rsid w:val="00474E60"/>
    <w:rsid w:val="00474EE6"/>
    <w:rsid w:val="00474EFF"/>
    <w:rsid w:val="00474FF3"/>
    <w:rsid w:val="00475026"/>
    <w:rsid w:val="0047506F"/>
    <w:rsid w:val="004751BC"/>
    <w:rsid w:val="00475378"/>
    <w:rsid w:val="004754B0"/>
    <w:rsid w:val="004755D4"/>
    <w:rsid w:val="004755EC"/>
    <w:rsid w:val="00475692"/>
    <w:rsid w:val="00475696"/>
    <w:rsid w:val="0047578A"/>
    <w:rsid w:val="004757F6"/>
    <w:rsid w:val="00475811"/>
    <w:rsid w:val="004758E2"/>
    <w:rsid w:val="00475A7A"/>
    <w:rsid w:val="00475A8A"/>
    <w:rsid w:val="00475C62"/>
    <w:rsid w:val="00475C89"/>
    <w:rsid w:val="00475E61"/>
    <w:rsid w:val="00475E63"/>
    <w:rsid w:val="00475E7D"/>
    <w:rsid w:val="00475EB8"/>
    <w:rsid w:val="00475EE4"/>
    <w:rsid w:val="00475EF7"/>
    <w:rsid w:val="00475FED"/>
    <w:rsid w:val="0047602B"/>
    <w:rsid w:val="004760D1"/>
    <w:rsid w:val="00476223"/>
    <w:rsid w:val="004762E6"/>
    <w:rsid w:val="004763DF"/>
    <w:rsid w:val="004763FE"/>
    <w:rsid w:val="00476556"/>
    <w:rsid w:val="00476889"/>
    <w:rsid w:val="004768DE"/>
    <w:rsid w:val="00476905"/>
    <w:rsid w:val="00476AAF"/>
    <w:rsid w:val="00476AF3"/>
    <w:rsid w:val="00476C19"/>
    <w:rsid w:val="00476C33"/>
    <w:rsid w:val="00476DFE"/>
    <w:rsid w:val="00476E9C"/>
    <w:rsid w:val="00476F50"/>
    <w:rsid w:val="00476FBD"/>
    <w:rsid w:val="00477166"/>
    <w:rsid w:val="00477247"/>
    <w:rsid w:val="004772D4"/>
    <w:rsid w:val="004772F6"/>
    <w:rsid w:val="00477478"/>
    <w:rsid w:val="004774AE"/>
    <w:rsid w:val="004775F8"/>
    <w:rsid w:val="00477669"/>
    <w:rsid w:val="00477766"/>
    <w:rsid w:val="0047779F"/>
    <w:rsid w:val="004777C9"/>
    <w:rsid w:val="0047785D"/>
    <w:rsid w:val="00477941"/>
    <w:rsid w:val="00477A71"/>
    <w:rsid w:val="00477ABD"/>
    <w:rsid w:val="00477AFE"/>
    <w:rsid w:val="00477BD7"/>
    <w:rsid w:val="00477C5C"/>
    <w:rsid w:val="00477D6D"/>
    <w:rsid w:val="00477EFA"/>
    <w:rsid w:val="00477FA5"/>
    <w:rsid w:val="00477FEA"/>
    <w:rsid w:val="004800D8"/>
    <w:rsid w:val="0048011F"/>
    <w:rsid w:val="004801BD"/>
    <w:rsid w:val="00480223"/>
    <w:rsid w:val="004802AF"/>
    <w:rsid w:val="00480303"/>
    <w:rsid w:val="00480342"/>
    <w:rsid w:val="0048048A"/>
    <w:rsid w:val="00480555"/>
    <w:rsid w:val="004805F8"/>
    <w:rsid w:val="00480667"/>
    <w:rsid w:val="004806E9"/>
    <w:rsid w:val="004806EA"/>
    <w:rsid w:val="004806FF"/>
    <w:rsid w:val="0048081B"/>
    <w:rsid w:val="004808E1"/>
    <w:rsid w:val="0048098A"/>
    <w:rsid w:val="004809B0"/>
    <w:rsid w:val="004809C2"/>
    <w:rsid w:val="004809DB"/>
    <w:rsid w:val="004809FC"/>
    <w:rsid w:val="00480A44"/>
    <w:rsid w:val="00480AFC"/>
    <w:rsid w:val="00480B3E"/>
    <w:rsid w:val="00480BCF"/>
    <w:rsid w:val="00480CEA"/>
    <w:rsid w:val="00480D65"/>
    <w:rsid w:val="00480F62"/>
    <w:rsid w:val="00481004"/>
    <w:rsid w:val="00481023"/>
    <w:rsid w:val="0048109B"/>
    <w:rsid w:val="004810CB"/>
    <w:rsid w:val="00481102"/>
    <w:rsid w:val="00481161"/>
    <w:rsid w:val="00481172"/>
    <w:rsid w:val="00481254"/>
    <w:rsid w:val="0048129D"/>
    <w:rsid w:val="004812D2"/>
    <w:rsid w:val="00481337"/>
    <w:rsid w:val="00481518"/>
    <w:rsid w:val="00481646"/>
    <w:rsid w:val="0048175D"/>
    <w:rsid w:val="0048176A"/>
    <w:rsid w:val="004817D5"/>
    <w:rsid w:val="00481853"/>
    <w:rsid w:val="00481871"/>
    <w:rsid w:val="0048189A"/>
    <w:rsid w:val="00481958"/>
    <w:rsid w:val="0048195C"/>
    <w:rsid w:val="004819D7"/>
    <w:rsid w:val="00481A07"/>
    <w:rsid w:val="00481A8A"/>
    <w:rsid w:val="00481AC3"/>
    <w:rsid w:val="00481C15"/>
    <w:rsid w:val="00481C20"/>
    <w:rsid w:val="00481C5C"/>
    <w:rsid w:val="00481CB2"/>
    <w:rsid w:val="00481D2D"/>
    <w:rsid w:val="00481E63"/>
    <w:rsid w:val="00481E6E"/>
    <w:rsid w:val="00481EF7"/>
    <w:rsid w:val="00481EF9"/>
    <w:rsid w:val="004820C5"/>
    <w:rsid w:val="00482170"/>
    <w:rsid w:val="004821AD"/>
    <w:rsid w:val="004821B1"/>
    <w:rsid w:val="004822CF"/>
    <w:rsid w:val="0048235F"/>
    <w:rsid w:val="004823AE"/>
    <w:rsid w:val="004824B0"/>
    <w:rsid w:val="004824B8"/>
    <w:rsid w:val="004824E4"/>
    <w:rsid w:val="004824F4"/>
    <w:rsid w:val="004825A9"/>
    <w:rsid w:val="004826A2"/>
    <w:rsid w:val="0048270B"/>
    <w:rsid w:val="00482984"/>
    <w:rsid w:val="00482A02"/>
    <w:rsid w:val="00482A2C"/>
    <w:rsid w:val="00482ACC"/>
    <w:rsid w:val="00482CA1"/>
    <w:rsid w:val="00482CBF"/>
    <w:rsid w:val="00482CE6"/>
    <w:rsid w:val="00482E37"/>
    <w:rsid w:val="00482EAE"/>
    <w:rsid w:val="00482EBA"/>
    <w:rsid w:val="00482EBC"/>
    <w:rsid w:val="00482F0F"/>
    <w:rsid w:val="00482F1E"/>
    <w:rsid w:val="004830EB"/>
    <w:rsid w:val="00483153"/>
    <w:rsid w:val="00483242"/>
    <w:rsid w:val="004832F8"/>
    <w:rsid w:val="00483323"/>
    <w:rsid w:val="004835E7"/>
    <w:rsid w:val="004836A3"/>
    <w:rsid w:val="004836E6"/>
    <w:rsid w:val="00483818"/>
    <w:rsid w:val="004838E9"/>
    <w:rsid w:val="004839AF"/>
    <w:rsid w:val="00483C6E"/>
    <w:rsid w:val="00483E40"/>
    <w:rsid w:val="00483EAC"/>
    <w:rsid w:val="00483EDE"/>
    <w:rsid w:val="00483EE5"/>
    <w:rsid w:val="00483F94"/>
    <w:rsid w:val="00483FF7"/>
    <w:rsid w:val="0048400A"/>
    <w:rsid w:val="004841E9"/>
    <w:rsid w:val="00484206"/>
    <w:rsid w:val="00484227"/>
    <w:rsid w:val="00484407"/>
    <w:rsid w:val="00484450"/>
    <w:rsid w:val="00484457"/>
    <w:rsid w:val="00484496"/>
    <w:rsid w:val="004844F1"/>
    <w:rsid w:val="00484539"/>
    <w:rsid w:val="004845EB"/>
    <w:rsid w:val="0048468D"/>
    <w:rsid w:val="00484787"/>
    <w:rsid w:val="00484880"/>
    <w:rsid w:val="004848AE"/>
    <w:rsid w:val="00484925"/>
    <w:rsid w:val="0048498D"/>
    <w:rsid w:val="00484ABA"/>
    <w:rsid w:val="00484AEF"/>
    <w:rsid w:val="00484B77"/>
    <w:rsid w:val="00484BA0"/>
    <w:rsid w:val="00484C1C"/>
    <w:rsid w:val="00484C5C"/>
    <w:rsid w:val="00484C7B"/>
    <w:rsid w:val="00484CDC"/>
    <w:rsid w:val="00484CEB"/>
    <w:rsid w:val="00484D4B"/>
    <w:rsid w:val="00484E15"/>
    <w:rsid w:val="00484E27"/>
    <w:rsid w:val="00484E96"/>
    <w:rsid w:val="004850F3"/>
    <w:rsid w:val="0048520B"/>
    <w:rsid w:val="004852FD"/>
    <w:rsid w:val="00485639"/>
    <w:rsid w:val="00485992"/>
    <w:rsid w:val="004859AE"/>
    <w:rsid w:val="004859BA"/>
    <w:rsid w:val="00485A91"/>
    <w:rsid w:val="00485C11"/>
    <w:rsid w:val="00485C31"/>
    <w:rsid w:val="00485D8F"/>
    <w:rsid w:val="0048604C"/>
    <w:rsid w:val="0048608F"/>
    <w:rsid w:val="00486150"/>
    <w:rsid w:val="00486169"/>
    <w:rsid w:val="0048619A"/>
    <w:rsid w:val="004861E7"/>
    <w:rsid w:val="0048620F"/>
    <w:rsid w:val="0048628D"/>
    <w:rsid w:val="004863B8"/>
    <w:rsid w:val="004864A9"/>
    <w:rsid w:val="00486533"/>
    <w:rsid w:val="00486535"/>
    <w:rsid w:val="0048658C"/>
    <w:rsid w:val="004865BD"/>
    <w:rsid w:val="00486626"/>
    <w:rsid w:val="004867E5"/>
    <w:rsid w:val="00486825"/>
    <w:rsid w:val="00486864"/>
    <w:rsid w:val="00486952"/>
    <w:rsid w:val="004869D9"/>
    <w:rsid w:val="00486A5B"/>
    <w:rsid w:val="00486B84"/>
    <w:rsid w:val="00486BF3"/>
    <w:rsid w:val="00486C51"/>
    <w:rsid w:val="00486D37"/>
    <w:rsid w:val="00486DF1"/>
    <w:rsid w:val="00486F74"/>
    <w:rsid w:val="00486F94"/>
    <w:rsid w:val="00487029"/>
    <w:rsid w:val="004870F5"/>
    <w:rsid w:val="0048717D"/>
    <w:rsid w:val="004871CB"/>
    <w:rsid w:val="00487254"/>
    <w:rsid w:val="00487342"/>
    <w:rsid w:val="00487391"/>
    <w:rsid w:val="0048739F"/>
    <w:rsid w:val="004874B4"/>
    <w:rsid w:val="00487536"/>
    <w:rsid w:val="004875CA"/>
    <w:rsid w:val="004875DE"/>
    <w:rsid w:val="004875E0"/>
    <w:rsid w:val="00487618"/>
    <w:rsid w:val="004876AC"/>
    <w:rsid w:val="004876C0"/>
    <w:rsid w:val="004877CC"/>
    <w:rsid w:val="004878DB"/>
    <w:rsid w:val="004878DE"/>
    <w:rsid w:val="004879DC"/>
    <w:rsid w:val="00487A92"/>
    <w:rsid w:val="00487AC0"/>
    <w:rsid w:val="00487AD5"/>
    <w:rsid w:val="00487B8B"/>
    <w:rsid w:val="00487BE0"/>
    <w:rsid w:val="00487C48"/>
    <w:rsid w:val="00487D2B"/>
    <w:rsid w:val="00487D97"/>
    <w:rsid w:val="00487FC7"/>
    <w:rsid w:val="00487FC8"/>
    <w:rsid w:val="00490045"/>
    <w:rsid w:val="004900DB"/>
    <w:rsid w:val="00490200"/>
    <w:rsid w:val="00490380"/>
    <w:rsid w:val="00490394"/>
    <w:rsid w:val="00490612"/>
    <w:rsid w:val="0049063F"/>
    <w:rsid w:val="00490752"/>
    <w:rsid w:val="00490AD2"/>
    <w:rsid w:val="00490AE9"/>
    <w:rsid w:val="00490B79"/>
    <w:rsid w:val="00490BA9"/>
    <w:rsid w:val="00490C5A"/>
    <w:rsid w:val="00490C65"/>
    <w:rsid w:val="00490D18"/>
    <w:rsid w:val="00490D1A"/>
    <w:rsid w:val="00490DCB"/>
    <w:rsid w:val="00490FCA"/>
    <w:rsid w:val="00491011"/>
    <w:rsid w:val="00491083"/>
    <w:rsid w:val="00491156"/>
    <w:rsid w:val="004912D4"/>
    <w:rsid w:val="004912D6"/>
    <w:rsid w:val="0049134B"/>
    <w:rsid w:val="00491407"/>
    <w:rsid w:val="0049141F"/>
    <w:rsid w:val="0049151E"/>
    <w:rsid w:val="00491527"/>
    <w:rsid w:val="0049153A"/>
    <w:rsid w:val="0049154D"/>
    <w:rsid w:val="004916C2"/>
    <w:rsid w:val="00491723"/>
    <w:rsid w:val="00491779"/>
    <w:rsid w:val="004917A5"/>
    <w:rsid w:val="00491824"/>
    <w:rsid w:val="0049187E"/>
    <w:rsid w:val="00491999"/>
    <w:rsid w:val="00491A0D"/>
    <w:rsid w:val="00491A4D"/>
    <w:rsid w:val="00491AA6"/>
    <w:rsid w:val="00491B76"/>
    <w:rsid w:val="00491BA3"/>
    <w:rsid w:val="00491BE7"/>
    <w:rsid w:val="00491D04"/>
    <w:rsid w:val="00491D3A"/>
    <w:rsid w:val="00491D4A"/>
    <w:rsid w:val="00491DEE"/>
    <w:rsid w:val="00491E0E"/>
    <w:rsid w:val="00491E7F"/>
    <w:rsid w:val="00491F1C"/>
    <w:rsid w:val="00491F42"/>
    <w:rsid w:val="00491FC3"/>
    <w:rsid w:val="00491FF4"/>
    <w:rsid w:val="00492073"/>
    <w:rsid w:val="00492088"/>
    <w:rsid w:val="00492243"/>
    <w:rsid w:val="00492373"/>
    <w:rsid w:val="004923BF"/>
    <w:rsid w:val="004923DB"/>
    <w:rsid w:val="0049259E"/>
    <w:rsid w:val="00492723"/>
    <w:rsid w:val="004927D1"/>
    <w:rsid w:val="004927DB"/>
    <w:rsid w:val="00492830"/>
    <w:rsid w:val="00492835"/>
    <w:rsid w:val="00492862"/>
    <w:rsid w:val="0049288A"/>
    <w:rsid w:val="004928B4"/>
    <w:rsid w:val="004928EF"/>
    <w:rsid w:val="00492AA7"/>
    <w:rsid w:val="00492B0F"/>
    <w:rsid w:val="00492B6E"/>
    <w:rsid w:val="00492BA8"/>
    <w:rsid w:val="00492BB7"/>
    <w:rsid w:val="00492C45"/>
    <w:rsid w:val="00492D0E"/>
    <w:rsid w:val="00492D89"/>
    <w:rsid w:val="00492E8E"/>
    <w:rsid w:val="00492EBA"/>
    <w:rsid w:val="00492EC7"/>
    <w:rsid w:val="00492FED"/>
    <w:rsid w:val="00492FFA"/>
    <w:rsid w:val="0049300B"/>
    <w:rsid w:val="00493046"/>
    <w:rsid w:val="004930BB"/>
    <w:rsid w:val="004930BE"/>
    <w:rsid w:val="004930E9"/>
    <w:rsid w:val="00493101"/>
    <w:rsid w:val="00493133"/>
    <w:rsid w:val="0049315C"/>
    <w:rsid w:val="004932B3"/>
    <w:rsid w:val="004932C0"/>
    <w:rsid w:val="004933A9"/>
    <w:rsid w:val="004933EA"/>
    <w:rsid w:val="004933FB"/>
    <w:rsid w:val="00493529"/>
    <w:rsid w:val="0049352F"/>
    <w:rsid w:val="00493554"/>
    <w:rsid w:val="0049365A"/>
    <w:rsid w:val="004936CD"/>
    <w:rsid w:val="0049387D"/>
    <w:rsid w:val="00493A15"/>
    <w:rsid w:val="00493A2E"/>
    <w:rsid w:val="00493A41"/>
    <w:rsid w:val="00493B09"/>
    <w:rsid w:val="00493BD2"/>
    <w:rsid w:val="00493C97"/>
    <w:rsid w:val="00493CED"/>
    <w:rsid w:val="00493CF1"/>
    <w:rsid w:val="00493D35"/>
    <w:rsid w:val="00493DE3"/>
    <w:rsid w:val="00493E6D"/>
    <w:rsid w:val="00493E97"/>
    <w:rsid w:val="00493F18"/>
    <w:rsid w:val="00493F56"/>
    <w:rsid w:val="00493F8C"/>
    <w:rsid w:val="00493FB8"/>
    <w:rsid w:val="0049403E"/>
    <w:rsid w:val="004940BF"/>
    <w:rsid w:val="0049431E"/>
    <w:rsid w:val="0049432B"/>
    <w:rsid w:val="004943EB"/>
    <w:rsid w:val="004944A8"/>
    <w:rsid w:val="00494531"/>
    <w:rsid w:val="004946EF"/>
    <w:rsid w:val="00494787"/>
    <w:rsid w:val="0049485B"/>
    <w:rsid w:val="004949FE"/>
    <w:rsid w:val="00494A13"/>
    <w:rsid w:val="00494C7D"/>
    <w:rsid w:val="00494DB0"/>
    <w:rsid w:val="00494E90"/>
    <w:rsid w:val="00494F91"/>
    <w:rsid w:val="00495089"/>
    <w:rsid w:val="0049510C"/>
    <w:rsid w:val="004952F7"/>
    <w:rsid w:val="00495391"/>
    <w:rsid w:val="0049539A"/>
    <w:rsid w:val="0049549B"/>
    <w:rsid w:val="004955B0"/>
    <w:rsid w:val="004955CC"/>
    <w:rsid w:val="004956FE"/>
    <w:rsid w:val="00495767"/>
    <w:rsid w:val="004958A7"/>
    <w:rsid w:val="00495C1D"/>
    <w:rsid w:val="00495CCC"/>
    <w:rsid w:val="00495D17"/>
    <w:rsid w:val="00495D25"/>
    <w:rsid w:val="00495E78"/>
    <w:rsid w:val="00495F3C"/>
    <w:rsid w:val="00495F3D"/>
    <w:rsid w:val="00495F58"/>
    <w:rsid w:val="00496072"/>
    <w:rsid w:val="0049614A"/>
    <w:rsid w:val="00496191"/>
    <w:rsid w:val="004962ED"/>
    <w:rsid w:val="0049635A"/>
    <w:rsid w:val="0049636C"/>
    <w:rsid w:val="004963A3"/>
    <w:rsid w:val="00496495"/>
    <w:rsid w:val="00496498"/>
    <w:rsid w:val="004964C2"/>
    <w:rsid w:val="00496505"/>
    <w:rsid w:val="0049656F"/>
    <w:rsid w:val="004966AC"/>
    <w:rsid w:val="00496730"/>
    <w:rsid w:val="004968D0"/>
    <w:rsid w:val="0049692B"/>
    <w:rsid w:val="004969C5"/>
    <w:rsid w:val="00496A07"/>
    <w:rsid w:val="00496E45"/>
    <w:rsid w:val="00496E6A"/>
    <w:rsid w:val="00496EB5"/>
    <w:rsid w:val="00497065"/>
    <w:rsid w:val="00497186"/>
    <w:rsid w:val="00497259"/>
    <w:rsid w:val="004972DD"/>
    <w:rsid w:val="00497367"/>
    <w:rsid w:val="00497449"/>
    <w:rsid w:val="004974BB"/>
    <w:rsid w:val="004974C2"/>
    <w:rsid w:val="0049759C"/>
    <w:rsid w:val="0049772D"/>
    <w:rsid w:val="00497850"/>
    <w:rsid w:val="004979A1"/>
    <w:rsid w:val="004979C8"/>
    <w:rsid w:val="00497AB0"/>
    <w:rsid w:val="00497B79"/>
    <w:rsid w:val="00497BED"/>
    <w:rsid w:val="00497C14"/>
    <w:rsid w:val="00497D8F"/>
    <w:rsid w:val="00497E03"/>
    <w:rsid w:val="00497E19"/>
    <w:rsid w:val="00497E25"/>
    <w:rsid w:val="00497E4C"/>
    <w:rsid w:val="00497EE1"/>
    <w:rsid w:val="00497F08"/>
    <w:rsid w:val="00497F3D"/>
    <w:rsid w:val="004A0017"/>
    <w:rsid w:val="004A0023"/>
    <w:rsid w:val="004A0144"/>
    <w:rsid w:val="004A0174"/>
    <w:rsid w:val="004A017D"/>
    <w:rsid w:val="004A02D4"/>
    <w:rsid w:val="004A039E"/>
    <w:rsid w:val="004A03CD"/>
    <w:rsid w:val="004A0598"/>
    <w:rsid w:val="004A05BB"/>
    <w:rsid w:val="004A0647"/>
    <w:rsid w:val="004A067A"/>
    <w:rsid w:val="004A07A0"/>
    <w:rsid w:val="004A086D"/>
    <w:rsid w:val="004A0883"/>
    <w:rsid w:val="004A0897"/>
    <w:rsid w:val="004A0909"/>
    <w:rsid w:val="004A09EA"/>
    <w:rsid w:val="004A0B23"/>
    <w:rsid w:val="004A0BCD"/>
    <w:rsid w:val="004A0D6C"/>
    <w:rsid w:val="004A0F29"/>
    <w:rsid w:val="004A10BF"/>
    <w:rsid w:val="004A10ED"/>
    <w:rsid w:val="004A1196"/>
    <w:rsid w:val="004A11CE"/>
    <w:rsid w:val="004A11F0"/>
    <w:rsid w:val="004A12BD"/>
    <w:rsid w:val="004A130F"/>
    <w:rsid w:val="004A1356"/>
    <w:rsid w:val="004A137A"/>
    <w:rsid w:val="004A14A0"/>
    <w:rsid w:val="004A14DC"/>
    <w:rsid w:val="004A14E2"/>
    <w:rsid w:val="004A1513"/>
    <w:rsid w:val="004A1560"/>
    <w:rsid w:val="004A160D"/>
    <w:rsid w:val="004A1692"/>
    <w:rsid w:val="004A16C3"/>
    <w:rsid w:val="004A16F7"/>
    <w:rsid w:val="004A1945"/>
    <w:rsid w:val="004A198F"/>
    <w:rsid w:val="004A19BE"/>
    <w:rsid w:val="004A1A5B"/>
    <w:rsid w:val="004A1B69"/>
    <w:rsid w:val="004A1B6A"/>
    <w:rsid w:val="004A1C88"/>
    <w:rsid w:val="004A1D7D"/>
    <w:rsid w:val="004A1D86"/>
    <w:rsid w:val="004A1E91"/>
    <w:rsid w:val="004A200A"/>
    <w:rsid w:val="004A2062"/>
    <w:rsid w:val="004A2165"/>
    <w:rsid w:val="004A2177"/>
    <w:rsid w:val="004A21D2"/>
    <w:rsid w:val="004A2272"/>
    <w:rsid w:val="004A2298"/>
    <w:rsid w:val="004A2355"/>
    <w:rsid w:val="004A2398"/>
    <w:rsid w:val="004A23A7"/>
    <w:rsid w:val="004A23C5"/>
    <w:rsid w:val="004A23FC"/>
    <w:rsid w:val="004A24C2"/>
    <w:rsid w:val="004A24E9"/>
    <w:rsid w:val="004A2522"/>
    <w:rsid w:val="004A254E"/>
    <w:rsid w:val="004A25E4"/>
    <w:rsid w:val="004A2683"/>
    <w:rsid w:val="004A280D"/>
    <w:rsid w:val="004A2841"/>
    <w:rsid w:val="004A2871"/>
    <w:rsid w:val="004A287C"/>
    <w:rsid w:val="004A2A4F"/>
    <w:rsid w:val="004A2A57"/>
    <w:rsid w:val="004A2A72"/>
    <w:rsid w:val="004A2AE0"/>
    <w:rsid w:val="004A2C5C"/>
    <w:rsid w:val="004A2CFE"/>
    <w:rsid w:val="004A2D19"/>
    <w:rsid w:val="004A2D5E"/>
    <w:rsid w:val="004A2E6C"/>
    <w:rsid w:val="004A2EA8"/>
    <w:rsid w:val="004A2EE0"/>
    <w:rsid w:val="004A2EF0"/>
    <w:rsid w:val="004A2F06"/>
    <w:rsid w:val="004A3066"/>
    <w:rsid w:val="004A3130"/>
    <w:rsid w:val="004A313E"/>
    <w:rsid w:val="004A3211"/>
    <w:rsid w:val="004A321F"/>
    <w:rsid w:val="004A3312"/>
    <w:rsid w:val="004A336D"/>
    <w:rsid w:val="004A351B"/>
    <w:rsid w:val="004A3557"/>
    <w:rsid w:val="004A357A"/>
    <w:rsid w:val="004A35A3"/>
    <w:rsid w:val="004A3720"/>
    <w:rsid w:val="004A3722"/>
    <w:rsid w:val="004A38A3"/>
    <w:rsid w:val="004A38DC"/>
    <w:rsid w:val="004A3977"/>
    <w:rsid w:val="004A39DD"/>
    <w:rsid w:val="004A39F0"/>
    <w:rsid w:val="004A3A6E"/>
    <w:rsid w:val="004A3BEE"/>
    <w:rsid w:val="004A3C01"/>
    <w:rsid w:val="004A3C06"/>
    <w:rsid w:val="004A3C8B"/>
    <w:rsid w:val="004A3D0F"/>
    <w:rsid w:val="004A3D49"/>
    <w:rsid w:val="004A3DEF"/>
    <w:rsid w:val="004A3E51"/>
    <w:rsid w:val="004A3F25"/>
    <w:rsid w:val="004A3FEF"/>
    <w:rsid w:val="004A4056"/>
    <w:rsid w:val="004A40CC"/>
    <w:rsid w:val="004A4110"/>
    <w:rsid w:val="004A4148"/>
    <w:rsid w:val="004A4172"/>
    <w:rsid w:val="004A4189"/>
    <w:rsid w:val="004A4375"/>
    <w:rsid w:val="004A43E8"/>
    <w:rsid w:val="004A4429"/>
    <w:rsid w:val="004A4471"/>
    <w:rsid w:val="004A44C5"/>
    <w:rsid w:val="004A44DF"/>
    <w:rsid w:val="004A452F"/>
    <w:rsid w:val="004A46C0"/>
    <w:rsid w:val="004A4743"/>
    <w:rsid w:val="004A48AC"/>
    <w:rsid w:val="004A48AF"/>
    <w:rsid w:val="004A48B8"/>
    <w:rsid w:val="004A4A16"/>
    <w:rsid w:val="004A4B26"/>
    <w:rsid w:val="004A4BAE"/>
    <w:rsid w:val="004A4C42"/>
    <w:rsid w:val="004A4E31"/>
    <w:rsid w:val="004A4F96"/>
    <w:rsid w:val="004A4F99"/>
    <w:rsid w:val="004A5027"/>
    <w:rsid w:val="004A50F7"/>
    <w:rsid w:val="004A515C"/>
    <w:rsid w:val="004A5195"/>
    <w:rsid w:val="004A51CD"/>
    <w:rsid w:val="004A520B"/>
    <w:rsid w:val="004A5233"/>
    <w:rsid w:val="004A53BF"/>
    <w:rsid w:val="004A54CF"/>
    <w:rsid w:val="004A5551"/>
    <w:rsid w:val="004A55C5"/>
    <w:rsid w:val="004A55FA"/>
    <w:rsid w:val="004A56CF"/>
    <w:rsid w:val="004A5746"/>
    <w:rsid w:val="004A577D"/>
    <w:rsid w:val="004A5944"/>
    <w:rsid w:val="004A5B5B"/>
    <w:rsid w:val="004A5C40"/>
    <w:rsid w:val="004A5CB3"/>
    <w:rsid w:val="004A5D15"/>
    <w:rsid w:val="004A5E10"/>
    <w:rsid w:val="004A5E5F"/>
    <w:rsid w:val="004A5F24"/>
    <w:rsid w:val="004A5FD1"/>
    <w:rsid w:val="004A60E7"/>
    <w:rsid w:val="004A6123"/>
    <w:rsid w:val="004A616B"/>
    <w:rsid w:val="004A619C"/>
    <w:rsid w:val="004A63E9"/>
    <w:rsid w:val="004A63F1"/>
    <w:rsid w:val="004A64C1"/>
    <w:rsid w:val="004A6591"/>
    <w:rsid w:val="004A66CC"/>
    <w:rsid w:val="004A677A"/>
    <w:rsid w:val="004A67B0"/>
    <w:rsid w:val="004A67C0"/>
    <w:rsid w:val="004A67FF"/>
    <w:rsid w:val="004A6858"/>
    <w:rsid w:val="004A69F3"/>
    <w:rsid w:val="004A6A70"/>
    <w:rsid w:val="004A6C56"/>
    <w:rsid w:val="004A6C7B"/>
    <w:rsid w:val="004A6CD4"/>
    <w:rsid w:val="004A6D39"/>
    <w:rsid w:val="004A6D8B"/>
    <w:rsid w:val="004A6E53"/>
    <w:rsid w:val="004A6E6A"/>
    <w:rsid w:val="004A6E79"/>
    <w:rsid w:val="004A6E7D"/>
    <w:rsid w:val="004A6F07"/>
    <w:rsid w:val="004A6F61"/>
    <w:rsid w:val="004A70EE"/>
    <w:rsid w:val="004A70F0"/>
    <w:rsid w:val="004A721B"/>
    <w:rsid w:val="004A75FE"/>
    <w:rsid w:val="004A7635"/>
    <w:rsid w:val="004A767A"/>
    <w:rsid w:val="004A76FD"/>
    <w:rsid w:val="004A777D"/>
    <w:rsid w:val="004A7791"/>
    <w:rsid w:val="004A77A6"/>
    <w:rsid w:val="004A789E"/>
    <w:rsid w:val="004A78BF"/>
    <w:rsid w:val="004A7A36"/>
    <w:rsid w:val="004A7A38"/>
    <w:rsid w:val="004A7A43"/>
    <w:rsid w:val="004A7BE4"/>
    <w:rsid w:val="004A7C97"/>
    <w:rsid w:val="004A7CEF"/>
    <w:rsid w:val="004A7D3A"/>
    <w:rsid w:val="004A7D77"/>
    <w:rsid w:val="004A7D7D"/>
    <w:rsid w:val="004A7EB3"/>
    <w:rsid w:val="004A7EFA"/>
    <w:rsid w:val="004B01BC"/>
    <w:rsid w:val="004B0240"/>
    <w:rsid w:val="004B0308"/>
    <w:rsid w:val="004B036F"/>
    <w:rsid w:val="004B03D4"/>
    <w:rsid w:val="004B03DA"/>
    <w:rsid w:val="004B042A"/>
    <w:rsid w:val="004B0481"/>
    <w:rsid w:val="004B049B"/>
    <w:rsid w:val="004B0552"/>
    <w:rsid w:val="004B0600"/>
    <w:rsid w:val="004B06A8"/>
    <w:rsid w:val="004B06BD"/>
    <w:rsid w:val="004B06E8"/>
    <w:rsid w:val="004B0890"/>
    <w:rsid w:val="004B0977"/>
    <w:rsid w:val="004B0A24"/>
    <w:rsid w:val="004B0AB1"/>
    <w:rsid w:val="004B0AE8"/>
    <w:rsid w:val="004B0B89"/>
    <w:rsid w:val="004B0BB1"/>
    <w:rsid w:val="004B0C60"/>
    <w:rsid w:val="004B0C77"/>
    <w:rsid w:val="004B0D25"/>
    <w:rsid w:val="004B0D39"/>
    <w:rsid w:val="004B0D9D"/>
    <w:rsid w:val="004B0DB0"/>
    <w:rsid w:val="004B0EF9"/>
    <w:rsid w:val="004B1096"/>
    <w:rsid w:val="004B10CB"/>
    <w:rsid w:val="004B11B4"/>
    <w:rsid w:val="004B139F"/>
    <w:rsid w:val="004B13CD"/>
    <w:rsid w:val="004B144E"/>
    <w:rsid w:val="004B1450"/>
    <w:rsid w:val="004B14B1"/>
    <w:rsid w:val="004B14E0"/>
    <w:rsid w:val="004B165F"/>
    <w:rsid w:val="004B16DB"/>
    <w:rsid w:val="004B174B"/>
    <w:rsid w:val="004B17DF"/>
    <w:rsid w:val="004B17EE"/>
    <w:rsid w:val="004B19E2"/>
    <w:rsid w:val="004B1A4E"/>
    <w:rsid w:val="004B1A97"/>
    <w:rsid w:val="004B1C37"/>
    <w:rsid w:val="004B1C55"/>
    <w:rsid w:val="004B1C99"/>
    <w:rsid w:val="004B1CD0"/>
    <w:rsid w:val="004B1CDC"/>
    <w:rsid w:val="004B1DD3"/>
    <w:rsid w:val="004B1E26"/>
    <w:rsid w:val="004B1F07"/>
    <w:rsid w:val="004B1F75"/>
    <w:rsid w:val="004B1FE5"/>
    <w:rsid w:val="004B20A5"/>
    <w:rsid w:val="004B20C6"/>
    <w:rsid w:val="004B2121"/>
    <w:rsid w:val="004B21B2"/>
    <w:rsid w:val="004B222D"/>
    <w:rsid w:val="004B235C"/>
    <w:rsid w:val="004B24E2"/>
    <w:rsid w:val="004B2541"/>
    <w:rsid w:val="004B2598"/>
    <w:rsid w:val="004B267C"/>
    <w:rsid w:val="004B27DA"/>
    <w:rsid w:val="004B27F1"/>
    <w:rsid w:val="004B2805"/>
    <w:rsid w:val="004B2846"/>
    <w:rsid w:val="004B28F2"/>
    <w:rsid w:val="004B28F3"/>
    <w:rsid w:val="004B2A50"/>
    <w:rsid w:val="004B2A92"/>
    <w:rsid w:val="004B2C00"/>
    <w:rsid w:val="004B2D21"/>
    <w:rsid w:val="004B2E27"/>
    <w:rsid w:val="004B2EC4"/>
    <w:rsid w:val="004B2F01"/>
    <w:rsid w:val="004B2F81"/>
    <w:rsid w:val="004B306C"/>
    <w:rsid w:val="004B3120"/>
    <w:rsid w:val="004B3181"/>
    <w:rsid w:val="004B31CD"/>
    <w:rsid w:val="004B31D0"/>
    <w:rsid w:val="004B339B"/>
    <w:rsid w:val="004B33DC"/>
    <w:rsid w:val="004B3420"/>
    <w:rsid w:val="004B3447"/>
    <w:rsid w:val="004B3483"/>
    <w:rsid w:val="004B3489"/>
    <w:rsid w:val="004B35AF"/>
    <w:rsid w:val="004B3644"/>
    <w:rsid w:val="004B36B2"/>
    <w:rsid w:val="004B36E1"/>
    <w:rsid w:val="004B396C"/>
    <w:rsid w:val="004B39D3"/>
    <w:rsid w:val="004B3A15"/>
    <w:rsid w:val="004B3C8B"/>
    <w:rsid w:val="004B3D4E"/>
    <w:rsid w:val="004B3DAE"/>
    <w:rsid w:val="004B3DF7"/>
    <w:rsid w:val="004B3F8B"/>
    <w:rsid w:val="004B407C"/>
    <w:rsid w:val="004B40B2"/>
    <w:rsid w:val="004B40D9"/>
    <w:rsid w:val="004B40F5"/>
    <w:rsid w:val="004B419E"/>
    <w:rsid w:val="004B41E7"/>
    <w:rsid w:val="004B42A4"/>
    <w:rsid w:val="004B42E3"/>
    <w:rsid w:val="004B43AD"/>
    <w:rsid w:val="004B4408"/>
    <w:rsid w:val="004B44A3"/>
    <w:rsid w:val="004B4682"/>
    <w:rsid w:val="004B46DB"/>
    <w:rsid w:val="004B4827"/>
    <w:rsid w:val="004B4B75"/>
    <w:rsid w:val="004B4D07"/>
    <w:rsid w:val="004B4E18"/>
    <w:rsid w:val="004B4EBB"/>
    <w:rsid w:val="004B4F6E"/>
    <w:rsid w:val="004B5059"/>
    <w:rsid w:val="004B50F6"/>
    <w:rsid w:val="004B5164"/>
    <w:rsid w:val="004B5174"/>
    <w:rsid w:val="004B539B"/>
    <w:rsid w:val="004B53B8"/>
    <w:rsid w:val="004B5407"/>
    <w:rsid w:val="004B543B"/>
    <w:rsid w:val="004B54E6"/>
    <w:rsid w:val="004B54FD"/>
    <w:rsid w:val="004B5563"/>
    <w:rsid w:val="004B568E"/>
    <w:rsid w:val="004B57A1"/>
    <w:rsid w:val="004B5873"/>
    <w:rsid w:val="004B58BB"/>
    <w:rsid w:val="004B5922"/>
    <w:rsid w:val="004B59A5"/>
    <w:rsid w:val="004B5B56"/>
    <w:rsid w:val="004B5B81"/>
    <w:rsid w:val="004B5D01"/>
    <w:rsid w:val="004B5DD9"/>
    <w:rsid w:val="004B5E39"/>
    <w:rsid w:val="004B5EFD"/>
    <w:rsid w:val="004B6074"/>
    <w:rsid w:val="004B608A"/>
    <w:rsid w:val="004B618E"/>
    <w:rsid w:val="004B6282"/>
    <w:rsid w:val="004B644E"/>
    <w:rsid w:val="004B64B1"/>
    <w:rsid w:val="004B6579"/>
    <w:rsid w:val="004B65C4"/>
    <w:rsid w:val="004B663F"/>
    <w:rsid w:val="004B6660"/>
    <w:rsid w:val="004B67A1"/>
    <w:rsid w:val="004B67D0"/>
    <w:rsid w:val="004B6802"/>
    <w:rsid w:val="004B6923"/>
    <w:rsid w:val="004B6A36"/>
    <w:rsid w:val="004B6E5D"/>
    <w:rsid w:val="004B6EF2"/>
    <w:rsid w:val="004B7055"/>
    <w:rsid w:val="004B7092"/>
    <w:rsid w:val="004B712B"/>
    <w:rsid w:val="004B7194"/>
    <w:rsid w:val="004B7300"/>
    <w:rsid w:val="004B7565"/>
    <w:rsid w:val="004B7624"/>
    <w:rsid w:val="004B763B"/>
    <w:rsid w:val="004B7670"/>
    <w:rsid w:val="004B76C1"/>
    <w:rsid w:val="004B76C6"/>
    <w:rsid w:val="004B7733"/>
    <w:rsid w:val="004B78A2"/>
    <w:rsid w:val="004B7943"/>
    <w:rsid w:val="004B799D"/>
    <w:rsid w:val="004B7A2B"/>
    <w:rsid w:val="004B7A5A"/>
    <w:rsid w:val="004B7B24"/>
    <w:rsid w:val="004B7C2A"/>
    <w:rsid w:val="004B7C80"/>
    <w:rsid w:val="004B7C97"/>
    <w:rsid w:val="004B7E90"/>
    <w:rsid w:val="004B7EE5"/>
    <w:rsid w:val="004B7F23"/>
    <w:rsid w:val="004B7F2C"/>
    <w:rsid w:val="004C0036"/>
    <w:rsid w:val="004C0090"/>
    <w:rsid w:val="004C0256"/>
    <w:rsid w:val="004C02AD"/>
    <w:rsid w:val="004C0341"/>
    <w:rsid w:val="004C0368"/>
    <w:rsid w:val="004C04F4"/>
    <w:rsid w:val="004C0522"/>
    <w:rsid w:val="004C054C"/>
    <w:rsid w:val="004C0555"/>
    <w:rsid w:val="004C05B0"/>
    <w:rsid w:val="004C06EA"/>
    <w:rsid w:val="004C070F"/>
    <w:rsid w:val="004C074F"/>
    <w:rsid w:val="004C0791"/>
    <w:rsid w:val="004C090D"/>
    <w:rsid w:val="004C096E"/>
    <w:rsid w:val="004C09B2"/>
    <w:rsid w:val="004C09CC"/>
    <w:rsid w:val="004C0AA1"/>
    <w:rsid w:val="004C0AF1"/>
    <w:rsid w:val="004C0B5E"/>
    <w:rsid w:val="004C0BD9"/>
    <w:rsid w:val="004C0BF3"/>
    <w:rsid w:val="004C0C84"/>
    <w:rsid w:val="004C0C98"/>
    <w:rsid w:val="004C0CE3"/>
    <w:rsid w:val="004C0F45"/>
    <w:rsid w:val="004C0FC7"/>
    <w:rsid w:val="004C109C"/>
    <w:rsid w:val="004C1127"/>
    <w:rsid w:val="004C113C"/>
    <w:rsid w:val="004C11A1"/>
    <w:rsid w:val="004C121C"/>
    <w:rsid w:val="004C12D7"/>
    <w:rsid w:val="004C1519"/>
    <w:rsid w:val="004C1581"/>
    <w:rsid w:val="004C15A3"/>
    <w:rsid w:val="004C15C7"/>
    <w:rsid w:val="004C16F0"/>
    <w:rsid w:val="004C183F"/>
    <w:rsid w:val="004C1891"/>
    <w:rsid w:val="004C18DE"/>
    <w:rsid w:val="004C18FF"/>
    <w:rsid w:val="004C199F"/>
    <w:rsid w:val="004C1A88"/>
    <w:rsid w:val="004C1AFC"/>
    <w:rsid w:val="004C1B5C"/>
    <w:rsid w:val="004C1B8B"/>
    <w:rsid w:val="004C1DFC"/>
    <w:rsid w:val="004C1EE4"/>
    <w:rsid w:val="004C1FA5"/>
    <w:rsid w:val="004C2019"/>
    <w:rsid w:val="004C2205"/>
    <w:rsid w:val="004C2255"/>
    <w:rsid w:val="004C2272"/>
    <w:rsid w:val="004C232D"/>
    <w:rsid w:val="004C2421"/>
    <w:rsid w:val="004C24BD"/>
    <w:rsid w:val="004C24FA"/>
    <w:rsid w:val="004C25A2"/>
    <w:rsid w:val="004C26B5"/>
    <w:rsid w:val="004C26BB"/>
    <w:rsid w:val="004C273D"/>
    <w:rsid w:val="004C2772"/>
    <w:rsid w:val="004C277B"/>
    <w:rsid w:val="004C27E0"/>
    <w:rsid w:val="004C27E8"/>
    <w:rsid w:val="004C2847"/>
    <w:rsid w:val="004C28C5"/>
    <w:rsid w:val="004C29A1"/>
    <w:rsid w:val="004C29B1"/>
    <w:rsid w:val="004C2AB6"/>
    <w:rsid w:val="004C2B54"/>
    <w:rsid w:val="004C2BB7"/>
    <w:rsid w:val="004C2BD9"/>
    <w:rsid w:val="004C2BDF"/>
    <w:rsid w:val="004C2D83"/>
    <w:rsid w:val="004C2DB1"/>
    <w:rsid w:val="004C2EDD"/>
    <w:rsid w:val="004C2FFD"/>
    <w:rsid w:val="004C31AA"/>
    <w:rsid w:val="004C3243"/>
    <w:rsid w:val="004C3303"/>
    <w:rsid w:val="004C331C"/>
    <w:rsid w:val="004C3350"/>
    <w:rsid w:val="004C33C1"/>
    <w:rsid w:val="004C33C3"/>
    <w:rsid w:val="004C33DF"/>
    <w:rsid w:val="004C343D"/>
    <w:rsid w:val="004C3509"/>
    <w:rsid w:val="004C35F9"/>
    <w:rsid w:val="004C360F"/>
    <w:rsid w:val="004C3694"/>
    <w:rsid w:val="004C37EE"/>
    <w:rsid w:val="004C381D"/>
    <w:rsid w:val="004C3851"/>
    <w:rsid w:val="004C3ABB"/>
    <w:rsid w:val="004C3BE2"/>
    <w:rsid w:val="004C3C1E"/>
    <w:rsid w:val="004C3C28"/>
    <w:rsid w:val="004C3CCD"/>
    <w:rsid w:val="004C3CE5"/>
    <w:rsid w:val="004C3DDF"/>
    <w:rsid w:val="004C3F84"/>
    <w:rsid w:val="004C400C"/>
    <w:rsid w:val="004C4082"/>
    <w:rsid w:val="004C4083"/>
    <w:rsid w:val="004C4242"/>
    <w:rsid w:val="004C42B0"/>
    <w:rsid w:val="004C42D6"/>
    <w:rsid w:val="004C42EB"/>
    <w:rsid w:val="004C4388"/>
    <w:rsid w:val="004C44F5"/>
    <w:rsid w:val="004C4556"/>
    <w:rsid w:val="004C45C0"/>
    <w:rsid w:val="004C4744"/>
    <w:rsid w:val="004C4799"/>
    <w:rsid w:val="004C4869"/>
    <w:rsid w:val="004C491C"/>
    <w:rsid w:val="004C497C"/>
    <w:rsid w:val="004C49D8"/>
    <w:rsid w:val="004C4A0B"/>
    <w:rsid w:val="004C4B04"/>
    <w:rsid w:val="004C4CC6"/>
    <w:rsid w:val="004C4D6A"/>
    <w:rsid w:val="004C4E31"/>
    <w:rsid w:val="004C4ED9"/>
    <w:rsid w:val="004C4F14"/>
    <w:rsid w:val="004C4F23"/>
    <w:rsid w:val="004C5028"/>
    <w:rsid w:val="004C503C"/>
    <w:rsid w:val="004C5047"/>
    <w:rsid w:val="004C50BB"/>
    <w:rsid w:val="004C50C9"/>
    <w:rsid w:val="004C51B6"/>
    <w:rsid w:val="004C5204"/>
    <w:rsid w:val="004C5290"/>
    <w:rsid w:val="004C533A"/>
    <w:rsid w:val="004C5449"/>
    <w:rsid w:val="004C545F"/>
    <w:rsid w:val="004C550C"/>
    <w:rsid w:val="004C5529"/>
    <w:rsid w:val="004C55EC"/>
    <w:rsid w:val="004C5692"/>
    <w:rsid w:val="004C56D7"/>
    <w:rsid w:val="004C56EA"/>
    <w:rsid w:val="004C57C5"/>
    <w:rsid w:val="004C597F"/>
    <w:rsid w:val="004C598E"/>
    <w:rsid w:val="004C5AF8"/>
    <w:rsid w:val="004C5B81"/>
    <w:rsid w:val="004C5C4D"/>
    <w:rsid w:val="004C5D79"/>
    <w:rsid w:val="004C5DE0"/>
    <w:rsid w:val="004C5EC3"/>
    <w:rsid w:val="004C5F5A"/>
    <w:rsid w:val="004C5FEA"/>
    <w:rsid w:val="004C6046"/>
    <w:rsid w:val="004C606C"/>
    <w:rsid w:val="004C6178"/>
    <w:rsid w:val="004C62B6"/>
    <w:rsid w:val="004C632E"/>
    <w:rsid w:val="004C64E4"/>
    <w:rsid w:val="004C6591"/>
    <w:rsid w:val="004C6598"/>
    <w:rsid w:val="004C6616"/>
    <w:rsid w:val="004C661B"/>
    <w:rsid w:val="004C6684"/>
    <w:rsid w:val="004C66A5"/>
    <w:rsid w:val="004C66A7"/>
    <w:rsid w:val="004C66B7"/>
    <w:rsid w:val="004C66C8"/>
    <w:rsid w:val="004C66DF"/>
    <w:rsid w:val="004C6848"/>
    <w:rsid w:val="004C68EF"/>
    <w:rsid w:val="004C6A88"/>
    <w:rsid w:val="004C6B04"/>
    <w:rsid w:val="004C6B24"/>
    <w:rsid w:val="004C6C2F"/>
    <w:rsid w:val="004C6C3F"/>
    <w:rsid w:val="004C6E81"/>
    <w:rsid w:val="004C6E8A"/>
    <w:rsid w:val="004C6EE6"/>
    <w:rsid w:val="004C6F0B"/>
    <w:rsid w:val="004C6F1C"/>
    <w:rsid w:val="004C710D"/>
    <w:rsid w:val="004C7144"/>
    <w:rsid w:val="004C71BB"/>
    <w:rsid w:val="004C7217"/>
    <w:rsid w:val="004C7259"/>
    <w:rsid w:val="004C741D"/>
    <w:rsid w:val="004C742C"/>
    <w:rsid w:val="004C744C"/>
    <w:rsid w:val="004C74F9"/>
    <w:rsid w:val="004C7522"/>
    <w:rsid w:val="004C75AB"/>
    <w:rsid w:val="004C75DE"/>
    <w:rsid w:val="004C7637"/>
    <w:rsid w:val="004C775C"/>
    <w:rsid w:val="004C77CF"/>
    <w:rsid w:val="004C78E5"/>
    <w:rsid w:val="004C78EE"/>
    <w:rsid w:val="004C7A1A"/>
    <w:rsid w:val="004C7AE7"/>
    <w:rsid w:val="004C7B2C"/>
    <w:rsid w:val="004C7B8B"/>
    <w:rsid w:val="004C7C3B"/>
    <w:rsid w:val="004C7CC0"/>
    <w:rsid w:val="004C7DE8"/>
    <w:rsid w:val="004C7E4E"/>
    <w:rsid w:val="004C7FA4"/>
    <w:rsid w:val="004D0075"/>
    <w:rsid w:val="004D0146"/>
    <w:rsid w:val="004D0246"/>
    <w:rsid w:val="004D027C"/>
    <w:rsid w:val="004D02D6"/>
    <w:rsid w:val="004D03B8"/>
    <w:rsid w:val="004D050E"/>
    <w:rsid w:val="004D05A1"/>
    <w:rsid w:val="004D05C2"/>
    <w:rsid w:val="004D0734"/>
    <w:rsid w:val="004D0760"/>
    <w:rsid w:val="004D07C0"/>
    <w:rsid w:val="004D0847"/>
    <w:rsid w:val="004D086B"/>
    <w:rsid w:val="004D0891"/>
    <w:rsid w:val="004D08F8"/>
    <w:rsid w:val="004D090B"/>
    <w:rsid w:val="004D094A"/>
    <w:rsid w:val="004D09B9"/>
    <w:rsid w:val="004D0A56"/>
    <w:rsid w:val="004D0ACE"/>
    <w:rsid w:val="004D0AFF"/>
    <w:rsid w:val="004D0B58"/>
    <w:rsid w:val="004D0BFC"/>
    <w:rsid w:val="004D0C69"/>
    <w:rsid w:val="004D0D61"/>
    <w:rsid w:val="004D0DD6"/>
    <w:rsid w:val="004D0E78"/>
    <w:rsid w:val="004D0F61"/>
    <w:rsid w:val="004D11B8"/>
    <w:rsid w:val="004D12AF"/>
    <w:rsid w:val="004D1502"/>
    <w:rsid w:val="004D1516"/>
    <w:rsid w:val="004D15C2"/>
    <w:rsid w:val="004D1606"/>
    <w:rsid w:val="004D1681"/>
    <w:rsid w:val="004D16C7"/>
    <w:rsid w:val="004D16C9"/>
    <w:rsid w:val="004D16D4"/>
    <w:rsid w:val="004D1715"/>
    <w:rsid w:val="004D172B"/>
    <w:rsid w:val="004D1755"/>
    <w:rsid w:val="004D1883"/>
    <w:rsid w:val="004D1893"/>
    <w:rsid w:val="004D18D4"/>
    <w:rsid w:val="004D18EA"/>
    <w:rsid w:val="004D18F6"/>
    <w:rsid w:val="004D1939"/>
    <w:rsid w:val="004D1BC0"/>
    <w:rsid w:val="004D1BEF"/>
    <w:rsid w:val="004D1C92"/>
    <w:rsid w:val="004D1CEC"/>
    <w:rsid w:val="004D1D44"/>
    <w:rsid w:val="004D1E6E"/>
    <w:rsid w:val="004D1E7E"/>
    <w:rsid w:val="004D1F0A"/>
    <w:rsid w:val="004D1FFA"/>
    <w:rsid w:val="004D20B7"/>
    <w:rsid w:val="004D215D"/>
    <w:rsid w:val="004D225F"/>
    <w:rsid w:val="004D2268"/>
    <w:rsid w:val="004D2298"/>
    <w:rsid w:val="004D23C9"/>
    <w:rsid w:val="004D23F1"/>
    <w:rsid w:val="004D2433"/>
    <w:rsid w:val="004D256B"/>
    <w:rsid w:val="004D2597"/>
    <w:rsid w:val="004D25C3"/>
    <w:rsid w:val="004D2695"/>
    <w:rsid w:val="004D26AE"/>
    <w:rsid w:val="004D26B9"/>
    <w:rsid w:val="004D26C2"/>
    <w:rsid w:val="004D27FC"/>
    <w:rsid w:val="004D285F"/>
    <w:rsid w:val="004D28AC"/>
    <w:rsid w:val="004D28C4"/>
    <w:rsid w:val="004D28FE"/>
    <w:rsid w:val="004D2AA3"/>
    <w:rsid w:val="004D2B4E"/>
    <w:rsid w:val="004D2B5B"/>
    <w:rsid w:val="004D2CED"/>
    <w:rsid w:val="004D2F29"/>
    <w:rsid w:val="004D2FEB"/>
    <w:rsid w:val="004D30C3"/>
    <w:rsid w:val="004D31A8"/>
    <w:rsid w:val="004D3241"/>
    <w:rsid w:val="004D3290"/>
    <w:rsid w:val="004D3415"/>
    <w:rsid w:val="004D348E"/>
    <w:rsid w:val="004D34D1"/>
    <w:rsid w:val="004D34E6"/>
    <w:rsid w:val="004D34EF"/>
    <w:rsid w:val="004D3529"/>
    <w:rsid w:val="004D35A7"/>
    <w:rsid w:val="004D35FD"/>
    <w:rsid w:val="004D3790"/>
    <w:rsid w:val="004D391F"/>
    <w:rsid w:val="004D3946"/>
    <w:rsid w:val="004D39F8"/>
    <w:rsid w:val="004D3A8A"/>
    <w:rsid w:val="004D3C24"/>
    <w:rsid w:val="004D3CDF"/>
    <w:rsid w:val="004D3E51"/>
    <w:rsid w:val="004D3E98"/>
    <w:rsid w:val="004D3ED1"/>
    <w:rsid w:val="004D3F67"/>
    <w:rsid w:val="004D3F92"/>
    <w:rsid w:val="004D4207"/>
    <w:rsid w:val="004D434C"/>
    <w:rsid w:val="004D448F"/>
    <w:rsid w:val="004D45F6"/>
    <w:rsid w:val="004D4632"/>
    <w:rsid w:val="004D46B8"/>
    <w:rsid w:val="004D4728"/>
    <w:rsid w:val="004D47AC"/>
    <w:rsid w:val="004D483A"/>
    <w:rsid w:val="004D4869"/>
    <w:rsid w:val="004D4930"/>
    <w:rsid w:val="004D4973"/>
    <w:rsid w:val="004D4A0B"/>
    <w:rsid w:val="004D4A25"/>
    <w:rsid w:val="004D4AA1"/>
    <w:rsid w:val="004D4ACE"/>
    <w:rsid w:val="004D4AD3"/>
    <w:rsid w:val="004D4B30"/>
    <w:rsid w:val="004D4B3C"/>
    <w:rsid w:val="004D4B3D"/>
    <w:rsid w:val="004D4BB5"/>
    <w:rsid w:val="004D4C01"/>
    <w:rsid w:val="004D4CDB"/>
    <w:rsid w:val="004D4D69"/>
    <w:rsid w:val="004D4DE3"/>
    <w:rsid w:val="004D4F59"/>
    <w:rsid w:val="004D4F8E"/>
    <w:rsid w:val="004D4FF1"/>
    <w:rsid w:val="004D50D4"/>
    <w:rsid w:val="004D521D"/>
    <w:rsid w:val="004D5231"/>
    <w:rsid w:val="004D52E4"/>
    <w:rsid w:val="004D5319"/>
    <w:rsid w:val="004D5328"/>
    <w:rsid w:val="004D5353"/>
    <w:rsid w:val="004D5364"/>
    <w:rsid w:val="004D53CD"/>
    <w:rsid w:val="004D53D9"/>
    <w:rsid w:val="004D53FB"/>
    <w:rsid w:val="004D5419"/>
    <w:rsid w:val="004D542B"/>
    <w:rsid w:val="004D55B2"/>
    <w:rsid w:val="004D55BD"/>
    <w:rsid w:val="004D563B"/>
    <w:rsid w:val="004D56AE"/>
    <w:rsid w:val="004D56C9"/>
    <w:rsid w:val="004D56F5"/>
    <w:rsid w:val="004D570F"/>
    <w:rsid w:val="004D5865"/>
    <w:rsid w:val="004D58DB"/>
    <w:rsid w:val="004D5A76"/>
    <w:rsid w:val="004D5B7A"/>
    <w:rsid w:val="004D5B8D"/>
    <w:rsid w:val="004D5CCD"/>
    <w:rsid w:val="004D5D1B"/>
    <w:rsid w:val="004D5D5B"/>
    <w:rsid w:val="004D5DAC"/>
    <w:rsid w:val="004D5E4B"/>
    <w:rsid w:val="004D5EDA"/>
    <w:rsid w:val="004D6030"/>
    <w:rsid w:val="004D619D"/>
    <w:rsid w:val="004D6596"/>
    <w:rsid w:val="004D662A"/>
    <w:rsid w:val="004D6632"/>
    <w:rsid w:val="004D6762"/>
    <w:rsid w:val="004D680F"/>
    <w:rsid w:val="004D6943"/>
    <w:rsid w:val="004D696D"/>
    <w:rsid w:val="004D6A52"/>
    <w:rsid w:val="004D6C10"/>
    <w:rsid w:val="004D6C2E"/>
    <w:rsid w:val="004D6CDE"/>
    <w:rsid w:val="004D6F62"/>
    <w:rsid w:val="004D7046"/>
    <w:rsid w:val="004D71BB"/>
    <w:rsid w:val="004D71EB"/>
    <w:rsid w:val="004D7259"/>
    <w:rsid w:val="004D729F"/>
    <w:rsid w:val="004D72C4"/>
    <w:rsid w:val="004D72F7"/>
    <w:rsid w:val="004D73F9"/>
    <w:rsid w:val="004D75EC"/>
    <w:rsid w:val="004D7681"/>
    <w:rsid w:val="004D770E"/>
    <w:rsid w:val="004D77DE"/>
    <w:rsid w:val="004D7A00"/>
    <w:rsid w:val="004D7B09"/>
    <w:rsid w:val="004D7BC3"/>
    <w:rsid w:val="004D7C3E"/>
    <w:rsid w:val="004D7CD4"/>
    <w:rsid w:val="004D7D06"/>
    <w:rsid w:val="004D7DD8"/>
    <w:rsid w:val="004D7E9B"/>
    <w:rsid w:val="004D7F8B"/>
    <w:rsid w:val="004E0019"/>
    <w:rsid w:val="004E022A"/>
    <w:rsid w:val="004E02B8"/>
    <w:rsid w:val="004E0323"/>
    <w:rsid w:val="004E033E"/>
    <w:rsid w:val="004E0359"/>
    <w:rsid w:val="004E03E9"/>
    <w:rsid w:val="004E04D9"/>
    <w:rsid w:val="004E0501"/>
    <w:rsid w:val="004E05B1"/>
    <w:rsid w:val="004E0930"/>
    <w:rsid w:val="004E096D"/>
    <w:rsid w:val="004E0A00"/>
    <w:rsid w:val="004E0A89"/>
    <w:rsid w:val="004E0A8B"/>
    <w:rsid w:val="004E0AE3"/>
    <w:rsid w:val="004E0B91"/>
    <w:rsid w:val="004E0C35"/>
    <w:rsid w:val="004E0C60"/>
    <w:rsid w:val="004E0D2E"/>
    <w:rsid w:val="004E0D80"/>
    <w:rsid w:val="004E0D90"/>
    <w:rsid w:val="004E0DE6"/>
    <w:rsid w:val="004E0E2B"/>
    <w:rsid w:val="004E0E79"/>
    <w:rsid w:val="004E0EDA"/>
    <w:rsid w:val="004E0EE3"/>
    <w:rsid w:val="004E1016"/>
    <w:rsid w:val="004E103F"/>
    <w:rsid w:val="004E1049"/>
    <w:rsid w:val="004E1144"/>
    <w:rsid w:val="004E11C8"/>
    <w:rsid w:val="004E1205"/>
    <w:rsid w:val="004E1337"/>
    <w:rsid w:val="004E1381"/>
    <w:rsid w:val="004E13B2"/>
    <w:rsid w:val="004E1429"/>
    <w:rsid w:val="004E14AC"/>
    <w:rsid w:val="004E154A"/>
    <w:rsid w:val="004E164C"/>
    <w:rsid w:val="004E16C1"/>
    <w:rsid w:val="004E18CF"/>
    <w:rsid w:val="004E194B"/>
    <w:rsid w:val="004E19C2"/>
    <w:rsid w:val="004E1A2C"/>
    <w:rsid w:val="004E1A5B"/>
    <w:rsid w:val="004E1C34"/>
    <w:rsid w:val="004E1C88"/>
    <w:rsid w:val="004E1CD6"/>
    <w:rsid w:val="004E1D63"/>
    <w:rsid w:val="004E1E1E"/>
    <w:rsid w:val="004E1FD9"/>
    <w:rsid w:val="004E2023"/>
    <w:rsid w:val="004E2258"/>
    <w:rsid w:val="004E22DF"/>
    <w:rsid w:val="004E237F"/>
    <w:rsid w:val="004E2420"/>
    <w:rsid w:val="004E2429"/>
    <w:rsid w:val="004E24C7"/>
    <w:rsid w:val="004E257A"/>
    <w:rsid w:val="004E25B1"/>
    <w:rsid w:val="004E25E4"/>
    <w:rsid w:val="004E2633"/>
    <w:rsid w:val="004E27DE"/>
    <w:rsid w:val="004E2899"/>
    <w:rsid w:val="004E29C0"/>
    <w:rsid w:val="004E29F1"/>
    <w:rsid w:val="004E2B21"/>
    <w:rsid w:val="004E2B3B"/>
    <w:rsid w:val="004E2B8C"/>
    <w:rsid w:val="004E2BD1"/>
    <w:rsid w:val="004E2C3E"/>
    <w:rsid w:val="004E2C91"/>
    <w:rsid w:val="004E2CA0"/>
    <w:rsid w:val="004E2D98"/>
    <w:rsid w:val="004E2DB0"/>
    <w:rsid w:val="004E2EA5"/>
    <w:rsid w:val="004E2F58"/>
    <w:rsid w:val="004E2FDE"/>
    <w:rsid w:val="004E2FE0"/>
    <w:rsid w:val="004E3076"/>
    <w:rsid w:val="004E309E"/>
    <w:rsid w:val="004E30A0"/>
    <w:rsid w:val="004E30A6"/>
    <w:rsid w:val="004E30F9"/>
    <w:rsid w:val="004E311B"/>
    <w:rsid w:val="004E312B"/>
    <w:rsid w:val="004E3141"/>
    <w:rsid w:val="004E315D"/>
    <w:rsid w:val="004E31AF"/>
    <w:rsid w:val="004E31DA"/>
    <w:rsid w:val="004E320A"/>
    <w:rsid w:val="004E325F"/>
    <w:rsid w:val="004E32A9"/>
    <w:rsid w:val="004E32F8"/>
    <w:rsid w:val="004E3377"/>
    <w:rsid w:val="004E33EC"/>
    <w:rsid w:val="004E33FD"/>
    <w:rsid w:val="004E3426"/>
    <w:rsid w:val="004E3756"/>
    <w:rsid w:val="004E3764"/>
    <w:rsid w:val="004E3829"/>
    <w:rsid w:val="004E391A"/>
    <w:rsid w:val="004E397A"/>
    <w:rsid w:val="004E3990"/>
    <w:rsid w:val="004E3D15"/>
    <w:rsid w:val="004E3D19"/>
    <w:rsid w:val="004E3E3D"/>
    <w:rsid w:val="004E3EB4"/>
    <w:rsid w:val="004E3F32"/>
    <w:rsid w:val="004E3FBC"/>
    <w:rsid w:val="004E4059"/>
    <w:rsid w:val="004E4068"/>
    <w:rsid w:val="004E4080"/>
    <w:rsid w:val="004E40A9"/>
    <w:rsid w:val="004E4248"/>
    <w:rsid w:val="004E425B"/>
    <w:rsid w:val="004E42A0"/>
    <w:rsid w:val="004E44B2"/>
    <w:rsid w:val="004E4740"/>
    <w:rsid w:val="004E4763"/>
    <w:rsid w:val="004E4767"/>
    <w:rsid w:val="004E48DD"/>
    <w:rsid w:val="004E4911"/>
    <w:rsid w:val="004E4987"/>
    <w:rsid w:val="004E498C"/>
    <w:rsid w:val="004E49AC"/>
    <w:rsid w:val="004E4A1D"/>
    <w:rsid w:val="004E4AA0"/>
    <w:rsid w:val="004E4B2E"/>
    <w:rsid w:val="004E4BDA"/>
    <w:rsid w:val="004E4C8C"/>
    <w:rsid w:val="004E4CBE"/>
    <w:rsid w:val="004E4D83"/>
    <w:rsid w:val="004E4DC9"/>
    <w:rsid w:val="004E4E3D"/>
    <w:rsid w:val="004E4EB0"/>
    <w:rsid w:val="004E4F01"/>
    <w:rsid w:val="004E4F64"/>
    <w:rsid w:val="004E502B"/>
    <w:rsid w:val="004E512A"/>
    <w:rsid w:val="004E52EC"/>
    <w:rsid w:val="004E549D"/>
    <w:rsid w:val="004E54BC"/>
    <w:rsid w:val="004E556A"/>
    <w:rsid w:val="004E55FE"/>
    <w:rsid w:val="004E56A8"/>
    <w:rsid w:val="004E5773"/>
    <w:rsid w:val="004E587A"/>
    <w:rsid w:val="004E5AD7"/>
    <w:rsid w:val="004E5B80"/>
    <w:rsid w:val="004E5BE0"/>
    <w:rsid w:val="004E5C8B"/>
    <w:rsid w:val="004E5E56"/>
    <w:rsid w:val="004E5E81"/>
    <w:rsid w:val="004E5FB3"/>
    <w:rsid w:val="004E610C"/>
    <w:rsid w:val="004E61BE"/>
    <w:rsid w:val="004E6210"/>
    <w:rsid w:val="004E6225"/>
    <w:rsid w:val="004E6246"/>
    <w:rsid w:val="004E624B"/>
    <w:rsid w:val="004E629D"/>
    <w:rsid w:val="004E630F"/>
    <w:rsid w:val="004E648D"/>
    <w:rsid w:val="004E64FC"/>
    <w:rsid w:val="004E654E"/>
    <w:rsid w:val="004E6632"/>
    <w:rsid w:val="004E6672"/>
    <w:rsid w:val="004E6704"/>
    <w:rsid w:val="004E67D1"/>
    <w:rsid w:val="004E68AA"/>
    <w:rsid w:val="004E68B4"/>
    <w:rsid w:val="004E6964"/>
    <w:rsid w:val="004E696A"/>
    <w:rsid w:val="004E69D0"/>
    <w:rsid w:val="004E69FF"/>
    <w:rsid w:val="004E6A44"/>
    <w:rsid w:val="004E6A90"/>
    <w:rsid w:val="004E6C25"/>
    <w:rsid w:val="004E6C56"/>
    <w:rsid w:val="004E6CFE"/>
    <w:rsid w:val="004E6D36"/>
    <w:rsid w:val="004E6DB6"/>
    <w:rsid w:val="004E6DD1"/>
    <w:rsid w:val="004E6E5E"/>
    <w:rsid w:val="004E6E7C"/>
    <w:rsid w:val="004E6F60"/>
    <w:rsid w:val="004E71F1"/>
    <w:rsid w:val="004E72E9"/>
    <w:rsid w:val="004E7300"/>
    <w:rsid w:val="004E731F"/>
    <w:rsid w:val="004E7429"/>
    <w:rsid w:val="004E7495"/>
    <w:rsid w:val="004E74CD"/>
    <w:rsid w:val="004E74F9"/>
    <w:rsid w:val="004E754A"/>
    <w:rsid w:val="004E7568"/>
    <w:rsid w:val="004E7786"/>
    <w:rsid w:val="004E77F8"/>
    <w:rsid w:val="004E785E"/>
    <w:rsid w:val="004E787E"/>
    <w:rsid w:val="004E7AD7"/>
    <w:rsid w:val="004E7AFD"/>
    <w:rsid w:val="004E7B16"/>
    <w:rsid w:val="004E7BE3"/>
    <w:rsid w:val="004E7F15"/>
    <w:rsid w:val="004E7F17"/>
    <w:rsid w:val="004E7F62"/>
    <w:rsid w:val="004E7FFD"/>
    <w:rsid w:val="004F00D5"/>
    <w:rsid w:val="004F00DE"/>
    <w:rsid w:val="004F0115"/>
    <w:rsid w:val="004F01A1"/>
    <w:rsid w:val="004F01FA"/>
    <w:rsid w:val="004F0277"/>
    <w:rsid w:val="004F034C"/>
    <w:rsid w:val="004F0378"/>
    <w:rsid w:val="004F03E9"/>
    <w:rsid w:val="004F04D8"/>
    <w:rsid w:val="004F051D"/>
    <w:rsid w:val="004F05D2"/>
    <w:rsid w:val="004F0690"/>
    <w:rsid w:val="004F06AE"/>
    <w:rsid w:val="004F06EB"/>
    <w:rsid w:val="004F070A"/>
    <w:rsid w:val="004F07A2"/>
    <w:rsid w:val="004F07D0"/>
    <w:rsid w:val="004F087C"/>
    <w:rsid w:val="004F08AA"/>
    <w:rsid w:val="004F08D2"/>
    <w:rsid w:val="004F09C3"/>
    <w:rsid w:val="004F0A50"/>
    <w:rsid w:val="004F0AB2"/>
    <w:rsid w:val="004F0AE2"/>
    <w:rsid w:val="004F0B3E"/>
    <w:rsid w:val="004F0B72"/>
    <w:rsid w:val="004F0BC5"/>
    <w:rsid w:val="004F0C2F"/>
    <w:rsid w:val="004F0C62"/>
    <w:rsid w:val="004F0C8B"/>
    <w:rsid w:val="004F0C99"/>
    <w:rsid w:val="004F0CAF"/>
    <w:rsid w:val="004F0CC8"/>
    <w:rsid w:val="004F0CFB"/>
    <w:rsid w:val="004F0CFF"/>
    <w:rsid w:val="004F0D7B"/>
    <w:rsid w:val="004F0E17"/>
    <w:rsid w:val="004F0EA7"/>
    <w:rsid w:val="004F0F85"/>
    <w:rsid w:val="004F0F95"/>
    <w:rsid w:val="004F0FD7"/>
    <w:rsid w:val="004F100E"/>
    <w:rsid w:val="004F1032"/>
    <w:rsid w:val="004F11A9"/>
    <w:rsid w:val="004F1421"/>
    <w:rsid w:val="004F1581"/>
    <w:rsid w:val="004F16A2"/>
    <w:rsid w:val="004F17CB"/>
    <w:rsid w:val="004F1811"/>
    <w:rsid w:val="004F1812"/>
    <w:rsid w:val="004F182A"/>
    <w:rsid w:val="004F1915"/>
    <w:rsid w:val="004F193C"/>
    <w:rsid w:val="004F1969"/>
    <w:rsid w:val="004F1A7A"/>
    <w:rsid w:val="004F1ABA"/>
    <w:rsid w:val="004F1C54"/>
    <w:rsid w:val="004F1C87"/>
    <w:rsid w:val="004F1D58"/>
    <w:rsid w:val="004F1D60"/>
    <w:rsid w:val="004F1EE7"/>
    <w:rsid w:val="004F1EF2"/>
    <w:rsid w:val="004F20AF"/>
    <w:rsid w:val="004F20B3"/>
    <w:rsid w:val="004F20BE"/>
    <w:rsid w:val="004F213F"/>
    <w:rsid w:val="004F2197"/>
    <w:rsid w:val="004F21B6"/>
    <w:rsid w:val="004F21F6"/>
    <w:rsid w:val="004F2292"/>
    <w:rsid w:val="004F2299"/>
    <w:rsid w:val="004F24C4"/>
    <w:rsid w:val="004F25F5"/>
    <w:rsid w:val="004F263E"/>
    <w:rsid w:val="004F273A"/>
    <w:rsid w:val="004F276E"/>
    <w:rsid w:val="004F28C2"/>
    <w:rsid w:val="004F28ED"/>
    <w:rsid w:val="004F2AA0"/>
    <w:rsid w:val="004F2B62"/>
    <w:rsid w:val="004F2BA9"/>
    <w:rsid w:val="004F2BDD"/>
    <w:rsid w:val="004F2BE3"/>
    <w:rsid w:val="004F2C7A"/>
    <w:rsid w:val="004F2D41"/>
    <w:rsid w:val="004F2D8D"/>
    <w:rsid w:val="004F2D9A"/>
    <w:rsid w:val="004F2DDE"/>
    <w:rsid w:val="004F2E01"/>
    <w:rsid w:val="004F2EA2"/>
    <w:rsid w:val="004F2F13"/>
    <w:rsid w:val="004F2F20"/>
    <w:rsid w:val="004F2F2C"/>
    <w:rsid w:val="004F2F38"/>
    <w:rsid w:val="004F2F3A"/>
    <w:rsid w:val="004F2FD3"/>
    <w:rsid w:val="004F3097"/>
    <w:rsid w:val="004F31A8"/>
    <w:rsid w:val="004F31FF"/>
    <w:rsid w:val="004F320C"/>
    <w:rsid w:val="004F3250"/>
    <w:rsid w:val="004F3302"/>
    <w:rsid w:val="004F33FA"/>
    <w:rsid w:val="004F345B"/>
    <w:rsid w:val="004F3485"/>
    <w:rsid w:val="004F34B6"/>
    <w:rsid w:val="004F3584"/>
    <w:rsid w:val="004F363C"/>
    <w:rsid w:val="004F372A"/>
    <w:rsid w:val="004F372B"/>
    <w:rsid w:val="004F37C4"/>
    <w:rsid w:val="004F3846"/>
    <w:rsid w:val="004F3969"/>
    <w:rsid w:val="004F3A2E"/>
    <w:rsid w:val="004F3A90"/>
    <w:rsid w:val="004F3AE8"/>
    <w:rsid w:val="004F3BF8"/>
    <w:rsid w:val="004F3CBB"/>
    <w:rsid w:val="004F3DDE"/>
    <w:rsid w:val="004F3E35"/>
    <w:rsid w:val="004F3E51"/>
    <w:rsid w:val="004F3E71"/>
    <w:rsid w:val="004F3F15"/>
    <w:rsid w:val="004F3F1D"/>
    <w:rsid w:val="004F3F73"/>
    <w:rsid w:val="004F403E"/>
    <w:rsid w:val="004F404F"/>
    <w:rsid w:val="004F4102"/>
    <w:rsid w:val="004F411D"/>
    <w:rsid w:val="004F4136"/>
    <w:rsid w:val="004F414B"/>
    <w:rsid w:val="004F4331"/>
    <w:rsid w:val="004F4347"/>
    <w:rsid w:val="004F4354"/>
    <w:rsid w:val="004F440E"/>
    <w:rsid w:val="004F44F2"/>
    <w:rsid w:val="004F44FB"/>
    <w:rsid w:val="004F4542"/>
    <w:rsid w:val="004F45A0"/>
    <w:rsid w:val="004F45A7"/>
    <w:rsid w:val="004F463B"/>
    <w:rsid w:val="004F46B3"/>
    <w:rsid w:val="004F4859"/>
    <w:rsid w:val="004F49A5"/>
    <w:rsid w:val="004F4C10"/>
    <w:rsid w:val="004F4C53"/>
    <w:rsid w:val="004F4C98"/>
    <w:rsid w:val="004F4DDC"/>
    <w:rsid w:val="004F4E7D"/>
    <w:rsid w:val="004F4EEA"/>
    <w:rsid w:val="004F4FBD"/>
    <w:rsid w:val="004F4FE3"/>
    <w:rsid w:val="004F5017"/>
    <w:rsid w:val="004F5057"/>
    <w:rsid w:val="004F5173"/>
    <w:rsid w:val="004F51B4"/>
    <w:rsid w:val="004F5261"/>
    <w:rsid w:val="004F545C"/>
    <w:rsid w:val="004F5483"/>
    <w:rsid w:val="004F556C"/>
    <w:rsid w:val="004F568D"/>
    <w:rsid w:val="004F5693"/>
    <w:rsid w:val="004F574C"/>
    <w:rsid w:val="004F5756"/>
    <w:rsid w:val="004F59E4"/>
    <w:rsid w:val="004F59E9"/>
    <w:rsid w:val="004F59FB"/>
    <w:rsid w:val="004F5A2D"/>
    <w:rsid w:val="004F5ACD"/>
    <w:rsid w:val="004F5BA0"/>
    <w:rsid w:val="004F5C26"/>
    <w:rsid w:val="004F5C8B"/>
    <w:rsid w:val="004F5D3C"/>
    <w:rsid w:val="004F5D83"/>
    <w:rsid w:val="004F5E2C"/>
    <w:rsid w:val="004F5E5C"/>
    <w:rsid w:val="004F5ED2"/>
    <w:rsid w:val="004F5EE7"/>
    <w:rsid w:val="004F5FA0"/>
    <w:rsid w:val="004F60C2"/>
    <w:rsid w:val="004F6125"/>
    <w:rsid w:val="004F61E1"/>
    <w:rsid w:val="004F6219"/>
    <w:rsid w:val="004F621C"/>
    <w:rsid w:val="004F62A5"/>
    <w:rsid w:val="004F6310"/>
    <w:rsid w:val="004F643D"/>
    <w:rsid w:val="004F64CD"/>
    <w:rsid w:val="004F6509"/>
    <w:rsid w:val="004F66EF"/>
    <w:rsid w:val="004F676F"/>
    <w:rsid w:val="004F68F1"/>
    <w:rsid w:val="004F69F1"/>
    <w:rsid w:val="004F6A0D"/>
    <w:rsid w:val="004F6BB3"/>
    <w:rsid w:val="004F6BE8"/>
    <w:rsid w:val="004F6CF9"/>
    <w:rsid w:val="004F6D58"/>
    <w:rsid w:val="004F6D98"/>
    <w:rsid w:val="004F6E2E"/>
    <w:rsid w:val="004F6EC0"/>
    <w:rsid w:val="004F6ED8"/>
    <w:rsid w:val="004F6F0D"/>
    <w:rsid w:val="004F7187"/>
    <w:rsid w:val="004F71E4"/>
    <w:rsid w:val="004F72FD"/>
    <w:rsid w:val="004F7349"/>
    <w:rsid w:val="004F7387"/>
    <w:rsid w:val="004F73F6"/>
    <w:rsid w:val="004F741A"/>
    <w:rsid w:val="004F7543"/>
    <w:rsid w:val="004F7556"/>
    <w:rsid w:val="004F7562"/>
    <w:rsid w:val="004F76A7"/>
    <w:rsid w:val="004F7700"/>
    <w:rsid w:val="004F7722"/>
    <w:rsid w:val="004F7789"/>
    <w:rsid w:val="004F7791"/>
    <w:rsid w:val="004F78B7"/>
    <w:rsid w:val="004F78BB"/>
    <w:rsid w:val="004F7954"/>
    <w:rsid w:val="004F7A03"/>
    <w:rsid w:val="004F7C27"/>
    <w:rsid w:val="004F7C43"/>
    <w:rsid w:val="004F7D60"/>
    <w:rsid w:val="004F7DC5"/>
    <w:rsid w:val="004F7DE8"/>
    <w:rsid w:val="004F7E69"/>
    <w:rsid w:val="0050012A"/>
    <w:rsid w:val="0050023F"/>
    <w:rsid w:val="00500250"/>
    <w:rsid w:val="0050030B"/>
    <w:rsid w:val="005003AD"/>
    <w:rsid w:val="005003B5"/>
    <w:rsid w:val="00500458"/>
    <w:rsid w:val="005005D7"/>
    <w:rsid w:val="00500619"/>
    <w:rsid w:val="00500884"/>
    <w:rsid w:val="00500906"/>
    <w:rsid w:val="0050095D"/>
    <w:rsid w:val="005009FC"/>
    <w:rsid w:val="00500A5A"/>
    <w:rsid w:val="00500AEC"/>
    <w:rsid w:val="00500BEC"/>
    <w:rsid w:val="00500C5E"/>
    <w:rsid w:val="00500CFA"/>
    <w:rsid w:val="00500D7A"/>
    <w:rsid w:val="00500F92"/>
    <w:rsid w:val="00500FA4"/>
    <w:rsid w:val="00500FF1"/>
    <w:rsid w:val="00500FF6"/>
    <w:rsid w:val="00501050"/>
    <w:rsid w:val="005011BF"/>
    <w:rsid w:val="005012A8"/>
    <w:rsid w:val="005012AF"/>
    <w:rsid w:val="0050138A"/>
    <w:rsid w:val="0050145C"/>
    <w:rsid w:val="005014AA"/>
    <w:rsid w:val="005016D2"/>
    <w:rsid w:val="005016F4"/>
    <w:rsid w:val="00501744"/>
    <w:rsid w:val="0050174C"/>
    <w:rsid w:val="0050176F"/>
    <w:rsid w:val="005017E9"/>
    <w:rsid w:val="00501ABF"/>
    <w:rsid w:val="00501B51"/>
    <w:rsid w:val="00501BBB"/>
    <w:rsid w:val="00501CEA"/>
    <w:rsid w:val="00501DB3"/>
    <w:rsid w:val="00502023"/>
    <w:rsid w:val="0050203A"/>
    <w:rsid w:val="0050206E"/>
    <w:rsid w:val="0050212B"/>
    <w:rsid w:val="005021E9"/>
    <w:rsid w:val="00502225"/>
    <w:rsid w:val="005022F1"/>
    <w:rsid w:val="005023B0"/>
    <w:rsid w:val="00502698"/>
    <w:rsid w:val="005026D8"/>
    <w:rsid w:val="005026EB"/>
    <w:rsid w:val="0050271D"/>
    <w:rsid w:val="00502772"/>
    <w:rsid w:val="0050279B"/>
    <w:rsid w:val="005027A6"/>
    <w:rsid w:val="005028D7"/>
    <w:rsid w:val="00502914"/>
    <w:rsid w:val="00502916"/>
    <w:rsid w:val="005029B2"/>
    <w:rsid w:val="00502B52"/>
    <w:rsid w:val="00502C29"/>
    <w:rsid w:val="00502C45"/>
    <w:rsid w:val="00502C7D"/>
    <w:rsid w:val="00502D1E"/>
    <w:rsid w:val="00502D1F"/>
    <w:rsid w:val="00502D29"/>
    <w:rsid w:val="00502DD0"/>
    <w:rsid w:val="00502E45"/>
    <w:rsid w:val="00502EC8"/>
    <w:rsid w:val="00502F5A"/>
    <w:rsid w:val="0050300F"/>
    <w:rsid w:val="005030A9"/>
    <w:rsid w:val="0050312C"/>
    <w:rsid w:val="005031FB"/>
    <w:rsid w:val="00503336"/>
    <w:rsid w:val="00503405"/>
    <w:rsid w:val="005034EB"/>
    <w:rsid w:val="00503587"/>
    <w:rsid w:val="005035AD"/>
    <w:rsid w:val="005035C6"/>
    <w:rsid w:val="0050362E"/>
    <w:rsid w:val="0050363C"/>
    <w:rsid w:val="0050375A"/>
    <w:rsid w:val="0050383D"/>
    <w:rsid w:val="0050391F"/>
    <w:rsid w:val="00503928"/>
    <w:rsid w:val="00503976"/>
    <w:rsid w:val="00503987"/>
    <w:rsid w:val="00503994"/>
    <w:rsid w:val="005039E4"/>
    <w:rsid w:val="005039E8"/>
    <w:rsid w:val="005039EC"/>
    <w:rsid w:val="00503A6D"/>
    <w:rsid w:val="00503B17"/>
    <w:rsid w:val="00503D3B"/>
    <w:rsid w:val="00503E72"/>
    <w:rsid w:val="00503E84"/>
    <w:rsid w:val="00503E85"/>
    <w:rsid w:val="00503EFF"/>
    <w:rsid w:val="00503F24"/>
    <w:rsid w:val="00503F8B"/>
    <w:rsid w:val="00503FD2"/>
    <w:rsid w:val="00503FFD"/>
    <w:rsid w:val="00504059"/>
    <w:rsid w:val="005040D2"/>
    <w:rsid w:val="00504134"/>
    <w:rsid w:val="00504274"/>
    <w:rsid w:val="005042B5"/>
    <w:rsid w:val="005042BD"/>
    <w:rsid w:val="0050434B"/>
    <w:rsid w:val="0050435A"/>
    <w:rsid w:val="005044F4"/>
    <w:rsid w:val="005044F7"/>
    <w:rsid w:val="005045FF"/>
    <w:rsid w:val="00504626"/>
    <w:rsid w:val="00504643"/>
    <w:rsid w:val="005047D8"/>
    <w:rsid w:val="005048D6"/>
    <w:rsid w:val="00504927"/>
    <w:rsid w:val="005049FE"/>
    <w:rsid w:val="00504AAE"/>
    <w:rsid w:val="00504BD2"/>
    <w:rsid w:val="00504BE3"/>
    <w:rsid w:val="00504C16"/>
    <w:rsid w:val="00504CDF"/>
    <w:rsid w:val="00504E4E"/>
    <w:rsid w:val="00504F81"/>
    <w:rsid w:val="005050A3"/>
    <w:rsid w:val="005050DE"/>
    <w:rsid w:val="0050511B"/>
    <w:rsid w:val="00505161"/>
    <w:rsid w:val="0050517E"/>
    <w:rsid w:val="00505337"/>
    <w:rsid w:val="005053FA"/>
    <w:rsid w:val="0050547A"/>
    <w:rsid w:val="00505525"/>
    <w:rsid w:val="0050552E"/>
    <w:rsid w:val="005055EA"/>
    <w:rsid w:val="0050565A"/>
    <w:rsid w:val="0050566A"/>
    <w:rsid w:val="0050566C"/>
    <w:rsid w:val="0050569D"/>
    <w:rsid w:val="0050592A"/>
    <w:rsid w:val="005059F6"/>
    <w:rsid w:val="00505AEF"/>
    <w:rsid w:val="00505AFB"/>
    <w:rsid w:val="00505B34"/>
    <w:rsid w:val="00505BC0"/>
    <w:rsid w:val="00505BDB"/>
    <w:rsid w:val="00505CB7"/>
    <w:rsid w:val="00505F7F"/>
    <w:rsid w:val="00505FDC"/>
    <w:rsid w:val="00505FE1"/>
    <w:rsid w:val="005060C8"/>
    <w:rsid w:val="00506181"/>
    <w:rsid w:val="0050621C"/>
    <w:rsid w:val="005062C9"/>
    <w:rsid w:val="005063E1"/>
    <w:rsid w:val="005064E4"/>
    <w:rsid w:val="0050652B"/>
    <w:rsid w:val="00506665"/>
    <w:rsid w:val="005066A4"/>
    <w:rsid w:val="005066AA"/>
    <w:rsid w:val="005066DA"/>
    <w:rsid w:val="00506781"/>
    <w:rsid w:val="005067B0"/>
    <w:rsid w:val="00506808"/>
    <w:rsid w:val="005068AF"/>
    <w:rsid w:val="00506926"/>
    <w:rsid w:val="00506962"/>
    <w:rsid w:val="00506AE5"/>
    <w:rsid w:val="00506BCE"/>
    <w:rsid w:val="00506E51"/>
    <w:rsid w:val="00506F32"/>
    <w:rsid w:val="0050701F"/>
    <w:rsid w:val="00507024"/>
    <w:rsid w:val="00507027"/>
    <w:rsid w:val="00507043"/>
    <w:rsid w:val="0050711C"/>
    <w:rsid w:val="005072FA"/>
    <w:rsid w:val="005074CE"/>
    <w:rsid w:val="005074E5"/>
    <w:rsid w:val="00507537"/>
    <w:rsid w:val="0050760B"/>
    <w:rsid w:val="005077A6"/>
    <w:rsid w:val="00507884"/>
    <w:rsid w:val="00507BB0"/>
    <w:rsid w:val="00507BC0"/>
    <w:rsid w:val="00507C2D"/>
    <w:rsid w:val="00507C32"/>
    <w:rsid w:val="00507C36"/>
    <w:rsid w:val="00507CC6"/>
    <w:rsid w:val="00507D52"/>
    <w:rsid w:val="00507D88"/>
    <w:rsid w:val="00507DCF"/>
    <w:rsid w:val="00507DEB"/>
    <w:rsid w:val="00507EA0"/>
    <w:rsid w:val="00507EB7"/>
    <w:rsid w:val="00507EB8"/>
    <w:rsid w:val="00507F4E"/>
    <w:rsid w:val="00507F79"/>
    <w:rsid w:val="00507FC6"/>
    <w:rsid w:val="00507FF3"/>
    <w:rsid w:val="005100F6"/>
    <w:rsid w:val="0051011C"/>
    <w:rsid w:val="00510132"/>
    <w:rsid w:val="0051018D"/>
    <w:rsid w:val="0051026B"/>
    <w:rsid w:val="00510353"/>
    <w:rsid w:val="005103E3"/>
    <w:rsid w:val="00510466"/>
    <w:rsid w:val="005104B9"/>
    <w:rsid w:val="00510578"/>
    <w:rsid w:val="00510665"/>
    <w:rsid w:val="00510711"/>
    <w:rsid w:val="00510716"/>
    <w:rsid w:val="00510741"/>
    <w:rsid w:val="005108BE"/>
    <w:rsid w:val="005108F6"/>
    <w:rsid w:val="005109A6"/>
    <w:rsid w:val="005109CE"/>
    <w:rsid w:val="005109EA"/>
    <w:rsid w:val="00510A12"/>
    <w:rsid w:val="00510D80"/>
    <w:rsid w:val="00510DAB"/>
    <w:rsid w:val="00510F3F"/>
    <w:rsid w:val="00510FBA"/>
    <w:rsid w:val="00511120"/>
    <w:rsid w:val="00511211"/>
    <w:rsid w:val="00511274"/>
    <w:rsid w:val="00511287"/>
    <w:rsid w:val="005112B5"/>
    <w:rsid w:val="00511363"/>
    <w:rsid w:val="005115A7"/>
    <w:rsid w:val="005116BF"/>
    <w:rsid w:val="00511779"/>
    <w:rsid w:val="00511903"/>
    <w:rsid w:val="0051198F"/>
    <w:rsid w:val="00511A6B"/>
    <w:rsid w:val="00511AD3"/>
    <w:rsid w:val="00511AE7"/>
    <w:rsid w:val="00511AF3"/>
    <w:rsid w:val="00511BFF"/>
    <w:rsid w:val="00511C2C"/>
    <w:rsid w:val="00511C8D"/>
    <w:rsid w:val="00511D06"/>
    <w:rsid w:val="00511DE6"/>
    <w:rsid w:val="00511F06"/>
    <w:rsid w:val="00511F3C"/>
    <w:rsid w:val="00511F89"/>
    <w:rsid w:val="00511F94"/>
    <w:rsid w:val="005120A8"/>
    <w:rsid w:val="00512134"/>
    <w:rsid w:val="0051217C"/>
    <w:rsid w:val="005121B2"/>
    <w:rsid w:val="00512242"/>
    <w:rsid w:val="00512280"/>
    <w:rsid w:val="00512317"/>
    <w:rsid w:val="0051235A"/>
    <w:rsid w:val="0051245F"/>
    <w:rsid w:val="00512485"/>
    <w:rsid w:val="0051248A"/>
    <w:rsid w:val="005125D7"/>
    <w:rsid w:val="005126D8"/>
    <w:rsid w:val="0051286D"/>
    <w:rsid w:val="00512949"/>
    <w:rsid w:val="0051294C"/>
    <w:rsid w:val="00512972"/>
    <w:rsid w:val="00512B91"/>
    <w:rsid w:val="00512C0C"/>
    <w:rsid w:val="00512C95"/>
    <w:rsid w:val="00512DDF"/>
    <w:rsid w:val="00512E1C"/>
    <w:rsid w:val="00512F0F"/>
    <w:rsid w:val="00512F46"/>
    <w:rsid w:val="005130FE"/>
    <w:rsid w:val="00513129"/>
    <w:rsid w:val="0051316F"/>
    <w:rsid w:val="00513343"/>
    <w:rsid w:val="0051343D"/>
    <w:rsid w:val="00513447"/>
    <w:rsid w:val="0051345B"/>
    <w:rsid w:val="005134F4"/>
    <w:rsid w:val="00513539"/>
    <w:rsid w:val="00513543"/>
    <w:rsid w:val="005135CF"/>
    <w:rsid w:val="00513630"/>
    <w:rsid w:val="00513940"/>
    <w:rsid w:val="00513A7D"/>
    <w:rsid w:val="00513A8F"/>
    <w:rsid w:val="00513D25"/>
    <w:rsid w:val="00513E11"/>
    <w:rsid w:val="00513EAC"/>
    <w:rsid w:val="00513EC0"/>
    <w:rsid w:val="00513FAD"/>
    <w:rsid w:val="00514028"/>
    <w:rsid w:val="0051408E"/>
    <w:rsid w:val="005140B6"/>
    <w:rsid w:val="005141F9"/>
    <w:rsid w:val="0051423E"/>
    <w:rsid w:val="00514326"/>
    <w:rsid w:val="005143BA"/>
    <w:rsid w:val="00514459"/>
    <w:rsid w:val="0051447D"/>
    <w:rsid w:val="00514619"/>
    <w:rsid w:val="0051465D"/>
    <w:rsid w:val="005146EE"/>
    <w:rsid w:val="00514706"/>
    <w:rsid w:val="0051477D"/>
    <w:rsid w:val="005147A0"/>
    <w:rsid w:val="005147F6"/>
    <w:rsid w:val="005148A6"/>
    <w:rsid w:val="005148D3"/>
    <w:rsid w:val="00514912"/>
    <w:rsid w:val="005149E7"/>
    <w:rsid w:val="00514AEF"/>
    <w:rsid w:val="00514B9E"/>
    <w:rsid w:val="00514BB5"/>
    <w:rsid w:val="00514C8D"/>
    <w:rsid w:val="00514CB2"/>
    <w:rsid w:val="00514DEB"/>
    <w:rsid w:val="00515009"/>
    <w:rsid w:val="0051501D"/>
    <w:rsid w:val="0051507C"/>
    <w:rsid w:val="005156C3"/>
    <w:rsid w:val="00515787"/>
    <w:rsid w:val="0051578E"/>
    <w:rsid w:val="00515870"/>
    <w:rsid w:val="005158A5"/>
    <w:rsid w:val="0051596B"/>
    <w:rsid w:val="005159D5"/>
    <w:rsid w:val="00515A57"/>
    <w:rsid w:val="00515B31"/>
    <w:rsid w:val="00515D50"/>
    <w:rsid w:val="00515D7B"/>
    <w:rsid w:val="00515D85"/>
    <w:rsid w:val="00515DC6"/>
    <w:rsid w:val="00515E40"/>
    <w:rsid w:val="00515E9C"/>
    <w:rsid w:val="00515ED2"/>
    <w:rsid w:val="00515F12"/>
    <w:rsid w:val="00515F74"/>
    <w:rsid w:val="00515FA1"/>
    <w:rsid w:val="005160CA"/>
    <w:rsid w:val="005160DA"/>
    <w:rsid w:val="0051612D"/>
    <w:rsid w:val="0051625D"/>
    <w:rsid w:val="00516267"/>
    <w:rsid w:val="00516279"/>
    <w:rsid w:val="00516308"/>
    <w:rsid w:val="00516367"/>
    <w:rsid w:val="00516482"/>
    <w:rsid w:val="0051649F"/>
    <w:rsid w:val="00516639"/>
    <w:rsid w:val="00516935"/>
    <w:rsid w:val="00516A99"/>
    <w:rsid w:val="00516AE0"/>
    <w:rsid w:val="00516B48"/>
    <w:rsid w:val="00516CBC"/>
    <w:rsid w:val="00516CBD"/>
    <w:rsid w:val="00516D14"/>
    <w:rsid w:val="00516EA4"/>
    <w:rsid w:val="00516EDE"/>
    <w:rsid w:val="00516F5C"/>
    <w:rsid w:val="00517171"/>
    <w:rsid w:val="005172B3"/>
    <w:rsid w:val="0051732D"/>
    <w:rsid w:val="0051748C"/>
    <w:rsid w:val="00517785"/>
    <w:rsid w:val="00517814"/>
    <w:rsid w:val="005178DA"/>
    <w:rsid w:val="00517B98"/>
    <w:rsid w:val="00517BFE"/>
    <w:rsid w:val="00517C17"/>
    <w:rsid w:val="00517CFD"/>
    <w:rsid w:val="00517D1C"/>
    <w:rsid w:val="00517D2E"/>
    <w:rsid w:val="00517D46"/>
    <w:rsid w:val="00517DBC"/>
    <w:rsid w:val="00517E1A"/>
    <w:rsid w:val="00517EE1"/>
    <w:rsid w:val="00517EF4"/>
    <w:rsid w:val="00517FAC"/>
    <w:rsid w:val="005200D6"/>
    <w:rsid w:val="0052037C"/>
    <w:rsid w:val="005203C5"/>
    <w:rsid w:val="005205B4"/>
    <w:rsid w:val="00520638"/>
    <w:rsid w:val="0052069A"/>
    <w:rsid w:val="005206A4"/>
    <w:rsid w:val="0052072A"/>
    <w:rsid w:val="005207B5"/>
    <w:rsid w:val="005207DD"/>
    <w:rsid w:val="00520806"/>
    <w:rsid w:val="00520810"/>
    <w:rsid w:val="0052081F"/>
    <w:rsid w:val="005208A1"/>
    <w:rsid w:val="0052095B"/>
    <w:rsid w:val="00520A0E"/>
    <w:rsid w:val="00520A2D"/>
    <w:rsid w:val="00520A50"/>
    <w:rsid w:val="00520B09"/>
    <w:rsid w:val="00520B77"/>
    <w:rsid w:val="00520D14"/>
    <w:rsid w:val="00520D7C"/>
    <w:rsid w:val="00520DF0"/>
    <w:rsid w:val="00520DFC"/>
    <w:rsid w:val="00520E0F"/>
    <w:rsid w:val="00520E63"/>
    <w:rsid w:val="00520ED3"/>
    <w:rsid w:val="00520F0F"/>
    <w:rsid w:val="00520F65"/>
    <w:rsid w:val="00521012"/>
    <w:rsid w:val="00521086"/>
    <w:rsid w:val="0052108F"/>
    <w:rsid w:val="005212D6"/>
    <w:rsid w:val="00521322"/>
    <w:rsid w:val="005213AB"/>
    <w:rsid w:val="005213AE"/>
    <w:rsid w:val="005213FC"/>
    <w:rsid w:val="00521432"/>
    <w:rsid w:val="00521616"/>
    <w:rsid w:val="005219D5"/>
    <w:rsid w:val="00521A40"/>
    <w:rsid w:val="00521A7E"/>
    <w:rsid w:val="00521B06"/>
    <w:rsid w:val="00521C27"/>
    <w:rsid w:val="00521C46"/>
    <w:rsid w:val="00521DE0"/>
    <w:rsid w:val="00521DF7"/>
    <w:rsid w:val="00521E35"/>
    <w:rsid w:val="00522054"/>
    <w:rsid w:val="00522080"/>
    <w:rsid w:val="005220A9"/>
    <w:rsid w:val="005220FE"/>
    <w:rsid w:val="005220FF"/>
    <w:rsid w:val="0052218A"/>
    <w:rsid w:val="005222C8"/>
    <w:rsid w:val="005222EC"/>
    <w:rsid w:val="00522364"/>
    <w:rsid w:val="005225EB"/>
    <w:rsid w:val="00522755"/>
    <w:rsid w:val="0052282A"/>
    <w:rsid w:val="00522843"/>
    <w:rsid w:val="00522858"/>
    <w:rsid w:val="00522884"/>
    <w:rsid w:val="005228A3"/>
    <w:rsid w:val="0052298C"/>
    <w:rsid w:val="00522999"/>
    <w:rsid w:val="00522ADB"/>
    <w:rsid w:val="00522BE1"/>
    <w:rsid w:val="00522D0D"/>
    <w:rsid w:val="00522D35"/>
    <w:rsid w:val="00522D4B"/>
    <w:rsid w:val="00522D5D"/>
    <w:rsid w:val="00522D82"/>
    <w:rsid w:val="00522DDD"/>
    <w:rsid w:val="00522F36"/>
    <w:rsid w:val="00522F7D"/>
    <w:rsid w:val="00522FB8"/>
    <w:rsid w:val="00523186"/>
    <w:rsid w:val="005231ED"/>
    <w:rsid w:val="00523292"/>
    <w:rsid w:val="00523332"/>
    <w:rsid w:val="0052333D"/>
    <w:rsid w:val="00523341"/>
    <w:rsid w:val="0052336B"/>
    <w:rsid w:val="005234D8"/>
    <w:rsid w:val="005234EB"/>
    <w:rsid w:val="00523527"/>
    <w:rsid w:val="005235ED"/>
    <w:rsid w:val="005236A5"/>
    <w:rsid w:val="005236E1"/>
    <w:rsid w:val="005238B9"/>
    <w:rsid w:val="005238E6"/>
    <w:rsid w:val="005239D6"/>
    <w:rsid w:val="00523A9E"/>
    <w:rsid w:val="00523B6A"/>
    <w:rsid w:val="00523C14"/>
    <w:rsid w:val="00523CE2"/>
    <w:rsid w:val="00523E12"/>
    <w:rsid w:val="00523E75"/>
    <w:rsid w:val="005240F2"/>
    <w:rsid w:val="00524129"/>
    <w:rsid w:val="005241A2"/>
    <w:rsid w:val="0052424A"/>
    <w:rsid w:val="0052424F"/>
    <w:rsid w:val="00524317"/>
    <w:rsid w:val="005243C2"/>
    <w:rsid w:val="00524400"/>
    <w:rsid w:val="00524447"/>
    <w:rsid w:val="0052449A"/>
    <w:rsid w:val="0052449E"/>
    <w:rsid w:val="00524507"/>
    <w:rsid w:val="00524560"/>
    <w:rsid w:val="0052457B"/>
    <w:rsid w:val="0052460F"/>
    <w:rsid w:val="00524661"/>
    <w:rsid w:val="00524674"/>
    <w:rsid w:val="005247C1"/>
    <w:rsid w:val="0052488C"/>
    <w:rsid w:val="00524B88"/>
    <w:rsid w:val="00524BEF"/>
    <w:rsid w:val="00524C0A"/>
    <w:rsid w:val="00524C38"/>
    <w:rsid w:val="00524C98"/>
    <w:rsid w:val="00524C99"/>
    <w:rsid w:val="00524C9E"/>
    <w:rsid w:val="00524CE3"/>
    <w:rsid w:val="00524CE7"/>
    <w:rsid w:val="00524D32"/>
    <w:rsid w:val="00524E48"/>
    <w:rsid w:val="00525044"/>
    <w:rsid w:val="0052515C"/>
    <w:rsid w:val="005251C2"/>
    <w:rsid w:val="00525325"/>
    <w:rsid w:val="0052543F"/>
    <w:rsid w:val="00525504"/>
    <w:rsid w:val="0052553C"/>
    <w:rsid w:val="005255CC"/>
    <w:rsid w:val="005255EF"/>
    <w:rsid w:val="005255F0"/>
    <w:rsid w:val="005255F1"/>
    <w:rsid w:val="0052569D"/>
    <w:rsid w:val="00525759"/>
    <w:rsid w:val="00525824"/>
    <w:rsid w:val="00525845"/>
    <w:rsid w:val="005258B9"/>
    <w:rsid w:val="00525A51"/>
    <w:rsid w:val="00525B4E"/>
    <w:rsid w:val="00525BB5"/>
    <w:rsid w:val="00525C28"/>
    <w:rsid w:val="00525C3D"/>
    <w:rsid w:val="00525C68"/>
    <w:rsid w:val="00525C96"/>
    <w:rsid w:val="00525DAA"/>
    <w:rsid w:val="00525E0B"/>
    <w:rsid w:val="00525E2D"/>
    <w:rsid w:val="00525E8A"/>
    <w:rsid w:val="005260CF"/>
    <w:rsid w:val="005261A8"/>
    <w:rsid w:val="005261BE"/>
    <w:rsid w:val="005261F4"/>
    <w:rsid w:val="0052620A"/>
    <w:rsid w:val="00526281"/>
    <w:rsid w:val="00526282"/>
    <w:rsid w:val="00526287"/>
    <w:rsid w:val="00526343"/>
    <w:rsid w:val="00526429"/>
    <w:rsid w:val="005264CB"/>
    <w:rsid w:val="005264E5"/>
    <w:rsid w:val="005265BD"/>
    <w:rsid w:val="00526655"/>
    <w:rsid w:val="0052667C"/>
    <w:rsid w:val="0052668D"/>
    <w:rsid w:val="005266AD"/>
    <w:rsid w:val="005266BA"/>
    <w:rsid w:val="00526812"/>
    <w:rsid w:val="005268B2"/>
    <w:rsid w:val="005268CA"/>
    <w:rsid w:val="005268E0"/>
    <w:rsid w:val="005269A7"/>
    <w:rsid w:val="005269D7"/>
    <w:rsid w:val="00526AF5"/>
    <w:rsid w:val="00526B30"/>
    <w:rsid w:val="00526BD1"/>
    <w:rsid w:val="00526BE9"/>
    <w:rsid w:val="00526CC2"/>
    <w:rsid w:val="00526D14"/>
    <w:rsid w:val="00526DCC"/>
    <w:rsid w:val="00527030"/>
    <w:rsid w:val="005270E2"/>
    <w:rsid w:val="005272A9"/>
    <w:rsid w:val="00527312"/>
    <w:rsid w:val="00527374"/>
    <w:rsid w:val="0052744B"/>
    <w:rsid w:val="0052748C"/>
    <w:rsid w:val="005275AE"/>
    <w:rsid w:val="00527607"/>
    <w:rsid w:val="005276D5"/>
    <w:rsid w:val="00527947"/>
    <w:rsid w:val="005279EF"/>
    <w:rsid w:val="00527A18"/>
    <w:rsid w:val="00527A3F"/>
    <w:rsid w:val="00527A82"/>
    <w:rsid w:val="00527AA0"/>
    <w:rsid w:val="00527D35"/>
    <w:rsid w:val="00527EE0"/>
    <w:rsid w:val="00527F5F"/>
    <w:rsid w:val="00530020"/>
    <w:rsid w:val="0053022E"/>
    <w:rsid w:val="00530258"/>
    <w:rsid w:val="005302C1"/>
    <w:rsid w:val="005302CE"/>
    <w:rsid w:val="005302DF"/>
    <w:rsid w:val="00530482"/>
    <w:rsid w:val="005305A7"/>
    <w:rsid w:val="005305E4"/>
    <w:rsid w:val="00530680"/>
    <w:rsid w:val="00530809"/>
    <w:rsid w:val="005308D6"/>
    <w:rsid w:val="005308F9"/>
    <w:rsid w:val="00530999"/>
    <w:rsid w:val="00530B21"/>
    <w:rsid w:val="00530BFF"/>
    <w:rsid w:val="00530CF8"/>
    <w:rsid w:val="00530D5A"/>
    <w:rsid w:val="00530DA8"/>
    <w:rsid w:val="00530E6F"/>
    <w:rsid w:val="0053110C"/>
    <w:rsid w:val="0053112B"/>
    <w:rsid w:val="00531173"/>
    <w:rsid w:val="005311DA"/>
    <w:rsid w:val="005311E3"/>
    <w:rsid w:val="00531229"/>
    <w:rsid w:val="0053125C"/>
    <w:rsid w:val="005312C0"/>
    <w:rsid w:val="0053132E"/>
    <w:rsid w:val="00531388"/>
    <w:rsid w:val="0053146E"/>
    <w:rsid w:val="0053165C"/>
    <w:rsid w:val="00531686"/>
    <w:rsid w:val="005316AC"/>
    <w:rsid w:val="005316C5"/>
    <w:rsid w:val="00531722"/>
    <w:rsid w:val="005317A7"/>
    <w:rsid w:val="005317FC"/>
    <w:rsid w:val="00531866"/>
    <w:rsid w:val="00531890"/>
    <w:rsid w:val="005318FD"/>
    <w:rsid w:val="00531963"/>
    <w:rsid w:val="00531A33"/>
    <w:rsid w:val="00531C34"/>
    <w:rsid w:val="00531C4C"/>
    <w:rsid w:val="00531EC0"/>
    <w:rsid w:val="00531FE0"/>
    <w:rsid w:val="00532081"/>
    <w:rsid w:val="0053224C"/>
    <w:rsid w:val="0053225D"/>
    <w:rsid w:val="00532267"/>
    <w:rsid w:val="005322E3"/>
    <w:rsid w:val="005323B3"/>
    <w:rsid w:val="005323C5"/>
    <w:rsid w:val="005323D9"/>
    <w:rsid w:val="0053249B"/>
    <w:rsid w:val="005324D6"/>
    <w:rsid w:val="005324DD"/>
    <w:rsid w:val="005325E1"/>
    <w:rsid w:val="005326A4"/>
    <w:rsid w:val="00532709"/>
    <w:rsid w:val="005327C0"/>
    <w:rsid w:val="0053282A"/>
    <w:rsid w:val="00532894"/>
    <w:rsid w:val="0053296E"/>
    <w:rsid w:val="00532AD0"/>
    <w:rsid w:val="00532B70"/>
    <w:rsid w:val="00532B77"/>
    <w:rsid w:val="00532D40"/>
    <w:rsid w:val="00532D88"/>
    <w:rsid w:val="00532E96"/>
    <w:rsid w:val="00532EC2"/>
    <w:rsid w:val="00532F21"/>
    <w:rsid w:val="00532FFE"/>
    <w:rsid w:val="0053301A"/>
    <w:rsid w:val="0053305F"/>
    <w:rsid w:val="00533101"/>
    <w:rsid w:val="00533158"/>
    <w:rsid w:val="00533200"/>
    <w:rsid w:val="00533238"/>
    <w:rsid w:val="005332C9"/>
    <w:rsid w:val="005332E6"/>
    <w:rsid w:val="00533385"/>
    <w:rsid w:val="005333A0"/>
    <w:rsid w:val="005334E6"/>
    <w:rsid w:val="0053352C"/>
    <w:rsid w:val="00533550"/>
    <w:rsid w:val="00533559"/>
    <w:rsid w:val="00533678"/>
    <w:rsid w:val="005336AC"/>
    <w:rsid w:val="00533712"/>
    <w:rsid w:val="005338BE"/>
    <w:rsid w:val="005338D1"/>
    <w:rsid w:val="00533AB6"/>
    <w:rsid w:val="00533AE1"/>
    <w:rsid w:val="00533AF8"/>
    <w:rsid w:val="00533D25"/>
    <w:rsid w:val="00533DEC"/>
    <w:rsid w:val="00533E09"/>
    <w:rsid w:val="00533E59"/>
    <w:rsid w:val="00533E64"/>
    <w:rsid w:val="00533E71"/>
    <w:rsid w:val="00533EA1"/>
    <w:rsid w:val="0053409D"/>
    <w:rsid w:val="00534107"/>
    <w:rsid w:val="00534297"/>
    <w:rsid w:val="00534379"/>
    <w:rsid w:val="00534397"/>
    <w:rsid w:val="005343F8"/>
    <w:rsid w:val="0053445A"/>
    <w:rsid w:val="005344FC"/>
    <w:rsid w:val="005346E9"/>
    <w:rsid w:val="0053473A"/>
    <w:rsid w:val="005347C7"/>
    <w:rsid w:val="005348AD"/>
    <w:rsid w:val="00534965"/>
    <w:rsid w:val="0053499C"/>
    <w:rsid w:val="00534AEF"/>
    <w:rsid w:val="00534AF0"/>
    <w:rsid w:val="00534BF4"/>
    <w:rsid w:val="00534C60"/>
    <w:rsid w:val="00534CA5"/>
    <w:rsid w:val="00534E08"/>
    <w:rsid w:val="00534E52"/>
    <w:rsid w:val="00534E91"/>
    <w:rsid w:val="00534E93"/>
    <w:rsid w:val="00534EDD"/>
    <w:rsid w:val="0053500E"/>
    <w:rsid w:val="0053505F"/>
    <w:rsid w:val="005350A4"/>
    <w:rsid w:val="005351CF"/>
    <w:rsid w:val="00535256"/>
    <w:rsid w:val="00535328"/>
    <w:rsid w:val="0053543C"/>
    <w:rsid w:val="005354EB"/>
    <w:rsid w:val="0053551D"/>
    <w:rsid w:val="005355F4"/>
    <w:rsid w:val="0053572A"/>
    <w:rsid w:val="00535876"/>
    <w:rsid w:val="00535916"/>
    <w:rsid w:val="005359FF"/>
    <w:rsid w:val="00535A92"/>
    <w:rsid w:val="00535ADC"/>
    <w:rsid w:val="00535AFB"/>
    <w:rsid w:val="00535BAF"/>
    <w:rsid w:val="00535C1A"/>
    <w:rsid w:val="00535C37"/>
    <w:rsid w:val="00535CAC"/>
    <w:rsid w:val="00535D67"/>
    <w:rsid w:val="00535EAE"/>
    <w:rsid w:val="00535F71"/>
    <w:rsid w:val="005360D0"/>
    <w:rsid w:val="005361CE"/>
    <w:rsid w:val="005361E3"/>
    <w:rsid w:val="005362BA"/>
    <w:rsid w:val="00536357"/>
    <w:rsid w:val="005363CB"/>
    <w:rsid w:val="0053641E"/>
    <w:rsid w:val="0053661B"/>
    <w:rsid w:val="00536622"/>
    <w:rsid w:val="0053667E"/>
    <w:rsid w:val="005366B9"/>
    <w:rsid w:val="00536746"/>
    <w:rsid w:val="00536753"/>
    <w:rsid w:val="0053679C"/>
    <w:rsid w:val="0053691D"/>
    <w:rsid w:val="00536938"/>
    <w:rsid w:val="0053699B"/>
    <w:rsid w:val="00536A0B"/>
    <w:rsid w:val="00536AA1"/>
    <w:rsid w:val="00536AFF"/>
    <w:rsid w:val="00536B58"/>
    <w:rsid w:val="00536BA1"/>
    <w:rsid w:val="00536C23"/>
    <w:rsid w:val="00536D34"/>
    <w:rsid w:val="00536D9F"/>
    <w:rsid w:val="00537102"/>
    <w:rsid w:val="0053714E"/>
    <w:rsid w:val="00537388"/>
    <w:rsid w:val="005373C3"/>
    <w:rsid w:val="00537420"/>
    <w:rsid w:val="005374F2"/>
    <w:rsid w:val="00537570"/>
    <w:rsid w:val="00537673"/>
    <w:rsid w:val="0053769B"/>
    <w:rsid w:val="005376EA"/>
    <w:rsid w:val="00537712"/>
    <w:rsid w:val="0053775E"/>
    <w:rsid w:val="00537782"/>
    <w:rsid w:val="005377AE"/>
    <w:rsid w:val="005377DB"/>
    <w:rsid w:val="00537916"/>
    <w:rsid w:val="00537A4B"/>
    <w:rsid w:val="00537A57"/>
    <w:rsid w:val="00537A58"/>
    <w:rsid w:val="00537AF2"/>
    <w:rsid w:val="00537AF8"/>
    <w:rsid w:val="00537BA4"/>
    <w:rsid w:val="00537CAB"/>
    <w:rsid w:val="00537E07"/>
    <w:rsid w:val="00537EEC"/>
    <w:rsid w:val="00537F01"/>
    <w:rsid w:val="00537F03"/>
    <w:rsid w:val="00537F8C"/>
    <w:rsid w:val="00537FF9"/>
    <w:rsid w:val="00540058"/>
    <w:rsid w:val="005400D9"/>
    <w:rsid w:val="005400E2"/>
    <w:rsid w:val="00540110"/>
    <w:rsid w:val="0054016C"/>
    <w:rsid w:val="0054017F"/>
    <w:rsid w:val="005401A5"/>
    <w:rsid w:val="00540201"/>
    <w:rsid w:val="0054020C"/>
    <w:rsid w:val="00540299"/>
    <w:rsid w:val="00540329"/>
    <w:rsid w:val="0054044A"/>
    <w:rsid w:val="00540518"/>
    <w:rsid w:val="00540559"/>
    <w:rsid w:val="00540587"/>
    <w:rsid w:val="005405A3"/>
    <w:rsid w:val="00540646"/>
    <w:rsid w:val="00540698"/>
    <w:rsid w:val="005406A5"/>
    <w:rsid w:val="005408A5"/>
    <w:rsid w:val="0054099C"/>
    <w:rsid w:val="00540A4A"/>
    <w:rsid w:val="00540B95"/>
    <w:rsid w:val="00540BB0"/>
    <w:rsid w:val="00540C32"/>
    <w:rsid w:val="00540F7B"/>
    <w:rsid w:val="00541051"/>
    <w:rsid w:val="00541060"/>
    <w:rsid w:val="005411A2"/>
    <w:rsid w:val="0054131E"/>
    <w:rsid w:val="0054132A"/>
    <w:rsid w:val="0054138E"/>
    <w:rsid w:val="005413E1"/>
    <w:rsid w:val="005414B2"/>
    <w:rsid w:val="005414B5"/>
    <w:rsid w:val="0054155A"/>
    <w:rsid w:val="005415BD"/>
    <w:rsid w:val="005415C6"/>
    <w:rsid w:val="00541645"/>
    <w:rsid w:val="00541767"/>
    <w:rsid w:val="00541798"/>
    <w:rsid w:val="00541859"/>
    <w:rsid w:val="00541B36"/>
    <w:rsid w:val="00541B65"/>
    <w:rsid w:val="00541B87"/>
    <w:rsid w:val="00541E1E"/>
    <w:rsid w:val="00541E3D"/>
    <w:rsid w:val="00541F63"/>
    <w:rsid w:val="00541FE0"/>
    <w:rsid w:val="0054201B"/>
    <w:rsid w:val="00542099"/>
    <w:rsid w:val="005421B3"/>
    <w:rsid w:val="00542252"/>
    <w:rsid w:val="00542375"/>
    <w:rsid w:val="00542403"/>
    <w:rsid w:val="00542616"/>
    <w:rsid w:val="0054265B"/>
    <w:rsid w:val="005427D7"/>
    <w:rsid w:val="00542800"/>
    <w:rsid w:val="00542808"/>
    <w:rsid w:val="00542872"/>
    <w:rsid w:val="00542998"/>
    <w:rsid w:val="005429D0"/>
    <w:rsid w:val="00542ABA"/>
    <w:rsid w:val="00542ADB"/>
    <w:rsid w:val="00542BA2"/>
    <w:rsid w:val="00542BD3"/>
    <w:rsid w:val="00542BF4"/>
    <w:rsid w:val="00542D09"/>
    <w:rsid w:val="00542D0A"/>
    <w:rsid w:val="0054309E"/>
    <w:rsid w:val="00543272"/>
    <w:rsid w:val="00543300"/>
    <w:rsid w:val="00543373"/>
    <w:rsid w:val="005433A3"/>
    <w:rsid w:val="005433EA"/>
    <w:rsid w:val="00543616"/>
    <w:rsid w:val="00543654"/>
    <w:rsid w:val="00543704"/>
    <w:rsid w:val="0054376F"/>
    <w:rsid w:val="005438C2"/>
    <w:rsid w:val="0054391C"/>
    <w:rsid w:val="005439B6"/>
    <w:rsid w:val="00543A03"/>
    <w:rsid w:val="00543A05"/>
    <w:rsid w:val="00543B3E"/>
    <w:rsid w:val="00543B4A"/>
    <w:rsid w:val="00543D09"/>
    <w:rsid w:val="00543D44"/>
    <w:rsid w:val="00543D7C"/>
    <w:rsid w:val="00543DEA"/>
    <w:rsid w:val="00543E15"/>
    <w:rsid w:val="00543EC6"/>
    <w:rsid w:val="00543F02"/>
    <w:rsid w:val="00543F48"/>
    <w:rsid w:val="00543F77"/>
    <w:rsid w:val="005441CC"/>
    <w:rsid w:val="00544284"/>
    <w:rsid w:val="005443D1"/>
    <w:rsid w:val="005443FF"/>
    <w:rsid w:val="0054446B"/>
    <w:rsid w:val="0054461D"/>
    <w:rsid w:val="005446EC"/>
    <w:rsid w:val="00544833"/>
    <w:rsid w:val="00544867"/>
    <w:rsid w:val="0054486E"/>
    <w:rsid w:val="005448B4"/>
    <w:rsid w:val="005448E2"/>
    <w:rsid w:val="00544922"/>
    <w:rsid w:val="00544A3D"/>
    <w:rsid w:val="00544A7E"/>
    <w:rsid w:val="00544AE5"/>
    <w:rsid w:val="00544AFA"/>
    <w:rsid w:val="00544B5A"/>
    <w:rsid w:val="00544C0A"/>
    <w:rsid w:val="00544C29"/>
    <w:rsid w:val="00544C8A"/>
    <w:rsid w:val="00544CF0"/>
    <w:rsid w:val="00544D5A"/>
    <w:rsid w:val="00544E90"/>
    <w:rsid w:val="00544EF3"/>
    <w:rsid w:val="00544F66"/>
    <w:rsid w:val="00544F93"/>
    <w:rsid w:val="00544FEF"/>
    <w:rsid w:val="00545037"/>
    <w:rsid w:val="00545101"/>
    <w:rsid w:val="00545310"/>
    <w:rsid w:val="00545424"/>
    <w:rsid w:val="00545526"/>
    <w:rsid w:val="00545544"/>
    <w:rsid w:val="0054554A"/>
    <w:rsid w:val="0054564C"/>
    <w:rsid w:val="005456BA"/>
    <w:rsid w:val="0054575F"/>
    <w:rsid w:val="005458F4"/>
    <w:rsid w:val="005459CA"/>
    <w:rsid w:val="005459DC"/>
    <w:rsid w:val="00545A8C"/>
    <w:rsid w:val="00545A92"/>
    <w:rsid w:val="00545B5B"/>
    <w:rsid w:val="00545C70"/>
    <w:rsid w:val="00545DC9"/>
    <w:rsid w:val="00545FC9"/>
    <w:rsid w:val="0054609D"/>
    <w:rsid w:val="005460D4"/>
    <w:rsid w:val="00546285"/>
    <w:rsid w:val="00546292"/>
    <w:rsid w:val="005462AF"/>
    <w:rsid w:val="00546510"/>
    <w:rsid w:val="005465CA"/>
    <w:rsid w:val="00546688"/>
    <w:rsid w:val="005469FF"/>
    <w:rsid w:val="00546AA7"/>
    <w:rsid w:val="00546B03"/>
    <w:rsid w:val="00546BEC"/>
    <w:rsid w:val="00546C3D"/>
    <w:rsid w:val="00546C88"/>
    <w:rsid w:val="00546CDC"/>
    <w:rsid w:val="00546CFF"/>
    <w:rsid w:val="00546D0D"/>
    <w:rsid w:val="00546D37"/>
    <w:rsid w:val="00546DE2"/>
    <w:rsid w:val="00546E5A"/>
    <w:rsid w:val="00546E70"/>
    <w:rsid w:val="00546E74"/>
    <w:rsid w:val="00546E84"/>
    <w:rsid w:val="00546F4E"/>
    <w:rsid w:val="00546FC3"/>
    <w:rsid w:val="00547296"/>
    <w:rsid w:val="00547347"/>
    <w:rsid w:val="0054734C"/>
    <w:rsid w:val="0054735B"/>
    <w:rsid w:val="00547375"/>
    <w:rsid w:val="00547446"/>
    <w:rsid w:val="0054749C"/>
    <w:rsid w:val="0054754D"/>
    <w:rsid w:val="0054755E"/>
    <w:rsid w:val="0054756B"/>
    <w:rsid w:val="00547609"/>
    <w:rsid w:val="00547838"/>
    <w:rsid w:val="005478D9"/>
    <w:rsid w:val="0054796B"/>
    <w:rsid w:val="005479FE"/>
    <w:rsid w:val="00547AFD"/>
    <w:rsid w:val="00547B51"/>
    <w:rsid w:val="00547B79"/>
    <w:rsid w:val="00547BB9"/>
    <w:rsid w:val="00547C09"/>
    <w:rsid w:val="00547C8C"/>
    <w:rsid w:val="00547CC9"/>
    <w:rsid w:val="00547DAA"/>
    <w:rsid w:val="00547DF9"/>
    <w:rsid w:val="00547E1F"/>
    <w:rsid w:val="00547E44"/>
    <w:rsid w:val="00547ED7"/>
    <w:rsid w:val="00547FDD"/>
    <w:rsid w:val="0055000C"/>
    <w:rsid w:val="005500F4"/>
    <w:rsid w:val="005501FB"/>
    <w:rsid w:val="00550460"/>
    <w:rsid w:val="005504F1"/>
    <w:rsid w:val="00550534"/>
    <w:rsid w:val="005505C0"/>
    <w:rsid w:val="00550796"/>
    <w:rsid w:val="00550883"/>
    <w:rsid w:val="00550A1F"/>
    <w:rsid w:val="00550A2B"/>
    <w:rsid w:val="00550A5F"/>
    <w:rsid w:val="00550B36"/>
    <w:rsid w:val="00550B46"/>
    <w:rsid w:val="00550BF3"/>
    <w:rsid w:val="00550C01"/>
    <w:rsid w:val="00550D51"/>
    <w:rsid w:val="00550D6D"/>
    <w:rsid w:val="00550D91"/>
    <w:rsid w:val="00551014"/>
    <w:rsid w:val="00551041"/>
    <w:rsid w:val="0055116C"/>
    <w:rsid w:val="00551209"/>
    <w:rsid w:val="0055127A"/>
    <w:rsid w:val="005512E6"/>
    <w:rsid w:val="00551382"/>
    <w:rsid w:val="005513C9"/>
    <w:rsid w:val="005513FF"/>
    <w:rsid w:val="0055148A"/>
    <w:rsid w:val="00551514"/>
    <w:rsid w:val="00551571"/>
    <w:rsid w:val="005515DE"/>
    <w:rsid w:val="005515E8"/>
    <w:rsid w:val="00551667"/>
    <w:rsid w:val="0055167B"/>
    <w:rsid w:val="005516E6"/>
    <w:rsid w:val="00551859"/>
    <w:rsid w:val="00551872"/>
    <w:rsid w:val="005518BF"/>
    <w:rsid w:val="0055190F"/>
    <w:rsid w:val="005519C0"/>
    <w:rsid w:val="005519C3"/>
    <w:rsid w:val="00551A4A"/>
    <w:rsid w:val="00551AC8"/>
    <w:rsid w:val="00551BA8"/>
    <w:rsid w:val="00551BC5"/>
    <w:rsid w:val="00551BC8"/>
    <w:rsid w:val="00551CC6"/>
    <w:rsid w:val="00551F1A"/>
    <w:rsid w:val="0055202D"/>
    <w:rsid w:val="00552127"/>
    <w:rsid w:val="00552139"/>
    <w:rsid w:val="0055224D"/>
    <w:rsid w:val="005522F8"/>
    <w:rsid w:val="005524A1"/>
    <w:rsid w:val="005524AC"/>
    <w:rsid w:val="005524DB"/>
    <w:rsid w:val="00552617"/>
    <w:rsid w:val="005526AF"/>
    <w:rsid w:val="00552786"/>
    <w:rsid w:val="005527B3"/>
    <w:rsid w:val="00552878"/>
    <w:rsid w:val="0055294B"/>
    <w:rsid w:val="00552974"/>
    <w:rsid w:val="00552A6C"/>
    <w:rsid w:val="00552AB5"/>
    <w:rsid w:val="00552CEF"/>
    <w:rsid w:val="00552D2A"/>
    <w:rsid w:val="00552D81"/>
    <w:rsid w:val="00552EF4"/>
    <w:rsid w:val="00552FF4"/>
    <w:rsid w:val="0055302E"/>
    <w:rsid w:val="005530CF"/>
    <w:rsid w:val="005530E7"/>
    <w:rsid w:val="005530F8"/>
    <w:rsid w:val="00553145"/>
    <w:rsid w:val="0055315C"/>
    <w:rsid w:val="0055322E"/>
    <w:rsid w:val="005533C5"/>
    <w:rsid w:val="00553448"/>
    <w:rsid w:val="00553485"/>
    <w:rsid w:val="00553503"/>
    <w:rsid w:val="00553534"/>
    <w:rsid w:val="005535A7"/>
    <w:rsid w:val="005536A3"/>
    <w:rsid w:val="005536A7"/>
    <w:rsid w:val="005536F6"/>
    <w:rsid w:val="0055370B"/>
    <w:rsid w:val="005537A3"/>
    <w:rsid w:val="00553B25"/>
    <w:rsid w:val="00553B42"/>
    <w:rsid w:val="00553B89"/>
    <w:rsid w:val="00553C06"/>
    <w:rsid w:val="00553C92"/>
    <w:rsid w:val="00553C9E"/>
    <w:rsid w:val="00553D48"/>
    <w:rsid w:val="00553E60"/>
    <w:rsid w:val="00553F05"/>
    <w:rsid w:val="00554114"/>
    <w:rsid w:val="00554116"/>
    <w:rsid w:val="0055417D"/>
    <w:rsid w:val="0055434D"/>
    <w:rsid w:val="00554374"/>
    <w:rsid w:val="00554430"/>
    <w:rsid w:val="0055448D"/>
    <w:rsid w:val="005545A1"/>
    <w:rsid w:val="005546AE"/>
    <w:rsid w:val="0055478B"/>
    <w:rsid w:val="005548D1"/>
    <w:rsid w:val="0055495F"/>
    <w:rsid w:val="00554AC1"/>
    <w:rsid w:val="00554B2C"/>
    <w:rsid w:val="00554B3C"/>
    <w:rsid w:val="00554CDB"/>
    <w:rsid w:val="00554D07"/>
    <w:rsid w:val="00554DB8"/>
    <w:rsid w:val="00554EAC"/>
    <w:rsid w:val="00554EBF"/>
    <w:rsid w:val="00554EEB"/>
    <w:rsid w:val="00554FBD"/>
    <w:rsid w:val="00554FEF"/>
    <w:rsid w:val="005550EB"/>
    <w:rsid w:val="00555112"/>
    <w:rsid w:val="0055518B"/>
    <w:rsid w:val="005551AE"/>
    <w:rsid w:val="005552AE"/>
    <w:rsid w:val="005552E0"/>
    <w:rsid w:val="005553B8"/>
    <w:rsid w:val="005553EE"/>
    <w:rsid w:val="0055540A"/>
    <w:rsid w:val="005557B7"/>
    <w:rsid w:val="005558ED"/>
    <w:rsid w:val="005558F4"/>
    <w:rsid w:val="00555983"/>
    <w:rsid w:val="00555ADE"/>
    <w:rsid w:val="00555B76"/>
    <w:rsid w:val="00555B80"/>
    <w:rsid w:val="00555BD5"/>
    <w:rsid w:val="00555C67"/>
    <w:rsid w:val="00555D47"/>
    <w:rsid w:val="00555E6F"/>
    <w:rsid w:val="00555EEE"/>
    <w:rsid w:val="00555F98"/>
    <w:rsid w:val="00556046"/>
    <w:rsid w:val="00556063"/>
    <w:rsid w:val="005561CF"/>
    <w:rsid w:val="00556211"/>
    <w:rsid w:val="0055621C"/>
    <w:rsid w:val="005562C4"/>
    <w:rsid w:val="005563CA"/>
    <w:rsid w:val="00556527"/>
    <w:rsid w:val="005565F3"/>
    <w:rsid w:val="005565F6"/>
    <w:rsid w:val="00556642"/>
    <w:rsid w:val="005567A6"/>
    <w:rsid w:val="00556862"/>
    <w:rsid w:val="005568E6"/>
    <w:rsid w:val="005568EF"/>
    <w:rsid w:val="00556ADF"/>
    <w:rsid w:val="00556B33"/>
    <w:rsid w:val="00556C7F"/>
    <w:rsid w:val="00556CF7"/>
    <w:rsid w:val="00556D9C"/>
    <w:rsid w:val="00556DD4"/>
    <w:rsid w:val="00556E76"/>
    <w:rsid w:val="00556E83"/>
    <w:rsid w:val="00556ECA"/>
    <w:rsid w:val="00556F6C"/>
    <w:rsid w:val="00556FE1"/>
    <w:rsid w:val="00557081"/>
    <w:rsid w:val="005570FF"/>
    <w:rsid w:val="0055716C"/>
    <w:rsid w:val="00557183"/>
    <w:rsid w:val="0055725C"/>
    <w:rsid w:val="0055746C"/>
    <w:rsid w:val="005575B8"/>
    <w:rsid w:val="00557639"/>
    <w:rsid w:val="00557665"/>
    <w:rsid w:val="00557738"/>
    <w:rsid w:val="005577C4"/>
    <w:rsid w:val="005577FF"/>
    <w:rsid w:val="0055789B"/>
    <w:rsid w:val="005579FF"/>
    <w:rsid w:val="00557A05"/>
    <w:rsid w:val="00557A40"/>
    <w:rsid w:val="00557A43"/>
    <w:rsid w:val="00557BA3"/>
    <w:rsid w:val="00557BC6"/>
    <w:rsid w:val="00557C47"/>
    <w:rsid w:val="00557D03"/>
    <w:rsid w:val="00557D25"/>
    <w:rsid w:val="00557D4E"/>
    <w:rsid w:val="00557DA3"/>
    <w:rsid w:val="00557E22"/>
    <w:rsid w:val="00557F0C"/>
    <w:rsid w:val="00557F81"/>
    <w:rsid w:val="0056001D"/>
    <w:rsid w:val="00560226"/>
    <w:rsid w:val="00560291"/>
    <w:rsid w:val="005603D0"/>
    <w:rsid w:val="0056054C"/>
    <w:rsid w:val="00560676"/>
    <w:rsid w:val="0056081A"/>
    <w:rsid w:val="00560A46"/>
    <w:rsid w:val="00560B63"/>
    <w:rsid w:val="00560B7D"/>
    <w:rsid w:val="00560C9D"/>
    <w:rsid w:val="00560E1E"/>
    <w:rsid w:val="00560FC1"/>
    <w:rsid w:val="0056101C"/>
    <w:rsid w:val="00561069"/>
    <w:rsid w:val="005610F6"/>
    <w:rsid w:val="00561130"/>
    <w:rsid w:val="005611E1"/>
    <w:rsid w:val="0056140A"/>
    <w:rsid w:val="00561415"/>
    <w:rsid w:val="00561527"/>
    <w:rsid w:val="00561609"/>
    <w:rsid w:val="005616B5"/>
    <w:rsid w:val="005616F5"/>
    <w:rsid w:val="005617F8"/>
    <w:rsid w:val="0056186E"/>
    <w:rsid w:val="0056187D"/>
    <w:rsid w:val="005618C9"/>
    <w:rsid w:val="00561924"/>
    <w:rsid w:val="0056196F"/>
    <w:rsid w:val="005619CE"/>
    <w:rsid w:val="005619F0"/>
    <w:rsid w:val="00561A66"/>
    <w:rsid w:val="00561B05"/>
    <w:rsid w:val="00561B85"/>
    <w:rsid w:val="00561BA2"/>
    <w:rsid w:val="00561C0D"/>
    <w:rsid w:val="00561D68"/>
    <w:rsid w:val="00561D96"/>
    <w:rsid w:val="00561DB1"/>
    <w:rsid w:val="00561E1D"/>
    <w:rsid w:val="00561E26"/>
    <w:rsid w:val="00561E65"/>
    <w:rsid w:val="00562028"/>
    <w:rsid w:val="005621DC"/>
    <w:rsid w:val="005621FA"/>
    <w:rsid w:val="0056234F"/>
    <w:rsid w:val="0056236E"/>
    <w:rsid w:val="005623D4"/>
    <w:rsid w:val="0056245D"/>
    <w:rsid w:val="005624A3"/>
    <w:rsid w:val="00562510"/>
    <w:rsid w:val="00562585"/>
    <w:rsid w:val="0056263C"/>
    <w:rsid w:val="0056267D"/>
    <w:rsid w:val="005626E6"/>
    <w:rsid w:val="00562828"/>
    <w:rsid w:val="00562928"/>
    <w:rsid w:val="00562A52"/>
    <w:rsid w:val="00562BE3"/>
    <w:rsid w:val="00562DC8"/>
    <w:rsid w:val="00562E15"/>
    <w:rsid w:val="00562E3A"/>
    <w:rsid w:val="00562F0B"/>
    <w:rsid w:val="00562FAF"/>
    <w:rsid w:val="00562FD1"/>
    <w:rsid w:val="00562FF5"/>
    <w:rsid w:val="0056301E"/>
    <w:rsid w:val="005630A0"/>
    <w:rsid w:val="005630E6"/>
    <w:rsid w:val="005630F4"/>
    <w:rsid w:val="0056316B"/>
    <w:rsid w:val="00563196"/>
    <w:rsid w:val="0056335A"/>
    <w:rsid w:val="0056349C"/>
    <w:rsid w:val="005634E2"/>
    <w:rsid w:val="00563540"/>
    <w:rsid w:val="00563638"/>
    <w:rsid w:val="00563762"/>
    <w:rsid w:val="00563773"/>
    <w:rsid w:val="005637C7"/>
    <w:rsid w:val="00563928"/>
    <w:rsid w:val="00563980"/>
    <w:rsid w:val="005639C7"/>
    <w:rsid w:val="005639D1"/>
    <w:rsid w:val="00563ABE"/>
    <w:rsid w:val="00563B01"/>
    <w:rsid w:val="00563B18"/>
    <w:rsid w:val="00563B48"/>
    <w:rsid w:val="00563BFA"/>
    <w:rsid w:val="00563C2B"/>
    <w:rsid w:val="00563D5B"/>
    <w:rsid w:val="00563DF6"/>
    <w:rsid w:val="00563FF6"/>
    <w:rsid w:val="00564045"/>
    <w:rsid w:val="00564212"/>
    <w:rsid w:val="005643E5"/>
    <w:rsid w:val="005645D1"/>
    <w:rsid w:val="005645EF"/>
    <w:rsid w:val="0056462B"/>
    <w:rsid w:val="00564635"/>
    <w:rsid w:val="00564659"/>
    <w:rsid w:val="0056466E"/>
    <w:rsid w:val="00564712"/>
    <w:rsid w:val="0056471C"/>
    <w:rsid w:val="00564759"/>
    <w:rsid w:val="0056485F"/>
    <w:rsid w:val="0056486D"/>
    <w:rsid w:val="00564881"/>
    <w:rsid w:val="005648C5"/>
    <w:rsid w:val="00564928"/>
    <w:rsid w:val="00564930"/>
    <w:rsid w:val="0056496F"/>
    <w:rsid w:val="005649D2"/>
    <w:rsid w:val="00564ADA"/>
    <w:rsid w:val="00564B80"/>
    <w:rsid w:val="00564C9F"/>
    <w:rsid w:val="00564DA0"/>
    <w:rsid w:val="00564F1F"/>
    <w:rsid w:val="00564F36"/>
    <w:rsid w:val="00564F8A"/>
    <w:rsid w:val="005650D8"/>
    <w:rsid w:val="00565166"/>
    <w:rsid w:val="00565257"/>
    <w:rsid w:val="005652B1"/>
    <w:rsid w:val="0056538C"/>
    <w:rsid w:val="005653E6"/>
    <w:rsid w:val="00565423"/>
    <w:rsid w:val="0056546B"/>
    <w:rsid w:val="00565557"/>
    <w:rsid w:val="00565616"/>
    <w:rsid w:val="0056563B"/>
    <w:rsid w:val="0056582B"/>
    <w:rsid w:val="005658C6"/>
    <w:rsid w:val="00565A23"/>
    <w:rsid w:val="00565A96"/>
    <w:rsid w:val="00565AFD"/>
    <w:rsid w:val="00565B9B"/>
    <w:rsid w:val="00565BA7"/>
    <w:rsid w:val="00565BD6"/>
    <w:rsid w:val="00565CD4"/>
    <w:rsid w:val="00565D61"/>
    <w:rsid w:val="00565D94"/>
    <w:rsid w:val="00565E02"/>
    <w:rsid w:val="00565F25"/>
    <w:rsid w:val="00565FA0"/>
    <w:rsid w:val="00566072"/>
    <w:rsid w:val="00566073"/>
    <w:rsid w:val="005660D4"/>
    <w:rsid w:val="005660FD"/>
    <w:rsid w:val="00566182"/>
    <w:rsid w:val="0056619A"/>
    <w:rsid w:val="005661BD"/>
    <w:rsid w:val="005662F4"/>
    <w:rsid w:val="0056635A"/>
    <w:rsid w:val="0056639B"/>
    <w:rsid w:val="005663B5"/>
    <w:rsid w:val="00566585"/>
    <w:rsid w:val="005665FB"/>
    <w:rsid w:val="0056662A"/>
    <w:rsid w:val="00566778"/>
    <w:rsid w:val="0056678A"/>
    <w:rsid w:val="005667F8"/>
    <w:rsid w:val="00566877"/>
    <w:rsid w:val="005668C1"/>
    <w:rsid w:val="0056691E"/>
    <w:rsid w:val="005669D4"/>
    <w:rsid w:val="005669EC"/>
    <w:rsid w:val="00566A6C"/>
    <w:rsid w:val="00566AD3"/>
    <w:rsid w:val="00566B02"/>
    <w:rsid w:val="00566B7E"/>
    <w:rsid w:val="00566D04"/>
    <w:rsid w:val="00566D22"/>
    <w:rsid w:val="00566E55"/>
    <w:rsid w:val="00566EB0"/>
    <w:rsid w:val="00566F32"/>
    <w:rsid w:val="00567008"/>
    <w:rsid w:val="005670F4"/>
    <w:rsid w:val="00567181"/>
    <w:rsid w:val="005671A7"/>
    <w:rsid w:val="00567233"/>
    <w:rsid w:val="005672AA"/>
    <w:rsid w:val="0056730A"/>
    <w:rsid w:val="00567343"/>
    <w:rsid w:val="0056741C"/>
    <w:rsid w:val="0056743A"/>
    <w:rsid w:val="00567475"/>
    <w:rsid w:val="00567511"/>
    <w:rsid w:val="0056754B"/>
    <w:rsid w:val="00567552"/>
    <w:rsid w:val="00567576"/>
    <w:rsid w:val="00567641"/>
    <w:rsid w:val="0056766B"/>
    <w:rsid w:val="00567681"/>
    <w:rsid w:val="005676A2"/>
    <w:rsid w:val="00567719"/>
    <w:rsid w:val="00567779"/>
    <w:rsid w:val="005677C5"/>
    <w:rsid w:val="005677FD"/>
    <w:rsid w:val="00567809"/>
    <w:rsid w:val="0056799D"/>
    <w:rsid w:val="005679BE"/>
    <w:rsid w:val="00567AE2"/>
    <w:rsid w:val="00567B98"/>
    <w:rsid w:val="00567C10"/>
    <w:rsid w:val="00567E49"/>
    <w:rsid w:val="00570079"/>
    <w:rsid w:val="00570108"/>
    <w:rsid w:val="005702F5"/>
    <w:rsid w:val="005703B9"/>
    <w:rsid w:val="005703C6"/>
    <w:rsid w:val="005703FB"/>
    <w:rsid w:val="00570459"/>
    <w:rsid w:val="00570679"/>
    <w:rsid w:val="005706C7"/>
    <w:rsid w:val="005707D7"/>
    <w:rsid w:val="0057084D"/>
    <w:rsid w:val="005708C1"/>
    <w:rsid w:val="00570A50"/>
    <w:rsid w:val="00570ABA"/>
    <w:rsid w:val="00570CD2"/>
    <w:rsid w:val="00570D47"/>
    <w:rsid w:val="00570E02"/>
    <w:rsid w:val="00570ECF"/>
    <w:rsid w:val="00570F67"/>
    <w:rsid w:val="00571015"/>
    <w:rsid w:val="00571141"/>
    <w:rsid w:val="0057122A"/>
    <w:rsid w:val="005712C6"/>
    <w:rsid w:val="005712DF"/>
    <w:rsid w:val="005715A7"/>
    <w:rsid w:val="00571645"/>
    <w:rsid w:val="005717E0"/>
    <w:rsid w:val="00571881"/>
    <w:rsid w:val="0057198B"/>
    <w:rsid w:val="005719BA"/>
    <w:rsid w:val="00571A2A"/>
    <w:rsid w:val="00571A4B"/>
    <w:rsid w:val="00571AD3"/>
    <w:rsid w:val="00571C71"/>
    <w:rsid w:val="00571CBC"/>
    <w:rsid w:val="00571D2F"/>
    <w:rsid w:val="00571E8F"/>
    <w:rsid w:val="00571EAD"/>
    <w:rsid w:val="00571EE5"/>
    <w:rsid w:val="00571EF8"/>
    <w:rsid w:val="00571F0B"/>
    <w:rsid w:val="00571F0F"/>
    <w:rsid w:val="00571FEF"/>
    <w:rsid w:val="0057201C"/>
    <w:rsid w:val="00572097"/>
    <w:rsid w:val="005720D0"/>
    <w:rsid w:val="005720FA"/>
    <w:rsid w:val="00572238"/>
    <w:rsid w:val="00572246"/>
    <w:rsid w:val="00572334"/>
    <w:rsid w:val="0057238B"/>
    <w:rsid w:val="00572400"/>
    <w:rsid w:val="00572475"/>
    <w:rsid w:val="0057249B"/>
    <w:rsid w:val="005724BB"/>
    <w:rsid w:val="005725D7"/>
    <w:rsid w:val="00572631"/>
    <w:rsid w:val="00572634"/>
    <w:rsid w:val="00572664"/>
    <w:rsid w:val="00572716"/>
    <w:rsid w:val="0057278B"/>
    <w:rsid w:val="00572799"/>
    <w:rsid w:val="005727D1"/>
    <w:rsid w:val="0057294B"/>
    <w:rsid w:val="0057296F"/>
    <w:rsid w:val="005729A9"/>
    <w:rsid w:val="00572B66"/>
    <w:rsid w:val="00572B67"/>
    <w:rsid w:val="00572B83"/>
    <w:rsid w:val="00572C3A"/>
    <w:rsid w:val="00572CA2"/>
    <w:rsid w:val="00572F17"/>
    <w:rsid w:val="00573083"/>
    <w:rsid w:val="005730E3"/>
    <w:rsid w:val="005732D5"/>
    <w:rsid w:val="005732E6"/>
    <w:rsid w:val="005733CD"/>
    <w:rsid w:val="0057351D"/>
    <w:rsid w:val="005735BD"/>
    <w:rsid w:val="00573654"/>
    <w:rsid w:val="005736F1"/>
    <w:rsid w:val="00573715"/>
    <w:rsid w:val="0057372F"/>
    <w:rsid w:val="00573750"/>
    <w:rsid w:val="005737E2"/>
    <w:rsid w:val="0057383B"/>
    <w:rsid w:val="005739BC"/>
    <w:rsid w:val="00573CB1"/>
    <w:rsid w:val="00573D29"/>
    <w:rsid w:val="00573D99"/>
    <w:rsid w:val="00573E11"/>
    <w:rsid w:val="00573E9E"/>
    <w:rsid w:val="00573EF5"/>
    <w:rsid w:val="00573EFF"/>
    <w:rsid w:val="00573F4E"/>
    <w:rsid w:val="00574002"/>
    <w:rsid w:val="00574013"/>
    <w:rsid w:val="0057407B"/>
    <w:rsid w:val="00574084"/>
    <w:rsid w:val="0057414B"/>
    <w:rsid w:val="005741C2"/>
    <w:rsid w:val="0057431B"/>
    <w:rsid w:val="00574345"/>
    <w:rsid w:val="00574410"/>
    <w:rsid w:val="0057445B"/>
    <w:rsid w:val="00574494"/>
    <w:rsid w:val="005744B7"/>
    <w:rsid w:val="005744D1"/>
    <w:rsid w:val="00574827"/>
    <w:rsid w:val="00574AE3"/>
    <w:rsid w:val="00574B9F"/>
    <w:rsid w:val="00574C6F"/>
    <w:rsid w:val="00574C99"/>
    <w:rsid w:val="00574D1D"/>
    <w:rsid w:val="00574D8E"/>
    <w:rsid w:val="00574F90"/>
    <w:rsid w:val="00574FB5"/>
    <w:rsid w:val="00574FD6"/>
    <w:rsid w:val="005750D6"/>
    <w:rsid w:val="0057517F"/>
    <w:rsid w:val="005753B2"/>
    <w:rsid w:val="005753D9"/>
    <w:rsid w:val="0057543D"/>
    <w:rsid w:val="005754E2"/>
    <w:rsid w:val="005754ED"/>
    <w:rsid w:val="00575599"/>
    <w:rsid w:val="0057570A"/>
    <w:rsid w:val="00575718"/>
    <w:rsid w:val="0057577F"/>
    <w:rsid w:val="005757C2"/>
    <w:rsid w:val="00575892"/>
    <w:rsid w:val="005758C1"/>
    <w:rsid w:val="005758CD"/>
    <w:rsid w:val="005759CF"/>
    <w:rsid w:val="00575A5A"/>
    <w:rsid w:val="00575CAC"/>
    <w:rsid w:val="00575CB3"/>
    <w:rsid w:val="00575CD6"/>
    <w:rsid w:val="00575DE6"/>
    <w:rsid w:val="00575E09"/>
    <w:rsid w:val="00575E27"/>
    <w:rsid w:val="00575E31"/>
    <w:rsid w:val="00575ECD"/>
    <w:rsid w:val="00575ED8"/>
    <w:rsid w:val="00575F3A"/>
    <w:rsid w:val="00576018"/>
    <w:rsid w:val="005761E0"/>
    <w:rsid w:val="005761E8"/>
    <w:rsid w:val="00576280"/>
    <w:rsid w:val="0057635B"/>
    <w:rsid w:val="005764D8"/>
    <w:rsid w:val="005766DC"/>
    <w:rsid w:val="005767EA"/>
    <w:rsid w:val="00576830"/>
    <w:rsid w:val="00576993"/>
    <w:rsid w:val="00576A13"/>
    <w:rsid w:val="00576BFB"/>
    <w:rsid w:val="00576C50"/>
    <w:rsid w:val="00576CD7"/>
    <w:rsid w:val="00576CE5"/>
    <w:rsid w:val="00576D3F"/>
    <w:rsid w:val="00576D48"/>
    <w:rsid w:val="00576DA0"/>
    <w:rsid w:val="00576ED8"/>
    <w:rsid w:val="00577088"/>
    <w:rsid w:val="005770E4"/>
    <w:rsid w:val="00577135"/>
    <w:rsid w:val="00577277"/>
    <w:rsid w:val="005772AE"/>
    <w:rsid w:val="00577350"/>
    <w:rsid w:val="005773BE"/>
    <w:rsid w:val="005773D7"/>
    <w:rsid w:val="005773EB"/>
    <w:rsid w:val="00577416"/>
    <w:rsid w:val="0057743C"/>
    <w:rsid w:val="00577451"/>
    <w:rsid w:val="00577570"/>
    <w:rsid w:val="005775E5"/>
    <w:rsid w:val="0057760B"/>
    <w:rsid w:val="005778E9"/>
    <w:rsid w:val="005779A6"/>
    <w:rsid w:val="00577A7B"/>
    <w:rsid w:val="00577AA3"/>
    <w:rsid w:val="00577ADD"/>
    <w:rsid w:val="00577B19"/>
    <w:rsid w:val="00577B35"/>
    <w:rsid w:val="00577BAA"/>
    <w:rsid w:val="00577C6D"/>
    <w:rsid w:val="00577DD0"/>
    <w:rsid w:val="00577E39"/>
    <w:rsid w:val="00577EF8"/>
    <w:rsid w:val="00577F00"/>
    <w:rsid w:val="00577F9D"/>
    <w:rsid w:val="005800BE"/>
    <w:rsid w:val="005801C2"/>
    <w:rsid w:val="00580254"/>
    <w:rsid w:val="00580272"/>
    <w:rsid w:val="0058040E"/>
    <w:rsid w:val="005805AF"/>
    <w:rsid w:val="00580600"/>
    <w:rsid w:val="00580663"/>
    <w:rsid w:val="0058075A"/>
    <w:rsid w:val="00580787"/>
    <w:rsid w:val="005807AC"/>
    <w:rsid w:val="00580913"/>
    <w:rsid w:val="005809A8"/>
    <w:rsid w:val="00580AF8"/>
    <w:rsid w:val="00580AFE"/>
    <w:rsid w:val="00580B36"/>
    <w:rsid w:val="00580CB4"/>
    <w:rsid w:val="00580DFF"/>
    <w:rsid w:val="00580EBD"/>
    <w:rsid w:val="00580F11"/>
    <w:rsid w:val="00580F7B"/>
    <w:rsid w:val="00581031"/>
    <w:rsid w:val="0058108C"/>
    <w:rsid w:val="005810DF"/>
    <w:rsid w:val="0058112F"/>
    <w:rsid w:val="005812C7"/>
    <w:rsid w:val="00581307"/>
    <w:rsid w:val="00581316"/>
    <w:rsid w:val="00581397"/>
    <w:rsid w:val="00581398"/>
    <w:rsid w:val="005813DF"/>
    <w:rsid w:val="00581498"/>
    <w:rsid w:val="00581602"/>
    <w:rsid w:val="0058167F"/>
    <w:rsid w:val="005816C7"/>
    <w:rsid w:val="00581777"/>
    <w:rsid w:val="0058183A"/>
    <w:rsid w:val="0058190C"/>
    <w:rsid w:val="0058193F"/>
    <w:rsid w:val="00581A28"/>
    <w:rsid w:val="00581A52"/>
    <w:rsid w:val="00581A79"/>
    <w:rsid w:val="00581AA6"/>
    <w:rsid w:val="00581B3D"/>
    <w:rsid w:val="00581BA8"/>
    <w:rsid w:val="00581CB5"/>
    <w:rsid w:val="00581CFE"/>
    <w:rsid w:val="00581D12"/>
    <w:rsid w:val="00581D3C"/>
    <w:rsid w:val="00581DD0"/>
    <w:rsid w:val="00581E11"/>
    <w:rsid w:val="00581E1D"/>
    <w:rsid w:val="00581E39"/>
    <w:rsid w:val="00581E53"/>
    <w:rsid w:val="00581EFA"/>
    <w:rsid w:val="00581F69"/>
    <w:rsid w:val="00581FCD"/>
    <w:rsid w:val="00582056"/>
    <w:rsid w:val="00582094"/>
    <w:rsid w:val="005820D0"/>
    <w:rsid w:val="005821D0"/>
    <w:rsid w:val="0058221F"/>
    <w:rsid w:val="00582257"/>
    <w:rsid w:val="0058227D"/>
    <w:rsid w:val="0058235B"/>
    <w:rsid w:val="005824C0"/>
    <w:rsid w:val="005824D3"/>
    <w:rsid w:val="005826A2"/>
    <w:rsid w:val="00582730"/>
    <w:rsid w:val="0058286C"/>
    <w:rsid w:val="005828FE"/>
    <w:rsid w:val="005829C4"/>
    <w:rsid w:val="00582AC1"/>
    <w:rsid w:val="00582AF9"/>
    <w:rsid w:val="00582BC8"/>
    <w:rsid w:val="00582C27"/>
    <w:rsid w:val="00582C8D"/>
    <w:rsid w:val="00582D1F"/>
    <w:rsid w:val="00582D4C"/>
    <w:rsid w:val="00582DBD"/>
    <w:rsid w:val="00582DFC"/>
    <w:rsid w:val="00582E4C"/>
    <w:rsid w:val="00582E54"/>
    <w:rsid w:val="00582ED3"/>
    <w:rsid w:val="00582F16"/>
    <w:rsid w:val="00582F72"/>
    <w:rsid w:val="0058300A"/>
    <w:rsid w:val="00583143"/>
    <w:rsid w:val="00583152"/>
    <w:rsid w:val="0058336D"/>
    <w:rsid w:val="00583454"/>
    <w:rsid w:val="0058355B"/>
    <w:rsid w:val="005835EE"/>
    <w:rsid w:val="00583699"/>
    <w:rsid w:val="00583708"/>
    <w:rsid w:val="005837C7"/>
    <w:rsid w:val="00583810"/>
    <w:rsid w:val="005838BE"/>
    <w:rsid w:val="005838FB"/>
    <w:rsid w:val="00583A5A"/>
    <w:rsid w:val="00583A82"/>
    <w:rsid w:val="00583A86"/>
    <w:rsid w:val="00583BAC"/>
    <w:rsid w:val="00583BB1"/>
    <w:rsid w:val="00583D7E"/>
    <w:rsid w:val="00583DA3"/>
    <w:rsid w:val="00583DF4"/>
    <w:rsid w:val="00583EB8"/>
    <w:rsid w:val="00583EF0"/>
    <w:rsid w:val="00583F29"/>
    <w:rsid w:val="00584031"/>
    <w:rsid w:val="00584082"/>
    <w:rsid w:val="00584164"/>
    <w:rsid w:val="00584194"/>
    <w:rsid w:val="005842E5"/>
    <w:rsid w:val="00584327"/>
    <w:rsid w:val="00584328"/>
    <w:rsid w:val="005843EA"/>
    <w:rsid w:val="005843EF"/>
    <w:rsid w:val="005844F5"/>
    <w:rsid w:val="0058452D"/>
    <w:rsid w:val="0058455D"/>
    <w:rsid w:val="0058464E"/>
    <w:rsid w:val="00584689"/>
    <w:rsid w:val="005847E8"/>
    <w:rsid w:val="0058490C"/>
    <w:rsid w:val="00584945"/>
    <w:rsid w:val="00584B2C"/>
    <w:rsid w:val="00584BF0"/>
    <w:rsid w:val="00584C32"/>
    <w:rsid w:val="00584CC5"/>
    <w:rsid w:val="00584D5B"/>
    <w:rsid w:val="00584E20"/>
    <w:rsid w:val="00584E22"/>
    <w:rsid w:val="00584E72"/>
    <w:rsid w:val="005850EF"/>
    <w:rsid w:val="0058521D"/>
    <w:rsid w:val="005852B5"/>
    <w:rsid w:val="00585363"/>
    <w:rsid w:val="005853A4"/>
    <w:rsid w:val="005853DB"/>
    <w:rsid w:val="00585455"/>
    <w:rsid w:val="0058546F"/>
    <w:rsid w:val="0058551D"/>
    <w:rsid w:val="00585525"/>
    <w:rsid w:val="005855E7"/>
    <w:rsid w:val="00585624"/>
    <w:rsid w:val="005856AF"/>
    <w:rsid w:val="005856D0"/>
    <w:rsid w:val="005856D8"/>
    <w:rsid w:val="00585739"/>
    <w:rsid w:val="005857E8"/>
    <w:rsid w:val="005857EF"/>
    <w:rsid w:val="0058581E"/>
    <w:rsid w:val="00585896"/>
    <w:rsid w:val="0058591D"/>
    <w:rsid w:val="0058594E"/>
    <w:rsid w:val="005859E4"/>
    <w:rsid w:val="00585AB4"/>
    <w:rsid w:val="00585ACE"/>
    <w:rsid w:val="00585B12"/>
    <w:rsid w:val="00585B35"/>
    <w:rsid w:val="00585BBA"/>
    <w:rsid w:val="00585CD7"/>
    <w:rsid w:val="00585D0B"/>
    <w:rsid w:val="00585D85"/>
    <w:rsid w:val="00585DD5"/>
    <w:rsid w:val="00585DE0"/>
    <w:rsid w:val="00585DF3"/>
    <w:rsid w:val="00585DFD"/>
    <w:rsid w:val="00585E04"/>
    <w:rsid w:val="00585E11"/>
    <w:rsid w:val="00585E34"/>
    <w:rsid w:val="00585E54"/>
    <w:rsid w:val="00585E66"/>
    <w:rsid w:val="00585E6B"/>
    <w:rsid w:val="0058619B"/>
    <w:rsid w:val="005861A8"/>
    <w:rsid w:val="005861F9"/>
    <w:rsid w:val="0058620B"/>
    <w:rsid w:val="005862D5"/>
    <w:rsid w:val="005863B4"/>
    <w:rsid w:val="005865CE"/>
    <w:rsid w:val="0058664D"/>
    <w:rsid w:val="00586899"/>
    <w:rsid w:val="005868AA"/>
    <w:rsid w:val="005868F0"/>
    <w:rsid w:val="00586931"/>
    <w:rsid w:val="00586AC2"/>
    <w:rsid w:val="00586C2E"/>
    <w:rsid w:val="00586C7D"/>
    <w:rsid w:val="00586C84"/>
    <w:rsid w:val="00586D2A"/>
    <w:rsid w:val="00586E45"/>
    <w:rsid w:val="00586E6B"/>
    <w:rsid w:val="00586EC7"/>
    <w:rsid w:val="00586EE5"/>
    <w:rsid w:val="005870B2"/>
    <w:rsid w:val="005870C6"/>
    <w:rsid w:val="00587120"/>
    <w:rsid w:val="00587133"/>
    <w:rsid w:val="00587211"/>
    <w:rsid w:val="005872D3"/>
    <w:rsid w:val="005873B6"/>
    <w:rsid w:val="005873C2"/>
    <w:rsid w:val="00587552"/>
    <w:rsid w:val="005876EC"/>
    <w:rsid w:val="00587708"/>
    <w:rsid w:val="0058770E"/>
    <w:rsid w:val="00587812"/>
    <w:rsid w:val="0058783B"/>
    <w:rsid w:val="00587840"/>
    <w:rsid w:val="005878B4"/>
    <w:rsid w:val="00587993"/>
    <w:rsid w:val="005879E6"/>
    <w:rsid w:val="005879F3"/>
    <w:rsid w:val="00587BA6"/>
    <w:rsid w:val="00587C9C"/>
    <w:rsid w:val="00587CCE"/>
    <w:rsid w:val="00587D64"/>
    <w:rsid w:val="00587E75"/>
    <w:rsid w:val="00587F8A"/>
    <w:rsid w:val="00587FDF"/>
    <w:rsid w:val="00590015"/>
    <w:rsid w:val="00590069"/>
    <w:rsid w:val="00590089"/>
    <w:rsid w:val="0059008C"/>
    <w:rsid w:val="005900DE"/>
    <w:rsid w:val="00590187"/>
    <w:rsid w:val="005901A7"/>
    <w:rsid w:val="0059020C"/>
    <w:rsid w:val="00590401"/>
    <w:rsid w:val="005904B5"/>
    <w:rsid w:val="00590551"/>
    <w:rsid w:val="005905C3"/>
    <w:rsid w:val="00590619"/>
    <w:rsid w:val="00590739"/>
    <w:rsid w:val="0059076F"/>
    <w:rsid w:val="0059078C"/>
    <w:rsid w:val="005907CF"/>
    <w:rsid w:val="00590988"/>
    <w:rsid w:val="00590992"/>
    <w:rsid w:val="005909D1"/>
    <w:rsid w:val="00590AE3"/>
    <w:rsid w:val="00590C56"/>
    <w:rsid w:val="00590CE1"/>
    <w:rsid w:val="00590D7B"/>
    <w:rsid w:val="00590DEF"/>
    <w:rsid w:val="00590E24"/>
    <w:rsid w:val="00590E28"/>
    <w:rsid w:val="00590EA7"/>
    <w:rsid w:val="00591179"/>
    <w:rsid w:val="00591198"/>
    <w:rsid w:val="005911BE"/>
    <w:rsid w:val="005911C4"/>
    <w:rsid w:val="00591283"/>
    <w:rsid w:val="0059130E"/>
    <w:rsid w:val="00591382"/>
    <w:rsid w:val="005915C0"/>
    <w:rsid w:val="0059167C"/>
    <w:rsid w:val="005916C2"/>
    <w:rsid w:val="005917AA"/>
    <w:rsid w:val="005917AB"/>
    <w:rsid w:val="005917AC"/>
    <w:rsid w:val="005917BA"/>
    <w:rsid w:val="005917E5"/>
    <w:rsid w:val="00591885"/>
    <w:rsid w:val="005918C1"/>
    <w:rsid w:val="00591931"/>
    <w:rsid w:val="00591A10"/>
    <w:rsid w:val="00591A41"/>
    <w:rsid w:val="00591A71"/>
    <w:rsid w:val="00591AEB"/>
    <w:rsid w:val="00591BF4"/>
    <w:rsid w:val="00591C7C"/>
    <w:rsid w:val="00591D75"/>
    <w:rsid w:val="00591E02"/>
    <w:rsid w:val="00591E29"/>
    <w:rsid w:val="00591E9F"/>
    <w:rsid w:val="00591F4A"/>
    <w:rsid w:val="00591FCA"/>
    <w:rsid w:val="00592014"/>
    <w:rsid w:val="0059204B"/>
    <w:rsid w:val="0059208B"/>
    <w:rsid w:val="005920FD"/>
    <w:rsid w:val="00592108"/>
    <w:rsid w:val="0059213D"/>
    <w:rsid w:val="005922DF"/>
    <w:rsid w:val="005925DF"/>
    <w:rsid w:val="00592713"/>
    <w:rsid w:val="0059284B"/>
    <w:rsid w:val="00592950"/>
    <w:rsid w:val="005929FD"/>
    <w:rsid w:val="00592A92"/>
    <w:rsid w:val="00592ACE"/>
    <w:rsid w:val="00592ADD"/>
    <w:rsid w:val="00592B24"/>
    <w:rsid w:val="00592B3A"/>
    <w:rsid w:val="00592B47"/>
    <w:rsid w:val="00592B55"/>
    <w:rsid w:val="00592D33"/>
    <w:rsid w:val="00592D7E"/>
    <w:rsid w:val="00592DBA"/>
    <w:rsid w:val="00592E68"/>
    <w:rsid w:val="00592FE6"/>
    <w:rsid w:val="0059302D"/>
    <w:rsid w:val="0059317A"/>
    <w:rsid w:val="00593206"/>
    <w:rsid w:val="00593220"/>
    <w:rsid w:val="0059336F"/>
    <w:rsid w:val="00593386"/>
    <w:rsid w:val="00593420"/>
    <w:rsid w:val="005935F8"/>
    <w:rsid w:val="00593652"/>
    <w:rsid w:val="00593679"/>
    <w:rsid w:val="005936FD"/>
    <w:rsid w:val="005937C2"/>
    <w:rsid w:val="005937FD"/>
    <w:rsid w:val="00593891"/>
    <w:rsid w:val="00593902"/>
    <w:rsid w:val="00593938"/>
    <w:rsid w:val="00593966"/>
    <w:rsid w:val="00593A03"/>
    <w:rsid w:val="00593A9B"/>
    <w:rsid w:val="00593AE5"/>
    <w:rsid w:val="00593B36"/>
    <w:rsid w:val="00593C3C"/>
    <w:rsid w:val="00593C4A"/>
    <w:rsid w:val="00593C59"/>
    <w:rsid w:val="00593DEB"/>
    <w:rsid w:val="00593E68"/>
    <w:rsid w:val="00593E79"/>
    <w:rsid w:val="0059417A"/>
    <w:rsid w:val="005942B4"/>
    <w:rsid w:val="005942F7"/>
    <w:rsid w:val="00594496"/>
    <w:rsid w:val="005944B6"/>
    <w:rsid w:val="0059474B"/>
    <w:rsid w:val="005947D7"/>
    <w:rsid w:val="005947F2"/>
    <w:rsid w:val="00594898"/>
    <w:rsid w:val="005948CA"/>
    <w:rsid w:val="0059494F"/>
    <w:rsid w:val="00594999"/>
    <w:rsid w:val="005949DB"/>
    <w:rsid w:val="00594A98"/>
    <w:rsid w:val="00594AFA"/>
    <w:rsid w:val="00594B6C"/>
    <w:rsid w:val="00594C86"/>
    <w:rsid w:val="00594D2C"/>
    <w:rsid w:val="00594E5D"/>
    <w:rsid w:val="00594E9C"/>
    <w:rsid w:val="00594EFC"/>
    <w:rsid w:val="0059500F"/>
    <w:rsid w:val="00595022"/>
    <w:rsid w:val="0059506E"/>
    <w:rsid w:val="00595077"/>
    <w:rsid w:val="00595086"/>
    <w:rsid w:val="005950F2"/>
    <w:rsid w:val="00595492"/>
    <w:rsid w:val="005954A8"/>
    <w:rsid w:val="00595547"/>
    <w:rsid w:val="0059562A"/>
    <w:rsid w:val="00595717"/>
    <w:rsid w:val="00595727"/>
    <w:rsid w:val="0059578B"/>
    <w:rsid w:val="00595861"/>
    <w:rsid w:val="00595A3C"/>
    <w:rsid w:val="00595B87"/>
    <w:rsid w:val="00595C50"/>
    <w:rsid w:val="00595CF5"/>
    <w:rsid w:val="00595E03"/>
    <w:rsid w:val="00595ED8"/>
    <w:rsid w:val="00595EE9"/>
    <w:rsid w:val="0059600C"/>
    <w:rsid w:val="005960D2"/>
    <w:rsid w:val="005960D6"/>
    <w:rsid w:val="005961B7"/>
    <w:rsid w:val="00596395"/>
    <w:rsid w:val="005963FD"/>
    <w:rsid w:val="0059644F"/>
    <w:rsid w:val="00596572"/>
    <w:rsid w:val="005965EA"/>
    <w:rsid w:val="00596637"/>
    <w:rsid w:val="0059668B"/>
    <w:rsid w:val="005967C8"/>
    <w:rsid w:val="005967FD"/>
    <w:rsid w:val="00596863"/>
    <w:rsid w:val="005968BB"/>
    <w:rsid w:val="005969CF"/>
    <w:rsid w:val="005969F7"/>
    <w:rsid w:val="00596B13"/>
    <w:rsid w:val="00596BB9"/>
    <w:rsid w:val="00596BF0"/>
    <w:rsid w:val="00596C18"/>
    <w:rsid w:val="00596F06"/>
    <w:rsid w:val="00596F1F"/>
    <w:rsid w:val="00596FB0"/>
    <w:rsid w:val="00597005"/>
    <w:rsid w:val="0059700F"/>
    <w:rsid w:val="0059702C"/>
    <w:rsid w:val="00597161"/>
    <w:rsid w:val="0059719B"/>
    <w:rsid w:val="005971C6"/>
    <w:rsid w:val="005972F9"/>
    <w:rsid w:val="0059730C"/>
    <w:rsid w:val="00597372"/>
    <w:rsid w:val="00597387"/>
    <w:rsid w:val="00597393"/>
    <w:rsid w:val="005973FC"/>
    <w:rsid w:val="0059742B"/>
    <w:rsid w:val="00597472"/>
    <w:rsid w:val="00597481"/>
    <w:rsid w:val="005975B7"/>
    <w:rsid w:val="0059771A"/>
    <w:rsid w:val="00597811"/>
    <w:rsid w:val="0059782F"/>
    <w:rsid w:val="00597886"/>
    <w:rsid w:val="00597897"/>
    <w:rsid w:val="005979B4"/>
    <w:rsid w:val="00597A85"/>
    <w:rsid w:val="00597ADF"/>
    <w:rsid w:val="00597B1A"/>
    <w:rsid w:val="00597BEE"/>
    <w:rsid w:val="00597C7C"/>
    <w:rsid w:val="00597C8C"/>
    <w:rsid w:val="00597CF2"/>
    <w:rsid w:val="00597D8F"/>
    <w:rsid w:val="00597DFE"/>
    <w:rsid w:val="00597E32"/>
    <w:rsid w:val="005A0009"/>
    <w:rsid w:val="005A006A"/>
    <w:rsid w:val="005A0143"/>
    <w:rsid w:val="005A019B"/>
    <w:rsid w:val="005A01AA"/>
    <w:rsid w:val="005A0263"/>
    <w:rsid w:val="005A028A"/>
    <w:rsid w:val="005A0295"/>
    <w:rsid w:val="005A02DB"/>
    <w:rsid w:val="005A03B9"/>
    <w:rsid w:val="005A0476"/>
    <w:rsid w:val="005A06B9"/>
    <w:rsid w:val="005A0800"/>
    <w:rsid w:val="005A0826"/>
    <w:rsid w:val="005A0A21"/>
    <w:rsid w:val="005A0A36"/>
    <w:rsid w:val="005A0A4F"/>
    <w:rsid w:val="005A0B57"/>
    <w:rsid w:val="005A0BBE"/>
    <w:rsid w:val="005A0C8A"/>
    <w:rsid w:val="005A0DBD"/>
    <w:rsid w:val="005A0E0B"/>
    <w:rsid w:val="005A0EBB"/>
    <w:rsid w:val="005A0EC4"/>
    <w:rsid w:val="005A0F11"/>
    <w:rsid w:val="005A0F68"/>
    <w:rsid w:val="005A0FE3"/>
    <w:rsid w:val="005A108E"/>
    <w:rsid w:val="005A122D"/>
    <w:rsid w:val="005A144B"/>
    <w:rsid w:val="005A14CC"/>
    <w:rsid w:val="005A1668"/>
    <w:rsid w:val="005A1741"/>
    <w:rsid w:val="005A17DC"/>
    <w:rsid w:val="005A17DE"/>
    <w:rsid w:val="005A1897"/>
    <w:rsid w:val="005A1994"/>
    <w:rsid w:val="005A19B0"/>
    <w:rsid w:val="005A19F8"/>
    <w:rsid w:val="005A1B55"/>
    <w:rsid w:val="005A1BE2"/>
    <w:rsid w:val="005A1BF9"/>
    <w:rsid w:val="005A1D43"/>
    <w:rsid w:val="005A1DA5"/>
    <w:rsid w:val="005A1DBA"/>
    <w:rsid w:val="005A200E"/>
    <w:rsid w:val="005A2046"/>
    <w:rsid w:val="005A212C"/>
    <w:rsid w:val="005A2152"/>
    <w:rsid w:val="005A225F"/>
    <w:rsid w:val="005A2288"/>
    <w:rsid w:val="005A22A0"/>
    <w:rsid w:val="005A2795"/>
    <w:rsid w:val="005A27A0"/>
    <w:rsid w:val="005A27A2"/>
    <w:rsid w:val="005A27A4"/>
    <w:rsid w:val="005A287B"/>
    <w:rsid w:val="005A290E"/>
    <w:rsid w:val="005A297F"/>
    <w:rsid w:val="005A2AEC"/>
    <w:rsid w:val="005A2B76"/>
    <w:rsid w:val="005A2C20"/>
    <w:rsid w:val="005A2CDE"/>
    <w:rsid w:val="005A2DD6"/>
    <w:rsid w:val="005A2E21"/>
    <w:rsid w:val="005A2E29"/>
    <w:rsid w:val="005A2E31"/>
    <w:rsid w:val="005A2E80"/>
    <w:rsid w:val="005A2E9F"/>
    <w:rsid w:val="005A2FFE"/>
    <w:rsid w:val="005A3011"/>
    <w:rsid w:val="005A3237"/>
    <w:rsid w:val="005A3255"/>
    <w:rsid w:val="005A3262"/>
    <w:rsid w:val="005A32F9"/>
    <w:rsid w:val="005A3338"/>
    <w:rsid w:val="005A345F"/>
    <w:rsid w:val="005A34FF"/>
    <w:rsid w:val="005A35AF"/>
    <w:rsid w:val="005A3602"/>
    <w:rsid w:val="005A36B8"/>
    <w:rsid w:val="005A372F"/>
    <w:rsid w:val="005A3831"/>
    <w:rsid w:val="005A3875"/>
    <w:rsid w:val="005A3927"/>
    <w:rsid w:val="005A393F"/>
    <w:rsid w:val="005A3A46"/>
    <w:rsid w:val="005A3A62"/>
    <w:rsid w:val="005A3A65"/>
    <w:rsid w:val="005A3A8B"/>
    <w:rsid w:val="005A3AA3"/>
    <w:rsid w:val="005A3BF7"/>
    <w:rsid w:val="005A3F03"/>
    <w:rsid w:val="005A3F3F"/>
    <w:rsid w:val="005A4069"/>
    <w:rsid w:val="005A4187"/>
    <w:rsid w:val="005A42B6"/>
    <w:rsid w:val="005A42EB"/>
    <w:rsid w:val="005A430C"/>
    <w:rsid w:val="005A43F8"/>
    <w:rsid w:val="005A4402"/>
    <w:rsid w:val="005A4413"/>
    <w:rsid w:val="005A45EA"/>
    <w:rsid w:val="005A46B8"/>
    <w:rsid w:val="005A478F"/>
    <w:rsid w:val="005A47A4"/>
    <w:rsid w:val="005A4809"/>
    <w:rsid w:val="005A4885"/>
    <w:rsid w:val="005A48AB"/>
    <w:rsid w:val="005A4AA4"/>
    <w:rsid w:val="005A4AAD"/>
    <w:rsid w:val="005A4B23"/>
    <w:rsid w:val="005A4BCE"/>
    <w:rsid w:val="005A4BF8"/>
    <w:rsid w:val="005A4C20"/>
    <w:rsid w:val="005A4C4E"/>
    <w:rsid w:val="005A4C58"/>
    <w:rsid w:val="005A4C6C"/>
    <w:rsid w:val="005A4CE5"/>
    <w:rsid w:val="005A4FED"/>
    <w:rsid w:val="005A516A"/>
    <w:rsid w:val="005A520D"/>
    <w:rsid w:val="005A5213"/>
    <w:rsid w:val="005A529C"/>
    <w:rsid w:val="005A53DE"/>
    <w:rsid w:val="005A5448"/>
    <w:rsid w:val="005A54C2"/>
    <w:rsid w:val="005A54D5"/>
    <w:rsid w:val="005A54D9"/>
    <w:rsid w:val="005A554E"/>
    <w:rsid w:val="005A5568"/>
    <w:rsid w:val="005A5578"/>
    <w:rsid w:val="005A55B7"/>
    <w:rsid w:val="005A56F3"/>
    <w:rsid w:val="005A577B"/>
    <w:rsid w:val="005A57C6"/>
    <w:rsid w:val="005A57CA"/>
    <w:rsid w:val="005A58E1"/>
    <w:rsid w:val="005A5932"/>
    <w:rsid w:val="005A5977"/>
    <w:rsid w:val="005A59D0"/>
    <w:rsid w:val="005A5A11"/>
    <w:rsid w:val="005A5BE7"/>
    <w:rsid w:val="005A5D03"/>
    <w:rsid w:val="005A5D10"/>
    <w:rsid w:val="005A5D13"/>
    <w:rsid w:val="005A5E29"/>
    <w:rsid w:val="005A5E81"/>
    <w:rsid w:val="005A5F03"/>
    <w:rsid w:val="005A5FB4"/>
    <w:rsid w:val="005A6072"/>
    <w:rsid w:val="005A60B5"/>
    <w:rsid w:val="005A6146"/>
    <w:rsid w:val="005A6172"/>
    <w:rsid w:val="005A61A5"/>
    <w:rsid w:val="005A61D6"/>
    <w:rsid w:val="005A627C"/>
    <w:rsid w:val="005A646D"/>
    <w:rsid w:val="005A65A8"/>
    <w:rsid w:val="005A65D0"/>
    <w:rsid w:val="005A6923"/>
    <w:rsid w:val="005A6977"/>
    <w:rsid w:val="005A698E"/>
    <w:rsid w:val="005A6B0F"/>
    <w:rsid w:val="005A6B69"/>
    <w:rsid w:val="005A6BBC"/>
    <w:rsid w:val="005A6D7A"/>
    <w:rsid w:val="005A6DC1"/>
    <w:rsid w:val="005A6E54"/>
    <w:rsid w:val="005A6E74"/>
    <w:rsid w:val="005A6F14"/>
    <w:rsid w:val="005A6F9F"/>
    <w:rsid w:val="005A6FAA"/>
    <w:rsid w:val="005A7020"/>
    <w:rsid w:val="005A71A8"/>
    <w:rsid w:val="005A71AD"/>
    <w:rsid w:val="005A7375"/>
    <w:rsid w:val="005A7448"/>
    <w:rsid w:val="005A7650"/>
    <w:rsid w:val="005A765C"/>
    <w:rsid w:val="005A7665"/>
    <w:rsid w:val="005A77DB"/>
    <w:rsid w:val="005A7827"/>
    <w:rsid w:val="005A784C"/>
    <w:rsid w:val="005A7911"/>
    <w:rsid w:val="005A7970"/>
    <w:rsid w:val="005A7AA1"/>
    <w:rsid w:val="005A7B17"/>
    <w:rsid w:val="005A7B59"/>
    <w:rsid w:val="005A7C54"/>
    <w:rsid w:val="005A7CA5"/>
    <w:rsid w:val="005A7D50"/>
    <w:rsid w:val="005A7EE5"/>
    <w:rsid w:val="005A7F43"/>
    <w:rsid w:val="005B0001"/>
    <w:rsid w:val="005B0051"/>
    <w:rsid w:val="005B023E"/>
    <w:rsid w:val="005B02DA"/>
    <w:rsid w:val="005B0334"/>
    <w:rsid w:val="005B034E"/>
    <w:rsid w:val="005B040A"/>
    <w:rsid w:val="005B0546"/>
    <w:rsid w:val="005B0611"/>
    <w:rsid w:val="005B062D"/>
    <w:rsid w:val="005B0784"/>
    <w:rsid w:val="005B083B"/>
    <w:rsid w:val="005B0842"/>
    <w:rsid w:val="005B08E0"/>
    <w:rsid w:val="005B098B"/>
    <w:rsid w:val="005B0A4C"/>
    <w:rsid w:val="005B0A4F"/>
    <w:rsid w:val="005B0C27"/>
    <w:rsid w:val="005B0C36"/>
    <w:rsid w:val="005B0E5E"/>
    <w:rsid w:val="005B0F76"/>
    <w:rsid w:val="005B0FB2"/>
    <w:rsid w:val="005B1024"/>
    <w:rsid w:val="005B1137"/>
    <w:rsid w:val="005B117F"/>
    <w:rsid w:val="005B11E2"/>
    <w:rsid w:val="005B1226"/>
    <w:rsid w:val="005B12A8"/>
    <w:rsid w:val="005B132F"/>
    <w:rsid w:val="005B14A4"/>
    <w:rsid w:val="005B15FA"/>
    <w:rsid w:val="005B1893"/>
    <w:rsid w:val="005B18EC"/>
    <w:rsid w:val="005B194F"/>
    <w:rsid w:val="005B1A42"/>
    <w:rsid w:val="005B1A53"/>
    <w:rsid w:val="005B1A9B"/>
    <w:rsid w:val="005B1ABF"/>
    <w:rsid w:val="005B1C93"/>
    <w:rsid w:val="005B1D04"/>
    <w:rsid w:val="005B1D48"/>
    <w:rsid w:val="005B1E1A"/>
    <w:rsid w:val="005B1F63"/>
    <w:rsid w:val="005B1F6B"/>
    <w:rsid w:val="005B206B"/>
    <w:rsid w:val="005B21C7"/>
    <w:rsid w:val="005B21F4"/>
    <w:rsid w:val="005B22A6"/>
    <w:rsid w:val="005B22AB"/>
    <w:rsid w:val="005B22DF"/>
    <w:rsid w:val="005B232D"/>
    <w:rsid w:val="005B2640"/>
    <w:rsid w:val="005B27E7"/>
    <w:rsid w:val="005B2A48"/>
    <w:rsid w:val="005B2AF9"/>
    <w:rsid w:val="005B2B94"/>
    <w:rsid w:val="005B2BF2"/>
    <w:rsid w:val="005B2D5D"/>
    <w:rsid w:val="005B2D73"/>
    <w:rsid w:val="005B2D78"/>
    <w:rsid w:val="005B2DBC"/>
    <w:rsid w:val="005B2E09"/>
    <w:rsid w:val="005B2E33"/>
    <w:rsid w:val="005B2E39"/>
    <w:rsid w:val="005B2EEF"/>
    <w:rsid w:val="005B2F1B"/>
    <w:rsid w:val="005B2F47"/>
    <w:rsid w:val="005B2F5C"/>
    <w:rsid w:val="005B3038"/>
    <w:rsid w:val="005B30CB"/>
    <w:rsid w:val="005B30E9"/>
    <w:rsid w:val="005B3121"/>
    <w:rsid w:val="005B3143"/>
    <w:rsid w:val="005B3237"/>
    <w:rsid w:val="005B3371"/>
    <w:rsid w:val="005B3489"/>
    <w:rsid w:val="005B369D"/>
    <w:rsid w:val="005B36CF"/>
    <w:rsid w:val="005B3853"/>
    <w:rsid w:val="005B3B15"/>
    <w:rsid w:val="005B3B6B"/>
    <w:rsid w:val="005B3BE3"/>
    <w:rsid w:val="005B3C06"/>
    <w:rsid w:val="005B3C14"/>
    <w:rsid w:val="005B3D59"/>
    <w:rsid w:val="005B3D6A"/>
    <w:rsid w:val="005B3E21"/>
    <w:rsid w:val="005B3E63"/>
    <w:rsid w:val="005B3F87"/>
    <w:rsid w:val="005B4053"/>
    <w:rsid w:val="005B4079"/>
    <w:rsid w:val="005B40C3"/>
    <w:rsid w:val="005B4203"/>
    <w:rsid w:val="005B441A"/>
    <w:rsid w:val="005B44BC"/>
    <w:rsid w:val="005B456C"/>
    <w:rsid w:val="005B45A3"/>
    <w:rsid w:val="005B45B6"/>
    <w:rsid w:val="005B4676"/>
    <w:rsid w:val="005B46C9"/>
    <w:rsid w:val="005B46D9"/>
    <w:rsid w:val="005B4730"/>
    <w:rsid w:val="005B4746"/>
    <w:rsid w:val="005B47CC"/>
    <w:rsid w:val="005B49C6"/>
    <w:rsid w:val="005B4A6A"/>
    <w:rsid w:val="005B4ACB"/>
    <w:rsid w:val="005B4B1A"/>
    <w:rsid w:val="005B4B9E"/>
    <w:rsid w:val="005B4BC5"/>
    <w:rsid w:val="005B4C51"/>
    <w:rsid w:val="005B4D1C"/>
    <w:rsid w:val="005B4D64"/>
    <w:rsid w:val="005B4D87"/>
    <w:rsid w:val="005B4E07"/>
    <w:rsid w:val="005B4F01"/>
    <w:rsid w:val="005B4F09"/>
    <w:rsid w:val="005B4F30"/>
    <w:rsid w:val="005B4F33"/>
    <w:rsid w:val="005B4FC4"/>
    <w:rsid w:val="005B5009"/>
    <w:rsid w:val="005B5042"/>
    <w:rsid w:val="005B51D5"/>
    <w:rsid w:val="005B5242"/>
    <w:rsid w:val="005B5250"/>
    <w:rsid w:val="005B5276"/>
    <w:rsid w:val="005B5278"/>
    <w:rsid w:val="005B5284"/>
    <w:rsid w:val="005B52C0"/>
    <w:rsid w:val="005B52D0"/>
    <w:rsid w:val="005B52D4"/>
    <w:rsid w:val="005B5345"/>
    <w:rsid w:val="005B5354"/>
    <w:rsid w:val="005B5373"/>
    <w:rsid w:val="005B53A3"/>
    <w:rsid w:val="005B53C2"/>
    <w:rsid w:val="005B5412"/>
    <w:rsid w:val="005B55B5"/>
    <w:rsid w:val="005B5848"/>
    <w:rsid w:val="005B58A3"/>
    <w:rsid w:val="005B58E5"/>
    <w:rsid w:val="005B58FB"/>
    <w:rsid w:val="005B5997"/>
    <w:rsid w:val="005B5D4C"/>
    <w:rsid w:val="005B5DA1"/>
    <w:rsid w:val="005B5DDC"/>
    <w:rsid w:val="005B5E82"/>
    <w:rsid w:val="005B5EB6"/>
    <w:rsid w:val="005B61DA"/>
    <w:rsid w:val="005B624F"/>
    <w:rsid w:val="005B62A7"/>
    <w:rsid w:val="005B639E"/>
    <w:rsid w:val="005B64B7"/>
    <w:rsid w:val="005B64BF"/>
    <w:rsid w:val="005B6510"/>
    <w:rsid w:val="005B65FA"/>
    <w:rsid w:val="005B663B"/>
    <w:rsid w:val="005B66AE"/>
    <w:rsid w:val="005B66D7"/>
    <w:rsid w:val="005B66E2"/>
    <w:rsid w:val="005B6757"/>
    <w:rsid w:val="005B675E"/>
    <w:rsid w:val="005B6826"/>
    <w:rsid w:val="005B6899"/>
    <w:rsid w:val="005B68CB"/>
    <w:rsid w:val="005B6966"/>
    <w:rsid w:val="005B6969"/>
    <w:rsid w:val="005B6A00"/>
    <w:rsid w:val="005B6A0B"/>
    <w:rsid w:val="005B6AEF"/>
    <w:rsid w:val="005B6B4C"/>
    <w:rsid w:val="005B6B83"/>
    <w:rsid w:val="005B6BF6"/>
    <w:rsid w:val="005B6D1C"/>
    <w:rsid w:val="005B6D83"/>
    <w:rsid w:val="005B6DA6"/>
    <w:rsid w:val="005B6DAB"/>
    <w:rsid w:val="005B6EF6"/>
    <w:rsid w:val="005B71BE"/>
    <w:rsid w:val="005B726F"/>
    <w:rsid w:val="005B741B"/>
    <w:rsid w:val="005B7441"/>
    <w:rsid w:val="005B75D9"/>
    <w:rsid w:val="005B7647"/>
    <w:rsid w:val="005B7824"/>
    <w:rsid w:val="005B7A9C"/>
    <w:rsid w:val="005B7AE4"/>
    <w:rsid w:val="005B7B25"/>
    <w:rsid w:val="005B7BE7"/>
    <w:rsid w:val="005B7CD4"/>
    <w:rsid w:val="005B7D5D"/>
    <w:rsid w:val="005B7D92"/>
    <w:rsid w:val="005B7FA3"/>
    <w:rsid w:val="005B7FD1"/>
    <w:rsid w:val="005C00CE"/>
    <w:rsid w:val="005C01E9"/>
    <w:rsid w:val="005C0296"/>
    <w:rsid w:val="005C0426"/>
    <w:rsid w:val="005C046B"/>
    <w:rsid w:val="005C0541"/>
    <w:rsid w:val="005C059E"/>
    <w:rsid w:val="005C05E7"/>
    <w:rsid w:val="005C0688"/>
    <w:rsid w:val="005C06ED"/>
    <w:rsid w:val="005C0757"/>
    <w:rsid w:val="005C079D"/>
    <w:rsid w:val="005C07A8"/>
    <w:rsid w:val="005C08D8"/>
    <w:rsid w:val="005C090C"/>
    <w:rsid w:val="005C0976"/>
    <w:rsid w:val="005C0A86"/>
    <w:rsid w:val="005C0ADC"/>
    <w:rsid w:val="005C0B0E"/>
    <w:rsid w:val="005C0BC2"/>
    <w:rsid w:val="005C0CDC"/>
    <w:rsid w:val="005C0D7A"/>
    <w:rsid w:val="005C0EB1"/>
    <w:rsid w:val="005C0F2D"/>
    <w:rsid w:val="005C0F85"/>
    <w:rsid w:val="005C1078"/>
    <w:rsid w:val="005C1165"/>
    <w:rsid w:val="005C11AA"/>
    <w:rsid w:val="005C11EC"/>
    <w:rsid w:val="005C122C"/>
    <w:rsid w:val="005C12B9"/>
    <w:rsid w:val="005C12EF"/>
    <w:rsid w:val="005C1308"/>
    <w:rsid w:val="005C15E2"/>
    <w:rsid w:val="005C15EC"/>
    <w:rsid w:val="005C1807"/>
    <w:rsid w:val="005C1875"/>
    <w:rsid w:val="005C18F0"/>
    <w:rsid w:val="005C1949"/>
    <w:rsid w:val="005C195A"/>
    <w:rsid w:val="005C1A5B"/>
    <w:rsid w:val="005C1AA6"/>
    <w:rsid w:val="005C1CB8"/>
    <w:rsid w:val="005C1D3D"/>
    <w:rsid w:val="005C1D3F"/>
    <w:rsid w:val="005C1DD2"/>
    <w:rsid w:val="005C1E10"/>
    <w:rsid w:val="005C1F31"/>
    <w:rsid w:val="005C1FC2"/>
    <w:rsid w:val="005C2146"/>
    <w:rsid w:val="005C217D"/>
    <w:rsid w:val="005C2305"/>
    <w:rsid w:val="005C2371"/>
    <w:rsid w:val="005C23AC"/>
    <w:rsid w:val="005C2405"/>
    <w:rsid w:val="005C243C"/>
    <w:rsid w:val="005C24AE"/>
    <w:rsid w:val="005C2512"/>
    <w:rsid w:val="005C2523"/>
    <w:rsid w:val="005C2651"/>
    <w:rsid w:val="005C2653"/>
    <w:rsid w:val="005C2690"/>
    <w:rsid w:val="005C27C9"/>
    <w:rsid w:val="005C2915"/>
    <w:rsid w:val="005C2916"/>
    <w:rsid w:val="005C2976"/>
    <w:rsid w:val="005C29C7"/>
    <w:rsid w:val="005C2A2F"/>
    <w:rsid w:val="005C2AD1"/>
    <w:rsid w:val="005C2D09"/>
    <w:rsid w:val="005C2DDD"/>
    <w:rsid w:val="005C2DEB"/>
    <w:rsid w:val="005C2DF7"/>
    <w:rsid w:val="005C2EB9"/>
    <w:rsid w:val="005C2F18"/>
    <w:rsid w:val="005C2F87"/>
    <w:rsid w:val="005C2FE0"/>
    <w:rsid w:val="005C31FE"/>
    <w:rsid w:val="005C3280"/>
    <w:rsid w:val="005C32B6"/>
    <w:rsid w:val="005C3335"/>
    <w:rsid w:val="005C3409"/>
    <w:rsid w:val="005C34F0"/>
    <w:rsid w:val="005C35C9"/>
    <w:rsid w:val="005C376F"/>
    <w:rsid w:val="005C38A2"/>
    <w:rsid w:val="005C38EE"/>
    <w:rsid w:val="005C3907"/>
    <w:rsid w:val="005C394F"/>
    <w:rsid w:val="005C3980"/>
    <w:rsid w:val="005C3B1B"/>
    <w:rsid w:val="005C3B78"/>
    <w:rsid w:val="005C3B9A"/>
    <w:rsid w:val="005C3C15"/>
    <w:rsid w:val="005C3CB4"/>
    <w:rsid w:val="005C3CC6"/>
    <w:rsid w:val="005C3E38"/>
    <w:rsid w:val="005C3EA8"/>
    <w:rsid w:val="005C3EDE"/>
    <w:rsid w:val="005C4161"/>
    <w:rsid w:val="005C4204"/>
    <w:rsid w:val="005C42AB"/>
    <w:rsid w:val="005C42B9"/>
    <w:rsid w:val="005C42C4"/>
    <w:rsid w:val="005C43D8"/>
    <w:rsid w:val="005C440D"/>
    <w:rsid w:val="005C4540"/>
    <w:rsid w:val="005C4563"/>
    <w:rsid w:val="005C4590"/>
    <w:rsid w:val="005C45DD"/>
    <w:rsid w:val="005C45EC"/>
    <w:rsid w:val="005C45F7"/>
    <w:rsid w:val="005C46E9"/>
    <w:rsid w:val="005C471C"/>
    <w:rsid w:val="005C48AD"/>
    <w:rsid w:val="005C49ED"/>
    <w:rsid w:val="005C4A6B"/>
    <w:rsid w:val="005C4A7C"/>
    <w:rsid w:val="005C4A92"/>
    <w:rsid w:val="005C4AA9"/>
    <w:rsid w:val="005C4BD2"/>
    <w:rsid w:val="005C4C3E"/>
    <w:rsid w:val="005C4C59"/>
    <w:rsid w:val="005C4CA0"/>
    <w:rsid w:val="005C4CCE"/>
    <w:rsid w:val="005C4D89"/>
    <w:rsid w:val="005C4E09"/>
    <w:rsid w:val="005C4E18"/>
    <w:rsid w:val="005C4EA4"/>
    <w:rsid w:val="005C4F94"/>
    <w:rsid w:val="005C5000"/>
    <w:rsid w:val="005C50C2"/>
    <w:rsid w:val="005C526B"/>
    <w:rsid w:val="005C527D"/>
    <w:rsid w:val="005C52F6"/>
    <w:rsid w:val="005C54D8"/>
    <w:rsid w:val="005C54F0"/>
    <w:rsid w:val="005C557A"/>
    <w:rsid w:val="005C5595"/>
    <w:rsid w:val="005C55BA"/>
    <w:rsid w:val="005C5709"/>
    <w:rsid w:val="005C5893"/>
    <w:rsid w:val="005C58C3"/>
    <w:rsid w:val="005C59D9"/>
    <w:rsid w:val="005C5A1F"/>
    <w:rsid w:val="005C5A85"/>
    <w:rsid w:val="005C5B34"/>
    <w:rsid w:val="005C5C68"/>
    <w:rsid w:val="005C5C7C"/>
    <w:rsid w:val="005C5D1A"/>
    <w:rsid w:val="005C5DAB"/>
    <w:rsid w:val="005C5E30"/>
    <w:rsid w:val="005C5ED1"/>
    <w:rsid w:val="005C6003"/>
    <w:rsid w:val="005C600B"/>
    <w:rsid w:val="005C6054"/>
    <w:rsid w:val="005C606C"/>
    <w:rsid w:val="005C61AB"/>
    <w:rsid w:val="005C63C6"/>
    <w:rsid w:val="005C6476"/>
    <w:rsid w:val="005C664D"/>
    <w:rsid w:val="005C6663"/>
    <w:rsid w:val="005C66BA"/>
    <w:rsid w:val="005C67A9"/>
    <w:rsid w:val="005C6955"/>
    <w:rsid w:val="005C696C"/>
    <w:rsid w:val="005C6A3E"/>
    <w:rsid w:val="005C6A42"/>
    <w:rsid w:val="005C6AD8"/>
    <w:rsid w:val="005C6BCC"/>
    <w:rsid w:val="005C6C27"/>
    <w:rsid w:val="005C6C60"/>
    <w:rsid w:val="005C6C8E"/>
    <w:rsid w:val="005C6CF2"/>
    <w:rsid w:val="005C6D71"/>
    <w:rsid w:val="005C6DE6"/>
    <w:rsid w:val="005C6E20"/>
    <w:rsid w:val="005C6FA1"/>
    <w:rsid w:val="005C70AB"/>
    <w:rsid w:val="005C7103"/>
    <w:rsid w:val="005C7161"/>
    <w:rsid w:val="005C7277"/>
    <w:rsid w:val="005C72D3"/>
    <w:rsid w:val="005C72FC"/>
    <w:rsid w:val="005C7359"/>
    <w:rsid w:val="005C7369"/>
    <w:rsid w:val="005C74FF"/>
    <w:rsid w:val="005C753C"/>
    <w:rsid w:val="005C7611"/>
    <w:rsid w:val="005C779B"/>
    <w:rsid w:val="005C783C"/>
    <w:rsid w:val="005C7862"/>
    <w:rsid w:val="005C79A2"/>
    <w:rsid w:val="005C7A09"/>
    <w:rsid w:val="005C7B42"/>
    <w:rsid w:val="005C7B71"/>
    <w:rsid w:val="005C7C65"/>
    <w:rsid w:val="005C7CA8"/>
    <w:rsid w:val="005C7D0E"/>
    <w:rsid w:val="005C7DEF"/>
    <w:rsid w:val="005D000C"/>
    <w:rsid w:val="005D00C2"/>
    <w:rsid w:val="005D00D3"/>
    <w:rsid w:val="005D00E0"/>
    <w:rsid w:val="005D01C7"/>
    <w:rsid w:val="005D0204"/>
    <w:rsid w:val="005D020B"/>
    <w:rsid w:val="005D0342"/>
    <w:rsid w:val="005D058E"/>
    <w:rsid w:val="005D05D2"/>
    <w:rsid w:val="005D06AF"/>
    <w:rsid w:val="005D076E"/>
    <w:rsid w:val="005D0856"/>
    <w:rsid w:val="005D0905"/>
    <w:rsid w:val="005D0906"/>
    <w:rsid w:val="005D090D"/>
    <w:rsid w:val="005D090F"/>
    <w:rsid w:val="005D0AC8"/>
    <w:rsid w:val="005D0C11"/>
    <w:rsid w:val="005D0CA4"/>
    <w:rsid w:val="005D0DA3"/>
    <w:rsid w:val="005D0DB0"/>
    <w:rsid w:val="005D0E6F"/>
    <w:rsid w:val="005D1035"/>
    <w:rsid w:val="005D104C"/>
    <w:rsid w:val="005D1051"/>
    <w:rsid w:val="005D1231"/>
    <w:rsid w:val="005D144A"/>
    <w:rsid w:val="005D15A9"/>
    <w:rsid w:val="005D1602"/>
    <w:rsid w:val="005D1690"/>
    <w:rsid w:val="005D1913"/>
    <w:rsid w:val="005D1933"/>
    <w:rsid w:val="005D1934"/>
    <w:rsid w:val="005D1AA2"/>
    <w:rsid w:val="005D1AFE"/>
    <w:rsid w:val="005D1BBB"/>
    <w:rsid w:val="005D1BE1"/>
    <w:rsid w:val="005D1CD1"/>
    <w:rsid w:val="005D1D77"/>
    <w:rsid w:val="005D1DFB"/>
    <w:rsid w:val="005D1E14"/>
    <w:rsid w:val="005D1EDF"/>
    <w:rsid w:val="005D1FA6"/>
    <w:rsid w:val="005D1FAD"/>
    <w:rsid w:val="005D2073"/>
    <w:rsid w:val="005D2074"/>
    <w:rsid w:val="005D20B2"/>
    <w:rsid w:val="005D2131"/>
    <w:rsid w:val="005D21A1"/>
    <w:rsid w:val="005D22B1"/>
    <w:rsid w:val="005D22BE"/>
    <w:rsid w:val="005D236B"/>
    <w:rsid w:val="005D23EF"/>
    <w:rsid w:val="005D246A"/>
    <w:rsid w:val="005D2477"/>
    <w:rsid w:val="005D2508"/>
    <w:rsid w:val="005D267C"/>
    <w:rsid w:val="005D278A"/>
    <w:rsid w:val="005D2811"/>
    <w:rsid w:val="005D2998"/>
    <w:rsid w:val="005D2A5C"/>
    <w:rsid w:val="005D2A98"/>
    <w:rsid w:val="005D2B18"/>
    <w:rsid w:val="005D2B4E"/>
    <w:rsid w:val="005D2C7E"/>
    <w:rsid w:val="005D2D92"/>
    <w:rsid w:val="005D2DA1"/>
    <w:rsid w:val="005D2DAF"/>
    <w:rsid w:val="005D2F9F"/>
    <w:rsid w:val="005D306D"/>
    <w:rsid w:val="005D3076"/>
    <w:rsid w:val="005D30A8"/>
    <w:rsid w:val="005D31A2"/>
    <w:rsid w:val="005D31B4"/>
    <w:rsid w:val="005D31CB"/>
    <w:rsid w:val="005D32C6"/>
    <w:rsid w:val="005D3375"/>
    <w:rsid w:val="005D3428"/>
    <w:rsid w:val="005D343C"/>
    <w:rsid w:val="005D34F0"/>
    <w:rsid w:val="005D35EF"/>
    <w:rsid w:val="005D3724"/>
    <w:rsid w:val="005D3774"/>
    <w:rsid w:val="005D379A"/>
    <w:rsid w:val="005D37AB"/>
    <w:rsid w:val="005D3861"/>
    <w:rsid w:val="005D38C6"/>
    <w:rsid w:val="005D3AD8"/>
    <w:rsid w:val="005D3BBE"/>
    <w:rsid w:val="005D3BDF"/>
    <w:rsid w:val="005D3D5E"/>
    <w:rsid w:val="005D3E20"/>
    <w:rsid w:val="005D3E60"/>
    <w:rsid w:val="005D3E6E"/>
    <w:rsid w:val="005D408D"/>
    <w:rsid w:val="005D4101"/>
    <w:rsid w:val="005D413C"/>
    <w:rsid w:val="005D4169"/>
    <w:rsid w:val="005D41FF"/>
    <w:rsid w:val="005D4373"/>
    <w:rsid w:val="005D4393"/>
    <w:rsid w:val="005D4408"/>
    <w:rsid w:val="005D44BB"/>
    <w:rsid w:val="005D45FC"/>
    <w:rsid w:val="005D46A1"/>
    <w:rsid w:val="005D475B"/>
    <w:rsid w:val="005D476E"/>
    <w:rsid w:val="005D477E"/>
    <w:rsid w:val="005D47ED"/>
    <w:rsid w:val="005D48A9"/>
    <w:rsid w:val="005D4934"/>
    <w:rsid w:val="005D4A04"/>
    <w:rsid w:val="005D4A76"/>
    <w:rsid w:val="005D4AB8"/>
    <w:rsid w:val="005D4B54"/>
    <w:rsid w:val="005D4B8D"/>
    <w:rsid w:val="005D4C23"/>
    <w:rsid w:val="005D4CD2"/>
    <w:rsid w:val="005D4D7E"/>
    <w:rsid w:val="005D4D80"/>
    <w:rsid w:val="005D4E28"/>
    <w:rsid w:val="005D4F07"/>
    <w:rsid w:val="005D4F2F"/>
    <w:rsid w:val="005D4FB4"/>
    <w:rsid w:val="005D5059"/>
    <w:rsid w:val="005D505C"/>
    <w:rsid w:val="005D50A5"/>
    <w:rsid w:val="005D5134"/>
    <w:rsid w:val="005D5168"/>
    <w:rsid w:val="005D5177"/>
    <w:rsid w:val="005D5262"/>
    <w:rsid w:val="005D5379"/>
    <w:rsid w:val="005D5465"/>
    <w:rsid w:val="005D547A"/>
    <w:rsid w:val="005D5495"/>
    <w:rsid w:val="005D54AA"/>
    <w:rsid w:val="005D54BA"/>
    <w:rsid w:val="005D554A"/>
    <w:rsid w:val="005D555B"/>
    <w:rsid w:val="005D5780"/>
    <w:rsid w:val="005D57A0"/>
    <w:rsid w:val="005D5812"/>
    <w:rsid w:val="005D585B"/>
    <w:rsid w:val="005D58B6"/>
    <w:rsid w:val="005D5918"/>
    <w:rsid w:val="005D59C6"/>
    <w:rsid w:val="005D5A27"/>
    <w:rsid w:val="005D5A28"/>
    <w:rsid w:val="005D5D4B"/>
    <w:rsid w:val="005D5F52"/>
    <w:rsid w:val="005D5FE9"/>
    <w:rsid w:val="005D6041"/>
    <w:rsid w:val="005D60E3"/>
    <w:rsid w:val="005D60E4"/>
    <w:rsid w:val="005D60EE"/>
    <w:rsid w:val="005D60F3"/>
    <w:rsid w:val="005D6235"/>
    <w:rsid w:val="005D627E"/>
    <w:rsid w:val="005D6356"/>
    <w:rsid w:val="005D63CF"/>
    <w:rsid w:val="005D650E"/>
    <w:rsid w:val="005D6545"/>
    <w:rsid w:val="005D6562"/>
    <w:rsid w:val="005D6578"/>
    <w:rsid w:val="005D6582"/>
    <w:rsid w:val="005D65F5"/>
    <w:rsid w:val="005D6687"/>
    <w:rsid w:val="005D66DA"/>
    <w:rsid w:val="005D66FB"/>
    <w:rsid w:val="005D67BE"/>
    <w:rsid w:val="005D67C4"/>
    <w:rsid w:val="005D67D6"/>
    <w:rsid w:val="005D6A98"/>
    <w:rsid w:val="005D6B12"/>
    <w:rsid w:val="005D6B30"/>
    <w:rsid w:val="005D6B59"/>
    <w:rsid w:val="005D6B8C"/>
    <w:rsid w:val="005D6D86"/>
    <w:rsid w:val="005D6D97"/>
    <w:rsid w:val="005D6E69"/>
    <w:rsid w:val="005D6F72"/>
    <w:rsid w:val="005D7010"/>
    <w:rsid w:val="005D702C"/>
    <w:rsid w:val="005D7165"/>
    <w:rsid w:val="005D717B"/>
    <w:rsid w:val="005D7188"/>
    <w:rsid w:val="005D7214"/>
    <w:rsid w:val="005D7288"/>
    <w:rsid w:val="005D7505"/>
    <w:rsid w:val="005D7578"/>
    <w:rsid w:val="005D75F3"/>
    <w:rsid w:val="005D7792"/>
    <w:rsid w:val="005D77F4"/>
    <w:rsid w:val="005D7861"/>
    <w:rsid w:val="005D78A8"/>
    <w:rsid w:val="005D7918"/>
    <w:rsid w:val="005D7976"/>
    <w:rsid w:val="005D7A3D"/>
    <w:rsid w:val="005D7A45"/>
    <w:rsid w:val="005D7A63"/>
    <w:rsid w:val="005D7A9C"/>
    <w:rsid w:val="005D7AFC"/>
    <w:rsid w:val="005D7B17"/>
    <w:rsid w:val="005D7B21"/>
    <w:rsid w:val="005D7B5D"/>
    <w:rsid w:val="005D7E2F"/>
    <w:rsid w:val="005D7E9B"/>
    <w:rsid w:val="005E0034"/>
    <w:rsid w:val="005E01C1"/>
    <w:rsid w:val="005E0328"/>
    <w:rsid w:val="005E0329"/>
    <w:rsid w:val="005E0436"/>
    <w:rsid w:val="005E0504"/>
    <w:rsid w:val="005E053D"/>
    <w:rsid w:val="005E0588"/>
    <w:rsid w:val="005E066D"/>
    <w:rsid w:val="005E0677"/>
    <w:rsid w:val="005E06E8"/>
    <w:rsid w:val="005E06F2"/>
    <w:rsid w:val="005E0752"/>
    <w:rsid w:val="005E0757"/>
    <w:rsid w:val="005E08EB"/>
    <w:rsid w:val="005E08F2"/>
    <w:rsid w:val="005E098A"/>
    <w:rsid w:val="005E0A6B"/>
    <w:rsid w:val="005E0A6E"/>
    <w:rsid w:val="005E0DAF"/>
    <w:rsid w:val="005E0E18"/>
    <w:rsid w:val="005E0E2C"/>
    <w:rsid w:val="005E0E3E"/>
    <w:rsid w:val="005E0FE5"/>
    <w:rsid w:val="005E102C"/>
    <w:rsid w:val="005E1314"/>
    <w:rsid w:val="005E1365"/>
    <w:rsid w:val="005E13F6"/>
    <w:rsid w:val="005E145B"/>
    <w:rsid w:val="005E1518"/>
    <w:rsid w:val="005E153F"/>
    <w:rsid w:val="005E1576"/>
    <w:rsid w:val="005E15C4"/>
    <w:rsid w:val="005E1705"/>
    <w:rsid w:val="005E17A5"/>
    <w:rsid w:val="005E17A9"/>
    <w:rsid w:val="005E18C8"/>
    <w:rsid w:val="005E1910"/>
    <w:rsid w:val="005E1A22"/>
    <w:rsid w:val="005E1BE0"/>
    <w:rsid w:val="005E1BE7"/>
    <w:rsid w:val="005E1C3D"/>
    <w:rsid w:val="005E1C55"/>
    <w:rsid w:val="005E1C7F"/>
    <w:rsid w:val="005E1C90"/>
    <w:rsid w:val="005E1D4B"/>
    <w:rsid w:val="005E1E07"/>
    <w:rsid w:val="005E200C"/>
    <w:rsid w:val="005E2041"/>
    <w:rsid w:val="005E204A"/>
    <w:rsid w:val="005E2183"/>
    <w:rsid w:val="005E2297"/>
    <w:rsid w:val="005E22D2"/>
    <w:rsid w:val="005E235B"/>
    <w:rsid w:val="005E239A"/>
    <w:rsid w:val="005E23AE"/>
    <w:rsid w:val="005E2494"/>
    <w:rsid w:val="005E263D"/>
    <w:rsid w:val="005E2697"/>
    <w:rsid w:val="005E26EA"/>
    <w:rsid w:val="005E2838"/>
    <w:rsid w:val="005E28C5"/>
    <w:rsid w:val="005E2960"/>
    <w:rsid w:val="005E29A5"/>
    <w:rsid w:val="005E2A19"/>
    <w:rsid w:val="005E2A97"/>
    <w:rsid w:val="005E2B9C"/>
    <w:rsid w:val="005E2BDD"/>
    <w:rsid w:val="005E2C38"/>
    <w:rsid w:val="005E2CB2"/>
    <w:rsid w:val="005E2E8E"/>
    <w:rsid w:val="005E2F27"/>
    <w:rsid w:val="005E30B6"/>
    <w:rsid w:val="005E3200"/>
    <w:rsid w:val="005E3212"/>
    <w:rsid w:val="005E3287"/>
    <w:rsid w:val="005E33EB"/>
    <w:rsid w:val="005E34C7"/>
    <w:rsid w:val="005E35C4"/>
    <w:rsid w:val="005E39B4"/>
    <w:rsid w:val="005E3A06"/>
    <w:rsid w:val="005E3AA6"/>
    <w:rsid w:val="005E3C3E"/>
    <w:rsid w:val="005E3C68"/>
    <w:rsid w:val="005E3E94"/>
    <w:rsid w:val="005E3EAE"/>
    <w:rsid w:val="005E3EC5"/>
    <w:rsid w:val="005E3F77"/>
    <w:rsid w:val="005E411D"/>
    <w:rsid w:val="005E41D1"/>
    <w:rsid w:val="005E41D2"/>
    <w:rsid w:val="005E42D7"/>
    <w:rsid w:val="005E44C1"/>
    <w:rsid w:val="005E4546"/>
    <w:rsid w:val="005E462B"/>
    <w:rsid w:val="005E4714"/>
    <w:rsid w:val="005E4ABF"/>
    <w:rsid w:val="005E4B40"/>
    <w:rsid w:val="005E4B47"/>
    <w:rsid w:val="005E4B6B"/>
    <w:rsid w:val="005E4CFE"/>
    <w:rsid w:val="005E4D55"/>
    <w:rsid w:val="005E4D64"/>
    <w:rsid w:val="005E4DCC"/>
    <w:rsid w:val="005E4E58"/>
    <w:rsid w:val="005E4F90"/>
    <w:rsid w:val="005E4F95"/>
    <w:rsid w:val="005E508E"/>
    <w:rsid w:val="005E5097"/>
    <w:rsid w:val="005E5098"/>
    <w:rsid w:val="005E5180"/>
    <w:rsid w:val="005E5231"/>
    <w:rsid w:val="005E52BF"/>
    <w:rsid w:val="005E52D0"/>
    <w:rsid w:val="005E52EA"/>
    <w:rsid w:val="005E53E3"/>
    <w:rsid w:val="005E5439"/>
    <w:rsid w:val="005E5567"/>
    <w:rsid w:val="005E5577"/>
    <w:rsid w:val="005E55B1"/>
    <w:rsid w:val="005E56E4"/>
    <w:rsid w:val="005E56FF"/>
    <w:rsid w:val="005E57C0"/>
    <w:rsid w:val="005E57D1"/>
    <w:rsid w:val="005E57F1"/>
    <w:rsid w:val="005E5865"/>
    <w:rsid w:val="005E58AA"/>
    <w:rsid w:val="005E58AE"/>
    <w:rsid w:val="005E5ACD"/>
    <w:rsid w:val="005E5B45"/>
    <w:rsid w:val="005E5CD1"/>
    <w:rsid w:val="005E5E6A"/>
    <w:rsid w:val="005E5F1A"/>
    <w:rsid w:val="005E5F8F"/>
    <w:rsid w:val="005E6031"/>
    <w:rsid w:val="005E6087"/>
    <w:rsid w:val="005E6532"/>
    <w:rsid w:val="005E66D4"/>
    <w:rsid w:val="005E677F"/>
    <w:rsid w:val="005E6931"/>
    <w:rsid w:val="005E6949"/>
    <w:rsid w:val="005E6C22"/>
    <w:rsid w:val="005E6C68"/>
    <w:rsid w:val="005E6CCB"/>
    <w:rsid w:val="005E6DD0"/>
    <w:rsid w:val="005E6EC6"/>
    <w:rsid w:val="005E7005"/>
    <w:rsid w:val="005E7127"/>
    <w:rsid w:val="005E72F1"/>
    <w:rsid w:val="005E7336"/>
    <w:rsid w:val="005E7456"/>
    <w:rsid w:val="005E74B7"/>
    <w:rsid w:val="005E74E4"/>
    <w:rsid w:val="005E7558"/>
    <w:rsid w:val="005E7597"/>
    <w:rsid w:val="005E75CE"/>
    <w:rsid w:val="005E75D5"/>
    <w:rsid w:val="005E767B"/>
    <w:rsid w:val="005E7680"/>
    <w:rsid w:val="005E7865"/>
    <w:rsid w:val="005E795E"/>
    <w:rsid w:val="005E7B82"/>
    <w:rsid w:val="005E7D2B"/>
    <w:rsid w:val="005E7D91"/>
    <w:rsid w:val="005E7D9F"/>
    <w:rsid w:val="005E7DB1"/>
    <w:rsid w:val="005E7E5B"/>
    <w:rsid w:val="005E7E7C"/>
    <w:rsid w:val="005E7E92"/>
    <w:rsid w:val="005E7F57"/>
    <w:rsid w:val="005E7FD1"/>
    <w:rsid w:val="005E7FE3"/>
    <w:rsid w:val="005F0080"/>
    <w:rsid w:val="005F00EC"/>
    <w:rsid w:val="005F01BC"/>
    <w:rsid w:val="005F020C"/>
    <w:rsid w:val="005F0222"/>
    <w:rsid w:val="005F0251"/>
    <w:rsid w:val="005F02F3"/>
    <w:rsid w:val="005F04F7"/>
    <w:rsid w:val="005F0684"/>
    <w:rsid w:val="005F0708"/>
    <w:rsid w:val="005F08DE"/>
    <w:rsid w:val="005F0936"/>
    <w:rsid w:val="005F09C8"/>
    <w:rsid w:val="005F0A1D"/>
    <w:rsid w:val="005F0A2B"/>
    <w:rsid w:val="005F0AE6"/>
    <w:rsid w:val="005F0B02"/>
    <w:rsid w:val="005F0B2F"/>
    <w:rsid w:val="005F0B30"/>
    <w:rsid w:val="005F0B44"/>
    <w:rsid w:val="005F0C5F"/>
    <w:rsid w:val="005F0C7E"/>
    <w:rsid w:val="005F0CF2"/>
    <w:rsid w:val="005F0D10"/>
    <w:rsid w:val="005F0D33"/>
    <w:rsid w:val="005F0DCE"/>
    <w:rsid w:val="005F0F38"/>
    <w:rsid w:val="005F0F67"/>
    <w:rsid w:val="005F0F95"/>
    <w:rsid w:val="005F0FDE"/>
    <w:rsid w:val="005F0FF7"/>
    <w:rsid w:val="005F1114"/>
    <w:rsid w:val="005F111C"/>
    <w:rsid w:val="005F114E"/>
    <w:rsid w:val="005F1170"/>
    <w:rsid w:val="005F11B7"/>
    <w:rsid w:val="005F12E0"/>
    <w:rsid w:val="005F137E"/>
    <w:rsid w:val="005F13C2"/>
    <w:rsid w:val="005F144B"/>
    <w:rsid w:val="005F1474"/>
    <w:rsid w:val="005F1492"/>
    <w:rsid w:val="005F1533"/>
    <w:rsid w:val="005F16CA"/>
    <w:rsid w:val="005F1742"/>
    <w:rsid w:val="005F177B"/>
    <w:rsid w:val="005F1888"/>
    <w:rsid w:val="005F1895"/>
    <w:rsid w:val="005F18AB"/>
    <w:rsid w:val="005F191F"/>
    <w:rsid w:val="005F1965"/>
    <w:rsid w:val="005F1A2B"/>
    <w:rsid w:val="005F1C3F"/>
    <w:rsid w:val="005F1DCB"/>
    <w:rsid w:val="005F1F56"/>
    <w:rsid w:val="005F1F75"/>
    <w:rsid w:val="005F2035"/>
    <w:rsid w:val="005F20FE"/>
    <w:rsid w:val="005F218C"/>
    <w:rsid w:val="005F21E0"/>
    <w:rsid w:val="005F21FB"/>
    <w:rsid w:val="005F224B"/>
    <w:rsid w:val="005F231C"/>
    <w:rsid w:val="005F2481"/>
    <w:rsid w:val="005F26AF"/>
    <w:rsid w:val="005F26C1"/>
    <w:rsid w:val="005F272C"/>
    <w:rsid w:val="005F27A0"/>
    <w:rsid w:val="005F27F7"/>
    <w:rsid w:val="005F2936"/>
    <w:rsid w:val="005F2993"/>
    <w:rsid w:val="005F2AF5"/>
    <w:rsid w:val="005F2BB9"/>
    <w:rsid w:val="005F2BC0"/>
    <w:rsid w:val="005F2D3D"/>
    <w:rsid w:val="005F2EAC"/>
    <w:rsid w:val="005F2F1B"/>
    <w:rsid w:val="005F2F87"/>
    <w:rsid w:val="005F2FA4"/>
    <w:rsid w:val="005F3019"/>
    <w:rsid w:val="005F310E"/>
    <w:rsid w:val="005F3111"/>
    <w:rsid w:val="005F3125"/>
    <w:rsid w:val="005F3174"/>
    <w:rsid w:val="005F329E"/>
    <w:rsid w:val="005F32E4"/>
    <w:rsid w:val="005F3533"/>
    <w:rsid w:val="005F353C"/>
    <w:rsid w:val="005F3578"/>
    <w:rsid w:val="005F35C4"/>
    <w:rsid w:val="005F35CD"/>
    <w:rsid w:val="005F3606"/>
    <w:rsid w:val="005F366D"/>
    <w:rsid w:val="005F3841"/>
    <w:rsid w:val="005F3877"/>
    <w:rsid w:val="005F387C"/>
    <w:rsid w:val="005F3976"/>
    <w:rsid w:val="005F39BE"/>
    <w:rsid w:val="005F3A5F"/>
    <w:rsid w:val="005F3A6F"/>
    <w:rsid w:val="005F3A7B"/>
    <w:rsid w:val="005F3C23"/>
    <w:rsid w:val="005F3CAB"/>
    <w:rsid w:val="005F3CC5"/>
    <w:rsid w:val="005F3D07"/>
    <w:rsid w:val="005F3E1D"/>
    <w:rsid w:val="005F3E7C"/>
    <w:rsid w:val="005F3F52"/>
    <w:rsid w:val="005F3F6D"/>
    <w:rsid w:val="005F4023"/>
    <w:rsid w:val="005F405B"/>
    <w:rsid w:val="005F40D7"/>
    <w:rsid w:val="005F40F3"/>
    <w:rsid w:val="005F413B"/>
    <w:rsid w:val="005F41F0"/>
    <w:rsid w:val="005F436F"/>
    <w:rsid w:val="005F4376"/>
    <w:rsid w:val="005F43A8"/>
    <w:rsid w:val="005F440C"/>
    <w:rsid w:val="005F4535"/>
    <w:rsid w:val="005F465F"/>
    <w:rsid w:val="005F468F"/>
    <w:rsid w:val="005F48F9"/>
    <w:rsid w:val="005F4901"/>
    <w:rsid w:val="005F497B"/>
    <w:rsid w:val="005F49EC"/>
    <w:rsid w:val="005F4A61"/>
    <w:rsid w:val="005F4A8D"/>
    <w:rsid w:val="005F4A9F"/>
    <w:rsid w:val="005F4AF5"/>
    <w:rsid w:val="005F4B1E"/>
    <w:rsid w:val="005F4B59"/>
    <w:rsid w:val="005F4C76"/>
    <w:rsid w:val="005F4C80"/>
    <w:rsid w:val="005F4F11"/>
    <w:rsid w:val="005F4F88"/>
    <w:rsid w:val="005F50C7"/>
    <w:rsid w:val="005F5251"/>
    <w:rsid w:val="005F52C8"/>
    <w:rsid w:val="005F53EA"/>
    <w:rsid w:val="005F5475"/>
    <w:rsid w:val="005F561D"/>
    <w:rsid w:val="005F5621"/>
    <w:rsid w:val="005F5670"/>
    <w:rsid w:val="005F568E"/>
    <w:rsid w:val="005F56EC"/>
    <w:rsid w:val="005F577E"/>
    <w:rsid w:val="005F587D"/>
    <w:rsid w:val="005F595C"/>
    <w:rsid w:val="005F59FC"/>
    <w:rsid w:val="005F5A53"/>
    <w:rsid w:val="005F5A72"/>
    <w:rsid w:val="005F5AE3"/>
    <w:rsid w:val="005F5B9B"/>
    <w:rsid w:val="005F5BE8"/>
    <w:rsid w:val="005F5C63"/>
    <w:rsid w:val="005F5EBF"/>
    <w:rsid w:val="005F5F77"/>
    <w:rsid w:val="005F609F"/>
    <w:rsid w:val="005F60C4"/>
    <w:rsid w:val="005F60F9"/>
    <w:rsid w:val="005F61B1"/>
    <w:rsid w:val="005F6211"/>
    <w:rsid w:val="005F6232"/>
    <w:rsid w:val="005F6317"/>
    <w:rsid w:val="005F63CB"/>
    <w:rsid w:val="005F63EE"/>
    <w:rsid w:val="005F6489"/>
    <w:rsid w:val="005F64B2"/>
    <w:rsid w:val="005F6509"/>
    <w:rsid w:val="005F6614"/>
    <w:rsid w:val="005F678D"/>
    <w:rsid w:val="005F67CD"/>
    <w:rsid w:val="005F67F9"/>
    <w:rsid w:val="005F6844"/>
    <w:rsid w:val="005F6883"/>
    <w:rsid w:val="005F68D5"/>
    <w:rsid w:val="005F695D"/>
    <w:rsid w:val="005F6967"/>
    <w:rsid w:val="005F6985"/>
    <w:rsid w:val="005F69A1"/>
    <w:rsid w:val="005F6A54"/>
    <w:rsid w:val="005F6A83"/>
    <w:rsid w:val="005F6B1D"/>
    <w:rsid w:val="005F6BC6"/>
    <w:rsid w:val="005F6BF5"/>
    <w:rsid w:val="005F6C01"/>
    <w:rsid w:val="005F6C69"/>
    <w:rsid w:val="005F6E50"/>
    <w:rsid w:val="005F6F0D"/>
    <w:rsid w:val="005F7165"/>
    <w:rsid w:val="005F7178"/>
    <w:rsid w:val="005F71FD"/>
    <w:rsid w:val="005F721B"/>
    <w:rsid w:val="005F7288"/>
    <w:rsid w:val="005F745D"/>
    <w:rsid w:val="005F7586"/>
    <w:rsid w:val="005F76C2"/>
    <w:rsid w:val="005F7716"/>
    <w:rsid w:val="005F77DE"/>
    <w:rsid w:val="005F786E"/>
    <w:rsid w:val="005F790A"/>
    <w:rsid w:val="005F79AA"/>
    <w:rsid w:val="005F7A70"/>
    <w:rsid w:val="005F7B09"/>
    <w:rsid w:val="005F7B46"/>
    <w:rsid w:val="005F7BB7"/>
    <w:rsid w:val="005F7C2F"/>
    <w:rsid w:val="005F7C62"/>
    <w:rsid w:val="005F7EF5"/>
    <w:rsid w:val="005F7F2E"/>
    <w:rsid w:val="005F7F34"/>
    <w:rsid w:val="005F7F85"/>
    <w:rsid w:val="00600058"/>
    <w:rsid w:val="006000C5"/>
    <w:rsid w:val="006001E1"/>
    <w:rsid w:val="0060027E"/>
    <w:rsid w:val="00600290"/>
    <w:rsid w:val="006002EB"/>
    <w:rsid w:val="00600370"/>
    <w:rsid w:val="006003DD"/>
    <w:rsid w:val="0060041E"/>
    <w:rsid w:val="00600431"/>
    <w:rsid w:val="006004BC"/>
    <w:rsid w:val="0060052A"/>
    <w:rsid w:val="00600632"/>
    <w:rsid w:val="0060064B"/>
    <w:rsid w:val="00600701"/>
    <w:rsid w:val="0060078E"/>
    <w:rsid w:val="006007D1"/>
    <w:rsid w:val="00600899"/>
    <w:rsid w:val="006008B4"/>
    <w:rsid w:val="0060092E"/>
    <w:rsid w:val="00600B5F"/>
    <w:rsid w:val="00600BA5"/>
    <w:rsid w:val="00600C2E"/>
    <w:rsid w:val="00600C35"/>
    <w:rsid w:val="00600C38"/>
    <w:rsid w:val="00600C9F"/>
    <w:rsid w:val="00600CBB"/>
    <w:rsid w:val="00600CF5"/>
    <w:rsid w:val="00600DC2"/>
    <w:rsid w:val="00600DD9"/>
    <w:rsid w:val="00600DF2"/>
    <w:rsid w:val="00600E36"/>
    <w:rsid w:val="00600F36"/>
    <w:rsid w:val="0060100C"/>
    <w:rsid w:val="0060104F"/>
    <w:rsid w:val="0060108D"/>
    <w:rsid w:val="00601150"/>
    <w:rsid w:val="0060126B"/>
    <w:rsid w:val="00601328"/>
    <w:rsid w:val="006013AE"/>
    <w:rsid w:val="006013EC"/>
    <w:rsid w:val="00601442"/>
    <w:rsid w:val="006014B1"/>
    <w:rsid w:val="006014B4"/>
    <w:rsid w:val="006014CF"/>
    <w:rsid w:val="00601502"/>
    <w:rsid w:val="006015D8"/>
    <w:rsid w:val="006016A9"/>
    <w:rsid w:val="006016D7"/>
    <w:rsid w:val="006017ED"/>
    <w:rsid w:val="0060180F"/>
    <w:rsid w:val="006018BD"/>
    <w:rsid w:val="006018CB"/>
    <w:rsid w:val="00601990"/>
    <w:rsid w:val="00601A4B"/>
    <w:rsid w:val="00601C16"/>
    <w:rsid w:val="00601C79"/>
    <w:rsid w:val="00601C8E"/>
    <w:rsid w:val="00601CD8"/>
    <w:rsid w:val="00601D9F"/>
    <w:rsid w:val="00601E13"/>
    <w:rsid w:val="00601F24"/>
    <w:rsid w:val="00602026"/>
    <w:rsid w:val="00602087"/>
    <w:rsid w:val="006020E9"/>
    <w:rsid w:val="00602183"/>
    <w:rsid w:val="006021B5"/>
    <w:rsid w:val="006021B9"/>
    <w:rsid w:val="00602217"/>
    <w:rsid w:val="00602255"/>
    <w:rsid w:val="00602336"/>
    <w:rsid w:val="0060241B"/>
    <w:rsid w:val="006024F1"/>
    <w:rsid w:val="006025D2"/>
    <w:rsid w:val="00602607"/>
    <w:rsid w:val="00602643"/>
    <w:rsid w:val="006026A5"/>
    <w:rsid w:val="006026CA"/>
    <w:rsid w:val="006026DE"/>
    <w:rsid w:val="00602733"/>
    <w:rsid w:val="00602809"/>
    <w:rsid w:val="00602882"/>
    <w:rsid w:val="00602A03"/>
    <w:rsid w:val="00602B09"/>
    <w:rsid w:val="00602BEF"/>
    <w:rsid w:val="00602D1D"/>
    <w:rsid w:val="00602D23"/>
    <w:rsid w:val="00602E78"/>
    <w:rsid w:val="00602EF0"/>
    <w:rsid w:val="00602F4A"/>
    <w:rsid w:val="00603017"/>
    <w:rsid w:val="00603018"/>
    <w:rsid w:val="00603295"/>
    <w:rsid w:val="0060333C"/>
    <w:rsid w:val="006033F0"/>
    <w:rsid w:val="00603522"/>
    <w:rsid w:val="0060354F"/>
    <w:rsid w:val="00603568"/>
    <w:rsid w:val="0060372D"/>
    <w:rsid w:val="0060375E"/>
    <w:rsid w:val="0060390E"/>
    <w:rsid w:val="006039D9"/>
    <w:rsid w:val="00603B80"/>
    <w:rsid w:val="00603C2F"/>
    <w:rsid w:val="00603CA1"/>
    <w:rsid w:val="00603D6C"/>
    <w:rsid w:val="00603E5E"/>
    <w:rsid w:val="00603EC2"/>
    <w:rsid w:val="00603F55"/>
    <w:rsid w:val="00604161"/>
    <w:rsid w:val="00604229"/>
    <w:rsid w:val="006042F0"/>
    <w:rsid w:val="006042F1"/>
    <w:rsid w:val="00604351"/>
    <w:rsid w:val="006043F8"/>
    <w:rsid w:val="006043FE"/>
    <w:rsid w:val="00604467"/>
    <w:rsid w:val="006044F5"/>
    <w:rsid w:val="006044F7"/>
    <w:rsid w:val="006045C7"/>
    <w:rsid w:val="0060466B"/>
    <w:rsid w:val="006047D8"/>
    <w:rsid w:val="00604807"/>
    <w:rsid w:val="00604905"/>
    <w:rsid w:val="00604A02"/>
    <w:rsid w:val="00604A13"/>
    <w:rsid w:val="00604A1F"/>
    <w:rsid w:val="00604A3B"/>
    <w:rsid w:val="00604ABF"/>
    <w:rsid w:val="00604BD0"/>
    <w:rsid w:val="00604DC9"/>
    <w:rsid w:val="00604E61"/>
    <w:rsid w:val="00604EB5"/>
    <w:rsid w:val="00604F43"/>
    <w:rsid w:val="00604FEF"/>
    <w:rsid w:val="006050D1"/>
    <w:rsid w:val="0060510C"/>
    <w:rsid w:val="0060521A"/>
    <w:rsid w:val="00605224"/>
    <w:rsid w:val="0060533E"/>
    <w:rsid w:val="006053DD"/>
    <w:rsid w:val="006053E0"/>
    <w:rsid w:val="006054B3"/>
    <w:rsid w:val="006054DF"/>
    <w:rsid w:val="006057B6"/>
    <w:rsid w:val="00605885"/>
    <w:rsid w:val="00605890"/>
    <w:rsid w:val="0060589F"/>
    <w:rsid w:val="006058C7"/>
    <w:rsid w:val="00605994"/>
    <w:rsid w:val="00605A65"/>
    <w:rsid w:val="00605A9C"/>
    <w:rsid w:val="00605B5F"/>
    <w:rsid w:val="00605B87"/>
    <w:rsid w:val="00605D84"/>
    <w:rsid w:val="00605DDA"/>
    <w:rsid w:val="00605ED6"/>
    <w:rsid w:val="00605EFD"/>
    <w:rsid w:val="006060CE"/>
    <w:rsid w:val="0060610A"/>
    <w:rsid w:val="0060613E"/>
    <w:rsid w:val="0060623F"/>
    <w:rsid w:val="0060630B"/>
    <w:rsid w:val="00606312"/>
    <w:rsid w:val="006063B4"/>
    <w:rsid w:val="006063C3"/>
    <w:rsid w:val="0060641C"/>
    <w:rsid w:val="0060646C"/>
    <w:rsid w:val="0060648B"/>
    <w:rsid w:val="006064E0"/>
    <w:rsid w:val="00606578"/>
    <w:rsid w:val="006066A7"/>
    <w:rsid w:val="006066B6"/>
    <w:rsid w:val="0060690A"/>
    <w:rsid w:val="00606942"/>
    <w:rsid w:val="00606988"/>
    <w:rsid w:val="00606A05"/>
    <w:rsid w:val="00606A0E"/>
    <w:rsid w:val="00606AFB"/>
    <w:rsid w:val="00606B2A"/>
    <w:rsid w:val="00606B6D"/>
    <w:rsid w:val="00606B86"/>
    <w:rsid w:val="00606BF1"/>
    <w:rsid w:val="00606D3A"/>
    <w:rsid w:val="00606DBD"/>
    <w:rsid w:val="00606F13"/>
    <w:rsid w:val="00606F48"/>
    <w:rsid w:val="00606F6C"/>
    <w:rsid w:val="00606F8A"/>
    <w:rsid w:val="00606FE4"/>
    <w:rsid w:val="0060700A"/>
    <w:rsid w:val="006070A0"/>
    <w:rsid w:val="006071B6"/>
    <w:rsid w:val="006071F8"/>
    <w:rsid w:val="0060720D"/>
    <w:rsid w:val="00607280"/>
    <w:rsid w:val="00607615"/>
    <w:rsid w:val="00607704"/>
    <w:rsid w:val="0060774D"/>
    <w:rsid w:val="00607815"/>
    <w:rsid w:val="006079F9"/>
    <w:rsid w:val="00607A6A"/>
    <w:rsid w:val="00607ABA"/>
    <w:rsid w:val="00607B58"/>
    <w:rsid w:val="00607C76"/>
    <w:rsid w:val="00607C7C"/>
    <w:rsid w:val="00607CA9"/>
    <w:rsid w:val="00607CC3"/>
    <w:rsid w:val="00607CD5"/>
    <w:rsid w:val="00607CEB"/>
    <w:rsid w:val="00607DA2"/>
    <w:rsid w:val="00607F06"/>
    <w:rsid w:val="00607FDA"/>
    <w:rsid w:val="0061003E"/>
    <w:rsid w:val="00610048"/>
    <w:rsid w:val="0061004B"/>
    <w:rsid w:val="006100D3"/>
    <w:rsid w:val="00610115"/>
    <w:rsid w:val="0061012B"/>
    <w:rsid w:val="00610182"/>
    <w:rsid w:val="00610286"/>
    <w:rsid w:val="0061029C"/>
    <w:rsid w:val="006103A2"/>
    <w:rsid w:val="006103B2"/>
    <w:rsid w:val="006103C1"/>
    <w:rsid w:val="0061045A"/>
    <w:rsid w:val="00610562"/>
    <w:rsid w:val="00610570"/>
    <w:rsid w:val="006105F7"/>
    <w:rsid w:val="00610642"/>
    <w:rsid w:val="00610698"/>
    <w:rsid w:val="006106D3"/>
    <w:rsid w:val="006108AA"/>
    <w:rsid w:val="006108CA"/>
    <w:rsid w:val="006109DB"/>
    <w:rsid w:val="00610A4B"/>
    <w:rsid w:val="00610A95"/>
    <w:rsid w:val="00610C30"/>
    <w:rsid w:val="00610DB2"/>
    <w:rsid w:val="00610E13"/>
    <w:rsid w:val="00610E36"/>
    <w:rsid w:val="00610EBB"/>
    <w:rsid w:val="00610FC2"/>
    <w:rsid w:val="00611008"/>
    <w:rsid w:val="00611012"/>
    <w:rsid w:val="0061116D"/>
    <w:rsid w:val="00611348"/>
    <w:rsid w:val="006113C3"/>
    <w:rsid w:val="006113F2"/>
    <w:rsid w:val="006113FB"/>
    <w:rsid w:val="0061155D"/>
    <w:rsid w:val="00611628"/>
    <w:rsid w:val="0061175B"/>
    <w:rsid w:val="00611770"/>
    <w:rsid w:val="006117EB"/>
    <w:rsid w:val="00611946"/>
    <w:rsid w:val="006119BD"/>
    <w:rsid w:val="00611A4C"/>
    <w:rsid w:val="00611A62"/>
    <w:rsid w:val="00611A7D"/>
    <w:rsid w:val="00611A88"/>
    <w:rsid w:val="00611A94"/>
    <w:rsid w:val="00611B2B"/>
    <w:rsid w:val="00611B58"/>
    <w:rsid w:val="00611C3E"/>
    <w:rsid w:val="00611CC5"/>
    <w:rsid w:val="00611CDC"/>
    <w:rsid w:val="00611D0D"/>
    <w:rsid w:val="00611DA8"/>
    <w:rsid w:val="00611DCC"/>
    <w:rsid w:val="00611E30"/>
    <w:rsid w:val="00611EA4"/>
    <w:rsid w:val="00611EDC"/>
    <w:rsid w:val="00611FAA"/>
    <w:rsid w:val="00612091"/>
    <w:rsid w:val="006120FB"/>
    <w:rsid w:val="0061216A"/>
    <w:rsid w:val="006121D0"/>
    <w:rsid w:val="0061227D"/>
    <w:rsid w:val="00612354"/>
    <w:rsid w:val="006124BD"/>
    <w:rsid w:val="006124E6"/>
    <w:rsid w:val="00612540"/>
    <w:rsid w:val="0061254E"/>
    <w:rsid w:val="0061261D"/>
    <w:rsid w:val="006126C4"/>
    <w:rsid w:val="00612800"/>
    <w:rsid w:val="00612926"/>
    <w:rsid w:val="00612B98"/>
    <w:rsid w:val="00612C6D"/>
    <w:rsid w:val="00612C71"/>
    <w:rsid w:val="00612D88"/>
    <w:rsid w:val="00612D8A"/>
    <w:rsid w:val="00612DA1"/>
    <w:rsid w:val="00612E08"/>
    <w:rsid w:val="00612E59"/>
    <w:rsid w:val="00613036"/>
    <w:rsid w:val="00613098"/>
    <w:rsid w:val="006130BD"/>
    <w:rsid w:val="006131B0"/>
    <w:rsid w:val="006131FD"/>
    <w:rsid w:val="00613217"/>
    <w:rsid w:val="0061329E"/>
    <w:rsid w:val="006132B9"/>
    <w:rsid w:val="0061331C"/>
    <w:rsid w:val="00613399"/>
    <w:rsid w:val="006133A3"/>
    <w:rsid w:val="0061355E"/>
    <w:rsid w:val="0061375B"/>
    <w:rsid w:val="006137DE"/>
    <w:rsid w:val="00613851"/>
    <w:rsid w:val="006138AA"/>
    <w:rsid w:val="006138DD"/>
    <w:rsid w:val="00613938"/>
    <w:rsid w:val="00613A40"/>
    <w:rsid w:val="00613A6F"/>
    <w:rsid w:val="00613B52"/>
    <w:rsid w:val="00613B98"/>
    <w:rsid w:val="00613BB8"/>
    <w:rsid w:val="00613DEC"/>
    <w:rsid w:val="00613E60"/>
    <w:rsid w:val="00613E98"/>
    <w:rsid w:val="00613E9E"/>
    <w:rsid w:val="00613F53"/>
    <w:rsid w:val="00613F56"/>
    <w:rsid w:val="00614074"/>
    <w:rsid w:val="0061409D"/>
    <w:rsid w:val="006140A7"/>
    <w:rsid w:val="0061413A"/>
    <w:rsid w:val="006141BC"/>
    <w:rsid w:val="006142D0"/>
    <w:rsid w:val="006142EF"/>
    <w:rsid w:val="006143A8"/>
    <w:rsid w:val="006143C5"/>
    <w:rsid w:val="0061442F"/>
    <w:rsid w:val="0061443F"/>
    <w:rsid w:val="00614493"/>
    <w:rsid w:val="006144A2"/>
    <w:rsid w:val="006144A5"/>
    <w:rsid w:val="006144B3"/>
    <w:rsid w:val="006144C7"/>
    <w:rsid w:val="0061457D"/>
    <w:rsid w:val="0061459B"/>
    <w:rsid w:val="00614608"/>
    <w:rsid w:val="00614803"/>
    <w:rsid w:val="0061496F"/>
    <w:rsid w:val="00614B6E"/>
    <w:rsid w:val="00614C00"/>
    <w:rsid w:val="00614C42"/>
    <w:rsid w:val="00614DFE"/>
    <w:rsid w:val="00614E04"/>
    <w:rsid w:val="00614E84"/>
    <w:rsid w:val="00614F8B"/>
    <w:rsid w:val="00614FF2"/>
    <w:rsid w:val="00615258"/>
    <w:rsid w:val="00615262"/>
    <w:rsid w:val="0061531D"/>
    <w:rsid w:val="006154D9"/>
    <w:rsid w:val="00615511"/>
    <w:rsid w:val="0061551B"/>
    <w:rsid w:val="00615623"/>
    <w:rsid w:val="0061567A"/>
    <w:rsid w:val="00615694"/>
    <w:rsid w:val="006157BA"/>
    <w:rsid w:val="006158DA"/>
    <w:rsid w:val="00615975"/>
    <w:rsid w:val="00615A3A"/>
    <w:rsid w:val="00615A5A"/>
    <w:rsid w:val="00615A86"/>
    <w:rsid w:val="00615AA2"/>
    <w:rsid w:val="00615B61"/>
    <w:rsid w:val="00615B65"/>
    <w:rsid w:val="00615D11"/>
    <w:rsid w:val="00615D68"/>
    <w:rsid w:val="00615DC8"/>
    <w:rsid w:val="00615FA6"/>
    <w:rsid w:val="00616148"/>
    <w:rsid w:val="0061633E"/>
    <w:rsid w:val="006163FC"/>
    <w:rsid w:val="00616404"/>
    <w:rsid w:val="00616468"/>
    <w:rsid w:val="006164FA"/>
    <w:rsid w:val="0061650F"/>
    <w:rsid w:val="0061653F"/>
    <w:rsid w:val="0061656B"/>
    <w:rsid w:val="006166E8"/>
    <w:rsid w:val="0061674E"/>
    <w:rsid w:val="0061674F"/>
    <w:rsid w:val="00616792"/>
    <w:rsid w:val="00616912"/>
    <w:rsid w:val="00616928"/>
    <w:rsid w:val="00616961"/>
    <w:rsid w:val="0061696D"/>
    <w:rsid w:val="00616A5D"/>
    <w:rsid w:val="00616B28"/>
    <w:rsid w:val="00616B8E"/>
    <w:rsid w:val="00616BC8"/>
    <w:rsid w:val="00616C84"/>
    <w:rsid w:val="00616CB2"/>
    <w:rsid w:val="00616D0B"/>
    <w:rsid w:val="00616E3A"/>
    <w:rsid w:val="00616E48"/>
    <w:rsid w:val="00616F33"/>
    <w:rsid w:val="0061703A"/>
    <w:rsid w:val="00617168"/>
    <w:rsid w:val="006171ED"/>
    <w:rsid w:val="00617238"/>
    <w:rsid w:val="0061725F"/>
    <w:rsid w:val="0061729A"/>
    <w:rsid w:val="00617374"/>
    <w:rsid w:val="0061738C"/>
    <w:rsid w:val="006173AE"/>
    <w:rsid w:val="006173BF"/>
    <w:rsid w:val="006173DA"/>
    <w:rsid w:val="00617491"/>
    <w:rsid w:val="006174C3"/>
    <w:rsid w:val="0061758D"/>
    <w:rsid w:val="006176CD"/>
    <w:rsid w:val="0061775D"/>
    <w:rsid w:val="006178C5"/>
    <w:rsid w:val="00617943"/>
    <w:rsid w:val="0061799E"/>
    <w:rsid w:val="00617A07"/>
    <w:rsid w:val="00617B52"/>
    <w:rsid w:val="00617BB6"/>
    <w:rsid w:val="00617C88"/>
    <w:rsid w:val="00617CF7"/>
    <w:rsid w:val="00617D0A"/>
    <w:rsid w:val="00617FE0"/>
    <w:rsid w:val="00620075"/>
    <w:rsid w:val="00620143"/>
    <w:rsid w:val="00620185"/>
    <w:rsid w:val="00620245"/>
    <w:rsid w:val="0062042E"/>
    <w:rsid w:val="0062048A"/>
    <w:rsid w:val="0062049F"/>
    <w:rsid w:val="00620585"/>
    <w:rsid w:val="006205EA"/>
    <w:rsid w:val="006206B5"/>
    <w:rsid w:val="006206C7"/>
    <w:rsid w:val="00620733"/>
    <w:rsid w:val="0062079A"/>
    <w:rsid w:val="00620841"/>
    <w:rsid w:val="0062084D"/>
    <w:rsid w:val="0062095C"/>
    <w:rsid w:val="00620A02"/>
    <w:rsid w:val="00620A2B"/>
    <w:rsid w:val="00620A91"/>
    <w:rsid w:val="00620AD1"/>
    <w:rsid w:val="00620BC1"/>
    <w:rsid w:val="00620C0A"/>
    <w:rsid w:val="00620C3B"/>
    <w:rsid w:val="00620D22"/>
    <w:rsid w:val="00620DA9"/>
    <w:rsid w:val="00620ECF"/>
    <w:rsid w:val="00620F06"/>
    <w:rsid w:val="006210AE"/>
    <w:rsid w:val="006210F0"/>
    <w:rsid w:val="00621129"/>
    <w:rsid w:val="006211C6"/>
    <w:rsid w:val="00621251"/>
    <w:rsid w:val="00621282"/>
    <w:rsid w:val="006218D2"/>
    <w:rsid w:val="00621997"/>
    <w:rsid w:val="006219C5"/>
    <w:rsid w:val="006219E8"/>
    <w:rsid w:val="00621C13"/>
    <w:rsid w:val="00621C4B"/>
    <w:rsid w:val="00621EAB"/>
    <w:rsid w:val="00621EB0"/>
    <w:rsid w:val="00621F84"/>
    <w:rsid w:val="0062202A"/>
    <w:rsid w:val="00622092"/>
    <w:rsid w:val="006220CB"/>
    <w:rsid w:val="006220CD"/>
    <w:rsid w:val="0062215B"/>
    <w:rsid w:val="006222AC"/>
    <w:rsid w:val="006222BC"/>
    <w:rsid w:val="0062234F"/>
    <w:rsid w:val="006223E6"/>
    <w:rsid w:val="00622649"/>
    <w:rsid w:val="0062265C"/>
    <w:rsid w:val="00622765"/>
    <w:rsid w:val="0062278C"/>
    <w:rsid w:val="0062287C"/>
    <w:rsid w:val="006228FE"/>
    <w:rsid w:val="006228FF"/>
    <w:rsid w:val="00622958"/>
    <w:rsid w:val="00622A77"/>
    <w:rsid w:val="00622A8C"/>
    <w:rsid w:val="00622BB6"/>
    <w:rsid w:val="00622BB7"/>
    <w:rsid w:val="00622C05"/>
    <w:rsid w:val="00622DA2"/>
    <w:rsid w:val="00622DA5"/>
    <w:rsid w:val="00622E0B"/>
    <w:rsid w:val="00622E37"/>
    <w:rsid w:val="00622EFD"/>
    <w:rsid w:val="00622F90"/>
    <w:rsid w:val="00622FC3"/>
    <w:rsid w:val="00622FF6"/>
    <w:rsid w:val="00622FFD"/>
    <w:rsid w:val="0062315C"/>
    <w:rsid w:val="00623208"/>
    <w:rsid w:val="00623224"/>
    <w:rsid w:val="0062323D"/>
    <w:rsid w:val="006233B8"/>
    <w:rsid w:val="00623405"/>
    <w:rsid w:val="00623418"/>
    <w:rsid w:val="006234A6"/>
    <w:rsid w:val="00623529"/>
    <w:rsid w:val="00623582"/>
    <w:rsid w:val="00623598"/>
    <w:rsid w:val="006235F5"/>
    <w:rsid w:val="00623608"/>
    <w:rsid w:val="006236DD"/>
    <w:rsid w:val="0062370D"/>
    <w:rsid w:val="006237F2"/>
    <w:rsid w:val="006239B1"/>
    <w:rsid w:val="00623ACF"/>
    <w:rsid w:val="00623CC5"/>
    <w:rsid w:val="00623D55"/>
    <w:rsid w:val="00623E20"/>
    <w:rsid w:val="00623E24"/>
    <w:rsid w:val="00623E2F"/>
    <w:rsid w:val="00623FC9"/>
    <w:rsid w:val="00623FD9"/>
    <w:rsid w:val="006240F4"/>
    <w:rsid w:val="00624147"/>
    <w:rsid w:val="00624151"/>
    <w:rsid w:val="006242A2"/>
    <w:rsid w:val="006242C8"/>
    <w:rsid w:val="00624332"/>
    <w:rsid w:val="006243D0"/>
    <w:rsid w:val="00624428"/>
    <w:rsid w:val="006244D6"/>
    <w:rsid w:val="006244F4"/>
    <w:rsid w:val="00624531"/>
    <w:rsid w:val="00624580"/>
    <w:rsid w:val="006245C2"/>
    <w:rsid w:val="00624793"/>
    <w:rsid w:val="006247B4"/>
    <w:rsid w:val="006247B9"/>
    <w:rsid w:val="006247ED"/>
    <w:rsid w:val="0062483C"/>
    <w:rsid w:val="0062484B"/>
    <w:rsid w:val="00624B06"/>
    <w:rsid w:val="00624D20"/>
    <w:rsid w:val="00624D8D"/>
    <w:rsid w:val="00624DC9"/>
    <w:rsid w:val="00624E0E"/>
    <w:rsid w:val="00624ECC"/>
    <w:rsid w:val="00624ED0"/>
    <w:rsid w:val="00624ED4"/>
    <w:rsid w:val="00624FB0"/>
    <w:rsid w:val="00624FBE"/>
    <w:rsid w:val="0062500B"/>
    <w:rsid w:val="006252FC"/>
    <w:rsid w:val="006254FC"/>
    <w:rsid w:val="0062567D"/>
    <w:rsid w:val="00625688"/>
    <w:rsid w:val="0062591F"/>
    <w:rsid w:val="0062593E"/>
    <w:rsid w:val="00625A1B"/>
    <w:rsid w:val="00625A4F"/>
    <w:rsid w:val="00625A67"/>
    <w:rsid w:val="00625A68"/>
    <w:rsid w:val="00625ADD"/>
    <w:rsid w:val="00625BCE"/>
    <w:rsid w:val="00625C74"/>
    <w:rsid w:val="00625CA2"/>
    <w:rsid w:val="00625CDE"/>
    <w:rsid w:val="00625DD3"/>
    <w:rsid w:val="00625EC6"/>
    <w:rsid w:val="00625F4A"/>
    <w:rsid w:val="00625F91"/>
    <w:rsid w:val="006261B6"/>
    <w:rsid w:val="006262C0"/>
    <w:rsid w:val="006262E2"/>
    <w:rsid w:val="0062634F"/>
    <w:rsid w:val="006264BF"/>
    <w:rsid w:val="0062654C"/>
    <w:rsid w:val="00626652"/>
    <w:rsid w:val="0062667C"/>
    <w:rsid w:val="0062670B"/>
    <w:rsid w:val="0062674C"/>
    <w:rsid w:val="00626876"/>
    <w:rsid w:val="006268A3"/>
    <w:rsid w:val="006268E0"/>
    <w:rsid w:val="00626914"/>
    <w:rsid w:val="0062698B"/>
    <w:rsid w:val="006269C5"/>
    <w:rsid w:val="00626A88"/>
    <w:rsid w:val="00626ABB"/>
    <w:rsid w:val="00626B5D"/>
    <w:rsid w:val="00626B87"/>
    <w:rsid w:val="00626BC3"/>
    <w:rsid w:val="00626BD4"/>
    <w:rsid w:val="00626C4F"/>
    <w:rsid w:val="00626D24"/>
    <w:rsid w:val="00626EE7"/>
    <w:rsid w:val="00626F6D"/>
    <w:rsid w:val="00627007"/>
    <w:rsid w:val="006270DE"/>
    <w:rsid w:val="006272ED"/>
    <w:rsid w:val="006272F5"/>
    <w:rsid w:val="00627393"/>
    <w:rsid w:val="0062746E"/>
    <w:rsid w:val="00627505"/>
    <w:rsid w:val="006275B3"/>
    <w:rsid w:val="006276D7"/>
    <w:rsid w:val="006276ED"/>
    <w:rsid w:val="00627798"/>
    <w:rsid w:val="00627882"/>
    <w:rsid w:val="00627A0E"/>
    <w:rsid w:val="00627A6B"/>
    <w:rsid w:val="00627A78"/>
    <w:rsid w:val="00627AFE"/>
    <w:rsid w:val="00627B6A"/>
    <w:rsid w:val="00627BB8"/>
    <w:rsid w:val="00627C2F"/>
    <w:rsid w:val="00627CD7"/>
    <w:rsid w:val="00627CE0"/>
    <w:rsid w:val="00627D7A"/>
    <w:rsid w:val="00627DC6"/>
    <w:rsid w:val="00627E2E"/>
    <w:rsid w:val="00627EC1"/>
    <w:rsid w:val="00627FE3"/>
    <w:rsid w:val="00630014"/>
    <w:rsid w:val="00630080"/>
    <w:rsid w:val="0063014D"/>
    <w:rsid w:val="006302E5"/>
    <w:rsid w:val="00630382"/>
    <w:rsid w:val="00630470"/>
    <w:rsid w:val="006304A8"/>
    <w:rsid w:val="0063064E"/>
    <w:rsid w:val="006306B1"/>
    <w:rsid w:val="006306BF"/>
    <w:rsid w:val="006306F8"/>
    <w:rsid w:val="00630782"/>
    <w:rsid w:val="0063079F"/>
    <w:rsid w:val="006307BE"/>
    <w:rsid w:val="006307E0"/>
    <w:rsid w:val="0063088C"/>
    <w:rsid w:val="006308E5"/>
    <w:rsid w:val="00630A0E"/>
    <w:rsid w:val="00630AC4"/>
    <w:rsid w:val="00630B7C"/>
    <w:rsid w:val="00630BF1"/>
    <w:rsid w:val="00630CBE"/>
    <w:rsid w:val="00630E53"/>
    <w:rsid w:val="00630EE9"/>
    <w:rsid w:val="00630F22"/>
    <w:rsid w:val="00630F93"/>
    <w:rsid w:val="00630FF5"/>
    <w:rsid w:val="0063104B"/>
    <w:rsid w:val="006310BD"/>
    <w:rsid w:val="0063113F"/>
    <w:rsid w:val="00631165"/>
    <w:rsid w:val="00631284"/>
    <w:rsid w:val="006313ED"/>
    <w:rsid w:val="00631478"/>
    <w:rsid w:val="0063152F"/>
    <w:rsid w:val="00631637"/>
    <w:rsid w:val="006316EC"/>
    <w:rsid w:val="00631741"/>
    <w:rsid w:val="006317F1"/>
    <w:rsid w:val="006317FF"/>
    <w:rsid w:val="0063185C"/>
    <w:rsid w:val="006318DA"/>
    <w:rsid w:val="0063196A"/>
    <w:rsid w:val="00631979"/>
    <w:rsid w:val="00631A91"/>
    <w:rsid w:val="00631B65"/>
    <w:rsid w:val="00631BC1"/>
    <w:rsid w:val="00631C53"/>
    <w:rsid w:val="00631C5D"/>
    <w:rsid w:val="00631CB6"/>
    <w:rsid w:val="00631CEB"/>
    <w:rsid w:val="00631D00"/>
    <w:rsid w:val="00631D43"/>
    <w:rsid w:val="00631DD3"/>
    <w:rsid w:val="00631E85"/>
    <w:rsid w:val="00631FD8"/>
    <w:rsid w:val="00631FEF"/>
    <w:rsid w:val="00632111"/>
    <w:rsid w:val="00632113"/>
    <w:rsid w:val="0063215E"/>
    <w:rsid w:val="006321FC"/>
    <w:rsid w:val="00632330"/>
    <w:rsid w:val="00632389"/>
    <w:rsid w:val="006323CC"/>
    <w:rsid w:val="00632496"/>
    <w:rsid w:val="0063249A"/>
    <w:rsid w:val="0063249B"/>
    <w:rsid w:val="006324E9"/>
    <w:rsid w:val="006324FA"/>
    <w:rsid w:val="0063266A"/>
    <w:rsid w:val="00632771"/>
    <w:rsid w:val="00632969"/>
    <w:rsid w:val="006329B0"/>
    <w:rsid w:val="00632A22"/>
    <w:rsid w:val="00632B39"/>
    <w:rsid w:val="00632B76"/>
    <w:rsid w:val="00632B79"/>
    <w:rsid w:val="00632BAD"/>
    <w:rsid w:val="00632C37"/>
    <w:rsid w:val="00632E9B"/>
    <w:rsid w:val="00632EFA"/>
    <w:rsid w:val="00632F19"/>
    <w:rsid w:val="00632F34"/>
    <w:rsid w:val="00632F48"/>
    <w:rsid w:val="00632FE3"/>
    <w:rsid w:val="0063301A"/>
    <w:rsid w:val="0063303B"/>
    <w:rsid w:val="00633056"/>
    <w:rsid w:val="006330D4"/>
    <w:rsid w:val="00633146"/>
    <w:rsid w:val="006332AA"/>
    <w:rsid w:val="0063338E"/>
    <w:rsid w:val="006333FD"/>
    <w:rsid w:val="00633469"/>
    <w:rsid w:val="006336C2"/>
    <w:rsid w:val="006338D2"/>
    <w:rsid w:val="0063391A"/>
    <w:rsid w:val="006339AA"/>
    <w:rsid w:val="006339C8"/>
    <w:rsid w:val="00633AB0"/>
    <w:rsid w:val="00633CFF"/>
    <w:rsid w:val="00633E2A"/>
    <w:rsid w:val="00633E33"/>
    <w:rsid w:val="00633F79"/>
    <w:rsid w:val="0063408A"/>
    <w:rsid w:val="006340A9"/>
    <w:rsid w:val="006340AE"/>
    <w:rsid w:val="006340BD"/>
    <w:rsid w:val="006342BD"/>
    <w:rsid w:val="00634314"/>
    <w:rsid w:val="006343A7"/>
    <w:rsid w:val="00634406"/>
    <w:rsid w:val="00634437"/>
    <w:rsid w:val="006345A5"/>
    <w:rsid w:val="006346BE"/>
    <w:rsid w:val="00634745"/>
    <w:rsid w:val="00634843"/>
    <w:rsid w:val="006348F1"/>
    <w:rsid w:val="00634920"/>
    <w:rsid w:val="00634922"/>
    <w:rsid w:val="00634A19"/>
    <w:rsid w:val="00634B10"/>
    <w:rsid w:val="00634B3A"/>
    <w:rsid w:val="00634B6F"/>
    <w:rsid w:val="00634C04"/>
    <w:rsid w:val="00634C50"/>
    <w:rsid w:val="00634DEF"/>
    <w:rsid w:val="00634E09"/>
    <w:rsid w:val="00634E0C"/>
    <w:rsid w:val="00634E8F"/>
    <w:rsid w:val="00634EBE"/>
    <w:rsid w:val="0063506A"/>
    <w:rsid w:val="0063512C"/>
    <w:rsid w:val="00635212"/>
    <w:rsid w:val="0063531C"/>
    <w:rsid w:val="00635348"/>
    <w:rsid w:val="006354E1"/>
    <w:rsid w:val="00635671"/>
    <w:rsid w:val="0063587C"/>
    <w:rsid w:val="0063588D"/>
    <w:rsid w:val="00635995"/>
    <w:rsid w:val="006359C2"/>
    <w:rsid w:val="00635A0C"/>
    <w:rsid w:val="00635AFE"/>
    <w:rsid w:val="00635B83"/>
    <w:rsid w:val="00635BF1"/>
    <w:rsid w:val="00635C32"/>
    <w:rsid w:val="00635C73"/>
    <w:rsid w:val="00635C77"/>
    <w:rsid w:val="00635CFA"/>
    <w:rsid w:val="00635F19"/>
    <w:rsid w:val="00635F2E"/>
    <w:rsid w:val="00636025"/>
    <w:rsid w:val="00636079"/>
    <w:rsid w:val="006360FE"/>
    <w:rsid w:val="0063610C"/>
    <w:rsid w:val="00636111"/>
    <w:rsid w:val="006361B8"/>
    <w:rsid w:val="006361E9"/>
    <w:rsid w:val="0063626C"/>
    <w:rsid w:val="006362AA"/>
    <w:rsid w:val="00636327"/>
    <w:rsid w:val="0063632A"/>
    <w:rsid w:val="006363A2"/>
    <w:rsid w:val="006363D5"/>
    <w:rsid w:val="006363FD"/>
    <w:rsid w:val="00636406"/>
    <w:rsid w:val="00636417"/>
    <w:rsid w:val="006364A4"/>
    <w:rsid w:val="00636570"/>
    <w:rsid w:val="006365C1"/>
    <w:rsid w:val="006365E2"/>
    <w:rsid w:val="00636629"/>
    <w:rsid w:val="0063662F"/>
    <w:rsid w:val="0063665C"/>
    <w:rsid w:val="006366E1"/>
    <w:rsid w:val="00636788"/>
    <w:rsid w:val="0063682C"/>
    <w:rsid w:val="00636A44"/>
    <w:rsid w:val="00636A8F"/>
    <w:rsid w:val="00636BA5"/>
    <w:rsid w:val="00636BC4"/>
    <w:rsid w:val="00636C5B"/>
    <w:rsid w:val="00636E7A"/>
    <w:rsid w:val="00636FC6"/>
    <w:rsid w:val="00637030"/>
    <w:rsid w:val="006371B7"/>
    <w:rsid w:val="0063721C"/>
    <w:rsid w:val="0063724E"/>
    <w:rsid w:val="0063736B"/>
    <w:rsid w:val="006373AE"/>
    <w:rsid w:val="00637407"/>
    <w:rsid w:val="0063746E"/>
    <w:rsid w:val="006375A0"/>
    <w:rsid w:val="006375E7"/>
    <w:rsid w:val="00637601"/>
    <w:rsid w:val="00637709"/>
    <w:rsid w:val="00637738"/>
    <w:rsid w:val="00637932"/>
    <w:rsid w:val="006379B4"/>
    <w:rsid w:val="006379DA"/>
    <w:rsid w:val="00637AAF"/>
    <w:rsid w:val="00637BA5"/>
    <w:rsid w:val="00637C67"/>
    <w:rsid w:val="00637DC5"/>
    <w:rsid w:val="00637EB4"/>
    <w:rsid w:val="00637FA2"/>
    <w:rsid w:val="00637FE1"/>
    <w:rsid w:val="00640000"/>
    <w:rsid w:val="00640015"/>
    <w:rsid w:val="0064005B"/>
    <w:rsid w:val="006403F6"/>
    <w:rsid w:val="006404A2"/>
    <w:rsid w:val="006404FE"/>
    <w:rsid w:val="00640599"/>
    <w:rsid w:val="006405F0"/>
    <w:rsid w:val="0064063A"/>
    <w:rsid w:val="006406A5"/>
    <w:rsid w:val="006407A2"/>
    <w:rsid w:val="0064082C"/>
    <w:rsid w:val="0064084C"/>
    <w:rsid w:val="00640879"/>
    <w:rsid w:val="00640A79"/>
    <w:rsid w:val="00640A94"/>
    <w:rsid w:val="00640B17"/>
    <w:rsid w:val="00640B38"/>
    <w:rsid w:val="00640B3B"/>
    <w:rsid w:val="00640B58"/>
    <w:rsid w:val="00640BB2"/>
    <w:rsid w:val="00640C33"/>
    <w:rsid w:val="00640D2A"/>
    <w:rsid w:val="00640D91"/>
    <w:rsid w:val="00640E1D"/>
    <w:rsid w:val="00640E50"/>
    <w:rsid w:val="00640E93"/>
    <w:rsid w:val="00640E9D"/>
    <w:rsid w:val="00640F7E"/>
    <w:rsid w:val="00640F8A"/>
    <w:rsid w:val="00640FD7"/>
    <w:rsid w:val="00640FE8"/>
    <w:rsid w:val="006411CD"/>
    <w:rsid w:val="006411D4"/>
    <w:rsid w:val="006411DE"/>
    <w:rsid w:val="0064129E"/>
    <w:rsid w:val="006412F0"/>
    <w:rsid w:val="00641396"/>
    <w:rsid w:val="00641446"/>
    <w:rsid w:val="00641463"/>
    <w:rsid w:val="0064149E"/>
    <w:rsid w:val="00641544"/>
    <w:rsid w:val="006415BE"/>
    <w:rsid w:val="0064175E"/>
    <w:rsid w:val="0064180D"/>
    <w:rsid w:val="006419B1"/>
    <w:rsid w:val="00641B6A"/>
    <w:rsid w:val="00641D95"/>
    <w:rsid w:val="00641E52"/>
    <w:rsid w:val="00641F21"/>
    <w:rsid w:val="00641F8A"/>
    <w:rsid w:val="006420E1"/>
    <w:rsid w:val="006421AC"/>
    <w:rsid w:val="006421C4"/>
    <w:rsid w:val="0064221E"/>
    <w:rsid w:val="00642242"/>
    <w:rsid w:val="00642276"/>
    <w:rsid w:val="0064228A"/>
    <w:rsid w:val="00642316"/>
    <w:rsid w:val="006423E7"/>
    <w:rsid w:val="0064246B"/>
    <w:rsid w:val="0064247C"/>
    <w:rsid w:val="006424C2"/>
    <w:rsid w:val="006424C3"/>
    <w:rsid w:val="006424DE"/>
    <w:rsid w:val="00642673"/>
    <w:rsid w:val="006426D7"/>
    <w:rsid w:val="006426E3"/>
    <w:rsid w:val="00642720"/>
    <w:rsid w:val="0064272A"/>
    <w:rsid w:val="006427B7"/>
    <w:rsid w:val="0064283C"/>
    <w:rsid w:val="006428F0"/>
    <w:rsid w:val="006428F3"/>
    <w:rsid w:val="00642975"/>
    <w:rsid w:val="006429F2"/>
    <w:rsid w:val="00642BDE"/>
    <w:rsid w:val="00642C5C"/>
    <w:rsid w:val="00642DD0"/>
    <w:rsid w:val="00642E0D"/>
    <w:rsid w:val="00642EB4"/>
    <w:rsid w:val="00642EB9"/>
    <w:rsid w:val="00642FA9"/>
    <w:rsid w:val="006430FC"/>
    <w:rsid w:val="00643151"/>
    <w:rsid w:val="00643205"/>
    <w:rsid w:val="0064320F"/>
    <w:rsid w:val="006433FD"/>
    <w:rsid w:val="00643407"/>
    <w:rsid w:val="00643418"/>
    <w:rsid w:val="0064349A"/>
    <w:rsid w:val="006434A6"/>
    <w:rsid w:val="006434DA"/>
    <w:rsid w:val="00643546"/>
    <w:rsid w:val="006435AA"/>
    <w:rsid w:val="00643757"/>
    <w:rsid w:val="006437FE"/>
    <w:rsid w:val="00643814"/>
    <w:rsid w:val="0064381D"/>
    <w:rsid w:val="00643841"/>
    <w:rsid w:val="006438CD"/>
    <w:rsid w:val="006438FC"/>
    <w:rsid w:val="00643905"/>
    <w:rsid w:val="00643A12"/>
    <w:rsid w:val="00643A6A"/>
    <w:rsid w:val="00643B4F"/>
    <w:rsid w:val="00643C28"/>
    <w:rsid w:val="00643C33"/>
    <w:rsid w:val="00643E0D"/>
    <w:rsid w:val="00643E5E"/>
    <w:rsid w:val="00643E71"/>
    <w:rsid w:val="00643FDF"/>
    <w:rsid w:val="0064415D"/>
    <w:rsid w:val="006441C6"/>
    <w:rsid w:val="006441DE"/>
    <w:rsid w:val="00644294"/>
    <w:rsid w:val="006442AF"/>
    <w:rsid w:val="0064443B"/>
    <w:rsid w:val="006444C4"/>
    <w:rsid w:val="006444C7"/>
    <w:rsid w:val="00644510"/>
    <w:rsid w:val="00644525"/>
    <w:rsid w:val="006445CD"/>
    <w:rsid w:val="00644862"/>
    <w:rsid w:val="006449B2"/>
    <w:rsid w:val="00644A2E"/>
    <w:rsid w:val="00644AB0"/>
    <w:rsid w:val="00644AF0"/>
    <w:rsid w:val="00644C34"/>
    <w:rsid w:val="00644CA2"/>
    <w:rsid w:val="00644D49"/>
    <w:rsid w:val="00644E48"/>
    <w:rsid w:val="00644F4B"/>
    <w:rsid w:val="00644F8E"/>
    <w:rsid w:val="00644FE6"/>
    <w:rsid w:val="006451FF"/>
    <w:rsid w:val="006452A8"/>
    <w:rsid w:val="006452C8"/>
    <w:rsid w:val="006452EF"/>
    <w:rsid w:val="0064544A"/>
    <w:rsid w:val="0064560A"/>
    <w:rsid w:val="006456DC"/>
    <w:rsid w:val="00645719"/>
    <w:rsid w:val="00645823"/>
    <w:rsid w:val="0064587D"/>
    <w:rsid w:val="006458B5"/>
    <w:rsid w:val="006458CF"/>
    <w:rsid w:val="00645913"/>
    <w:rsid w:val="00645961"/>
    <w:rsid w:val="006459A8"/>
    <w:rsid w:val="00645A0D"/>
    <w:rsid w:val="00645B45"/>
    <w:rsid w:val="00645C64"/>
    <w:rsid w:val="00645C85"/>
    <w:rsid w:val="00645CBC"/>
    <w:rsid w:val="00645CC3"/>
    <w:rsid w:val="00645D4A"/>
    <w:rsid w:val="00645DE6"/>
    <w:rsid w:val="00645E1C"/>
    <w:rsid w:val="00645FF3"/>
    <w:rsid w:val="006460AB"/>
    <w:rsid w:val="006460EA"/>
    <w:rsid w:val="006460F2"/>
    <w:rsid w:val="00646122"/>
    <w:rsid w:val="006461B6"/>
    <w:rsid w:val="006462F8"/>
    <w:rsid w:val="00646327"/>
    <w:rsid w:val="0064639E"/>
    <w:rsid w:val="006463BA"/>
    <w:rsid w:val="00646756"/>
    <w:rsid w:val="00646812"/>
    <w:rsid w:val="00646876"/>
    <w:rsid w:val="006468B2"/>
    <w:rsid w:val="006468D8"/>
    <w:rsid w:val="00646923"/>
    <w:rsid w:val="006469B6"/>
    <w:rsid w:val="006469D1"/>
    <w:rsid w:val="006469FA"/>
    <w:rsid w:val="00646A8A"/>
    <w:rsid w:val="00646AC3"/>
    <w:rsid w:val="00646B75"/>
    <w:rsid w:val="00646C2D"/>
    <w:rsid w:val="00646CD5"/>
    <w:rsid w:val="00646CF5"/>
    <w:rsid w:val="00646D06"/>
    <w:rsid w:val="00646D19"/>
    <w:rsid w:val="00646E10"/>
    <w:rsid w:val="00646E83"/>
    <w:rsid w:val="00646F20"/>
    <w:rsid w:val="00646F89"/>
    <w:rsid w:val="006470C3"/>
    <w:rsid w:val="006470F5"/>
    <w:rsid w:val="0064710B"/>
    <w:rsid w:val="00647122"/>
    <w:rsid w:val="00647366"/>
    <w:rsid w:val="00647395"/>
    <w:rsid w:val="0064745F"/>
    <w:rsid w:val="0064748B"/>
    <w:rsid w:val="006475C2"/>
    <w:rsid w:val="00647725"/>
    <w:rsid w:val="00647782"/>
    <w:rsid w:val="00647A6E"/>
    <w:rsid w:val="00647C14"/>
    <w:rsid w:val="00647CA6"/>
    <w:rsid w:val="00647CEF"/>
    <w:rsid w:val="00647CF5"/>
    <w:rsid w:val="00647D1B"/>
    <w:rsid w:val="00647D38"/>
    <w:rsid w:val="00647D4C"/>
    <w:rsid w:val="00647D8A"/>
    <w:rsid w:val="00647E2E"/>
    <w:rsid w:val="00647EF3"/>
    <w:rsid w:val="00649DC9"/>
    <w:rsid w:val="00650018"/>
    <w:rsid w:val="00650082"/>
    <w:rsid w:val="00650088"/>
    <w:rsid w:val="006500B7"/>
    <w:rsid w:val="00650135"/>
    <w:rsid w:val="00650164"/>
    <w:rsid w:val="006501F6"/>
    <w:rsid w:val="00650217"/>
    <w:rsid w:val="006502E1"/>
    <w:rsid w:val="00650319"/>
    <w:rsid w:val="00650485"/>
    <w:rsid w:val="00650793"/>
    <w:rsid w:val="0065082B"/>
    <w:rsid w:val="0065084C"/>
    <w:rsid w:val="006508B4"/>
    <w:rsid w:val="00650948"/>
    <w:rsid w:val="006509AE"/>
    <w:rsid w:val="006509F6"/>
    <w:rsid w:val="00650A37"/>
    <w:rsid w:val="00650B14"/>
    <w:rsid w:val="00650C33"/>
    <w:rsid w:val="00650C90"/>
    <w:rsid w:val="00650D12"/>
    <w:rsid w:val="00650D7A"/>
    <w:rsid w:val="00650EAF"/>
    <w:rsid w:val="00650F4B"/>
    <w:rsid w:val="00651171"/>
    <w:rsid w:val="00651201"/>
    <w:rsid w:val="006513E9"/>
    <w:rsid w:val="00651530"/>
    <w:rsid w:val="006515D5"/>
    <w:rsid w:val="006516CE"/>
    <w:rsid w:val="006516F4"/>
    <w:rsid w:val="00651701"/>
    <w:rsid w:val="0065182D"/>
    <w:rsid w:val="00651831"/>
    <w:rsid w:val="006518B4"/>
    <w:rsid w:val="00651CAE"/>
    <w:rsid w:val="00651D35"/>
    <w:rsid w:val="00651D52"/>
    <w:rsid w:val="00651D87"/>
    <w:rsid w:val="00651D9C"/>
    <w:rsid w:val="00651E0B"/>
    <w:rsid w:val="00651E4B"/>
    <w:rsid w:val="00651F49"/>
    <w:rsid w:val="00651F8B"/>
    <w:rsid w:val="006520AA"/>
    <w:rsid w:val="006520B9"/>
    <w:rsid w:val="0065211C"/>
    <w:rsid w:val="00652157"/>
    <w:rsid w:val="006521DE"/>
    <w:rsid w:val="00652222"/>
    <w:rsid w:val="006523FC"/>
    <w:rsid w:val="0065241A"/>
    <w:rsid w:val="0065246B"/>
    <w:rsid w:val="006524FD"/>
    <w:rsid w:val="00652582"/>
    <w:rsid w:val="00652624"/>
    <w:rsid w:val="006526DD"/>
    <w:rsid w:val="00652821"/>
    <w:rsid w:val="00652857"/>
    <w:rsid w:val="006528BF"/>
    <w:rsid w:val="0065297B"/>
    <w:rsid w:val="00652A87"/>
    <w:rsid w:val="00652AE0"/>
    <w:rsid w:val="00652B67"/>
    <w:rsid w:val="00652BCE"/>
    <w:rsid w:val="00652D19"/>
    <w:rsid w:val="00652DD8"/>
    <w:rsid w:val="00652E45"/>
    <w:rsid w:val="00652EE1"/>
    <w:rsid w:val="00652F26"/>
    <w:rsid w:val="00652F28"/>
    <w:rsid w:val="00652FC1"/>
    <w:rsid w:val="00652FE2"/>
    <w:rsid w:val="00653049"/>
    <w:rsid w:val="00653077"/>
    <w:rsid w:val="006530A9"/>
    <w:rsid w:val="006530E2"/>
    <w:rsid w:val="0065310D"/>
    <w:rsid w:val="00653193"/>
    <w:rsid w:val="00653199"/>
    <w:rsid w:val="00653209"/>
    <w:rsid w:val="00653286"/>
    <w:rsid w:val="006532D4"/>
    <w:rsid w:val="006532F8"/>
    <w:rsid w:val="006533E7"/>
    <w:rsid w:val="00653490"/>
    <w:rsid w:val="006535C3"/>
    <w:rsid w:val="006535E5"/>
    <w:rsid w:val="00653645"/>
    <w:rsid w:val="00653752"/>
    <w:rsid w:val="006538AD"/>
    <w:rsid w:val="00653912"/>
    <w:rsid w:val="0065395E"/>
    <w:rsid w:val="006539E5"/>
    <w:rsid w:val="00653A3B"/>
    <w:rsid w:val="00653A68"/>
    <w:rsid w:val="00653C89"/>
    <w:rsid w:val="00653CDB"/>
    <w:rsid w:val="00653D08"/>
    <w:rsid w:val="00653D47"/>
    <w:rsid w:val="00653ECB"/>
    <w:rsid w:val="00653EE5"/>
    <w:rsid w:val="00653F1E"/>
    <w:rsid w:val="00653FA9"/>
    <w:rsid w:val="0065401A"/>
    <w:rsid w:val="0065409F"/>
    <w:rsid w:val="00654200"/>
    <w:rsid w:val="0065424A"/>
    <w:rsid w:val="0065429E"/>
    <w:rsid w:val="006542AB"/>
    <w:rsid w:val="0065432D"/>
    <w:rsid w:val="00654415"/>
    <w:rsid w:val="0065443F"/>
    <w:rsid w:val="0065449D"/>
    <w:rsid w:val="0065464E"/>
    <w:rsid w:val="0065477F"/>
    <w:rsid w:val="006547E3"/>
    <w:rsid w:val="00654905"/>
    <w:rsid w:val="00654938"/>
    <w:rsid w:val="00654952"/>
    <w:rsid w:val="006549FF"/>
    <w:rsid w:val="00654A0B"/>
    <w:rsid w:val="00654A55"/>
    <w:rsid w:val="00654A7C"/>
    <w:rsid w:val="00654BC6"/>
    <w:rsid w:val="00654C73"/>
    <w:rsid w:val="00654C7C"/>
    <w:rsid w:val="00654D8D"/>
    <w:rsid w:val="0065505C"/>
    <w:rsid w:val="0065509B"/>
    <w:rsid w:val="006551BD"/>
    <w:rsid w:val="00655319"/>
    <w:rsid w:val="0065534F"/>
    <w:rsid w:val="0065542E"/>
    <w:rsid w:val="0065554C"/>
    <w:rsid w:val="006558B2"/>
    <w:rsid w:val="00655963"/>
    <w:rsid w:val="00655983"/>
    <w:rsid w:val="006559A3"/>
    <w:rsid w:val="00655A62"/>
    <w:rsid w:val="00655AF5"/>
    <w:rsid w:val="00655B30"/>
    <w:rsid w:val="00655B4D"/>
    <w:rsid w:val="00655BEC"/>
    <w:rsid w:val="00655CBD"/>
    <w:rsid w:val="00655CD8"/>
    <w:rsid w:val="00655D32"/>
    <w:rsid w:val="00655E38"/>
    <w:rsid w:val="00655EF5"/>
    <w:rsid w:val="00655F5D"/>
    <w:rsid w:val="00655F95"/>
    <w:rsid w:val="00655FF1"/>
    <w:rsid w:val="00656074"/>
    <w:rsid w:val="00656285"/>
    <w:rsid w:val="006562DC"/>
    <w:rsid w:val="006565BE"/>
    <w:rsid w:val="00656656"/>
    <w:rsid w:val="00656657"/>
    <w:rsid w:val="006566F4"/>
    <w:rsid w:val="006566FD"/>
    <w:rsid w:val="0065683A"/>
    <w:rsid w:val="006568AD"/>
    <w:rsid w:val="00656A1C"/>
    <w:rsid w:val="00656A3D"/>
    <w:rsid w:val="00656AC9"/>
    <w:rsid w:val="00656B8D"/>
    <w:rsid w:val="00656BC8"/>
    <w:rsid w:val="00656BE6"/>
    <w:rsid w:val="00656D0B"/>
    <w:rsid w:val="00656D28"/>
    <w:rsid w:val="00656DDA"/>
    <w:rsid w:val="00656E1A"/>
    <w:rsid w:val="00656E30"/>
    <w:rsid w:val="00656EAA"/>
    <w:rsid w:val="00656F1C"/>
    <w:rsid w:val="00656F6C"/>
    <w:rsid w:val="00656F9E"/>
    <w:rsid w:val="0065709E"/>
    <w:rsid w:val="006570E8"/>
    <w:rsid w:val="0065717D"/>
    <w:rsid w:val="0065718F"/>
    <w:rsid w:val="006572F0"/>
    <w:rsid w:val="00657340"/>
    <w:rsid w:val="006574A8"/>
    <w:rsid w:val="006574C2"/>
    <w:rsid w:val="0065760D"/>
    <w:rsid w:val="00657740"/>
    <w:rsid w:val="00657751"/>
    <w:rsid w:val="006577FC"/>
    <w:rsid w:val="00657835"/>
    <w:rsid w:val="00657904"/>
    <w:rsid w:val="0065793B"/>
    <w:rsid w:val="006579E7"/>
    <w:rsid w:val="00657B3A"/>
    <w:rsid w:val="00657B48"/>
    <w:rsid w:val="00657BBD"/>
    <w:rsid w:val="00657D91"/>
    <w:rsid w:val="00657DC0"/>
    <w:rsid w:val="00657E27"/>
    <w:rsid w:val="00657ED9"/>
    <w:rsid w:val="00657F09"/>
    <w:rsid w:val="00657F12"/>
    <w:rsid w:val="00657F1A"/>
    <w:rsid w:val="00657F3C"/>
    <w:rsid w:val="00657F93"/>
    <w:rsid w:val="00660108"/>
    <w:rsid w:val="0066021D"/>
    <w:rsid w:val="0066024B"/>
    <w:rsid w:val="0066025A"/>
    <w:rsid w:val="0066036C"/>
    <w:rsid w:val="0066047A"/>
    <w:rsid w:val="00660735"/>
    <w:rsid w:val="00660802"/>
    <w:rsid w:val="006608D1"/>
    <w:rsid w:val="0066094A"/>
    <w:rsid w:val="00660977"/>
    <w:rsid w:val="006609D7"/>
    <w:rsid w:val="00660A3A"/>
    <w:rsid w:val="00660A79"/>
    <w:rsid w:val="00660E58"/>
    <w:rsid w:val="00660EA1"/>
    <w:rsid w:val="00660ED7"/>
    <w:rsid w:val="00660F3F"/>
    <w:rsid w:val="00660F71"/>
    <w:rsid w:val="00660F76"/>
    <w:rsid w:val="00660F7B"/>
    <w:rsid w:val="00660F7C"/>
    <w:rsid w:val="00661013"/>
    <w:rsid w:val="006610BD"/>
    <w:rsid w:val="00661101"/>
    <w:rsid w:val="00661184"/>
    <w:rsid w:val="00661216"/>
    <w:rsid w:val="00661234"/>
    <w:rsid w:val="0066133F"/>
    <w:rsid w:val="00661370"/>
    <w:rsid w:val="006613AC"/>
    <w:rsid w:val="0066142C"/>
    <w:rsid w:val="006614AF"/>
    <w:rsid w:val="00661597"/>
    <w:rsid w:val="006615AE"/>
    <w:rsid w:val="00661673"/>
    <w:rsid w:val="006616B0"/>
    <w:rsid w:val="0066178A"/>
    <w:rsid w:val="006617BE"/>
    <w:rsid w:val="006618B1"/>
    <w:rsid w:val="0066191C"/>
    <w:rsid w:val="00661961"/>
    <w:rsid w:val="006619B6"/>
    <w:rsid w:val="006619CA"/>
    <w:rsid w:val="00661A00"/>
    <w:rsid w:val="00661C34"/>
    <w:rsid w:val="00661DFE"/>
    <w:rsid w:val="00661E17"/>
    <w:rsid w:val="00661EE5"/>
    <w:rsid w:val="00661F06"/>
    <w:rsid w:val="00662076"/>
    <w:rsid w:val="00662223"/>
    <w:rsid w:val="006622CE"/>
    <w:rsid w:val="006622E9"/>
    <w:rsid w:val="00662344"/>
    <w:rsid w:val="0066239E"/>
    <w:rsid w:val="006623FB"/>
    <w:rsid w:val="006624D2"/>
    <w:rsid w:val="00662523"/>
    <w:rsid w:val="00662652"/>
    <w:rsid w:val="00662674"/>
    <w:rsid w:val="00662717"/>
    <w:rsid w:val="0066294A"/>
    <w:rsid w:val="0066294C"/>
    <w:rsid w:val="00662B14"/>
    <w:rsid w:val="00662B43"/>
    <w:rsid w:val="00662B73"/>
    <w:rsid w:val="00662BA7"/>
    <w:rsid w:val="00662BB0"/>
    <w:rsid w:val="00662BEB"/>
    <w:rsid w:val="00662C14"/>
    <w:rsid w:val="00662C68"/>
    <w:rsid w:val="00662CDA"/>
    <w:rsid w:val="00662DD0"/>
    <w:rsid w:val="00662F2D"/>
    <w:rsid w:val="00662F8D"/>
    <w:rsid w:val="006630AA"/>
    <w:rsid w:val="006630F1"/>
    <w:rsid w:val="006631AA"/>
    <w:rsid w:val="0066324B"/>
    <w:rsid w:val="00663260"/>
    <w:rsid w:val="00663320"/>
    <w:rsid w:val="006633B7"/>
    <w:rsid w:val="006633CB"/>
    <w:rsid w:val="0066343E"/>
    <w:rsid w:val="00663447"/>
    <w:rsid w:val="0066351C"/>
    <w:rsid w:val="0066355D"/>
    <w:rsid w:val="006635A4"/>
    <w:rsid w:val="006635CF"/>
    <w:rsid w:val="0066372C"/>
    <w:rsid w:val="00663776"/>
    <w:rsid w:val="006637A5"/>
    <w:rsid w:val="0066385A"/>
    <w:rsid w:val="006638BE"/>
    <w:rsid w:val="00663936"/>
    <w:rsid w:val="0066397E"/>
    <w:rsid w:val="006639E9"/>
    <w:rsid w:val="00663B07"/>
    <w:rsid w:val="00663B93"/>
    <w:rsid w:val="00663BA1"/>
    <w:rsid w:val="00663C36"/>
    <w:rsid w:val="00663C3E"/>
    <w:rsid w:val="00663C89"/>
    <w:rsid w:val="0066401A"/>
    <w:rsid w:val="0066402B"/>
    <w:rsid w:val="0066408E"/>
    <w:rsid w:val="00664103"/>
    <w:rsid w:val="00664109"/>
    <w:rsid w:val="0066425A"/>
    <w:rsid w:val="006642CD"/>
    <w:rsid w:val="006642D0"/>
    <w:rsid w:val="00664307"/>
    <w:rsid w:val="0066433F"/>
    <w:rsid w:val="00664379"/>
    <w:rsid w:val="006643AE"/>
    <w:rsid w:val="00664535"/>
    <w:rsid w:val="00664599"/>
    <w:rsid w:val="006645D2"/>
    <w:rsid w:val="0066461E"/>
    <w:rsid w:val="00664654"/>
    <w:rsid w:val="006646CE"/>
    <w:rsid w:val="00664736"/>
    <w:rsid w:val="00664906"/>
    <w:rsid w:val="00664918"/>
    <w:rsid w:val="00664A81"/>
    <w:rsid w:val="00664A98"/>
    <w:rsid w:val="00664B2A"/>
    <w:rsid w:val="00664B84"/>
    <w:rsid w:val="00664B91"/>
    <w:rsid w:val="00664BF0"/>
    <w:rsid w:val="00664CBB"/>
    <w:rsid w:val="00664F7D"/>
    <w:rsid w:val="0066508E"/>
    <w:rsid w:val="006650E8"/>
    <w:rsid w:val="00665280"/>
    <w:rsid w:val="006652A8"/>
    <w:rsid w:val="006652F5"/>
    <w:rsid w:val="006652F9"/>
    <w:rsid w:val="00665413"/>
    <w:rsid w:val="00665547"/>
    <w:rsid w:val="00665557"/>
    <w:rsid w:val="00665676"/>
    <w:rsid w:val="006656C9"/>
    <w:rsid w:val="006656F8"/>
    <w:rsid w:val="0066578A"/>
    <w:rsid w:val="006657FA"/>
    <w:rsid w:val="00665851"/>
    <w:rsid w:val="006658D4"/>
    <w:rsid w:val="00665950"/>
    <w:rsid w:val="006659A2"/>
    <w:rsid w:val="006659FE"/>
    <w:rsid w:val="00665A85"/>
    <w:rsid w:val="00665AF2"/>
    <w:rsid w:val="00665E76"/>
    <w:rsid w:val="00665ED6"/>
    <w:rsid w:val="00665EDD"/>
    <w:rsid w:val="00665EF3"/>
    <w:rsid w:val="006660A8"/>
    <w:rsid w:val="0066610F"/>
    <w:rsid w:val="0066619F"/>
    <w:rsid w:val="006661B3"/>
    <w:rsid w:val="006661C2"/>
    <w:rsid w:val="0066635B"/>
    <w:rsid w:val="00666395"/>
    <w:rsid w:val="006663EB"/>
    <w:rsid w:val="006663F8"/>
    <w:rsid w:val="006664B4"/>
    <w:rsid w:val="006666FF"/>
    <w:rsid w:val="00666975"/>
    <w:rsid w:val="006669C2"/>
    <w:rsid w:val="006669FD"/>
    <w:rsid w:val="00666A68"/>
    <w:rsid w:val="00666AB6"/>
    <w:rsid w:val="00666ADA"/>
    <w:rsid w:val="00666CD3"/>
    <w:rsid w:val="00666CDA"/>
    <w:rsid w:val="00666D6F"/>
    <w:rsid w:val="00666EA6"/>
    <w:rsid w:val="00666F06"/>
    <w:rsid w:val="006670C5"/>
    <w:rsid w:val="006670F6"/>
    <w:rsid w:val="006670FD"/>
    <w:rsid w:val="006671AE"/>
    <w:rsid w:val="00667281"/>
    <w:rsid w:val="00667347"/>
    <w:rsid w:val="0066752B"/>
    <w:rsid w:val="0066753D"/>
    <w:rsid w:val="006675F7"/>
    <w:rsid w:val="006676B0"/>
    <w:rsid w:val="006677C0"/>
    <w:rsid w:val="006677C8"/>
    <w:rsid w:val="0066781B"/>
    <w:rsid w:val="006678A2"/>
    <w:rsid w:val="006678D5"/>
    <w:rsid w:val="00667906"/>
    <w:rsid w:val="0066792A"/>
    <w:rsid w:val="00667A5C"/>
    <w:rsid w:val="00667C25"/>
    <w:rsid w:val="00667D22"/>
    <w:rsid w:val="00667EDC"/>
    <w:rsid w:val="00667F20"/>
    <w:rsid w:val="00667F40"/>
    <w:rsid w:val="00670008"/>
    <w:rsid w:val="0067006A"/>
    <w:rsid w:val="006701F0"/>
    <w:rsid w:val="006702AF"/>
    <w:rsid w:val="006703FC"/>
    <w:rsid w:val="006704B4"/>
    <w:rsid w:val="006704D8"/>
    <w:rsid w:val="00670535"/>
    <w:rsid w:val="00670558"/>
    <w:rsid w:val="006706E5"/>
    <w:rsid w:val="00670772"/>
    <w:rsid w:val="006707F4"/>
    <w:rsid w:val="006708B8"/>
    <w:rsid w:val="0067098B"/>
    <w:rsid w:val="00670AC6"/>
    <w:rsid w:val="00670B3B"/>
    <w:rsid w:val="00670B5E"/>
    <w:rsid w:val="00670C36"/>
    <w:rsid w:val="00670CB8"/>
    <w:rsid w:val="00670D2A"/>
    <w:rsid w:val="00670DE8"/>
    <w:rsid w:val="00670DF9"/>
    <w:rsid w:val="00670E6B"/>
    <w:rsid w:val="00670EC9"/>
    <w:rsid w:val="00670EE2"/>
    <w:rsid w:val="00670F8D"/>
    <w:rsid w:val="0067101A"/>
    <w:rsid w:val="00671139"/>
    <w:rsid w:val="006711B5"/>
    <w:rsid w:val="00671295"/>
    <w:rsid w:val="006713C4"/>
    <w:rsid w:val="00671446"/>
    <w:rsid w:val="0067145F"/>
    <w:rsid w:val="0067146B"/>
    <w:rsid w:val="00671556"/>
    <w:rsid w:val="006715BD"/>
    <w:rsid w:val="006715CE"/>
    <w:rsid w:val="00671601"/>
    <w:rsid w:val="006718A5"/>
    <w:rsid w:val="006718B4"/>
    <w:rsid w:val="00671917"/>
    <w:rsid w:val="00671AE8"/>
    <w:rsid w:val="00671BB5"/>
    <w:rsid w:val="00671CD1"/>
    <w:rsid w:val="00671D6C"/>
    <w:rsid w:val="00671D77"/>
    <w:rsid w:val="00671DB2"/>
    <w:rsid w:val="00671F37"/>
    <w:rsid w:val="0067202D"/>
    <w:rsid w:val="00672050"/>
    <w:rsid w:val="0067206F"/>
    <w:rsid w:val="00672073"/>
    <w:rsid w:val="00672123"/>
    <w:rsid w:val="00672127"/>
    <w:rsid w:val="00672254"/>
    <w:rsid w:val="006722FF"/>
    <w:rsid w:val="00672368"/>
    <w:rsid w:val="0067239D"/>
    <w:rsid w:val="006724AB"/>
    <w:rsid w:val="006724DE"/>
    <w:rsid w:val="006724E1"/>
    <w:rsid w:val="00672574"/>
    <w:rsid w:val="00672589"/>
    <w:rsid w:val="006725D9"/>
    <w:rsid w:val="00672665"/>
    <w:rsid w:val="00672742"/>
    <w:rsid w:val="00672762"/>
    <w:rsid w:val="006728AE"/>
    <w:rsid w:val="00672902"/>
    <w:rsid w:val="00672A27"/>
    <w:rsid w:val="00672B49"/>
    <w:rsid w:val="00672CB9"/>
    <w:rsid w:val="00672CCB"/>
    <w:rsid w:val="00672CFF"/>
    <w:rsid w:val="00672E54"/>
    <w:rsid w:val="00672E74"/>
    <w:rsid w:val="006732E7"/>
    <w:rsid w:val="00673507"/>
    <w:rsid w:val="006735FB"/>
    <w:rsid w:val="0067363B"/>
    <w:rsid w:val="0067368B"/>
    <w:rsid w:val="006739BC"/>
    <w:rsid w:val="006739CF"/>
    <w:rsid w:val="00673A5F"/>
    <w:rsid w:val="00673BD0"/>
    <w:rsid w:val="00673C46"/>
    <w:rsid w:val="00673D21"/>
    <w:rsid w:val="00673D6B"/>
    <w:rsid w:val="00673D77"/>
    <w:rsid w:val="00673E48"/>
    <w:rsid w:val="00673E9C"/>
    <w:rsid w:val="00673EF5"/>
    <w:rsid w:val="00673FB6"/>
    <w:rsid w:val="006741C3"/>
    <w:rsid w:val="006741FE"/>
    <w:rsid w:val="0067420A"/>
    <w:rsid w:val="00674265"/>
    <w:rsid w:val="00674454"/>
    <w:rsid w:val="006744B5"/>
    <w:rsid w:val="00674502"/>
    <w:rsid w:val="006745D8"/>
    <w:rsid w:val="00674601"/>
    <w:rsid w:val="00674657"/>
    <w:rsid w:val="00674734"/>
    <w:rsid w:val="00674A33"/>
    <w:rsid w:val="00674ACE"/>
    <w:rsid w:val="00674DC4"/>
    <w:rsid w:val="00674E28"/>
    <w:rsid w:val="00674F65"/>
    <w:rsid w:val="00675007"/>
    <w:rsid w:val="0067500E"/>
    <w:rsid w:val="0067510C"/>
    <w:rsid w:val="00675335"/>
    <w:rsid w:val="00675352"/>
    <w:rsid w:val="006754A1"/>
    <w:rsid w:val="006754CE"/>
    <w:rsid w:val="00675792"/>
    <w:rsid w:val="0067579D"/>
    <w:rsid w:val="00675A1E"/>
    <w:rsid w:val="00675AAD"/>
    <w:rsid w:val="00675B20"/>
    <w:rsid w:val="00675C25"/>
    <w:rsid w:val="00675C6D"/>
    <w:rsid w:val="00675C88"/>
    <w:rsid w:val="00675D9F"/>
    <w:rsid w:val="00675DA5"/>
    <w:rsid w:val="00675DDA"/>
    <w:rsid w:val="00675DE9"/>
    <w:rsid w:val="00675EFB"/>
    <w:rsid w:val="00675F46"/>
    <w:rsid w:val="00675FC8"/>
    <w:rsid w:val="00676081"/>
    <w:rsid w:val="006760A9"/>
    <w:rsid w:val="0067617E"/>
    <w:rsid w:val="006761E0"/>
    <w:rsid w:val="006762B7"/>
    <w:rsid w:val="006762C7"/>
    <w:rsid w:val="006762CB"/>
    <w:rsid w:val="006762F1"/>
    <w:rsid w:val="006763AB"/>
    <w:rsid w:val="0067645C"/>
    <w:rsid w:val="00676575"/>
    <w:rsid w:val="006765EB"/>
    <w:rsid w:val="00676677"/>
    <w:rsid w:val="006766D6"/>
    <w:rsid w:val="0067670B"/>
    <w:rsid w:val="00676760"/>
    <w:rsid w:val="006767D3"/>
    <w:rsid w:val="0067688D"/>
    <w:rsid w:val="00676943"/>
    <w:rsid w:val="006769D5"/>
    <w:rsid w:val="006769F3"/>
    <w:rsid w:val="00676A89"/>
    <w:rsid w:val="00676AB4"/>
    <w:rsid w:val="00676CA5"/>
    <w:rsid w:val="00676CAC"/>
    <w:rsid w:val="00676D8E"/>
    <w:rsid w:val="00676E1B"/>
    <w:rsid w:val="00676E41"/>
    <w:rsid w:val="00676EF6"/>
    <w:rsid w:val="00676F5D"/>
    <w:rsid w:val="00676F82"/>
    <w:rsid w:val="00676F95"/>
    <w:rsid w:val="00677022"/>
    <w:rsid w:val="006771E2"/>
    <w:rsid w:val="006772C9"/>
    <w:rsid w:val="00677383"/>
    <w:rsid w:val="0067744E"/>
    <w:rsid w:val="006774AA"/>
    <w:rsid w:val="006774E5"/>
    <w:rsid w:val="00677565"/>
    <w:rsid w:val="006775AE"/>
    <w:rsid w:val="006775C4"/>
    <w:rsid w:val="00677654"/>
    <w:rsid w:val="0067778B"/>
    <w:rsid w:val="00677845"/>
    <w:rsid w:val="006778D0"/>
    <w:rsid w:val="00677967"/>
    <w:rsid w:val="00677AC9"/>
    <w:rsid w:val="00677B5F"/>
    <w:rsid w:val="00677BB5"/>
    <w:rsid w:val="00677BBB"/>
    <w:rsid w:val="00677CCE"/>
    <w:rsid w:val="00677DBD"/>
    <w:rsid w:val="00677E5F"/>
    <w:rsid w:val="00677F50"/>
    <w:rsid w:val="00677F8A"/>
    <w:rsid w:val="00677FC6"/>
    <w:rsid w:val="0068001C"/>
    <w:rsid w:val="006801AA"/>
    <w:rsid w:val="006802A0"/>
    <w:rsid w:val="00680441"/>
    <w:rsid w:val="0068050B"/>
    <w:rsid w:val="006805B1"/>
    <w:rsid w:val="006805B8"/>
    <w:rsid w:val="006805DA"/>
    <w:rsid w:val="00680643"/>
    <w:rsid w:val="006806D3"/>
    <w:rsid w:val="006806FB"/>
    <w:rsid w:val="0068072D"/>
    <w:rsid w:val="00680735"/>
    <w:rsid w:val="006807C6"/>
    <w:rsid w:val="006807EA"/>
    <w:rsid w:val="0068085F"/>
    <w:rsid w:val="00680876"/>
    <w:rsid w:val="006808D1"/>
    <w:rsid w:val="00680915"/>
    <w:rsid w:val="00680A31"/>
    <w:rsid w:val="00680BB6"/>
    <w:rsid w:val="00680C06"/>
    <w:rsid w:val="00680CAD"/>
    <w:rsid w:val="00680D8D"/>
    <w:rsid w:val="00680E10"/>
    <w:rsid w:val="00680EF1"/>
    <w:rsid w:val="00680FDF"/>
    <w:rsid w:val="006810E6"/>
    <w:rsid w:val="0068112E"/>
    <w:rsid w:val="00681195"/>
    <w:rsid w:val="006811BE"/>
    <w:rsid w:val="006811E5"/>
    <w:rsid w:val="0068123F"/>
    <w:rsid w:val="0068131C"/>
    <w:rsid w:val="006813AF"/>
    <w:rsid w:val="00681458"/>
    <w:rsid w:val="00681459"/>
    <w:rsid w:val="00681467"/>
    <w:rsid w:val="0068154C"/>
    <w:rsid w:val="0068164D"/>
    <w:rsid w:val="00681664"/>
    <w:rsid w:val="006817C2"/>
    <w:rsid w:val="006817D2"/>
    <w:rsid w:val="006817F9"/>
    <w:rsid w:val="0068192F"/>
    <w:rsid w:val="006819B3"/>
    <w:rsid w:val="00681AA4"/>
    <w:rsid w:val="00681AF2"/>
    <w:rsid w:val="00681B16"/>
    <w:rsid w:val="00681BD4"/>
    <w:rsid w:val="00681CCB"/>
    <w:rsid w:val="00681D04"/>
    <w:rsid w:val="00681E85"/>
    <w:rsid w:val="00681EAD"/>
    <w:rsid w:val="00682007"/>
    <w:rsid w:val="00682014"/>
    <w:rsid w:val="0068212B"/>
    <w:rsid w:val="00682235"/>
    <w:rsid w:val="00682274"/>
    <w:rsid w:val="006822AC"/>
    <w:rsid w:val="006822BB"/>
    <w:rsid w:val="00682367"/>
    <w:rsid w:val="00682382"/>
    <w:rsid w:val="00682389"/>
    <w:rsid w:val="0068245F"/>
    <w:rsid w:val="00682482"/>
    <w:rsid w:val="006824DF"/>
    <w:rsid w:val="0068253C"/>
    <w:rsid w:val="00682613"/>
    <w:rsid w:val="00682637"/>
    <w:rsid w:val="006826AF"/>
    <w:rsid w:val="00682749"/>
    <w:rsid w:val="006827D7"/>
    <w:rsid w:val="006827EB"/>
    <w:rsid w:val="006827F9"/>
    <w:rsid w:val="00682812"/>
    <w:rsid w:val="00682858"/>
    <w:rsid w:val="00682889"/>
    <w:rsid w:val="006828AD"/>
    <w:rsid w:val="00682996"/>
    <w:rsid w:val="00682999"/>
    <w:rsid w:val="006829C6"/>
    <w:rsid w:val="006829FA"/>
    <w:rsid w:val="00682AF2"/>
    <w:rsid w:val="00682B14"/>
    <w:rsid w:val="00682B20"/>
    <w:rsid w:val="00682BD5"/>
    <w:rsid w:val="00682D04"/>
    <w:rsid w:val="00682DFE"/>
    <w:rsid w:val="00682EC7"/>
    <w:rsid w:val="00682F2C"/>
    <w:rsid w:val="00683110"/>
    <w:rsid w:val="0068315A"/>
    <w:rsid w:val="00683236"/>
    <w:rsid w:val="006832C6"/>
    <w:rsid w:val="00683339"/>
    <w:rsid w:val="00683368"/>
    <w:rsid w:val="006834F0"/>
    <w:rsid w:val="006835C0"/>
    <w:rsid w:val="006836DA"/>
    <w:rsid w:val="00683745"/>
    <w:rsid w:val="006837D6"/>
    <w:rsid w:val="00683808"/>
    <w:rsid w:val="0068382C"/>
    <w:rsid w:val="0068398E"/>
    <w:rsid w:val="006839EB"/>
    <w:rsid w:val="006839FC"/>
    <w:rsid w:val="00683A6D"/>
    <w:rsid w:val="00683B5E"/>
    <w:rsid w:val="00683CC8"/>
    <w:rsid w:val="00683D4D"/>
    <w:rsid w:val="00683DBB"/>
    <w:rsid w:val="00683DC6"/>
    <w:rsid w:val="00683F87"/>
    <w:rsid w:val="00683FCD"/>
    <w:rsid w:val="00683FFE"/>
    <w:rsid w:val="0068405E"/>
    <w:rsid w:val="006840A2"/>
    <w:rsid w:val="00684181"/>
    <w:rsid w:val="00684266"/>
    <w:rsid w:val="0068430E"/>
    <w:rsid w:val="00684399"/>
    <w:rsid w:val="006843B4"/>
    <w:rsid w:val="006843DC"/>
    <w:rsid w:val="00684428"/>
    <w:rsid w:val="00684435"/>
    <w:rsid w:val="006845A6"/>
    <w:rsid w:val="006845B7"/>
    <w:rsid w:val="0068466A"/>
    <w:rsid w:val="0068483C"/>
    <w:rsid w:val="00684873"/>
    <w:rsid w:val="006848B7"/>
    <w:rsid w:val="006848C8"/>
    <w:rsid w:val="0068490B"/>
    <w:rsid w:val="006849BB"/>
    <w:rsid w:val="00684A6F"/>
    <w:rsid w:val="00684B25"/>
    <w:rsid w:val="00684B5B"/>
    <w:rsid w:val="00684BA9"/>
    <w:rsid w:val="00684BCD"/>
    <w:rsid w:val="00684CF1"/>
    <w:rsid w:val="00684E99"/>
    <w:rsid w:val="00684F2C"/>
    <w:rsid w:val="00684F8D"/>
    <w:rsid w:val="00685005"/>
    <w:rsid w:val="00685012"/>
    <w:rsid w:val="006850C5"/>
    <w:rsid w:val="00685115"/>
    <w:rsid w:val="00685116"/>
    <w:rsid w:val="00685117"/>
    <w:rsid w:val="00685268"/>
    <w:rsid w:val="0068538D"/>
    <w:rsid w:val="0068550C"/>
    <w:rsid w:val="006855AD"/>
    <w:rsid w:val="006855F2"/>
    <w:rsid w:val="006855FB"/>
    <w:rsid w:val="0068564B"/>
    <w:rsid w:val="00685695"/>
    <w:rsid w:val="006856AF"/>
    <w:rsid w:val="00685940"/>
    <w:rsid w:val="0068597F"/>
    <w:rsid w:val="00685BE8"/>
    <w:rsid w:val="00685D85"/>
    <w:rsid w:val="00685F26"/>
    <w:rsid w:val="00685FFE"/>
    <w:rsid w:val="0068602E"/>
    <w:rsid w:val="00686035"/>
    <w:rsid w:val="00686093"/>
    <w:rsid w:val="006860E2"/>
    <w:rsid w:val="00686226"/>
    <w:rsid w:val="006864C2"/>
    <w:rsid w:val="0068654E"/>
    <w:rsid w:val="00686721"/>
    <w:rsid w:val="00686860"/>
    <w:rsid w:val="0068692E"/>
    <w:rsid w:val="0068694D"/>
    <w:rsid w:val="00686987"/>
    <w:rsid w:val="00686A6E"/>
    <w:rsid w:val="00686ACA"/>
    <w:rsid w:val="00686B00"/>
    <w:rsid w:val="00686B17"/>
    <w:rsid w:val="00686B6C"/>
    <w:rsid w:val="00686B75"/>
    <w:rsid w:val="00686BBF"/>
    <w:rsid w:val="00686C40"/>
    <w:rsid w:val="00686C9D"/>
    <w:rsid w:val="00686E67"/>
    <w:rsid w:val="00686FC1"/>
    <w:rsid w:val="00686FCF"/>
    <w:rsid w:val="0068704C"/>
    <w:rsid w:val="006870FC"/>
    <w:rsid w:val="00687128"/>
    <w:rsid w:val="00687181"/>
    <w:rsid w:val="0068722C"/>
    <w:rsid w:val="00687294"/>
    <w:rsid w:val="006875CD"/>
    <w:rsid w:val="006875D7"/>
    <w:rsid w:val="00687619"/>
    <w:rsid w:val="006876A7"/>
    <w:rsid w:val="00687705"/>
    <w:rsid w:val="006878D7"/>
    <w:rsid w:val="0068790C"/>
    <w:rsid w:val="006879F6"/>
    <w:rsid w:val="00687A44"/>
    <w:rsid w:val="00687A84"/>
    <w:rsid w:val="00687AA6"/>
    <w:rsid w:val="00687AAD"/>
    <w:rsid w:val="00687BEE"/>
    <w:rsid w:val="00687D64"/>
    <w:rsid w:val="00687D96"/>
    <w:rsid w:val="00687DB1"/>
    <w:rsid w:val="00687E6E"/>
    <w:rsid w:val="00687F29"/>
    <w:rsid w:val="00687F48"/>
    <w:rsid w:val="0068C996"/>
    <w:rsid w:val="00690009"/>
    <w:rsid w:val="0069023A"/>
    <w:rsid w:val="00690368"/>
    <w:rsid w:val="00690407"/>
    <w:rsid w:val="006905AB"/>
    <w:rsid w:val="0069094A"/>
    <w:rsid w:val="0069096B"/>
    <w:rsid w:val="00690975"/>
    <w:rsid w:val="0069097F"/>
    <w:rsid w:val="006909B4"/>
    <w:rsid w:val="00690A6B"/>
    <w:rsid w:val="00690CEF"/>
    <w:rsid w:val="00690E2E"/>
    <w:rsid w:val="00690E30"/>
    <w:rsid w:val="00690E67"/>
    <w:rsid w:val="00690EEE"/>
    <w:rsid w:val="00690F66"/>
    <w:rsid w:val="00691022"/>
    <w:rsid w:val="00691042"/>
    <w:rsid w:val="006910C4"/>
    <w:rsid w:val="00691145"/>
    <w:rsid w:val="0069117F"/>
    <w:rsid w:val="00691294"/>
    <w:rsid w:val="006912CA"/>
    <w:rsid w:val="00691364"/>
    <w:rsid w:val="0069136A"/>
    <w:rsid w:val="00691393"/>
    <w:rsid w:val="006913B7"/>
    <w:rsid w:val="0069141B"/>
    <w:rsid w:val="006914C3"/>
    <w:rsid w:val="0069154F"/>
    <w:rsid w:val="00691571"/>
    <w:rsid w:val="006915B9"/>
    <w:rsid w:val="0069164D"/>
    <w:rsid w:val="0069170A"/>
    <w:rsid w:val="0069173D"/>
    <w:rsid w:val="0069176B"/>
    <w:rsid w:val="006918E3"/>
    <w:rsid w:val="006918EB"/>
    <w:rsid w:val="00691907"/>
    <w:rsid w:val="006919D2"/>
    <w:rsid w:val="00691A44"/>
    <w:rsid w:val="00691B1B"/>
    <w:rsid w:val="00691BA4"/>
    <w:rsid w:val="00691C79"/>
    <w:rsid w:val="00691CBD"/>
    <w:rsid w:val="00691F4A"/>
    <w:rsid w:val="00691FB6"/>
    <w:rsid w:val="006920F8"/>
    <w:rsid w:val="0069228B"/>
    <w:rsid w:val="0069234C"/>
    <w:rsid w:val="00692365"/>
    <w:rsid w:val="006923D1"/>
    <w:rsid w:val="006924B8"/>
    <w:rsid w:val="006925EE"/>
    <w:rsid w:val="006926B9"/>
    <w:rsid w:val="006926FF"/>
    <w:rsid w:val="00692711"/>
    <w:rsid w:val="00692758"/>
    <w:rsid w:val="0069277F"/>
    <w:rsid w:val="006927A0"/>
    <w:rsid w:val="006927C3"/>
    <w:rsid w:val="0069292A"/>
    <w:rsid w:val="006929BE"/>
    <w:rsid w:val="006929C3"/>
    <w:rsid w:val="00692A88"/>
    <w:rsid w:val="00692B72"/>
    <w:rsid w:val="00692B8C"/>
    <w:rsid w:val="00692CDC"/>
    <w:rsid w:val="00692D14"/>
    <w:rsid w:val="00692DAE"/>
    <w:rsid w:val="00692DB7"/>
    <w:rsid w:val="00692E99"/>
    <w:rsid w:val="00692F63"/>
    <w:rsid w:val="00692FAF"/>
    <w:rsid w:val="00692FB1"/>
    <w:rsid w:val="00693047"/>
    <w:rsid w:val="006930E4"/>
    <w:rsid w:val="0069311E"/>
    <w:rsid w:val="0069312F"/>
    <w:rsid w:val="00693199"/>
    <w:rsid w:val="0069321C"/>
    <w:rsid w:val="00693296"/>
    <w:rsid w:val="0069346E"/>
    <w:rsid w:val="006934CE"/>
    <w:rsid w:val="006935CA"/>
    <w:rsid w:val="00693624"/>
    <w:rsid w:val="00693644"/>
    <w:rsid w:val="006936DF"/>
    <w:rsid w:val="006937C5"/>
    <w:rsid w:val="006937D3"/>
    <w:rsid w:val="0069385F"/>
    <w:rsid w:val="006938ED"/>
    <w:rsid w:val="00693927"/>
    <w:rsid w:val="00693952"/>
    <w:rsid w:val="006939D5"/>
    <w:rsid w:val="00693B03"/>
    <w:rsid w:val="00693B7C"/>
    <w:rsid w:val="00693B88"/>
    <w:rsid w:val="00693BEF"/>
    <w:rsid w:val="00693C26"/>
    <w:rsid w:val="00693D26"/>
    <w:rsid w:val="00693D30"/>
    <w:rsid w:val="00693D80"/>
    <w:rsid w:val="00693E15"/>
    <w:rsid w:val="00693F12"/>
    <w:rsid w:val="00693F23"/>
    <w:rsid w:val="00693F9D"/>
    <w:rsid w:val="0069402D"/>
    <w:rsid w:val="0069404E"/>
    <w:rsid w:val="006943E2"/>
    <w:rsid w:val="00694519"/>
    <w:rsid w:val="0069461B"/>
    <w:rsid w:val="00694674"/>
    <w:rsid w:val="00694ACC"/>
    <w:rsid w:val="00694C81"/>
    <w:rsid w:val="00694CAD"/>
    <w:rsid w:val="00694CEB"/>
    <w:rsid w:val="00694D6B"/>
    <w:rsid w:val="00694D72"/>
    <w:rsid w:val="00694EEF"/>
    <w:rsid w:val="00694F01"/>
    <w:rsid w:val="00694F19"/>
    <w:rsid w:val="00694FA4"/>
    <w:rsid w:val="0069503D"/>
    <w:rsid w:val="00695049"/>
    <w:rsid w:val="006950AD"/>
    <w:rsid w:val="0069529E"/>
    <w:rsid w:val="006953A2"/>
    <w:rsid w:val="0069546A"/>
    <w:rsid w:val="006954B5"/>
    <w:rsid w:val="006954E7"/>
    <w:rsid w:val="0069557F"/>
    <w:rsid w:val="006956D8"/>
    <w:rsid w:val="006956EF"/>
    <w:rsid w:val="00695740"/>
    <w:rsid w:val="006957BA"/>
    <w:rsid w:val="00695833"/>
    <w:rsid w:val="00695955"/>
    <w:rsid w:val="006959B2"/>
    <w:rsid w:val="006959BF"/>
    <w:rsid w:val="006959D2"/>
    <w:rsid w:val="00695BBD"/>
    <w:rsid w:val="00695C57"/>
    <w:rsid w:val="00695CB3"/>
    <w:rsid w:val="00695D83"/>
    <w:rsid w:val="00695DC5"/>
    <w:rsid w:val="00695EAA"/>
    <w:rsid w:val="00695F0C"/>
    <w:rsid w:val="00695F2A"/>
    <w:rsid w:val="00695F35"/>
    <w:rsid w:val="00695F7E"/>
    <w:rsid w:val="00695FC7"/>
    <w:rsid w:val="00696000"/>
    <w:rsid w:val="006960CC"/>
    <w:rsid w:val="0069612A"/>
    <w:rsid w:val="00696288"/>
    <w:rsid w:val="00696340"/>
    <w:rsid w:val="0069642A"/>
    <w:rsid w:val="0069643E"/>
    <w:rsid w:val="00696462"/>
    <w:rsid w:val="006964A2"/>
    <w:rsid w:val="006964C9"/>
    <w:rsid w:val="0069657F"/>
    <w:rsid w:val="006967DF"/>
    <w:rsid w:val="00696A3B"/>
    <w:rsid w:val="00696A4D"/>
    <w:rsid w:val="00696AA7"/>
    <w:rsid w:val="00696B37"/>
    <w:rsid w:val="00696BD1"/>
    <w:rsid w:val="00696BE3"/>
    <w:rsid w:val="00696BEA"/>
    <w:rsid w:val="00696C01"/>
    <w:rsid w:val="00696D2B"/>
    <w:rsid w:val="00696D76"/>
    <w:rsid w:val="00696DD4"/>
    <w:rsid w:val="00696E5F"/>
    <w:rsid w:val="00696E64"/>
    <w:rsid w:val="0069718A"/>
    <w:rsid w:val="00697304"/>
    <w:rsid w:val="00697400"/>
    <w:rsid w:val="0069744E"/>
    <w:rsid w:val="00697477"/>
    <w:rsid w:val="00697580"/>
    <w:rsid w:val="006975E9"/>
    <w:rsid w:val="006976DE"/>
    <w:rsid w:val="00697778"/>
    <w:rsid w:val="006978D7"/>
    <w:rsid w:val="00697939"/>
    <w:rsid w:val="0069796F"/>
    <w:rsid w:val="00697982"/>
    <w:rsid w:val="00697A36"/>
    <w:rsid w:val="00697B65"/>
    <w:rsid w:val="00697B67"/>
    <w:rsid w:val="00697C07"/>
    <w:rsid w:val="00697C57"/>
    <w:rsid w:val="00697CE9"/>
    <w:rsid w:val="00697DB9"/>
    <w:rsid w:val="00697DCA"/>
    <w:rsid w:val="00697E14"/>
    <w:rsid w:val="00697EB1"/>
    <w:rsid w:val="0069885A"/>
    <w:rsid w:val="006A00B3"/>
    <w:rsid w:val="006A00E6"/>
    <w:rsid w:val="006A01BE"/>
    <w:rsid w:val="006A01E3"/>
    <w:rsid w:val="006A0215"/>
    <w:rsid w:val="006A029B"/>
    <w:rsid w:val="006A0374"/>
    <w:rsid w:val="006A043E"/>
    <w:rsid w:val="006A05AE"/>
    <w:rsid w:val="006A0684"/>
    <w:rsid w:val="006A08A6"/>
    <w:rsid w:val="006A08BA"/>
    <w:rsid w:val="006A0B8E"/>
    <w:rsid w:val="006A0CB1"/>
    <w:rsid w:val="006A0CDD"/>
    <w:rsid w:val="006A0CEB"/>
    <w:rsid w:val="006A0D71"/>
    <w:rsid w:val="006A0DBA"/>
    <w:rsid w:val="006A0F93"/>
    <w:rsid w:val="006A11C6"/>
    <w:rsid w:val="006A11EF"/>
    <w:rsid w:val="006A1361"/>
    <w:rsid w:val="006A1399"/>
    <w:rsid w:val="006A1478"/>
    <w:rsid w:val="006A1549"/>
    <w:rsid w:val="006A1649"/>
    <w:rsid w:val="006A1822"/>
    <w:rsid w:val="006A1A3E"/>
    <w:rsid w:val="006A1A4D"/>
    <w:rsid w:val="006A1AA8"/>
    <w:rsid w:val="006A1B83"/>
    <w:rsid w:val="006A1C02"/>
    <w:rsid w:val="006A1CAD"/>
    <w:rsid w:val="006A1CD0"/>
    <w:rsid w:val="006A1CFE"/>
    <w:rsid w:val="006A1D31"/>
    <w:rsid w:val="006A1E2E"/>
    <w:rsid w:val="006A1E67"/>
    <w:rsid w:val="006A1F56"/>
    <w:rsid w:val="006A2037"/>
    <w:rsid w:val="006A2165"/>
    <w:rsid w:val="006A2175"/>
    <w:rsid w:val="006A21C6"/>
    <w:rsid w:val="006A2209"/>
    <w:rsid w:val="006A22C9"/>
    <w:rsid w:val="006A2450"/>
    <w:rsid w:val="006A24AA"/>
    <w:rsid w:val="006A25B2"/>
    <w:rsid w:val="006A25E3"/>
    <w:rsid w:val="006A263A"/>
    <w:rsid w:val="006A264E"/>
    <w:rsid w:val="006A2694"/>
    <w:rsid w:val="006A2865"/>
    <w:rsid w:val="006A287C"/>
    <w:rsid w:val="006A2882"/>
    <w:rsid w:val="006A28C0"/>
    <w:rsid w:val="006A2926"/>
    <w:rsid w:val="006A299F"/>
    <w:rsid w:val="006A29C1"/>
    <w:rsid w:val="006A29D5"/>
    <w:rsid w:val="006A29EF"/>
    <w:rsid w:val="006A29F4"/>
    <w:rsid w:val="006A2AAF"/>
    <w:rsid w:val="006A2AC5"/>
    <w:rsid w:val="006A2B64"/>
    <w:rsid w:val="006A2B9C"/>
    <w:rsid w:val="006A2DDE"/>
    <w:rsid w:val="006A2E97"/>
    <w:rsid w:val="006A2EC1"/>
    <w:rsid w:val="006A2F46"/>
    <w:rsid w:val="006A30A2"/>
    <w:rsid w:val="006A30C2"/>
    <w:rsid w:val="006A32E8"/>
    <w:rsid w:val="006A33CD"/>
    <w:rsid w:val="006A34CB"/>
    <w:rsid w:val="006A35CD"/>
    <w:rsid w:val="006A3675"/>
    <w:rsid w:val="006A36BE"/>
    <w:rsid w:val="006A36C5"/>
    <w:rsid w:val="006A36E9"/>
    <w:rsid w:val="006A371E"/>
    <w:rsid w:val="006A378A"/>
    <w:rsid w:val="006A38B9"/>
    <w:rsid w:val="006A3A47"/>
    <w:rsid w:val="006A3B2A"/>
    <w:rsid w:val="006A3BE6"/>
    <w:rsid w:val="006A3BFE"/>
    <w:rsid w:val="006A3D66"/>
    <w:rsid w:val="006A3E47"/>
    <w:rsid w:val="006A3F09"/>
    <w:rsid w:val="006A4002"/>
    <w:rsid w:val="006A404A"/>
    <w:rsid w:val="006A4051"/>
    <w:rsid w:val="006A4448"/>
    <w:rsid w:val="006A4537"/>
    <w:rsid w:val="006A456E"/>
    <w:rsid w:val="006A45EA"/>
    <w:rsid w:val="006A46F4"/>
    <w:rsid w:val="006A4765"/>
    <w:rsid w:val="006A476B"/>
    <w:rsid w:val="006A4774"/>
    <w:rsid w:val="006A478C"/>
    <w:rsid w:val="006A4806"/>
    <w:rsid w:val="006A4988"/>
    <w:rsid w:val="006A49FB"/>
    <w:rsid w:val="006A4A2D"/>
    <w:rsid w:val="006A4AD1"/>
    <w:rsid w:val="006A4B60"/>
    <w:rsid w:val="006A4BD7"/>
    <w:rsid w:val="006A4C7A"/>
    <w:rsid w:val="006A4E0B"/>
    <w:rsid w:val="006A4EF7"/>
    <w:rsid w:val="006A5022"/>
    <w:rsid w:val="006A5023"/>
    <w:rsid w:val="006A5024"/>
    <w:rsid w:val="006A5048"/>
    <w:rsid w:val="006A512F"/>
    <w:rsid w:val="006A5163"/>
    <w:rsid w:val="006A5164"/>
    <w:rsid w:val="006A5170"/>
    <w:rsid w:val="006A5261"/>
    <w:rsid w:val="006A527E"/>
    <w:rsid w:val="006A5440"/>
    <w:rsid w:val="006A54D7"/>
    <w:rsid w:val="006A54EF"/>
    <w:rsid w:val="006A5680"/>
    <w:rsid w:val="006A57C9"/>
    <w:rsid w:val="006A57FA"/>
    <w:rsid w:val="006A580B"/>
    <w:rsid w:val="006A585B"/>
    <w:rsid w:val="006A58F6"/>
    <w:rsid w:val="006A5B05"/>
    <w:rsid w:val="006A5B09"/>
    <w:rsid w:val="006A5B31"/>
    <w:rsid w:val="006A5B3D"/>
    <w:rsid w:val="006A5BEA"/>
    <w:rsid w:val="006A5BFF"/>
    <w:rsid w:val="006A5C19"/>
    <w:rsid w:val="006A5C34"/>
    <w:rsid w:val="006A5C86"/>
    <w:rsid w:val="006A5D47"/>
    <w:rsid w:val="006A5D5B"/>
    <w:rsid w:val="006A5DFD"/>
    <w:rsid w:val="006A5E92"/>
    <w:rsid w:val="006A5ECC"/>
    <w:rsid w:val="006A604F"/>
    <w:rsid w:val="006A60F3"/>
    <w:rsid w:val="006A60FB"/>
    <w:rsid w:val="006A613F"/>
    <w:rsid w:val="006A61A5"/>
    <w:rsid w:val="006A61BC"/>
    <w:rsid w:val="006A62BB"/>
    <w:rsid w:val="006A62E2"/>
    <w:rsid w:val="006A649D"/>
    <w:rsid w:val="006A652C"/>
    <w:rsid w:val="006A6532"/>
    <w:rsid w:val="006A65D9"/>
    <w:rsid w:val="006A66AE"/>
    <w:rsid w:val="006A66F2"/>
    <w:rsid w:val="006A67A8"/>
    <w:rsid w:val="006A68C8"/>
    <w:rsid w:val="006A6A55"/>
    <w:rsid w:val="006A6B4A"/>
    <w:rsid w:val="006A6B5C"/>
    <w:rsid w:val="006A6BF3"/>
    <w:rsid w:val="006A6C2C"/>
    <w:rsid w:val="006A6CAD"/>
    <w:rsid w:val="006A6D34"/>
    <w:rsid w:val="006A6DB4"/>
    <w:rsid w:val="006A6DBB"/>
    <w:rsid w:val="006A6DC2"/>
    <w:rsid w:val="006A6E3E"/>
    <w:rsid w:val="006A6E85"/>
    <w:rsid w:val="006A6E90"/>
    <w:rsid w:val="006A6EEE"/>
    <w:rsid w:val="006A6F8D"/>
    <w:rsid w:val="006A70B2"/>
    <w:rsid w:val="006A70CF"/>
    <w:rsid w:val="006A7171"/>
    <w:rsid w:val="006A71FD"/>
    <w:rsid w:val="006A71FE"/>
    <w:rsid w:val="006A7402"/>
    <w:rsid w:val="006A7527"/>
    <w:rsid w:val="006A7576"/>
    <w:rsid w:val="006A7641"/>
    <w:rsid w:val="006A76CF"/>
    <w:rsid w:val="006A774B"/>
    <w:rsid w:val="006A7786"/>
    <w:rsid w:val="006A77A1"/>
    <w:rsid w:val="006A77D9"/>
    <w:rsid w:val="006A7858"/>
    <w:rsid w:val="006A78EE"/>
    <w:rsid w:val="006A7ADB"/>
    <w:rsid w:val="006A7CFF"/>
    <w:rsid w:val="006A7DA2"/>
    <w:rsid w:val="006A7E5D"/>
    <w:rsid w:val="006A7E63"/>
    <w:rsid w:val="006A7E96"/>
    <w:rsid w:val="006B001E"/>
    <w:rsid w:val="006B0032"/>
    <w:rsid w:val="006B003C"/>
    <w:rsid w:val="006B0057"/>
    <w:rsid w:val="006B0065"/>
    <w:rsid w:val="006B02A7"/>
    <w:rsid w:val="006B0317"/>
    <w:rsid w:val="006B032F"/>
    <w:rsid w:val="006B037E"/>
    <w:rsid w:val="006B03E7"/>
    <w:rsid w:val="006B03E9"/>
    <w:rsid w:val="006B04B8"/>
    <w:rsid w:val="006B056A"/>
    <w:rsid w:val="006B057A"/>
    <w:rsid w:val="006B05FD"/>
    <w:rsid w:val="006B0739"/>
    <w:rsid w:val="006B080D"/>
    <w:rsid w:val="006B0845"/>
    <w:rsid w:val="006B088A"/>
    <w:rsid w:val="006B0A4B"/>
    <w:rsid w:val="006B0B2A"/>
    <w:rsid w:val="006B0BB8"/>
    <w:rsid w:val="006B0C07"/>
    <w:rsid w:val="006B0D62"/>
    <w:rsid w:val="006B0D91"/>
    <w:rsid w:val="006B0DA1"/>
    <w:rsid w:val="006B0E02"/>
    <w:rsid w:val="006B0EAC"/>
    <w:rsid w:val="006B0F14"/>
    <w:rsid w:val="006B0F2D"/>
    <w:rsid w:val="006B1099"/>
    <w:rsid w:val="006B11FD"/>
    <w:rsid w:val="006B1253"/>
    <w:rsid w:val="006B1275"/>
    <w:rsid w:val="006B12B1"/>
    <w:rsid w:val="006B12B8"/>
    <w:rsid w:val="006B1365"/>
    <w:rsid w:val="006B13CC"/>
    <w:rsid w:val="006B1516"/>
    <w:rsid w:val="006B1535"/>
    <w:rsid w:val="006B167F"/>
    <w:rsid w:val="006B17B4"/>
    <w:rsid w:val="006B1881"/>
    <w:rsid w:val="006B1945"/>
    <w:rsid w:val="006B198A"/>
    <w:rsid w:val="006B19EC"/>
    <w:rsid w:val="006B19F9"/>
    <w:rsid w:val="006B1A25"/>
    <w:rsid w:val="006B1AA6"/>
    <w:rsid w:val="006B1B6A"/>
    <w:rsid w:val="006B1BA5"/>
    <w:rsid w:val="006B1DAB"/>
    <w:rsid w:val="006B1DB8"/>
    <w:rsid w:val="006B1E3C"/>
    <w:rsid w:val="006B1EB3"/>
    <w:rsid w:val="006B1F01"/>
    <w:rsid w:val="006B1F4A"/>
    <w:rsid w:val="006B2048"/>
    <w:rsid w:val="006B23AF"/>
    <w:rsid w:val="006B23C1"/>
    <w:rsid w:val="006B2413"/>
    <w:rsid w:val="006B249A"/>
    <w:rsid w:val="006B249E"/>
    <w:rsid w:val="006B25B1"/>
    <w:rsid w:val="006B2718"/>
    <w:rsid w:val="006B2740"/>
    <w:rsid w:val="006B2923"/>
    <w:rsid w:val="006B2942"/>
    <w:rsid w:val="006B29E1"/>
    <w:rsid w:val="006B2A6F"/>
    <w:rsid w:val="006B2A80"/>
    <w:rsid w:val="006B2AB7"/>
    <w:rsid w:val="006B2BA9"/>
    <w:rsid w:val="006B2BF7"/>
    <w:rsid w:val="006B2C7B"/>
    <w:rsid w:val="006B2D14"/>
    <w:rsid w:val="006B2E0A"/>
    <w:rsid w:val="006B2E0B"/>
    <w:rsid w:val="006B2E34"/>
    <w:rsid w:val="006B2E5E"/>
    <w:rsid w:val="006B2E99"/>
    <w:rsid w:val="006B2FC7"/>
    <w:rsid w:val="006B3061"/>
    <w:rsid w:val="006B30EB"/>
    <w:rsid w:val="006B3174"/>
    <w:rsid w:val="006B319D"/>
    <w:rsid w:val="006B3242"/>
    <w:rsid w:val="006B3286"/>
    <w:rsid w:val="006B32AD"/>
    <w:rsid w:val="006B32D8"/>
    <w:rsid w:val="006B332B"/>
    <w:rsid w:val="006B3391"/>
    <w:rsid w:val="006B3455"/>
    <w:rsid w:val="006B349A"/>
    <w:rsid w:val="006B34DA"/>
    <w:rsid w:val="006B34F3"/>
    <w:rsid w:val="006B3537"/>
    <w:rsid w:val="006B3545"/>
    <w:rsid w:val="006B359A"/>
    <w:rsid w:val="006B35D2"/>
    <w:rsid w:val="006B3719"/>
    <w:rsid w:val="006B37FB"/>
    <w:rsid w:val="006B38CB"/>
    <w:rsid w:val="006B38FC"/>
    <w:rsid w:val="006B39A5"/>
    <w:rsid w:val="006B3ADB"/>
    <w:rsid w:val="006B3D98"/>
    <w:rsid w:val="006B40FD"/>
    <w:rsid w:val="006B41F3"/>
    <w:rsid w:val="006B4278"/>
    <w:rsid w:val="006B4285"/>
    <w:rsid w:val="006B42F7"/>
    <w:rsid w:val="006B4423"/>
    <w:rsid w:val="006B44F5"/>
    <w:rsid w:val="006B454E"/>
    <w:rsid w:val="006B4574"/>
    <w:rsid w:val="006B4578"/>
    <w:rsid w:val="006B4585"/>
    <w:rsid w:val="006B45A4"/>
    <w:rsid w:val="006B45F4"/>
    <w:rsid w:val="006B4601"/>
    <w:rsid w:val="006B4657"/>
    <w:rsid w:val="006B4665"/>
    <w:rsid w:val="006B46D6"/>
    <w:rsid w:val="006B4705"/>
    <w:rsid w:val="006B472B"/>
    <w:rsid w:val="006B4805"/>
    <w:rsid w:val="006B4859"/>
    <w:rsid w:val="006B4867"/>
    <w:rsid w:val="006B4916"/>
    <w:rsid w:val="006B493F"/>
    <w:rsid w:val="006B4AE6"/>
    <w:rsid w:val="006B4B9B"/>
    <w:rsid w:val="006B4DC3"/>
    <w:rsid w:val="006B4DEB"/>
    <w:rsid w:val="006B4DF5"/>
    <w:rsid w:val="006B4E2C"/>
    <w:rsid w:val="006B4F37"/>
    <w:rsid w:val="006B4F44"/>
    <w:rsid w:val="006B4FAA"/>
    <w:rsid w:val="006B511B"/>
    <w:rsid w:val="006B5122"/>
    <w:rsid w:val="006B513B"/>
    <w:rsid w:val="006B5389"/>
    <w:rsid w:val="006B53C9"/>
    <w:rsid w:val="006B5450"/>
    <w:rsid w:val="006B5489"/>
    <w:rsid w:val="006B54AC"/>
    <w:rsid w:val="006B55B9"/>
    <w:rsid w:val="006B55C4"/>
    <w:rsid w:val="006B55D9"/>
    <w:rsid w:val="006B56AD"/>
    <w:rsid w:val="006B56F8"/>
    <w:rsid w:val="006B58C3"/>
    <w:rsid w:val="006B59E2"/>
    <w:rsid w:val="006B59EB"/>
    <w:rsid w:val="006B5A60"/>
    <w:rsid w:val="006B5A6B"/>
    <w:rsid w:val="006B5A9F"/>
    <w:rsid w:val="006B5C3C"/>
    <w:rsid w:val="006B5CCA"/>
    <w:rsid w:val="006B5D6E"/>
    <w:rsid w:val="006B5D79"/>
    <w:rsid w:val="006B5DCA"/>
    <w:rsid w:val="006B5EFB"/>
    <w:rsid w:val="006B5F04"/>
    <w:rsid w:val="006B6062"/>
    <w:rsid w:val="006B60AA"/>
    <w:rsid w:val="006B61D3"/>
    <w:rsid w:val="006B61E1"/>
    <w:rsid w:val="006B626B"/>
    <w:rsid w:val="006B636E"/>
    <w:rsid w:val="006B63BB"/>
    <w:rsid w:val="006B63C0"/>
    <w:rsid w:val="006B640A"/>
    <w:rsid w:val="006B649D"/>
    <w:rsid w:val="006B6544"/>
    <w:rsid w:val="006B6585"/>
    <w:rsid w:val="006B6625"/>
    <w:rsid w:val="006B678E"/>
    <w:rsid w:val="006B683A"/>
    <w:rsid w:val="006B6910"/>
    <w:rsid w:val="006B6A19"/>
    <w:rsid w:val="006B6AB2"/>
    <w:rsid w:val="006B6CDD"/>
    <w:rsid w:val="006B6E0C"/>
    <w:rsid w:val="006B6E10"/>
    <w:rsid w:val="006B6E5F"/>
    <w:rsid w:val="006B6ECB"/>
    <w:rsid w:val="006B6EDB"/>
    <w:rsid w:val="006B6F31"/>
    <w:rsid w:val="006B6F84"/>
    <w:rsid w:val="006B7014"/>
    <w:rsid w:val="006B7087"/>
    <w:rsid w:val="006B708E"/>
    <w:rsid w:val="006B7105"/>
    <w:rsid w:val="006B712E"/>
    <w:rsid w:val="006B715B"/>
    <w:rsid w:val="006B7172"/>
    <w:rsid w:val="006B7243"/>
    <w:rsid w:val="006B72EB"/>
    <w:rsid w:val="006B7358"/>
    <w:rsid w:val="006B7427"/>
    <w:rsid w:val="006B7428"/>
    <w:rsid w:val="006B7555"/>
    <w:rsid w:val="006B7660"/>
    <w:rsid w:val="006B774B"/>
    <w:rsid w:val="006B77E3"/>
    <w:rsid w:val="006B7809"/>
    <w:rsid w:val="006B782D"/>
    <w:rsid w:val="006B78AF"/>
    <w:rsid w:val="006B7A6B"/>
    <w:rsid w:val="006B7A9D"/>
    <w:rsid w:val="006B7C3E"/>
    <w:rsid w:val="006B7D2E"/>
    <w:rsid w:val="006B7D2F"/>
    <w:rsid w:val="006B7D8E"/>
    <w:rsid w:val="006B7DC2"/>
    <w:rsid w:val="006B7E86"/>
    <w:rsid w:val="006B7E8D"/>
    <w:rsid w:val="006B7FB1"/>
    <w:rsid w:val="006C00D2"/>
    <w:rsid w:val="006C01CA"/>
    <w:rsid w:val="006C028D"/>
    <w:rsid w:val="006C02BD"/>
    <w:rsid w:val="006C0383"/>
    <w:rsid w:val="006C03AA"/>
    <w:rsid w:val="006C03B7"/>
    <w:rsid w:val="006C03E3"/>
    <w:rsid w:val="006C05BD"/>
    <w:rsid w:val="006C065A"/>
    <w:rsid w:val="006C06FE"/>
    <w:rsid w:val="006C0706"/>
    <w:rsid w:val="006C0757"/>
    <w:rsid w:val="006C07A8"/>
    <w:rsid w:val="006C0954"/>
    <w:rsid w:val="006C097C"/>
    <w:rsid w:val="006C09A1"/>
    <w:rsid w:val="006C0AB7"/>
    <w:rsid w:val="006C0CA0"/>
    <w:rsid w:val="006C0CF4"/>
    <w:rsid w:val="006C0DC9"/>
    <w:rsid w:val="006C0E24"/>
    <w:rsid w:val="006C0E5A"/>
    <w:rsid w:val="006C0F35"/>
    <w:rsid w:val="006C0FA8"/>
    <w:rsid w:val="006C12DD"/>
    <w:rsid w:val="006C12F9"/>
    <w:rsid w:val="006C13FB"/>
    <w:rsid w:val="006C142A"/>
    <w:rsid w:val="006C152B"/>
    <w:rsid w:val="006C154C"/>
    <w:rsid w:val="006C156A"/>
    <w:rsid w:val="006C156E"/>
    <w:rsid w:val="006C1593"/>
    <w:rsid w:val="006C1663"/>
    <w:rsid w:val="006C1766"/>
    <w:rsid w:val="006C17B6"/>
    <w:rsid w:val="006C1840"/>
    <w:rsid w:val="006C18F0"/>
    <w:rsid w:val="006C191D"/>
    <w:rsid w:val="006C19AB"/>
    <w:rsid w:val="006C1A09"/>
    <w:rsid w:val="006C1BA8"/>
    <w:rsid w:val="006C1CB2"/>
    <w:rsid w:val="006C1D39"/>
    <w:rsid w:val="006C1E24"/>
    <w:rsid w:val="006C1ECC"/>
    <w:rsid w:val="006C1F54"/>
    <w:rsid w:val="006C2077"/>
    <w:rsid w:val="006C20F5"/>
    <w:rsid w:val="006C2245"/>
    <w:rsid w:val="006C22B0"/>
    <w:rsid w:val="006C22EB"/>
    <w:rsid w:val="006C22FB"/>
    <w:rsid w:val="006C2371"/>
    <w:rsid w:val="006C23CB"/>
    <w:rsid w:val="006C245D"/>
    <w:rsid w:val="006C24D2"/>
    <w:rsid w:val="006C2528"/>
    <w:rsid w:val="006C2596"/>
    <w:rsid w:val="006C2606"/>
    <w:rsid w:val="006C2735"/>
    <w:rsid w:val="006C2834"/>
    <w:rsid w:val="006C2845"/>
    <w:rsid w:val="006C289E"/>
    <w:rsid w:val="006C29AD"/>
    <w:rsid w:val="006C29E5"/>
    <w:rsid w:val="006C29F7"/>
    <w:rsid w:val="006C2A6B"/>
    <w:rsid w:val="006C2B7C"/>
    <w:rsid w:val="006C2B81"/>
    <w:rsid w:val="006C2BF4"/>
    <w:rsid w:val="006C2C17"/>
    <w:rsid w:val="006C2C68"/>
    <w:rsid w:val="006C2C76"/>
    <w:rsid w:val="006C2D51"/>
    <w:rsid w:val="006C2DDB"/>
    <w:rsid w:val="006C2DE3"/>
    <w:rsid w:val="006C2F11"/>
    <w:rsid w:val="006C2F2B"/>
    <w:rsid w:val="006C2F92"/>
    <w:rsid w:val="006C3038"/>
    <w:rsid w:val="006C304C"/>
    <w:rsid w:val="006C305C"/>
    <w:rsid w:val="006C3063"/>
    <w:rsid w:val="006C307C"/>
    <w:rsid w:val="006C3114"/>
    <w:rsid w:val="006C337B"/>
    <w:rsid w:val="006C33F2"/>
    <w:rsid w:val="006C3477"/>
    <w:rsid w:val="006C351E"/>
    <w:rsid w:val="006C357D"/>
    <w:rsid w:val="006C3583"/>
    <w:rsid w:val="006C3623"/>
    <w:rsid w:val="006C3652"/>
    <w:rsid w:val="006C3904"/>
    <w:rsid w:val="006C39F0"/>
    <w:rsid w:val="006C3B87"/>
    <w:rsid w:val="006C3BCC"/>
    <w:rsid w:val="006C3BCE"/>
    <w:rsid w:val="006C3BF8"/>
    <w:rsid w:val="006C3C5A"/>
    <w:rsid w:val="006C3CBD"/>
    <w:rsid w:val="006C3D55"/>
    <w:rsid w:val="006C3D9E"/>
    <w:rsid w:val="006C3DBD"/>
    <w:rsid w:val="006C3DC6"/>
    <w:rsid w:val="006C3E45"/>
    <w:rsid w:val="006C4040"/>
    <w:rsid w:val="006C40E0"/>
    <w:rsid w:val="006C417E"/>
    <w:rsid w:val="006C4182"/>
    <w:rsid w:val="006C419C"/>
    <w:rsid w:val="006C4203"/>
    <w:rsid w:val="006C4239"/>
    <w:rsid w:val="006C432E"/>
    <w:rsid w:val="006C43BB"/>
    <w:rsid w:val="006C43DF"/>
    <w:rsid w:val="006C440F"/>
    <w:rsid w:val="006C4480"/>
    <w:rsid w:val="006C44B1"/>
    <w:rsid w:val="006C44B9"/>
    <w:rsid w:val="006C4537"/>
    <w:rsid w:val="006C45A7"/>
    <w:rsid w:val="006C464C"/>
    <w:rsid w:val="006C4664"/>
    <w:rsid w:val="006C498D"/>
    <w:rsid w:val="006C49C6"/>
    <w:rsid w:val="006C49CD"/>
    <w:rsid w:val="006C49EB"/>
    <w:rsid w:val="006C4AFA"/>
    <w:rsid w:val="006C4CB0"/>
    <w:rsid w:val="006C4DF4"/>
    <w:rsid w:val="006C4F79"/>
    <w:rsid w:val="006C507F"/>
    <w:rsid w:val="006C50D1"/>
    <w:rsid w:val="006C5299"/>
    <w:rsid w:val="006C52D0"/>
    <w:rsid w:val="006C52F5"/>
    <w:rsid w:val="006C5531"/>
    <w:rsid w:val="006C556E"/>
    <w:rsid w:val="006C5636"/>
    <w:rsid w:val="006C5728"/>
    <w:rsid w:val="006C575C"/>
    <w:rsid w:val="006C5760"/>
    <w:rsid w:val="006C5890"/>
    <w:rsid w:val="006C58A1"/>
    <w:rsid w:val="006C58B5"/>
    <w:rsid w:val="006C59D8"/>
    <w:rsid w:val="006C5D2B"/>
    <w:rsid w:val="006C5E33"/>
    <w:rsid w:val="006C5EB6"/>
    <w:rsid w:val="006C5ED0"/>
    <w:rsid w:val="006C5EF9"/>
    <w:rsid w:val="006C5F42"/>
    <w:rsid w:val="006C605D"/>
    <w:rsid w:val="006C606F"/>
    <w:rsid w:val="006C6274"/>
    <w:rsid w:val="006C65A0"/>
    <w:rsid w:val="006C65DB"/>
    <w:rsid w:val="006C67C1"/>
    <w:rsid w:val="006C67D7"/>
    <w:rsid w:val="006C6855"/>
    <w:rsid w:val="006C688E"/>
    <w:rsid w:val="006C689D"/>
    <w:rsid w:val="006C68B8"/>
    <w:rsid w:val="006C68CF"/>
    <w:rsid w:val="006C6978"/>
    <w:rsid w:val="006C699A"/>
    <w:rsid w:val="006C6A0C"/>
    <w:rsid w:val="006C6A1B"/>
    <w:rsid w:val="006C6B1E"/>
    <w:rsid w:val="006C6BE4"/>
    <w:rsid w:val="006C6C56"/>
    <w:rsid w:val="006C6EB8"/>
    <w:rsid w:val="006C7002"/>
    <w:rsid w:val="006C7117"/>
    <w:rsid w:val="006C7245"/>
    <w:rsid w:val="006C7294"/>
    <w:rsid w:val="006C7297"/>
    <w:rsid w:val="006C7358"/>
    <w:rsid w:val="006C739A"/>
    <w:rsid w:val="006C741F"/>
    <w:rsid w:val="006C74DB"/>
    <w:rsid w:val="006C74E4"/>
    <w:rsid w:val="006C74EF"/>
    <w:rsid w:val="006C757F"/>
    <w:rsid w:val="006C77D1"/>
    <w:rsid w:val="006C7884"/>
    <w:rsid w:val="006C7938"/>
    <w:rsid w:val="006C7A3F"/>
    <w:rsid w:val="006C7A4B"/>
    <w:rsid w:val="006C7AB8"/>
    <w:rsid w:val="006C7B4C"/>
    <w:rsid w:val="006C7BB5"/>
    <w:rsid w:val="006C7BEC"/>
    <w:rsid w:val="006C7C28"/>
    <w:rsid w:val="006C7CB0"/>
    <w:rsid w:val="006C7E93"/>
    <w:rsid w:val="006C7FC7"/>
    <w:rsid w:val="006D003A"/>
    <w:rsid w:val="006D00B2"/>
    <w:rsid w:val="006D00BC"/>
    <w:rsid w:val="006D0123"/>
    <w:rsid w:val="006D0136"/>
    <w:rsid w:val="006D016E"/>
    <w:rsid w:val="006D01CA"/>
    <w:rsid w:val="006D0422"/>
    <w:rsid w:val="006D043F"/>
    <w:rsid w:val="006D04F3"/>
    <w:rsid w:val="006D0641"/>
    <w:rsid w:val="006D070C"/>
    <w:rsid w:val="006D0737"/>
    <w:rsid w:val="006D08D4"/>
    <w:rsid w:val="006D095B"/>
    <w:rsid w:val="006D0A19"/>
    <w:rsid w:val="006D0B99"/>
    <w:rsid w:val="006D0BE2"/>
    <w:rsid w:val="006D0BEA"/>
    <w:rsid w:val="006D0C45"/>
    <w:rsid w:val="006D0C96"/>
    <w:rsid w:val="006D0D2C"/>
    <w:rsid w:val="006D0E20"/>
    <w:rsid w:val="006D0E36"/>
    <w:rsid w:val="006D0E69"/>
    <w:rsid w:val="006D0EFE"/>
    <w:rsid w:val="006D1091"/>
    <w:rsid w:val="006D10E8"/>
    <w:rsid w:val="006D115F"/>
    <w:rsid w:val="006D11E4"/>
    <w:rsid w:val="006D11F1"/>
    <w:rsid w:val="006D12E9"/>
    <w:rsid w:val="006D1452"/>
    <w:rsid w:val="006D163C"/>
    <w:rsid w:val="006D16A5"/>
    <w:rsid w:val="006D16C2"/>
    <w:rsid w:val="006D16E9"/>
    <w:rsid w:val="006D17A0"/>
    <w:rsid w:val="006D184F"/>
    <w:rsid w:val="006D18B0"/>
    <w:rsid w:val="006D18E2"/>
    <w:rsid w:val="006D193F"/>
    <w:rsid w:val="006D1AB2"/>
    <w:rsid w:val="006D1B22"/>
    <w:rsid w:val="006D1B5B"/>
    <w:rsid w:val="006D1C37"/>
    <w:rsid w:val="006D1C85"/>
    <w:rsid w:val="006D1C97"/>
    <w:rsid w:val="006D1D1F"/>
    <w:rsid w:val="006D1EB2"/>
    <w:rsid w:val="006D1F9D"/>
    <w:rsid w:val="006D1FE1"/>
    <w:rsid w:val="006D1FEF"/>
    <w:rsid w:val="006D2038"/>
    <w:rsid w:val="006D20B6"/>
    <w:rsid w:val="006D21A0"/>
    <w:rsid w:val="006D2206"/>
    <w:rsid w:val="006D221C"/>
    <w:rsid w:val="006D23F6"/>
    <w:rsid w:val="006D245D"/>
    <w:rsid w:val="006D2598"/>
    <w:rsid w:val="006D272E"/>
    <w:rsid w:val="006D2746"/>
    <w:rsid w:val="006D276E"/>
    <w:rsid w:val="006D278B"/>
    <w:rsid w:val="006D2806"/>
    <w:rsid w:val="006D2821"/>
    <w:rsid w:val="006D293B"/>
    <w:rsid w:val="006D29EA"/>
    <w:rsid w:val="006D2A35"/>
    <w:rsid w:val="006D2B08"/>
    <w:rsid w:val="006D2BD8"/>
    <w:rsid w:val="006D2CB6"/>
    <w:rsid w:val="006D2CCA"/>
    <w:rsid w:val="006D2CD6"/>
    <w:rsid w:val="006D2D87"/>
    <w:rsid w:val="006D2E60"/>
    <w:rsid w:val="006D2EA0"/>
    <w:rsid w:val="006D2F25"/>
    <w:rsid w:val="006D3048"/>
    <w:rsid w:val="006D30AA"/>
    <w:rsid w:val="006D3172"/>
    <w:rsid w:val="006D3183"/>
    <w:rsid w:val="006D3255"/>
    <w:rsid w:val="006D32A7"/>
    <w:rsid w:val="006D32D3"/>
    <w:rsid w:val="006D3490"/>
    <w:rsid w:val="006D356D"/>
    <w:rsid w:val="006D368F"/>
    <w:rsid w:val="006D36A6"/>
    <w:rsid w:val="006D37D6"/>
    <w:rsid w:val="006D3827"/>
    <w:rsid w:val="006D3842"/>
    <w:rsid w:val="006D3916"/>
    <w:rsid w:val="006D39DF"/>
    <w:rsid w:val="006D39F9"/>
    <w:rsid w:val="006D3B79"/>
    <w:rsid w:val="006D3BA5"/>
    <w:rsid w:val="006D3D2E"/>
    <w:rsid w:val="006D3D36"/>
    <w:rsid w:val="006D3E65"/>
    <w:rsid w:val="006D3E8B"/>
    <w:rsid w:val="006D3F81"/>
    <w:rsid w:val="006D401F"/>
    <w:rsid w:val="006D412D"/>
    <w:rsid w:val="006D41AA"/>
    <w:rsid w:val="006D4226"/>
    <w:rsid w:val="006D43B5"/>
    <w:rsid w:val="006D43B9"/>
    <w:rsid w:val="006D4400"/>
    <w:rsid w:val="006D44C3"/>
    <w:rsid w:val="006D44CC"/>
    <w:rsid w:val="006D45D6"/>
    <w:rsid w:val="006D4641"/>
    <w:rsid w:val="006D4704"/>
    <w:rsid w:val="006D4709"/>
    <w:rsid w:val="006D478A"/>
    <w:rsid w:val="006D4841"/>
    <w:rsid w:val="006D4844"/>
    <w:rsid w:val="006D486F"/>
    <w:rsid w:val="006D4A63"/>
    <w:rsid w:val="006D4AC6"/>
    <w:rsid w:val="006D4ACA"/>
    <w:rsid w:val="006D4B5E"/>
    <w:rsid w:val="006D4BC5"/>
    <w:rsid w:val="006D4D99"/>
    <w:rsid w:val="006D4DEC"/>
    <w:rsid w:val="006D4E76"/>
    <w:rsid w:val="006D4F3C"/>
    <w:rsid w:val="006D4F50"/>
    <w:rsid w:val="006D4F8F"/>
    <w:rsid w:val="006D501F"/>
    <w:rsid w:val="006D5063"/>
    <w:rsid w:val="006D50F0"/>
    <w:rsid w:val="006D5230"/>
    <w:rsid w:val="006D5250"/>
    <w:rsid w:val="006D52D6"/>
    <w:rsid w:val="006D5310"/>
    <w:rsid w:val="006D54AC"/>
    <w:rsid w:val="006D561C"/>
    <w:rsid w:val="006D5699"/>
    <w:rsid w:val="006D5776"/>
    <w:rsid w:val="006D5898"/>
    <w:rsid w:val="006D58E1"/>
    <w:rsid w:val="006D596E"/>
    <w:rsid w:val="006D59C5"/>
    <w:rsid w:val="006D5A03"/>
    <w:rsid w:val="006D5B73"/>
    <w:rsid w:val="006D5BA5"/>
    <w:rsid w:val="006D5BAA"/>
    <w:rsid w:val="006D5C16"/>
    <w:rsid w:val="006D5C19"/>
    <w:rsid w:val="006D5C3F"/>
    <w:rsid w:val="006D5CED"/>
    <w:rsid w:val="006D5E26"/>
    <w:rsid w:val="006D5E33"/>
    <w:rsid w:val="006D5E6C"/>
    <w:rsid w:val="006D5F95"/>
    <w:rsid w:val="006D60B3"/>
    <w:rsid w:val="006D60B4"/>
    <w:rsid w:val="006D612C"/>
    <w:rsid w:val="006D6134"/>
    <w:rsid w:val="006D61B2"/>
    <w:rsid w:val="006D620C"/>
    <w:rsid w:val="006D642E"/>
    <w:rsid w:val="006D6462"/>
    <w:rsid w:val="006D656B"/>
    <w:rsid w:val="006D6574"/>
    <w:rsid w:val="006D6578"/>
    <w:rsid w:val="006D66DC"/>
    <w:rsid w:val="006D66E9"/>
    <w:rsid w:val="006D6734"/>
    <w:rsid w:val="006D6872"/>
    <w:rsid w:val="006D68FB"/>
    <w:rsid w:val="006D696C"/>
    <w:rsid w:val="006D6A5F"/>
    <w:rsid w:val="006D6A6E"/>
    <w:rsid w:val="006D6A7E"/>
    <w:rsid w:val="006D6AE7"/>
    <w:rsid w:val="006D6BF9"/>
    <w:rsid w:val="006D6C0C"/>
    <w:rsid w:val="006D6C72"/>
    <w:rsid w:val="006D6CAB"/>
    <w:rsid w:val="006D6D78"/>
    <w:rsid w:val="006D6DA7"/>
    <w:rsid w:val="006D6DB8"/>
    <w:rsid w:val="006D6E0F"/>
    <w:rsid w:val="006D6F92"/>
    <w:rsid w:val="006D6FF4"/>
    <w:rsid w:val="006D70FF"/>
    <w:rsid w:val="006D7122"/>
    <w:rsid w:val="006D715A"/>
    <w:rsid w:val="006D7195"/>
    <w:rsid w:val="006D71AD"/>
    <w:rsid w:val="006D7214"/>
    <w:rsid w:val="006D72EF"/>
    <w:rsid w:val="006D72FD"/>
    <w:rsid w:val="006D7387"/>
    <w:rsid w:val="006D7399"/>
    <w:rsid w:val="006D73D1"/>
    <w:rsid w:val="006D744C"/>
    <w:rsid w:val="006D744D"/>
    <w:rsid w:val="006D7478"/>
    <w:rsid w:val="006D74C1"/>
    <w:rsid w:val="006D7628"/>
    <w:rsid w:val="006D762D"/>
    <w:rsid w:val="006D7642"/>
    <w:rsid w:val="006D77F2"/>
    <w:rsid w:val="006D7872"/>
    <w:rsid w:val="006D78AA"/>
    <w:rsid w:val="006D793D"/>
    <w:rsid w:val="006D7B16"/>
    <w:rsid w:val="006D7B4C"/>
    <w:rsid w:val="006D7B72"/>
    <w:rsid w:val="006D7C55"/>
    <w:rsid w:val="006D7C8D"/>
    <w:rsid w:val="006D7D37"/>
    <w:rsid w:val="006D7D97"/>
    <w:rsid w:val="006D7E9D"/>
    <w:rsid w:val="006E002C"/>
    <w:rsid w:val="006E002D"/>
    <w:rsid w:val="006E0038"/>
    <w:rsid w:val="006E0083"/>
    <w:rsid w:val="006E00BC"/>
    <w:rsid w:val="006E0129"/>
    <w:rsid w:val="006E01A5"/>
    <w:rsid w:val="006E0222"/>
    <w:rsid w:val="006E02ED"/>
    <w:rsid w:val="006E036B"/>
    <w:rsid w:val="006E0448"/>
    <w:rsid w:val="006E0551"/>
    <w:rsid w:val="006E056B"/>
    <w:rsid w:val="006E065C"/>
    <w:rsid w:val="006E070D"/>
    <w:rsid w:val="006E080D"/>
    <w:rsid w:val="006E096B"/>
    <w:rsid w:val="006E0C4A"/>
    <w:rsid w:val="006E0D0B"/>
    <w:rsid w:val="006E0D72"/>
    <w:rsid w:val="006E0E8F"/>
    <w:rsid w:val="006E0EC9"/>
    <w:rsid w:val="006E0F27"/>
    <w:rsid w:val="006E0F46"/>
    <w:rsid w:val="006E0FA5"/>
    <w:rsid w:val="006E10DD"/>
    <w:rsid w:val="006E116E"/>
    <w:rsid w:val="006E11A0"/>
    <w:rsid w:val="006E11C2"/>
    <w:rsid w:val="006E1253"/>
    <w:rsid w:val="006E12DB"/>
    <w:rsid w:val="006E136F"/>
    <w:rsid w:val="006E13A6"/>
    <w:rsid w:val="006E146F"/>
    <w:rsid w:val="006E1491"/>
    <w:rsid w:val="006E14D9"/>
    <w:rsid w:val="006E151E"/>
    <w:rsid w:val="006E15C8"/>
    <w:rsid w:val="006E17FF"/>
    <w:rsid w:val="006E1802"/>
    <w:rsid w:val="006E187E"/>
    <w:rsid w:val="006E18B7"/>
    <w:rsid w:val="006E1904"/>
    <w:rsid w:val="006E1983"/>
    <w:rsid w:val="006E1990"/>
    <w:rsid w:val="006E19AF"/>
    <w:rsid w:val="006E1A7F"/>
    <w:rsid w:val="006E1A84"/>
    <w:rsid w:val="006E1A86"/>
    <w:rsid w:val="006E1B4A"/>
    <w:rsid w:val="006E1B57"/>
    <w:rsid w:val="006E1C33"/>
    <w:rsid w:val="006E1D92"/>
    <w:rsid w:val="006E1E23"/>
    <w:rsid w:val="006E1FCE"/>
    <w:rsid w:val="006E2039"/>
    <w:rsid w:val="006E2089"/>
    <w:rsid w:val="006E20C0"/>
    <w:rsid w:val="006E2397"/>
    <w:rsid w:val="006E23CF"/>
    <w:rsid w:val="006E2491"/>
    <w:rsid w:val="006E24D7"/>
    <w:rsid w:val="006E24F7"/>
    <w:rsid w:val="006E24FD"/>
    <w:rsid w:val="006E2570"/>
    <w:rsid w:val="006E2654"/>
    <w:rsid w:val="006E26B3"/>
    <w:rsid w:val="006E26D7"/>
    <w:rsid w:val="006E27F6"/>
    <w:rsid w:val="006E299E"/>
    <w:rsid w:val="006E2A56"/>
    <w:rsid w:val="006E2AB4"/>
    <w:rsid w:val="006E2BBE"/>
    <w:rsid w:val="006E2C1D"/>
    <w:rsid w:val="006E2C51"/>
    <w:rsid w:val="006E2EC1"/>
    <w:rsid w:val="006E3081"/>
    <w:rsid w:val="006E308D"/>
    <w:rsid w:val="006E314B"/>
    <w:rsid w:val="006E3162"/>
    <w:rsid w:val="006E32A6"/>
    <w:rsid w:val="006E3354"/>
    <w:rsid w:val="006E33B3"/>
    <w:rsid w:val="006E34DF"/>
    <w:rsid w:val="006E360F"/>
    <w:rsid w:val="006E3716"/>
    <w:rsid w:val="006E374F"/>
    <w:rsid w:val="006E3773"/>
    <w:rsid w:val="006E37CA"/>
    <w:rsid w:val="006E37E5"/>
    <w:rsid w:val="006E3830"/>
    <w:rsid w:val="006E385F"/>
    <w:rsid w:val="006E3894"/>
    <w:rsid w:val="006E39BA"/>
    <w:rsid w:val="006E3B13"/>
    <w:rsid w:val="006E3B53"/>
    <w:rsid w:val="006E3C46"/>
    <w:rsid w:val="006E3C65"/>
    <w:rsid w:val="006E3CF0"/>
    <w:rsid w:val="006E3D09"/>
    <w:rsid w:val="006E3E3A"/>
    <w:rsid w:val="006E3E4B"/>
    <w:rsid w:val="006E3F60"/>
    <w:rsid w:val="006E3F72"/>
    <w:rsid w:val="006E3FA7"/>
    <w:rsid w:val="006E40EE"/>
    <w:rsid w:val="006E4135"/>
    <w:rsid w:val="006E4162"/>
    <w:rsid w:val="006E41C3"/>
    <w:rsid w:val="006E429F"/>
    <w:rsid w:val="006E43BD"/>
    <w:rsid w:val="006E44AF"/>
    <w:rsid w:val="006E44C7"/>
    <w:rsid w:val="006E44EA"/>
    <w:rsid w:val="006E4501"/>
    <w:rsid w:val="006E471A"/>
    <w:rsid w:val="006E47B6"/>
    <w:rsid w:val="006E47CC"/>
    <w:rsid w:val="006E47FB"/>
    <w:rsid w:val="006E485C"/>
    <w:rsid w:val="006E48D3"/>
    <w:rsid w:val="006E4933"/>
    <w:rsid w:val="006E4A04"/>
    <w:rsid w:val="006E4B8E"/>
    <w:rsid w:val="006E4D17"/>
    <w:rsid w:val="006E4DF9"/>
    <w:rsid w:val="006E4E53"/>
    <w:rsid w:val="006E4E6D"/>
    <w:rsid w:val="006E4E78"/>
    <w:rsid w:val="006E5014"/>
    <w:rsid w:val="006E50A8"/>
    <w:rsid w:val="006E50CC"/>
    <w:rsid w:val="006E50F7"/>
    <w:rsid w:val="006E51C1"/>
    <w:rsid w:val="006E5339"/>
    <w:rsid w:val="006E53CD"/>
    <w:rsid w:val="006E53F9"/>
    <w:rsid w:val="006E5504"/>
    <w:rsid w:val="006E55A0"/>
    <w:rsid w:val="006E5855"/>
    <w:rsid w:val="006E5878"/>
    <w:rsid w:val="006E58ED"/>
    <w:rsid w:val="006E58FC"/>
    <w:rsid w:val="006E5946"/>
    <w:rsid w:val="006E5A48"/>
    <w:rsid w:val="006E5A93"/>
    <w:rsid w:val="006E5B14"/>
    <w:rsid w:val="006E5D74"/>
    <w:rsid w:val="006E5D89"/>
    <w:rsid w:val="006E5DE2"/>
    <w:rsid w:val="006E5EE9"/>
    <w:rsid w:val="006E5F8B"/>
    <w:rsid w:val="006E6104"/>
    <w:rsid w:val="006E6121"/>
    <w:rsid w:val="006E6151"/>
    <w:rsid w:val="006E6185"/>
    <w:rsid w:val="006E61C0"/>
    <w:rsid w:val="006E6239"/>
    <w:rsid w:val="006E630F"/>
    <w:rsid w:val="006E6338"/>
    <w:rsid w:val="006E636E"/>
    <w:rsid w:val="006E63C3"/>
    <w:rsid w:val="006E642C"/>
    <w:rsid w:val="006E643F"/>
    <w:rsid w:val="006E655F"/>
    <w:rsid w:val="006E65A3"/>
    <w:rsid w:val="006E65B3"/>
    <w:rsid w:val="006E661D"/>
    <w:rsid w:val="006E68D3"/>
    <w:rsid w:val="006E6A36"/>
    <w:rsid w:val="006E6BC3"/>
    <w:rsid w:val="006E6CD0"/>
    <w:rsid w:val="006E6EA7"/>
    <w:rsid w:val="006E6EDD"/>
    <w:rsid w:val="006E6EF9"/>
    <w:rsid w:val="006E6F11"/>
    <w:rsid w:val="006E6F6F"/>
    <w:rsid w:val="006E6FD9"/>
    <w:rsid w:val="006E70F9"/>
    <w:rsid w:val="006E7177"/>
    <w:rsid w:val="006E7253"/>
    <w:rsid w:val="006E728D"/>
    <w:rsid w:val="006E72F9"/>
    <w:rsid w:val="006E7337"/>
    <w:rsid w:val="006E738C"/>
    <w:rsid w:val="006E7412"/>
    <w:rsid w:val="006E74F7"/>
    <w:rsid w:val="006E74FB"/>
    <w:rsid w:val="006E7512"/>
    <w:rsid w:val="006E7575"/>
    <w:rsid w:val="006E75BC"/>
    <w:rsid w:val="006E75C4"/>
    <w:rsid w:val="006E774C"/>
    <w:rsid w:val="006E777B"/>
    <w:rsid w:val="006E7786"/>
    <w:rsid w:val="006E7967"/>
    <w:rsid w:val="006E79C0"/>
    <w:rsid w:val="006E7A74"/>
    <w:rsid w:val="006E7B00"/>
    <w:rsid w:val="006E7C00"/>
    <w:rsid w:val="006F003A"/>
    <w:rsid w:val="006F0094"/>
    <w:rsid w:val="006F00AD"/>
    <w:rsid w:val="006F011C"/>
    <w:rsid w:val="006F0130"/>
    <w:rsid w:val="006F0190"/>
    <w:rsid w:val="006F0210"/>
    <w:rsid w:val="006F02AB"/>
    <w:rsid w:val="006F02BD"/>
    <w:rsid w:val="006F032F"/>
    <w:rsid w:val="006F03B3"/>
    <w:rsid w:val="006F03B4"/>
    <w:rsid w:val="006F045A"/>
    <w:rsid w:val="006F049C"/>
    <w:rsid w:val="006F055B"/>
    <w:rsid w:val="006F0590"/>
    <w:rsid w:val="006F05C5"/>
    <w:rsid w:val="006F0610"/>
    <w:rsid w:val="006F0671"/>
    <w:rsid w:val="006F0832"/>
    <w:rsid w:val="006F0923"/>
    <w:rsid w:val="006F0948"/>
    <w:rsid w:val="006F0973"/>
    <w:rsid w:val="006F0A56"/>
    <w:rsid w:val="006F0A82"/>
    <w:rsid w:val="006F0B0F"/>
    <w:rsid w:val="006F0BEA"/>
    <w:rsid w:val="006F0C55"/>
    <w:rsid w:val="006F0CDB"/>
    <w:rsid w:val="006F0DA0"/>
    <w:rsid w:val="006F0E35"/>
    <w:rsid w:val="006F0ECE"/>
    <w:rsid w:val="006F0F4D"/>
    <w:rsid w:val="006F0FE6"/>
    <w:rsid w:val="006F1113"/>
    <w:rsid w:val="006F11C2"/>
    <w:rsid w:val="006F1235"/>
    <w:rsid w:val="006F12EB"/>
    <w:rsid w:val="006F12F0"/>
    <w:rsid w:val="006F1326"/>
    <w:rsid w:val="006F13C4"/>
    <w:rsid w:val="006F13ED"/>
    <w:rsid w:val="006F1411"/>
    <w:rsid w:val="006F141E"/>
    <w:rsid w:val="006F142B"/>
    <w:rsid w:val="006F148A"/>
    <w:rsid w:val="006F1500"/>
    <w:rsid w:val="006F1514"/>
    <w:rsid w:val="006F15A2"/>
    <w:rsid w:val="006F15CD"/>
    <w:rsid w:val="006F15DC"/>
    <w:rsid w:val="006F15F9"/>
    <w:rsid w:val="006F179B"/>
    <w:rsid w:val="006F18CB"/>
    <w:rsid w:val="006F1A26"/>
    <w:rsid w:val="006F1A61"/>
    <w:rsid w:val="006F1AB2"/>
    <w:rsid w:val="006F1AB4"/>
    <w:rsid w:val="006F1B3F"/>
    <w:rsid w:val="006F1C69"/>
    <w:rsid w:val="006F1D9B"/>
    <w:rsid w:val="006F1DB7"/>
    <w:rsid w:val="006F1FC0"/>
    <w:rsid w:val="006F20EB"/>
    <w:rsid w:val="006F21DD"/>
    <w:rsid w:val="006F231F"/>
    <w:rsid w:val="006F2544"/>
    <w:rsid w:val="006F2576"/>
    <w:rsid w:val="006F25DA"/>
    <w:rsid w:val="006F25DF"/>
    <w:rsid w:val="006F260F"/>
    <w:rsid w:val="006F2701"/>
    <w:rsid w:val="006F279C"/>
    <w:rsid w:val="006F282D"/>
    <w:rsid w:val="006F2865"/>
    <w:rsid w:val="006F28A7"/>
    <w:rsid w:val="006F28FF"/>
    <w:rsid w:val="006F298C"/>
    <w:rsid w:val="006F2A62"/>
    <w:rsid w:val="006F2A6D"/>
    <w:rsid w:val="006F2B78"/>
    <w:rsid w:val="006F2CF6"/>
    <w:rsid w:val="006F2DF5"/>
    <w:rsid w:val="006F2E05"/>
    <w:rsid w:val="006F2E2F"/>
    <w:rsid w:val="006F2E84"/>
    <w:rsid w:val="006F2E86"/>
    <w:rsid w:val="006F2EF6"/>
    <w:rsid w:val="006F2F45"/>
    <w:rsid w:val="006F2FC2"/>
    <w:rsid w:val="006F3212"/>
    <w:rsid w:val="006F3244"/>
    <w:rsid w:val="006F32CA"/>
    <w:rsid w:val="006F34EA"/>
    <w:rsid w:val="006F3572"/>
    <w:rsid w:val="006F359E"/>
    <w:rsid w:val="006F3729"/>
    <w:rsid w:val="006F37BD"/>
    <w:rsid w:val="006F386E"/>
    <w:rsid w:val="006F39F7"/>
    <w:rsid w:val="006F3AE5"/>
    <w:rsid w:val="006F3BC1"/>
    <w:rsid w:val="006F3BE4"/>
    <w:rsid w:val="006F3FA1"/>
    <w:rsid w:val="006F3FD4"/>
    <w:rsid w:val="006F40E5"/>
    <w:rsid w:val="006F41BA"/>
    <w:rsid w:val="006F42E2"/>
    <w:rsid w:val="006F4318"/>
    <w:rsid w:val="006F441E"/>
    <w:rsid w:val="006F442B"/>
    <w:rsid w:val="006F4482"/>
    <w:rsid w:val="006F4491"/>
    <w:rsid w:val="006F450F"/>
    <w:rsid w:val="006F45BC"/>
    <w:rsid w:val="006F469C"/>
    <w:rsid w:val="006F46E6"/>
    <w:rsid w:val="006F47FF"/>
    <w:rsid w:val="006F4819"/>
    <w:rsid w:val="006F4829"/>
    <w:rsid w:val="006F48AB"/>
    <w:rsid w:val="006F4934"/>
    <w:rsid w:val="006F4A28"/>
    <w:rsid w:val="006F4C38"/>
    <w:rsid w:val="006F4CC5"/>
    <w:rsid w:val="006F4CCB"/>
    <w:rsid w:val="006F4D1D"/>
    <w:rsid w:val="006F4D58"/>
    <w:rsid w:val="006F4DB6"/>
    <w:rsid w:val="006F4EF6"/>
    <w:rsid w:val="006F4F4F"/>
    <w:rsid w:val="006F51FA"/>
    <w:rsid w:val="006F524F"/>
    <w:rsid w:val="006F5292"/>
    <w:rsid w:val="006F52C9"/>
    <w:rsid w:val="006F5300"/>
    <w:rsid w:val="006F54B5"/>
    <w:rsid w:val="006F5588"/>
    <w:rsid w:val="006F559F"/>
    <w:rsid w:val="006F5628"/>
    <w:rsid w:val="006F56C8"/>
    <w:rsid w:val="006F56E1"/>
    <w:rsid w:val="006F572C"/>
    <w:rsid w:val="006F58DB"/>
    <w:rsid w:val="006F58F4"/>
    <w:rsid w:val="006F5CF0"/>
    <w:rsid w:val="006F5D0C"/>
    <w:rsid w:val="006F5E65"/>
    <w:rsid w:val="006F5E9E"/>
    <w:rsid w:val="006F5EDF"/>
    <w:rsid w:val="006F5F14"/>
    <w:rsid w:val="006F5F1A"/>
    <w:rsid w:val="006F5FA7"/>
    <w:rsid w:val="006F5FAD"/>
    <w:rsid w:val="006F5FFD"/>
    <w:rsid w:val="006F6099"/>
    <w:rsid w:val="006F60D6"/>
    <w:rsid w:val="006F6141"/>
    <w:rsid w:val="006F61C4"/>
    <w:rsid w:val="006F6264"/>
    <w:rsid w:val="006F6266"/>
    <w:rsid w:val="006F6295"/>
    <w:rsid w:val="006F62B7"/>
    <w:rsid w:val="006F6344"/>
    <w:rsid w:val="006F63EE"/>
    <w:rsid w:val="006F63F9"/>
    <w:rsid w:val="006F651D"/>
    <w:rsid w:val="006F652A"/>
    <w:rsid w:val="006F654A"/>
    <w:rsid w:val="006F6662"/>
    <w:rsid w:val="006F66FC"/>
    <w:rsid w:val="006F6796"/>
    <w:rsid w:val="006F67A6"/>
    <w:rsid w:val="006F67D5"/>
    <w:rsid w:val="006F67D8"/>
    <w:rsid w:val="006F6828"/>
    <w:rsid w:val="006F687D"/>
    <w:rsid w:val="006F68A1"/>
    <w:rsid w:val="006F68F3"/>
    <w:rsid w:val="006F69AF"/>
    <w:rsid w:val="006F69C2"/>
    <w:rsid w:val="006F69C4"/>
    <w:rsid w:val="006F6CBE"/>
    <w:rsid w:val="006F6CD8"/>
    <w:rsid w:val="006F6D59"/>
    <w:rsid w:val="006F6DA6"/>
    <w:rsid w:val="006F6DB5"/>
    <w:rsid w:val="006F6DF5"/>
    <w:rsid w:val="006F6E2D"/>
    <w:rsid w:val="006F6EC5"/>
    <w:rsid w:val="006F7282"/>
    <w:rsid w:val="006F72F4"/>
    <w:rsid w:val="006F73E1"/>
    <w:rsid w:val="006F740D"/>
    <w:rsid w:val="006F7428"/>
    <w:rsid w:val="006F7431"/>
    <w:rsid w:val="006F74CA"/>
    <w:rsid w:val="006F7576"/>
    <w:rsid w:val="006F75C1"/>
    <w:rsid w:val="006F760A"/>
    <w:rsid w:val="006F7767"/>
    <w:rsid w:val="006F78B6"/>
    <w:rsid w:val="006F78C5"/>
    <w:rsid w:val="006F79C1"/>
    <w:rsid w:val="006F7AA9"/>
    <w:rsid w:val="006F7B0E"/>
    <w:rsid w:val="006F7B3B"/>
    <w:rsid w:val="006F7B91"/>
    <w:rsid w:val="006F7BF6"/>
    <w:rsid w:val="006F7C3F"/>
    <w:rsid w:val="006F7C8D"/>
    <w:rsid w:val="006F7CE5"/>
    <w:rsid w:val="006F7D1D"/>
    <w:rsid w:val="006F7EAF"/>
    <w:rsid w:val="006F7F21"/>
    <w:rsid w:val="006FF285"/>
    <w:rsid w:val="006FFE2B"/>
    <w:rsid w:val="00700213"/>
    <w:rsid w:val="00700232"/>
    <w:rsid w:val="00700316"/>
    <w:rsid w:val="007003CD"/>
    <w:rsid w:val="0070046F"/>
    <w:rsid w:val="0070059E"/>
    <w:rsid w:val="00700648"/>
    <w:rsid w:val="00700834"/>
    <w:rsid w:val="00700837"/>
    <w:rsid w:val="0070083C"/>
    <w:rsid w:val="00700897"/>
    <w:rsid w:val="00700944"/>
    <w:rsid w:val="007009DE"/>
    <w:rsid w:val="00700AEF"/>
    <w:rsid w:val="00700B67"/>
    <w:rsid w:val="00700C0B"/>
    <w:rsid w:val="00700C19"/>
    <w:rsid w:val="00700D16"/>
    <w:rsid w:val="00700DF7"/>
    <w:rsid w:val="00700E43"/>
    <w:rsid w:val="00700E8A"/>
    <w:rsid w:val="007010E1"/>
    <w:rsid w:val="00701292"/>
    <w:rsid w:val="007012B3"/>
    <w:rsid w:val="007012BD"/>
    <w:rsid w:val="007012EF"/>
    <w:rsid w:val="00701337"/>
    <w:rsid w:val="007013EF"/>
    <w:rsid w:val="0070143B"/>
    <w:rsid w:val="007014FD"/>
    <w:rsid w:val="0070157D"/>
    <w:rsid w:val="007015D5"/>
    <w:rsid w:val="00701671"/>
    <w:rsid w:val="007016E6"/>
    <w:rsid w:val="00701743"/>
    <w:rsid w:val="00701759"/>
    <w:rsid w:val="00701860"/>
    <w:rsid w:val="0070190C"/>
    <w:rsid w:val="00701918"/>
    <w:rsid w:val="0070196C"/>
    <w:rsid w:val="00701A09"/>
    <w:rsid w:val="00701A6F"/>
    <w:rsid w:val="00701C2A"/>
    <w:rsid w:val="00701CC3"/>
    <w:rsid w:val="00701CE1"/>
    <w:rsid w:val="00701EBB"/>
    <w:rsid w:val="00702158"/>
    <w:rsid w:val="007021C6"/>
    <w:rsid w:val="007021F8"/>
    <w:rsid w:val="007022EF"/>
    <w:rsid w:val="00702370"/>
    <w:rsid w:val="00702426"/>
    <w:rsid w:val="00702467"/>
    <w:rsid w:val="007024BA"/>
    <w:rsid w:val="007024FD"/>
    <w:rsid w:val="007025BE"/>
    <w:rsid w:val="00702630"/>
    <w:rsid w:val="00702656"/>
    <w:rsid w:val="00702755"/>
    <w:rsid w:val="00702761"/>
    <w:rsid w:val="007027E6"/>
    <w:rsid w:val="0070287D"/>
    <w:rsid w:val="00702903"/>
    <w:rsid w:val="007029DF"/>
    <w:rsid w:val="00702A02"/>
    <w:rsid w:val="00702A09"/>
    <w:rsid w:val="00702ADF"/>
    <w:rsid w:val="00702B11"/>
    <w:rsid w:val="00702B1B"/>
    <w:rsid w:val="00702C8D"/>
    <w:rsid w:val="00702D56"/>
    <w:rsid w:val="00702DA5"/>
    <w:rsid w:val="00702E04"/>
    <w:rsid w:val="00702E1D"/>
    <w:rsid w:val="00703040"/>
    <w:rsid w:val="0070308D"/>
    <w:rsid w:val="00703104"/>
    <w:rsid w:val="00703129"/>
    <w:rsid w:val="0070318B"/>
    <w:rsid w:val="00703211"/>
    <w:rsid w:val="0070326B"/>
    <w:rsid w:val="0070327F"/>
    <w:rsid w:val="00703325"/>
    <w:rsid w:val="0070335E"/>
    <w:rsid w:val="0070337F"/>
    <w:rsid w:val="007033F8"/>
    <w:rsid w:val="0070342C"/>
    <w:rsid w:val="0070345B"/>
    <w:rsid w:val="00703511"/>
    <w:rsid w:val="00703549"/>
    <w:rsid w:val="00703603"/>
    <w:rsid w:val="007036D8"/>
    <w:rsid w:val="0070371E"/>
    <w:rsid w:val="007038C3"/>
    <w:rsid w:val="0070398D"/>
    <w:rsid w:val="00703B38"/>
    <w:rsid w:val="00703B8F"/>
    <w:rsid w:val="00703DFF"/>
    <w:rsid w:val="00703E2C"/>
    <w:rsid w:val="00703E61"/>
    <w:rsid w:val="00703EC9"/>
    <w:rsid w:val="00703F39"/>
    <w:rsid w:val="00704041"/>
    <w:rsid w:val="00704051"/>
    <w:rsid w:val="007040C9"/>
    <w:rsid w:val="007040CA"/>
    <w:rsid w:val="007040D2"/>
    <w:rsid w:val="007040F2"/>
    <w:rsid w:val="00704186"/>
    <w:rsid w:val="0070418C"/>
    <w:rsid w:val="00704198"/>
    <w:rsid w:val="007041FA"/>
    <w:rsid w:val="0070437E"/>
    <w:rsid w:val="0070448A"/>
    <w:rsid w:val="007045D5"/>
    <w:rsid w:val="007046CC"/>
    <w:rsid w:val="00704705"/>
    <w:rsid w:val="00704766"/>
    <w:rsid w:val="00704794"/>
    <w:rsid w:val="0070486D"/>
    <w:rsid w:val="007049F2"/>
    <w:rsid w:val="007049F6"/>
    <w:rsid w:val="00704A4B"/>
    <w:rsid w:val="00704AFB"/>
    <w:rsid w:val="00704B2B"/>
    <w:rsid w:val="00704B3A"/>
    <w:rsid w:val="00704B94"/>
    <w:rsid w:val="00704D1A"/>
    <w:rsid w:val="00704E49"/>
    <w:rsid w:val="00704E50"/>
    <w:rsid w:val="00704E7A"/>
    <w:rsid w:val="00704EA3"/>
    <w:rsid w:val="00704EA5"/>
    <w:rsid w:val="00704EDF"/>
    <w:rsid w:val="00704F0A"/>
    <w:rsid w:val="00704F0F"/>
    <w:rsid w:val="00705023"/>
    <w:rsid w:val="0070506E"/>
    <w:rsid w:val="0070510C"/>
    <w:rsid w:val="007051C3"/>
    <w:rsid w:val="007052F3"/>
    <w:rsid w:val="00705390"/>
    <w:rsid w:val="007054C8"/>
    <w:rsid w:val="00705551"/>
    <w:rsid w:val="0070557F"/>
    <w:rsid w:val="007055B7"/>
    <w:rsid w:val="0070563C"/>
    <w:rsid w:val="00705780"/>
    <w:rsid w:val="007057F7"/>
    <w:rsid w:val="00705810"/>
    <w:rsid w:val="00705869"/>
    <w:rsid w:val="00705881"/>
    <w:rsid w:val="0070589B"/>
    <w:rsid w:val="00705915"/>
    <w:rsid w:val="007059BF"/>
    <w:rsid w:val="007059D1"/>
    <w:rsid w:val="00705B98"/>
    <w:rsid w:val="00705BDE"/>
    <w:rsid w:val="00705C25"/>
    <w:rsid w:val="00705CD9"/>
    <w:rsid w:val="00705CF0"/>
    <w:rsid w:val="00705D02"/>
    <w:rsid w:val="00705D04"/>
    <w:rsid w:val="00705DFC"/>
    <w:rsid w:val="00705E80"/>
    <w:rsid w:val="007060CE"/>
    <w:rsid w:val="00706283"/>
    <w:rsid w:val="00706565"/>
    <w:rsid w:val="007065EA"/>
    <w:rsid w:val="0070664B"/>
    <w:rsid w:val="007067F6"/>
    <w:rsid w:val="0070681C"/>
    <w:rsid w:val="00706884"/>
    <w:rsid w:val="007068B9"/>
    <w:rsid w:val="007068C9"/>
    <w:rsid w:val="00706941"/>
    <w:rsid w:val="007069D2"/>
    <w:rsid w:val="007069F4"/>
    <w:rsid w:val="00706BE4"/>
    <w:rsid w:val="00706C13"/>
    <w:rsid w:val="00706C18"/>
    <w:rsid w:val="00706D7D"/>
    <w:rsid w:val="00706DCB"/>
    <w:rsid w:val="00706E01"/>
    <w:rsid w:val="00706E93"/>
    <w:rsid w:val="00706FD4"/>
    <w:rsid w:val="00707089"/>
    <w:rsid w:val="007070D1"/>
    <w:rsid w:val="0070720B"/>
    <w:rsid w:val="007072C7"/>
    <w:rsid w:val="0070733C"/>
    <w:rsid w:val="00707360"/>
    <w:rsid w:val="00707465"/>
    <w:rsid w:val="0070746F"/>
    <w:rsid w:val="007074A6"/>
    <w:rsid w:val="007074B4"/>
    <w:rsid w:val="0070750E"/>
    <w:rsid w:val="00707546"/>
    <w:rsid w:val="007075A8"/>
    <w:rsid w:val="007075B6"/>
    <w:rsid w:val="00707706"/>
    <w:rsid w:val="00707712"/>
    <w:rsid w:val="00707897"/>
    <w:rsid w:val="007078D6"/>
    <w:rsid w:val="00707947"/>
    <w:rsid w:val="0070798C"/>
    <w:rsid w:val="007079C8"/>
    <w:rsid w:val="00707AE9"/>
    <w:rsid w:val="00707B74"/>
    <w:rsid w:val="00707BA7"/>
    <w:rsid w:val="00707C2A"/>
    <w:rsid w:val="00707C5A"/>
    <w:rsid w:val="00707DA7"/>
    <w:rsid w:val="00707DC8"/>
    <w:rsid w:val="00707DD6"/>
    <w:rsid w:val="00707DE7"/>
    <w:rsid w:val="00707E56"/>
    <w:rsid w:val="00707EFE"/>
    <w:rsid w:val="00707F7E"/>
    <w:rsid w:val="00707FA4"/>
    <w:rsid w:val="00710073"/>
    <w:rsid w:val="00710103"/>
    <w:rsid w:val="0071016E"/>
    <w:rsid w:val="00710187"/>
    <w:rsid w:val="007101B5"/>
    <w:rsid w:val="0071026D"/>
    <w:rsid w:val="00710337"/>
    <w:rsid w:val="007103A2"/>
    <w:rsid w:val="007103ED"/>
    <w:rsid w:val="00710450"/>
    <w:rsid w:val="00710478"/>
    <w:rsid w:val="007104F9"/>
    <w:rsid w:val="00710543"/>
    <w:rsid w:val="0071054F"/>
    <w:rsid w:val="0071056D"/>
    <w:rsid w:val="00710831"/>
    <w:rsid w:val="0071096C"/>
    <w:rsid w:val="007109B0"/>
    <w:rsid w:val="007109BA"/>
    <w:rsid w:val="007109F7"/>
    <w:rsid w:val="00710AC0"/>
    <w:rsid w:val="00710B63"/>
    <w:rsid w:val="00710BEC"/>
    <w:rsid w:val="00710D05"/>
    <w:rsid w:val="00710DEC"/>
    <w:rsid w:val="00710E06"/>
    <w:rsid w:val="00710E75"/>
    <w:rsid w:val="00710F53"/>
    <w:rsid w:val="0071102A"/>
    <w:rsid w:val="00711127"/>
    <w:rsid w:val="00711168"/>
    <w:rsid w:val="007111E7"/>
    <w:rsid w:val="007111FF"/>
    <w:rsid w:val="00711234"/>
    <w:rsid w:val="0071123C"/>
    <w:rsid w:val="007112D6"/>
    <w:rsid w:val="00711412"/>
    <w:rsid w:val="00711607"/>
    <w:rsid w:val="0071161F"/>
    <w:rsid w:val="0071173D"/>
    <w:rsid w:val="007119D7"/>
    <w:rsid w:val="00711A6B"/>
    <w:rsid w:val="00711AB2"/>
    <w:rsid w:val="00711ADC"/>
    <w:rsid w:val="00711C1B"/>
    <w:rsid w:val="00711CC8"/>
    <w:rsid w:val="00711D28"/>
    <w:rsid w:val="00711D78"/>
    <w:rsid w:val="00711DC7"/>
    <w:rsid w:val="00711EAA"/>
    <w:rsid w:val="00711F96"/>
    <w:rsid w:val="00712022"/>
    <w:rsid w:val="00712037"/>
    <w:rsid w:val="00712089"/>
    <w:rsid w:val="00712165"/>
    <w:rsid w:val="00712362"/>
    <w:rsid w:val="007123CE"/>
    <w:rsid w:val="007123F0"/>
    <w:rsid w:val="00712440"/>
    <w:rsid w:val="00712470"/>
    <w:rsid w:val="007124F7"/>
    <w:rsid w:val="007126E0"/>
    <w:rsid w:val="0071291F"/>
    <w:rsid w:val="00712963"/>
    <w:rsid w:val="00712A1A"/>
    <w:rsid w:val="00712A77"/>
    <w:rsid w:val="00712B03"/>
    <w:rsid w:val="00712CCC"/>
    <w:rsid w:val="00712DAB"/>
    <w:rsid w:val="00712DDF"/>
    <w:rsid w:val="00712DF7"/>
    <w:rsid w:val="00712E74"/>
    <w:rsid w:val="00712EE8"/>
    <w:rsid w:val="00712F61"/>
    <w:rsid w:val="00713011"/>
    <w:rsid w:val="007131B1"/>
    <w:rsid w:val="007131FA"/>
    <w:rsid w:val="00713203"/>
    <w:rsid w:val="0071323A"/>
    <w:rsid w:val="00713294"/>
    <w:rsid w:val="007132E7"/>
    <w:rsid w:val="0071342C"/>
    <w:rsid w:val="0071344F"/>
    <w:rsid w:val="00713480"/>
    <w:rsid w:val="00713623"/>
    <w:rsid w:val="0071366E"/>
    <w:rsid w:val="007136F1"/>
    <w:rsid w:val="0071375D"/>
    <w:rsid w:val="0071383D"/>
    <w:rsid w:val="00713A0F"/>
    <w:rsid w:val="00713B3C"/>
    <w:rsid w:val="00713CB4"/>
    <w:rsid w:val="00713CDF"/>
    <w:rsid w:val="00713D7B"/>
    <w:rsid w:val="00713D92"/>
    <w:rsid w:val="00713DA5"/>
    <w:rsid w:val="00713DE7"/>
    <w:rsid w:val="00713EA7"/>
    <w:rsid w:val="00713FD6"/>
    <w:rsid w:val="00714016"/>
    <w:rsid w:val="00714126"/>
    <w:rsid w:val="00714141"/>
    <w:rsid w:val="00714167"/>
    <w:rsid w:val="007141A9"/>
    <w:rsid w:val="007141B4"/>
    <w:rsid w:val="007141BD"/>
    <w:rsid w:val="007141C0"/>
    <w:rsid w:val="00714251"/>
    <w:rsid w:val="00714284"/>
    <w:rsid w:val="00714362"/>
    <w:rsid w:val="0071449C"/>
    <w:rsid w:val="007144E7"/>
    <w:rsid w:val="0071451A"/>
    <w:rsid w:val="007145B6"/>
    <w:rsid w:val="00714796"/>
    <w:rsid w:val="007147B2"/>
    <w:rsid w:val="007147BF"/>
    <w:rsid w:val="0071483A"/>
    <w:rsid w:val="00714851"/>
    <w:rsid w:val="007149E2"/>
    <w:rsid w:val="00714A8B"/>
    <w:rsid w:val="00714BB2"/>
    <w:rsid w:val="00714BD1"/>
    <w:rsid w:val="00714BDE"/>
    <w:rsid w:val="00714C52"/>
    <w:rsid w:val="00714C99"/>
    <w:rsid w:val="00714D27"/>
    <w:rsid w:val="00714E58"/>
    <w:rsid w:val="00714EC1"/>
    <w:rsid w:val="00714ECC"/>
    <w:rsid w:val="00714F37"/>
    <w:rsid w:val="00714F51"/>
    <w:rsid w:val="00714F76"/>
    <w:rsid w:val="00715175"/>
    <w:rsid w:val="007151D4"/>
    <w:rsid w:val="00715287"/>
    <w:rsid w:val="0071537A"/>
    <w:rsid w:val="0071539A"/>
    <w:rsid w:val="007155D6"/>
    <w:rsid w:val="007155D7"/>
    <w:rsid w:val="0071564C"/>
    <w:rsid w:val="007156D2"/>
    <w:rsid w:val="00715756"/>
    <w:rsid w:val="0071576B"/>
    <w:rsid w:val="00715864"/>
    <w:rsid w:val="00715888"/>
    <w:rsid w:val="007159E0"/>
    <w:rsid w:val="007159E1"/>
    <w:rsid w:val="00715A9D"/>
    <w:rsid w:val="00715B19"/>
    <w:rsid w:val="00715B87"/>
    <w:rsid w:val="00715BA1"/>
    <w:rsid w:val="00715C9C"/>
    <w:rsid w:val="00715CDE"/>
    <w:rsid w:val="00715D03"/>
    <w:rsid w:val="00715EF9"/>
    <w:rsid w:val="00715FC6"/>
    <w:rsid w:val="007162DC"/>
    <w:rsid w:val="007163C9"/>
    <w:rsid w:val="007163CB"/>
    <w:rsid w:val="007163D9"/>
    <w:rsid w:val="00716471"/>
    <w:rsid w:val="007164E2"/>
    <w:rsid w:val="00716500"/>
    <w:rsid w:val="00716507"/>
    <w:rsid w:val="007165D8"/>
    <w:rsid w:val="007166A2"/>
    <w:rsid w:val="007166CC"/>
    <w:rsid w:val="0071688C"/>
    <w:rsid w:val="007168B4"/>
    <w:rsid w:val="00716924"/>
    <w:rsid w:val="007169C3"/>
    <w:rsid w:val="00716AB7"/>
    <w:rsid w:val="00716B21"/>
    <w:rsid w:val="00716B2D"/>
    <w:rsid w:val="00716B44"/>
    <w:rsid w:val="00716CDE"/>
    <w:rsid w:val="00716D43"/>
    <w:rsid w:val="00716D6E"/>
    <w:rsid w:val="00716E9E"/>
    <w:rsid w:val="00716F23"/>
    <w:rsid w:val="00716F95"/>
    <w:rsid w:val="00716FCD"/>
    <w:rsid w:val="007171C2"/>
    <w:rsid w:val="007171FB"/>
    <w:rsid w:val="007172C0"/>
    <w:rsid w:val="0071740D"/>
    <w:rsid w:val="0071743A"/>
    <w:rsid w:val="007174AF"/>
    <w:rsid w:val="007174D1"/>
    <w:rsid w:val="007174EB"/>
    <w:rsid w:val="0071759B"/>
    <w:rsid w:val="007175BA"/>
    <w:rsid w:val="00717724"/>
    <w:rsid w:val="0071773B"/>
    <w:rsid w:val="007177A1"/>
    <w:rsid w:val="007177B0"/>
    <w:rsid w:val="007177EC"/>
    <w:rsid w:val="00717881"/>
    <w:rsid w:val="00717C8E"/>
    <w:rsid w:val="00717D7C"/>
    <w:rsid w:val="00717F38"/>
    <w:rsid w:val="00717F43"/>
    <w:rsid w:val="00717F53"/>
    <w:rsid w:val="00717FE2"/>
    <w:rsid w:val="00720031"/>
    <w:rsid w:val="0072003F"/>
    <w:rsid w:val="00720152"/>
    <w:rsid w:val="0072032A"/>
    <w:rsid w:val="0072032E"/>
    <w:rsid w:val="00720432"/>
    <w:rsid w:val="00720491"/>
    <w:rsid w:val="0072076D"/>
    <w:rsid w:val="007208C8"/>
    <w:rsid w:val="007208ED"/>
    <w:rsid w:val="00720A85"/>
    <w:rsid w:val="00720C61"/>
    <w:rsid w:val="00720D51"/>
    <w:rsid w:val="00720DE8"/>
    <w:rsid w:val="00720EF4"/>
    <w:rsid w:val="00720F26"/>
    <w:rsid w:val="00720F2C"/>
    <w:rsid w:val="00720FEB"/>
    <w:rsid w:val="00721141"/>
    <w:rsid w:val="0072117A"/>
    <w:rsid w:val="007212E9"/>
    <w:rsid w:val="00721318"/>
    <w:rsid w:val="007214B0"/>
    <w:rsid w:val="007214BB"/>
    <w:rsid w:val="007214DD"/>
    <w:rsid w:val="0072170B"/>
    <w:rsid w:val="0072171F"/>
    <w:rsid w:val="007217E7"/>
    <w:rsid w:val="007217FE"/>
    <w:rsid w:val="007218F9"/>
    <w:rsid w:val="00721987"/>
    <w:rsid w:val="00721994"/>
    <w:rsid w:val="00721AD3"/>
    <w:rsid w:val="00721BDB"/>
    <w:rsid w:val="00721BE1"/>
    <w:rsid w:val="00721C7B"/>
    <w:rsid w:val="00721D60"/>
    <w:rsid w:val="00721DA5"/>
    <w:rsid w:val="00721DE4"/>
    <w:rsid w:val="00721F7D"/>
    <w:rsid w:val="00721FDF"/>
    <w:rsid w:val="00721FFC"/>
    <w:rsid w:val="00722061"/>
    <w:rsid w:val="007220F2"/>
    <w:rsid w:val="007221B2"/>
    <w:rsid w:val="0072223C"/>
    <w:rsid w:val="00722258"/>
    <w:rsid w:val="007222B0"/>
    <w:rsid w:val="007222DD"/>
    <w:rsid w:val="007222F8"/>
    <w:rsid w:val="007223BE"/>
    <w:rsid w:val="007223FA"/>
    <w:rsid w:val="007223FD"/>
    <w:rsid w:val="00722449"/>
    <w:rsid w:val="0072267A"/>
    <w:rsid w:val="007226A2"/>
    <w:rsid w:val="00722779"/>
    <w:rsid w:val="00722822"/>
    <w:rsid w:val="007228B3"/>
    <w:rsid w:val="0072293E"/>
    <w:rsid w:val="00722945"/>
    <w:rsid w:val="00722A7B"/>
    <w:rsid w:val="00722A81"/>
    <w:rsid w:val="00722C0C"/>
    <w:rsid w:val="00722CA9"/>
    <w:rsid w:val="00722D1D"/>
    <w:rsid w:val="00722F6E"/>
    <w:rsid w:val="00723007"/>
    <w:rsid w:val="00723046"/>
    <w:rsid w:val="007230BD"/>
    <w:rsid w:val="007231FC"/>
    <w:rsid w:val="00723295"/>
    <w:rsid w:val="007232A6"/>
    <w:rsid w:val="007232B8"/>
    <w:rsid w:val="007232F7"/>
    <w:rsid w:val="007232FC"/>
    <w:rsid w:val="0072333C"/>
    <w:rsid w:val="00723346"/>
    <w:rsid w:val="0072342E"/>
    <w:rsid w:val="0072355A"/>
    <w:rsid w:val="0072355B"/>
    <w:rsid w:val="00723599"/>
    <w:rsid w:val="00723663"/>
    <w:rsid w:val="007236B4"/>
    <w:rsid w:val="00723796"/>
    <w:rsid w:val="00723AB9"/>
    <w:rsid w:val="00723AFB"/>
    <w:rsid w:val="00723AFC"/>
    <w:rsid w:val="00723B22"/>
    <w:rsid w:val="00723B88"/>
    <w:rsid w:val="00723BBA"/>
    <w:rsid w:val="00723C28"/>
    <w:rsid w:val="00723D9F"/>
    <w:rsid w:val="00723E18"/>
    <w:rsid w:val="00724045"/>
    <w:rsid w:val="00724068"/>
    <w:rsid w:val="0072407D"/>
    <w:rsid w:val="00724189"/>
    <w:rsid w:val="007241F7"/>
    <w:rsid w:val="0072427C"/>
    <w:rsid w:val="00724331"/>
    <w:rsid w:val="007243DE"/>
    <w:rsid w:val="007244B9"/>
    <w:rsid w:val="007245B6"/>
    <w:rsid w:val="007245DC"/>
    <w:rsid w:val="0072495E"/>
    <w:rsid w:val="007249DD"/>
    <w:rsid w:val="00724A3C"/>
    <w:rsid w:val="00724A95"/>
    <w:rsid w:val="00724BB3"/>
    <w:rsid w:val="00724EFF"/>
    <w:rsid w:val="00724F99"/>
    <w:rsid w:val="00724FB8"/>
    <w:rsid w:val="0072501B"/>
    <w:rsid w:val="007251EE"/>
    <w:rsid w:val="00725314"/>
    <w:rsid w:val="007253E4"/>
    <w:rsid w:val="007253F7"/>
    <w:rsid w:val="00725475"/>
    <w:rsid w:val="007254D4"/>
    <w:rsid w:val="007254E7"/>
    <w:rsid w:val="0072550E"/>
    <w:rsid w:val="0072573F"/>
    <w:rsid w:val="0072576D"/>
    <w:rsid w:val="0072580C"/>
    <w:rsid w:val="0072582E"/>
    <w:rsid w:val="00725862"/>
    <w:rsid w:val="00725865"/>
    <w:rsid w:val="007258B1"/>
    <w:rsid w:val="007258B6"/>
    <w:rsid w:val="007258DC"/>
    <w:rsid w:val="007258F7"/>
    <w:rsid w:val="0072596D"/>
    <w:rsid w:val="00725A30"/>
    <w:rsid w:val="00725A3A"/>
    <w:rsid w:val="00725B8F"/>
    <w:rsid w:val="00725BA5"/>
    <w:rsid w:val="00725BDB"/>
    <w:rsid w:val="00725D70"/>
    <w:rsid w:val="00725EDA"/>
    <w:rsid w:val="00725F7B"/>
    <w:rsid w:val="00726045"/>
    <w:rsid w:val="00726052"/>
    <w:rsid w:val="00726301"/>
    <w:rsid w:val="00726452"/>
    <w:rsid w:val="00726456"/>
    <w:rsid w:val="007265C4"/>
    <w:rsid w:val="007265CA"/>
    <w:rsid w:val="0072665F"/>
    <w:rsid w:val="00726702"/>
    <w:rsid w:val="00726828"/>
    <w:rsid w:val="00726A56"/>
    <w:rsid w:val="00726B9A"/>
    <w:rsid w:val="00726CEA"/>
    <w:rsid w:val="00726D35"/>
    <w:rsid w:val="00726D8A"/>
    <w:rsid w:val="00726DB3"/>
    <w:rsid w:val="00726DD3"/>
    <w:rsid w:val="00726DDE"/>
    <w:rsid w:val="00727016"/>
    <w:rsid w:val="0072710F"/>
    <w:rsid w:val="00727163"/>
    <w:rsid w:val="00727194"/>
    <w:rsid w:val="0072729A"/>
    <w:rsid w:val="007272E1"/>
    <w:rsid w:val="007272EB"/>
    <w:rsid w:val="007272ED"/>
    <w:rsid w:val="007272FB"/>
    <w:rsid w:val="0072736A"/>
    <w:rsid w:val="00727395"/>
    <w:rsid w:val="007273C6"/>
    <w:rsid w:val="00727421"/>
    <w:rsid w:val="0072743D"/>
    <w:rsid w:val="00727469"/>
    <w:rsid w:val="00727499"/>
    <w:rsid w:val="00727553"/>
    <w:rsid w:val="0072756C"/>
    <w:rsid w:val="00727607"/>
    <w:rsid w:val="0072760B"/>
    <w:rsid w:val="00727612"/>
    <w:rsid w:val="0072778E"/>
    <w:rsid w:val="007277B5"/>
    <w:rsid w:val="00727815"/>
    <w:rsid w:val="00727837"/>
    <w:rsid w:val="0072784F"/>
    <w:rsid w:val="0072785D"/>
    <w:rsid w:val="00727863"/>
    <w:rsid w:val="007278BE"/>
    <w:rsid w:val="00727914"/>
    <w:rsid w:val="0072795F"/>
    <w:rsid w:val="00727A84"/>
    <w:rsid w:val="00727BA3"/>
    <w:rsid w:val="00727BC8"/>
    <w:rsid w:val="00727C49"/>
    <w:rsid w:val="00727DA7"/>
    <w:rsid w:val="00727E07"/>
    <w:rsid w:val="00727E36"/>
    <w:rsid w:val="00727EF4"/>
    <w:rsid w:val="00727F2C"/>
    <w:rsid w:val="00727F8E"/>
    <w:rsid w:val="00727FA3"/>
    <w:rsid w:val="00727FD8"/>
    <w:rsid w:val="0073002D"/>
    <w:rsid w:val="00730238"/>
    <w:rsid w:val="007303AF"/>
    <w:rsid w:val="007303DD"/>
    <w:rsid w:val="00730492"/>
    <w:rsid w:val="007304A7"/>
    <w:rsid w:val="007304EA"/>
    <w:rsid w:val="0073055B"/>
    <w:rsid w:val="007305A6"/>
    <w:rsid w:val="00730632"/>
    <w:rsid w:val="0073066B"/>
    <w:rsid w:val="007306F0"/>
    <w:rsid w:val="00730847"/>
    <w:rsid w:val="0073084D"/>
    <w:rsid w:val="007308A3"/>
    <w:rsid w:val="00730A2F"/>
    <w:rsid w:val="00730B39"/>
    <w:rsid w:val="00730C12"/>
    <w:rsid w:val="00730C56"/>
    <w:rsid w:val="00730CAD"/>
    <w:rsid w:val="00730D15"/>
    <w:rsid w:val="00730D38"/>
    <w:rsid w:val="00730E86"/>
    <w:rsid w:val="00730F9D"/>
    <w:rsid w:val="00730FD4"/>
    <w:rsid w:val="00731003"/>
    <w:rsid w:val="00731176"/>
    <w:rsid w:val="00731178"/>
    <w:rsid w:val="007311A0"/>
    <w:rsid w:val="00731234"/>
    <w:rsid w:val="007312CE"/>
    <w:rsid w:val="00731486"/>
    <w:rsid w:val="007314F2"/>
    <w:rsid w:val="0073158C"/>
    <w:rsid w:val="007315E3"/>
    <w:rsid w:val="00731761"/>
    <w:rsid w:val="007317DB"/>
    <w:rsid w:val="007317E2"/>
    <w:rsid w:val="00731A91"/>
    <w:rsid w:val="00731AB0"/>
    <w:rsid w:val="00731AEF"/>
    <w:rsid w:val="00731CF9"/>
    <w:rsid w:val="00731D02"/>
    <w:rsid w:val="00731D2A"/>
    <w:rsid w:val="00731D2D"/>
    <w:rsid w:val="00731DC4"/>
    <w:rsid w:val="00731F45"/>
    <w:rsid w:val="00732020"/>
    <w:rsid w:val="007320F3"/>
    <w:rsid w:val="00732130"/>
    <w:rsid w:val="00732168"/>
    <w:rsid w:val="00732181"/>
    <w:rsid w:val="007321C8"/>
    <w:rsid w:val="007321F7"/>
    <w:rsid w:val="00732298"/>
    <w:rsid w:val="00732321"/>
    <w:rsid w:val="00732432"/>
    <w:rsid w:val="007324AE"/>
    <w:rsid w:val="00732697"/>
    <w:rsid w:val="0073273F"/>
    <w:rsid w:val="007327A7"/>
    <w:rsid w:val="007327D0"/>
    <w:rsid w:val="007328A5"/>
    <w:rsid w:val="0073294D"/>
    <w:rsid w:val="00732996"/>
    <w:rsid w:val="00732A00"/>
    <w:rsid w:val="00732AFA"/>
    <w:rsid w:val="00732BCF"/>
    <w:rsid w:val="00732CD5"/>
    <w:rsid w:val="00732D88"/>
    <w:rsid w:val="00732E22"/>
    <w:rsid w:val="00732E42"/>
    <w:rsid w:val="00732F17"/>
    <w:rsid w:val="00732FC8"/>
    <w:rsid w:val="0073302C"/>
    <w:rsid w:val="007331F3"/>
    <w:rsid w:val="0073324A"/>
    <w:rsid w:val="0073326A"/>
    <w:rsid w:val="0073326D"/>
    <w:rsid w:val="007332CD"/>
    <w:rsid w:val="007333E7"/>
    <w:rsid w:val="0073351E"/>
    <w:rsid w:val="0073352E"/>
    <w:rsid w:val="00733679"/>
    <w:rsid w:val="007337DC"/>
    <w:rsid w:val="007339B6"/>
    <w:rsid w:val="00733A69"/>
    <w:rsid w:val="00733A71"/>
    <w:rsid w:val="00733A8D"/>
    <w:rsid w:val="00733B2C"/>
    <w:rsid w:val="00733B82"/>
    <w:rsid w:val="00733BDE"/>
    <w:rsid w:val="00733C27"/>
    <w:rsid w:val="00733C30"/>
    <w:rsid w:val="00733D35"/>
    <w:rsid w:val="00733DCB"/>
    <w:rsid w:val="00733DF0"/>
    <w:rsid w:val="00733E12"/>
    <w:rsid w:val="00733EC9"/>
    <w:rsid w:val="00733FB9"/>
    <w:rsid w:val="0073409C"/>
    <w:rsid w:val="007341B4"/>
    <w:rsid w:val="0073423F"/>
    <w:rsid w:val="0073436F"/>
    <w:rsid w:val="00734426"/>
    <w:rsid w:val="007344F6"/>
    <w:rsid w:val="0073462D"/>
    <w:rsid w:val="0073464E"/>
    <w:rsid w:val="00734653"/>
    <w:rsid w:val="007346F1"/>
    <w:rsid w:val="00734744"/>
    <w:rsid w:val="00734754"/>
    <w:rsid w:val="00734817"/>
    <w:rsid w:val="0073486A"/>
    <w:rsid w:val="007348ED"/>
    <w:rsid w:val="00734A33"/>
    <w:rsid w:val="00734AF1"/>
    <w:rsid w:val="00734B57"/>
    <w:rsid w:val="00734C46"/>
    <w:rsid w:val="00734CD9"/>
    <w:rsid w:val="00734D09"/>
    <w:rsid w:val="00734D2D"/>
    <w:rsid w:val="00734DA4"/>
    <w:rsid w:val="00734DDC"/>
    <w:rsid w:val="00734E0F"/>
    <w:rsid w:val="00734E44"/>
    <w:rsid w:val="00734E4B"/>
    <w:rsid w:val="00734E6C"/>
    <w:rsid w:val="00734E7B"/>
    <w:rsid w:val="007352B3"/>
    <w:rsid w:val="0073541A"/>
    <w:rsid w:val="00735479"/>
    <w:rsid w:val="00735482"/>
    <w:rsid w:val="00735540"/>
    <w:rsid w:val="00735593"/>
    <w:rsid w:val="00735619"/>
    <w:rsid w:val="007356D6"/>
    <w:rsid w:val="007356F1"/>
    <w:rsid w:val="00735733"/>
    <w:rsid w:val="00735778"/>
    <w:rsid w:val="007358BC"/>
    <w:rsid w:val="00735927"/>
    <w:rsid w:val="00735A1D"/>
    <w:rsid w:val="00735A4A"/>
    <w:rsid w:val="00735A7F"/>
    <w:rsid w:val="00735ACF"/>
    <w:rsid w:val="00735B47"/>
    <w:rsid w:val="00735C37"/>
    <w:rsid w:val="00735CC3"/>
    <w:rsid w:val="00735D0A"/>
    <w:rsid w:val="00735E89"/>
    <w:rsid w:val="00735ED2"/>
    <w:rsid w:val="00735F69"/>
    <w:rsid w:val="00735FBC"/>
    <w:rsid w:val="0073604B"/>
    <w:rsid w:val="007363D5"/>
    <w:rsid w:val="0073652D"/>
    <w:rsid w:val="007365BD"/>
    <w:rsid w:val="00736628"/>
    <w:rsid w:val="0073665C"/>
    <w:rsid w:val="00736664"/>
    <w:rsid w:val="007366A2"/>
    <w:rsid w:val="0073673D"/>
    <w:rsid w:val="007368C2"/>
    <w:rsid w:val="0073698C"/>
    <w:rsid w:val="00736C99"/>
    <w:rsid w:val="00736D21"/>
    <w:rsid w:val="00736ED3"/>
    <w:rsid w:val="00736F9D"/>
    <w:rsid w:val="00737027"/>
    <w:rsid w:val="007370BB"/>
    <w:rsid w:val="00737100"/>
    <w:rsid w:val="00737209"/>
    <w:rsid w:val="0073734A"/>
    <w:rsid w:val="0073735B"/>
    <w:rsid w:val="007373AE"/>
    <w:rsid w:val="00737400"/>
    <w:rsid w:val="007374A2"/>
    <w:rsid w:val="0073760F"/>
    <w:rsid w:val="00737618"/>
    <w:rsid w:val="007377E9"/>
    <w:rsid w:val="0073780D"/>
    <w:rsid w:val="00737851"/>
    <w:rsid w:val="00737906"/>
    <w:rsid w:val="00737A3F"/>
    <w:rsid w:val="00737AEC"/>
    <w:rsid w:val="00737BD7"/>
    <w:rsid w:val="00737C36"/>
    <w:rsid w:val="00737C6A"/>
    <w:rsid w:val="00737CC8"/>
    <w:rsid w:val="00737D3E"/>
    <w:rsid w:val="00737DA8"/>
    <w:rsid w:val="00737E8C"/>
    <w:rsid w:val="00737EF5"/>
    <w:rsid w:val="00737F0F"/>
    <w:rsid w:val="00737F30"/>
    <w:rsid w:val="00737FBB"/>
    <w:rsid w:val="007400AC"/>
    <w:rsid w:val="00740391"/>
    <w:rsid w:val="00740457"/>
    <w:rsid w:val="00740489"/>
    <w:rsid w:val="007405AF"/>
    <w:rsid w:val="007405B2"/>
    <w:rsid w:val="00740638"/>
    <w:rsid w:val="007406F2"/>
    <w:rsid w:val="00740776"/>
    <w:rsid w:val="007407A0"/>
    <w:rsid w:val="007407C3"/>
    <w:rsid w:val="00740968"/>
    <w:rsid w:val="007409DB"/>
    <w:rsid w:val="00740B97"/>
    <w:rsid w:val="00740C2E"/>
    <w:rsid w:val="00740C55"/>
    <w:rsid w:val="00740D25"/>
    <w:rsid w:val="00740D67"/>
    <w:rsid w:val="00740E9A"/>
    <w:rsid w:val="00740F48"/>
    <w:rsid w:val="00740F79"/>
    <w:rsid w:val="007410CE"/>
    <w:rsid w:val="00741149"/>
    <w:rsid w:val="0074123B"/>
    <w:rsid w:val="00741305"/>
    <w:rsid w:val="00741474"/>
    <w:rsid w:val="007415B7"/>
    <w:rsid w:val="007416ED"/>
    <w:rsid w:val="00741762"/>
    <w:rsid w:val="00741855"/>
    <w:rsid w:val="007418D7"/>
    <w:rsid w:val="007419E6"/>
    <w:rsid w:val="00741B3D"/>
    <w:rsid w:val="00741D70"/>
    <w:rsid w:val="00741DC8"/>
    <w:rsid w:val="00741DD0"/>
    <w:rsid w:val="00741DE9"/>
    <w:rsid w:val="00741DF7"/>
    <w:rsid w:val="00741E68"/>
    <w:rsid w:val="00741FA8"/>
    <w:rsid w:val="007420B3"/>
    <w:rsid w:val="00742137"/>
    <w:rsid w:val="00742260"/>
    <w:rsid w:val="007422C5"/>
    <w:rsid w:val="007422E8"/>
    <w:rsid w:val="00742306"/>
    <w:rsid w:val="007423CA"/>
    <w:rsid w:val="00742435"/>
    <w:rsid w:val="007424D2"/>
    <w:rsid w:val="00742618"/>
    <w:rsid w:val="00742688"/>
    <w:rsid w:val="007426F8"/>
    <w:rsid w:val="0074276E"/>
    <w:rsid w:val="007427B3"/>
    <w:rsid w:val="00742807"/>
    <w:rsid w:val="0074286D"/>
    <w:rsid w:val="00742870"/>
    <w:rsid w:val="00742919"/>
    <w:rsid w:val="007429A2"/>
    <w:rsid w:val="007429DF"/>
    <w:rsid w:val="00742A39"/>
    <w:rsid w:val="00742ADC"/>
    <w:rsid w:val="00742AF2"/>
    <w:rsid w:val="00742B5E"/>
    <w:rsid w:val="00742BE8"/>
    <w:rsid w:val="00742C4A"/>
    <w:rsid w:val="00742CAE"/>
    <w:rsid w:val="00742D0F"/>
    <w:rsid w:val="00742ED8"/>
    <w:rsid w:val="00742F00"/>
    <w:rsid w:val="00742F1F"/>
    <w:rsid w:val="00742FB7"/>
    <w:rsid w:val="00742FD1"/>
    <w:rsid w:val="00742FD2"/>
    <w:rsid w:val="007430CA"/>
    <w:rsid w:val="0074316D"/>
    <w:rsid w:val="0074321D"/>
    <w:rsid w:val="007432CD"/>
    <w:rsid w:val="00743360"/>
    <w:rsid w:val="007433C7"/>
    <w:rsid w:val="007433CB"/>
    <w:rsid w:val="00743497"/>
    <w:rsid w:val="007434E0"/>
    <w:rsid w:val="007434F2"/>
    <w:rsid w:val="007435EB"/>
    <w:rsid w:val="00743749"/>
    <w:rsid w:val="0074380A"/>
    <w:rsid w:val="0074383B"/>
    <w:rsid w:val="00743913"/>
    <w:rsid w:val="0074391B"/>
    <w:rsid w:val="00743A2C"/>
    <w:rsid w:val="00743ADB"/>
    <w:rsid w:val="00743B4D"/>
    <w:rsid w:val="00743C55"/>
    <w:rsid w:val="00743D55"/>
    <w:rsid w:val="00743D88"/>
    <w:rsid w:val="00743F88"/>
    <w:rsid w:val="00743F9A"/>
    <w:rsid w:val="00744005"/>
    <w:rsid w:val="00744148"/>
    <w:rsid w:val="0074415B"/>
    <w:rsid w:val="007441F6"/>
    <w:rsid w:val="0074422F"/>
    <w:rsid w:val="00744280"/>
    <w:rsid w:val="0074428A"/>
    <w:rsid w:val="007442DD"/>
    <w:rsid w:val="0074435F"/>
    <w:rsid w:val="007443AF"/>
    <w:rsid w:val="0074440E"/>
    <w:rsid w:val="00744443"/>
    <w:rsid w:val="00744501"/>
    <w:rsid w:val="0074450D"/>
    <w:rsid w:val="007445DD"/>
    <w:rsid w:val="0074475C"/>
    <w:rsid w:val="007447A8"/>
    <w:rsid w:val="00744826"/>
    <w:rsid w:val="007448BD"/>
    <w:rsid w:val="0074493A"/>
    <w:rsid w:val="00744990"/>
    <w:rsid w:val="007449AD"/>
    <w:rsid w:val="007449E8"/>
    <w:rsid w:val="00744AC0"/>
    <w:rsid w:val="00744AF8"/>
    <w:rsid w:val="00744B66"/>
    <w:rsid w:val="00744C99"/>
    <w:rsid w:val="00744CFC"/>
    <w:rsid w:val="00744D55"/>
    <w:rsid w:val="00744D79"/>
    <w:rsid w:val="00744D99"/>
    <w:rsid w:val="00744E25"/>
    <w:rsid w:val="00744E26"/>
    <w:rsid w:val="00744E3B"/>
    <w:rsid w:val="00744E45"/>
    <w:rsid w:val="00744EC8"/>
    <w:rsid w:val="00744EF1"/>
    <w:rsid w:val="00745012"/>
    <w:rsid w:val="007450BB"/>
    <w:rsid w:val="007451E5"/>
    <w:rsid w:val="007451F1"/>
    <w:rsid w:val="00745306"/>
    <w:rsid w:val="00745348"/>
    <w:rsid w:val="007453A2"/>
    <w:rsid w:val="0074543E"/>
    <w:rsid w:val="00745534"/>
    <w:rsid w:val="00745595"/>
    <w:rsid w:val="0074568F"/>
    <w:rsid w:val="00745694"/>
    <w:rsid w:val="007456AD"/>
    <w:rsid w:val="007457AF"/>
    <w:rsid w:val="0074583D"/>
    <w:rsid w:val="007458BD"/>
    <w:rsid w:val="007459FA"/>
    <w:rsid w:val="00745B86"/>
    <w:rsid w:val="00745BAC"/>
    <w:rsid w:val="00745D61"/>
    <w:rsid w:val="00745DC7"/>
    <w:rsid w:val="00745DD7"/>
    <w:rsid w:val="00745F0E"/>
    <w:rsid w:val="00745F30"/>
    <w:rsid w:val="00745F89"/>
    <w:rsid w:val="00746050"/>
    <w:rsid w:val="007460D3"/>
    <w:rsid w:val="007461C0"/>
    <w:rsid w:val="007462D5"/>
    <w:rsid w:val="007463F1"/>
    <w:rsid w:val="00746418"/>
    <w:rsid w:val="0074645D"/>
    <w:rsid w:val="00746467"/>
    <w:rsid w:val="007465ED"/>
    <w:rsid w:val="0074671B"/>
    <w:rsid w:val="00746978"/>
    <w:rsid w:val="007469DC"/>
    <w:rsid w:val="00746A09"/>
    <w:rsid w:val="00746A47"/>
    <w:rsid w:val="00746AA1"/>
    <w:rsid w:val="00746ADF"/>
    <w:rsid w:val="00746B9F"/>
    <w:rsid w:val="00746BA5"/>
    <w:rsid w:val="00746CAA"/>
    <w:rsid w:val="00746CCA"/>
    <w:rsid w:val="00746D7F"/>
    <w:rsid w:val="00746DB5"/>
    <w:rsid w:val="00746DEC"/>
    <w:rsid w:val="00746EBB"/>
    <w:rsid w:val="00746EFA"/>
    <w:rsid w:val="0074705C"/>
    <w:rsid w:val="0074708E"/>
    <w:rsid w:val="007471E3"/>
    <w:rsid w:val="007472EA"/>
    <w:rsid w:val="007476BA"/>
    <w:rsid w:val="007476C8"/>
    <w:rsid w:val="0074782E"/>
    <w:rsid w:val="007478CF"/>
    <w:rsid w:val="0074794C"/>
    <w:rsid w:val="007479CE"/>
    <w:rsid w:val="007479E4"/>
    <w:rsid w:val="00747ACE"/>
    <w:rsid w:val="00747B56"/>
    <w:rsid w:val="00747B7F"/>
    <w:rsid w:val="00747BCA"/>
    <w:rsid w:val="00747C3B"/>
    <w:rsid w:val="00747C65"/>
    <w:rsid w:val="00747C6F"/>
    <w:rsid w:val="00747CC4"/>
    <w:rsid w:val="00747E71"/>
    <w:rsid w:val="00747F28"/>
    <w:rsid w:val="00747FAD"/>
    <w:rsid w:val="00747FCE"/>
    <w:rsid w:val="007500A1"/>
    <w:rsid w:val="007504A7"/>
    <w:rsid w:val="00750599"/>
    <w:rsid w:val="007505AF"/>
    <w:rsid w:val="00750749"/>
    <w:rsid w:val="00750784"/>
    <w:rsid w:val="007507D0"/>
    <w:rsid w:val="007507DE"/>
    <w:rsid w:val="00750B9D"/>
    <w:rsid w:val="00750BA6"/>
    <w:rsid w:val="00750BC8"/>
    <w:rsid w:val="00750C56"/>
    <w:rsid w:val="00750CEC"/>
    <w:rsid w:val="00750DC7"/>
    <w:rsid w:val="00750F9D"/>
    <w:rsid w:val="00751051"/>
    <w:rsid w:val="00751109"/>
    <w:rsid w:val="00751126"/>
    <w:rsid w:val="00751213"/>
    <w:rsid w:val="00751284"/>
    <w:rsid w:val="00751402"/>
    <w:rsid w:val="00751438"/>
    <w:rsid w:val="00751473"/>
    <w:rsid w:val="007514DC"/>
    <w:rsid w:val="007515CA"/>
    <w:rsid w:val="0075160F"/>
    <w:rsid w:val="0075166E"/>
    <w:rsid w:val="007516F5"/>
    <w:rsid w:val="00751778"/>
    <w:rsid w:val="00751850"/>
    <w:rsid w:val="00751972"/>
    <w:rsid w:val="007519CE"/>
    <w:rsid w:val="00751AD1"/>
    <w:rsid w:val="00751BE0"/>
    <w:rsid w:val="00751C07"/>
    <w:rsid w:val="00751C62"/>
    <w:rsid w:val="00751D6C"/>
    <w:rsid w:val="00751D70"/>
    <w:rsid w:val="00751D7E"/>
    <w:rsid w:val="00751DC8"/>
    <w:rsid w:val="00751E72"/>
    <w:rsid w:val="00751F29"/>
    <w:rsid w:val="007520B8"/>
    <w:rsid w:val="007520F1"/>
    <w:rsid w:val="007521E7"/>
    <w:rsid w:val="007522EC"/>
    <w:rsid w:val="00752358"/>
    <w:rsid w:val="0075235F"/>
    <w:rsid w:val="00752401"/>
    <w:rsid w:val="007524A9"/>
    <w:rsid w:val="007524C9"/>
    <w:rsid w:val="0075250A"/>
    <w:rsid w:val="0075252A"/>
    <w:rsid w:val="0075258C"/>
    <w:rsid w:val="0075284A"/>
    <w:rsid w:val="0075284C"/>
    <w:rsid w:val="0075285A"/>
    <w:rsid w:val="007528B0"/>
    <w:rsid w:val="007528C7"/>
    <w:rsid w:val="007528EF"/>
    <w:rsid w:val="00752A5E"/>
    <w:rsid w:val="00752A64"/>
    <w:rsid w:val="00752A7B"/>
    <w:rsid w:val="00752AF5"/>
    <w:rsid w:val="00752BEE"/>
    <w:rsid w:val="00752CA1"/>
    <w:rsid w:val="00752E28"/>
    <w:rsid w:val="00752EC1"/>
    <w:rsid w:val="00752EC7"/>
    <w:rsid w:val="00753001"/>
    <w:rsid w:val="00753078"/>
    <w:rsid w:val="007530DC"/>
    <w:rsid w:val="00753151"/>
    <w:rsid w:val="00753178"/>
    <w:rsid w:val="007531F8"/>
    <w:rsid w:val="007532F8"/>
    <w:rsid w:val="00753330"/>
    <w:rsid w:val="00753391"/>
    <w:rsid w:val="007533BF"/>
    <w:rsid w:val="00753475"/>
    <w:rsid w:val="007534A6"/>
    <w:rsid w:val="007534AE"/>
    <w:rsid w:val="00753554"/>
    <w:rsid w:val="007535FF"/>
    <w:rsid w:val="0075362F"/>
    <w:rsid w:val="00753686"/>
    <w:rsid w:val="007538EC"/>
    <w:rsid w:val="00753954"/>
    <w:rsid w:val="00753A28"/>
    <w:rsid w:val="00753AA1"/>
    <w:rsid w:val="00753B19"/>
    <w:rsid w:val="00753B28"/>
    <w:rsid w:val="00753B33"/>
    <w:rsid w:val="00753B4F"/>
    <w:rsid w:val="00753C97"/>
    <w:rsid w:val="00753CBF"/>
    <w:rsid w:val="00753D07"/>
    <w:rsid w:val="00753D1E"/>
    <w:rsid w:val="00753E2D"/>
    <w:rsid w:val="00753FB4"/>
    <w:rsid w:val="007541A2"/>
    <w:rsid w:val="007541D0"/>
    <w:rsid w:val="00754220"/>
    <w:rsid w:val="00754257"/>
    <w:rsid w:val="0075439F"/>
    <w:rsid w:val="007544A7"/>
    <w:rsid w:val="007544B5"/>
    <w:rsid w:val="007544D9"/>
    <w:rsid w:val="007546E5"/>
    <w:rsid w:val="00754720"/>
    <w:rsid w:val="0075475C"/>
    <w:rsid w:val="007547B9"/>
    <w:rsid w:val="007548F6"/>
    <w:rsid w:val="00754957"/>
    <w:rsid w:val="007549BA"/>
    <w:rsid w:val="00754C4E"/>
    <w:rsid w:val="00754CC2"/>
    <w:rsid w:val="00754D07"/>
    <w:rsid w:val="00754D4D"/>
    <w:rsid w:val="00754E8B"/>
    <w:rsid w:val="00754F4B"/>
    <w:rsid w:val="007550C8"/>
    <w:rsid w:val="00755177"/>
    <w:rsid w:val="007551E9"/>
    <w:rsid w:val="007552A1"/>
    <w:rsid w:val="0075530B"/>
    <w:rsid w:val="0075538B"/>
    <w:rsid w:val="00755491"/>
    <w:rsid w:val="0075558A"/>
    <w:rsid w:val="00755600"/>
    <w:rsid w:val="00755606"/>
    <w:rsid w:val="007556AE"/>
    <w:rsid w:val="0075570B"/>
    <w:rsid w:val="007557EF"/>
    <w:rsid w:val="0075580E"/>
    <w:rsid w:val="0075580F"/>
    <w:rsid w:val="00755856"/>
    <w:rsid w:val="0075585D"/>
    <w:rsid w:val="0075589E"/>
    <w:rsid w:val="007558CE"/>
    <w:rsid w:val="007559A1"/>
    <w:rsid w:val="00755B3A"/>
    <w:rsid w:val="00755C04"/>
    <w:rsid w:val="00755CCD"/>
    <w:rsid w:val="00755E13"/>
    <w:rsid w:val="00755E40"/>
    <w:rsid w:val="00756020"/>
    <w:rsid w:val="00756136"/>
    <w:rsid w:val="00756174"/>
    <w:rsid w:val="00756329"/>
    <w:rsid w:val="007563D4"/>
    <w:rsid w:val="00756418"/>
    <w:rsid w:val="007564DE"/>
    <w:rsid w:val="007566B2"/>
    <w:rsid w:val="007566CF"/>
    <w:rsid w:val="0075673E"/>
    <w:rsid w:val="007567AE"/>
    <w:rsid w:val="00756886"/>
    <w:rsid w:val="00756976"/>
    <w:rsid w:val="00756986"/>
    <w:rsid w:val="00756999"/>
    <w:rsid w:val="007569E9"/>
    <w:rsid w:val="00756AEE"/>
    <w:rsid w:val="00756D84"/>
    <w:rsid w:val="00756E16"/>
    <w:rsid w:val="00756E4F"/>
    <w:rsid w:val="00756EFB"/>
    <w:rsid w:val="00756F4E"/>
    <w:rsid w:val="00756FC1"/>
    <w:rsid w:val="00757013"/>
    <w:rsid w:val="007570DC"/>
    <w:rsid w:val="007570DD"/>
    <w:rsid w:val="007572FB"/>
    <w:rsid w:val="0075739A"/>
    <w:rsid w:val="007573E8"/>
    <w:rsid w:val="007573FA"/>
    <w:rsid w:val="00757500"/>
    <w:rsid w:val="00757521"/>
    <w:rsid w:val="00757651"/>
    <w:rsid w:val="00757683"/>
    <w:rsid w:val="007578B5"/>
    <w:rsid w:val="0075792C"/>
    <w:rsid w:val="00757943"/>
    <w:rsid w:val="007579AE"/>
    <w:rsid w:val="00757B4A"/>
    <w:rsid w:val="00757B61"/>
    <w:rsid w:val="00757BE6"/>
    <w:rsid w:val="00757D4F"/>
    <w:rsid w:val="00757E2E"/>
    <w:rsid w:val="00757E59"/>
    <w:rsid w:val="00757E5B"/>
    <w:rsid w:val="00757EDD"/>
    <w:rsid w:val="00760011"/>
    <w:rsid w:val="0076007C"/>
    <w:rsid w:val="00760210"/>
    <w:rsid w:val="00760337"/>
    <w:rsid w:val="00760338"/>
    <w:rsid w:val="007604D4"/>
    <w:rsid w:val="007605BE"/>
    <w:rsid w:val="007605C5"/>
    <w:rsid w:val="00760672"/>
    <w:rsid w:val="00760731"/>
    <w:rsid w:val="007607B9"/>
    <w:rsid w:val="007608F1"/>
    <w:rsid w:val="0076091F"/>
    <w:rsid w:val="007609B8"/>
    <w:rsid w:val="007609D8"/>
    <w:rsid w:val="00760A5E"/>
    <w:rsid w:val="00760AB3"/>
    <w:rsid w:val="00760B8A"/>
    <w:rsid w:val="00760CF4"/>
    <w:rsid w:val="00760E37"/>
    <w:rsid w:val="007610B2"/>
    <w:rsid w:val="007610F1"/>
    <w:rsid w:val="007611A6"/>
    <w:rsid w:val="007611E3"/>
    <w:rsid w:val="00761337"/>
    <w:rsid w:val="0076133C"/>
    <w:rsid w:val="007614C1"/>
    <w:rsid w:val="007614D5"/>
    <w:rsid w:val="00761659"/>
    <w:rsid w:val="00761669"/>
    <w:rsid w:val="00761675"/>
    <w:rsid w:val="007616A1"/>
    <w:rsid w:val="007616F3"/>
    <w:rsid w:val="0076175B"/>
    <w:rsid w:val="00761848"/>
    <w:rsid w:val="00761868"/>
    <w:rsid w:val="0076195A"/>
    <w:rsid w:val="00761973"/>
    <w:rsid w:val="007619B3"/>
    <w:rsid w:val="00761AEB"/>
    <w:rsid w:val="00761AFE"/>
    <w:rsid w:val="00761B7C"/>
    <w:rsid w:val="00761BFA"/>
    <w:rsid w:val="00761CA1"/>
    <w:rsid w:val="00761DBF"/>
    <w:rsid w:val="00761E1D"/>
    <w:rsid w:val="00761E21"/>
    <w:rsid w:val="00761E2A"/>
    <w:rsid w:val="00761F6F"/>
    <w:rsid w:val="00761F74"/>
    <w:rsid w:val="00761F7E"/>
    <w:rsid w:val="00761FE3"/>
    <w:rsid w:val="00762055"/>
    <w:rsid w:val="00762172"/>
    <w:rsid w:val="007622CD"/>
    <w:rsid w:val="0076234D"/>
    <w:rsid w:val="00762365"/>
    <w:rsid w:val="007623D5"/>
    <w:rsid w:val="007624FA"/>
    <w:rsid w:val="00762505"/>
    <w:rsid w:val="00762535"/>
    <w:rsid w:val="007627A5"/>
    <w:rsid w:val="007628BC"/>
    <w:rsid w:val="007628C3"/>
    <w:rsid w:val="007628CA"/>
    <w:rsid w:val="00762A0F"/>
    <w:rsid w:val="00762AC7"/>
    <w:rsid w:val="00762B08"/>
    <w:rsid w:val="00762B1F"/>
    <w:rsid w:val="00762B50"/>
    <w:rsid w:val="00762B56"/>
    <w:rsid w:val="00762C12"/>
    <w:rsid w:val="00762D1F"/>
    <w:rsid w:val="00762D54"/>
    <w:rsid w:val="00762DDB"/>
    <w:rsid w:val="00762DE1"/>
    <w:rsid w:val="00762E2D"/>
    <w:rsid w:val="00762EB6"/>
    <w:rsid w:val="00762EDD"/>
    <w:rsid w:val="00762EED"/>
    <w:rsid w:val="00762F76"/>
    <w:rsid w:val="00762FDB"/>
    <w:rsid w:val="00763016"/>
    <w:rsid w:val="007630D9"/>
    <w:rsid w:val="007630E7"/>
    <w:rsid w:val="0076312C"/>
    <w:rsid w:val="0076314D"/>
    <w:rsid w:val="00763295"/>
    <w:rsid w:val="00763495"/>
    <w:rsid w:val="007634CA"/>
    <w:rsid w:val="007634FC"/>
    <w:rsid w:val="007635A3"/>
    <w:rsid w:val="007635D1"/>
    <w:rsid w:val="007635D4"/>
    <w:rsid w:val="007636F2"/>
    <w:rsid w:val="0076372C"/>
    <w:rsid w:val="007637D3"/>
    <w:rsid w:val="007637FD"/>
    <w:rsid w:val="0076381A"/>
    <w:rsid w:val="0076382A"/>
    <w:rsid w:val="0076382E"/>
    <w:rsid w:val="007638E9"/>
    <w:rsid w:val="00763931"/>
    <w:rsid w:val="00763ACD"/>
    <w:rsid w:val="00763C71"/>
    <w:rsid w:val="00763C7E"/>
    <w:rsid w:val="00763C8A"/>
    <w:rsid w:val="00763CB3"/>
    <w:rsid w:val="00763D1A"/>
    <w:rsid w:val="00763D27"/>
    <w:rsid w:val="00763DB1"/>
    <w:rsid w:val="00763DB9"/>
    <w:rsid w:val="00763F33"/>
    <w:rsid w:val="00764029"/>
    <w:rsid w:val="007640BD"/>
    <w:rsid w:val="00764108"/>
    <w:rsid w:val="007642AE"/>
    <w:rsid w:val="0076440A"/>
    <w:rsid w:val="00764432"/>
    <w:rsid w:val="007644BB"/>
    <w:rsid w:val="00764790"/>
    <w:rsid w:val="007647DD"/>
    <w:rsid w:val="00764838"/>
    <w:rsid w:val="0076492A"/>
    <w:rsid w:val="00764934"/>
    <w:rsid w:val="00764947"/>
    <w:rsid w:val="00764A33"/>
    <w:rsid w:val="00764A7A"/>
    <w:rsid w:val="00764A7C"/>
    <w:rsid w:val="00764A7D"/>
    <w:rsid w:val="00764A7F"/>
    <w:rsid w:val="00764AAD"/>
    <w:rsid w:val="00764AE8"/>
    <w:rsid w:val="00764B28"/>
    <w:rsid w:val="00764BF4"/>
    <w:rsid w:val="00764C3F"/>
    <w:rsid w:val="00764D33"/>
    <w:rsid w:val="00764DA6"/>
    <w:rsid w:val="00764E90"/>
    <w:rsid w:val="00764EF0"/>
    <w:rsid w:val="00764F67"/>
    <w:rsid w:val="00764F98"/>
    <w:rsid w:val="00765048"/>
    <w:rsid w:val="00765162"/>
    <w:rsid w:val="007651CC"/>
    <w:rsid w:val="007651D4"/>
    <w:rsid w:val="00765288"/>
    <w:rsid w:val="00765329"/>
    <w:rsid w:val="007654CF"/>
    <w:rsid w:val="007654E4"/>
    <w:rsid w:val="00765501"/>
    <w:rsid w:val="00765512"/>
    <w:rsid w:val="00765654"/>
    <w:rsid w:val="00765818"/>
    <w:rsid w:val="0076587C"/>
    <w:rsid w:val="007658AC"/>
    <w:rsid w:val="007659B3"/>
    <w:rsid w:val="007659C5"/>
    <w:rsid w:val="007659E6"/>
    <w:rsid w:val="007659ED"/>
    <w:rsid w:val="007659FB"/>
    <w:rsid w:val="00765A98"/>
    <w:rsid w:val="00765AE2"/>
    <w:rsid w:val="00765B0F"/>
    <w:rsid w:val="00765B1A"/>
    <w:rsid w:val="00765B32"/>
    <w:rsid w:val="00765BE3"/>
    <w:rsid w:val="00765C1D"/>
    <w:rsid w:val="00765C78"/>
    <w:rsid w:val="00765C7A"/>
    <w:rsid w:val="00765C90"/>
    <w:rsid w:val="00765CAE"/>
    <w:rsid w:val="00765D6B"/>
    <w:rsid w:val="00765DD5"/>
    <w:rsid w:val="00765F60"/>
    <w:rsid w:val="00765FAD"/>
    <w:rsid w:val="00765FCE"/>
    <w:rsid w:val="0076601A"/>
    <w:rsid w:val="0076606D"/>
    <w:rsid w:val="0076615E"/>
    <w:rsid w:val="007661E2"/>
    <w:rsid w:val="00766222"/>
    <w:rsid w:val="00766288"/>
    <w:rsid w:val="007662D5"/>
    <w:rsid w:val="00766317"/>
    <w:rsid w:val="007664A1"/>
    <w:rsid w:val="0076653C"/>
    <w:rsid w:val="00766688"/>
    <w:rsid w:val="007666E9"/>
    <w:rsid w:val="0076690E"/>
    <w:rsid w:val="00766921"/>
    <w:rsid w:val="00766965"/>
    <w:rsid w:val="007669C2"/>
    <w:rsid w:val="00766A3D"/>
    <w:rsid w:val="00766B62"/>
    <w:rsid w:val="00766B81"/>
    <w:rsid w:val="00766C0B"/>
    <w:rsid w:val="00766C1D"/>
    <w:rsid w:val="00766C2E"/>
    <w:rsid w:val="00766CD0"/>
    <w:rsid w:val="00766CE7"/>
    <w:rsid w:val="00766E18"/>
    <w:rsid w:val="00766E43"/>
    <w:rsid w:val="00766F38"/>
    <w:rsid w:val="00767230"/>
    <w:rsid w:val="007672F1"/>
    <w:rsid w:val="00767390"/>
    <w:rsid w:val="007673A2"/>
    <w:rsid w:val="007676BA"/>
    <w:rsid w:val="00767736"/>
    <w:rsid w:val="00767749"/>
    <w:rsid w:val="00767759"/>
    <w:rsid w:val="00767850"/>
    <w:rsid w:val="0076785E"/>
    <w:rsid w:val="00767954"/>
    <w:rsid w:val="007679C0"/>
    <w:rsid w:val="00767AFE"/>
    <w:rsid w:val="00767B1E"/>
    <w:rsid w:val="00767B7A"/>
    <w:rsid w:val="00767BAD"/>
    <w:rsid w:val="00767BD8"/>
    <w:rsid w:val="00767C3F"/>
    <w:rsid w:val="00767CF8"/>
    <w:rsid w:val="00767D0F"/>
    <w:rsid w:val="00767D2C"/>
    <w:rsid w:val="00767D68"/>
    <w:rsid w:val="00767DEA"/>
    <w:rsid w:val="00767EE5"/>
    <w:rsid w:val="00767FCC"/>
    <w:rsid w:val="00767FDE"/>
    <w:rsid w:val="00770063"/>
    <w:rsid w:val="00770134"/>
    <w:rsid w:val="00770145"/>
    <w:rsid w:val="00770177"/>
    <w:rsid w:val="007702E0"/>
    <w:rsid w:val="0077033D"/>
    <w:rsid w:val="007703E9"/>
    <w:rsid w:val="007704CA"/>
    <w:rsid w:val="007704CE"/>
    <w:rsid w:val="00770534"/>
    <w:rsid w:val="00770548"/>
    <w:rsid w:val="007705A3"/>
    <w:rsid w:val="00770648"/>
    <w:rsid w:val="007706A6"/>
    <w:rsid w:val="007706C2"/>
    <w:rsid w:val="0077073D"/>
    <w:rsid w:val="0077074D"/>
    <w:rsid w:val="00770762"/>
    <w:rsid w:val="007707D6"/>
    <w:rsid w:val="007708C9"/>
    <w:rsid w:val="0077094A"/>
    <w:rsid w:val="0077097E"/>
    <w:rsid w:val="00770A69"/>
    <w:rsid w:val="00770B28"/>
    <w:rsid w:val="00770C83"/>
    <w:rsid w:val="00770CF4"/>
    <w:rsid w:val="00770D31"/>
    <w:rsid w:val="00771079"/>
    <w:rsid w:val="0077110D"/>
    <w:rsid w:val="00771114"/>
    <w:rsid w:val="0077115F"/>
    <w:rsid w:val="00771175"/>
    <w:rsid w:val="0077122D"/>
    <w:rsid w:val="007712A6"/>
    <w:rsid w:val="00771547"/>
    <w:rsid w:val="0077190D"/>
    <w:rsid w:val="0077196C"/>
    <w:rsid w:val="007719D8"/>
    <w:rsid w:val="00771A4F"/>
    <w:rsid w:val="00771A6F"/>
    <w:rsid w:val="00771B55"/>
    <w:rsid w:val="00771B59"/>
    <w:rsid w:val="00771B5D"/>
    <w:rsid w:val="00771C75"/>
    <w:rsid w:val="00771D8B"/>
    <w:rsid w:val="00771DDD"/>
    <w:rsid w:val="00771E12"/>
    <w:rsid w:val="00772008"/>
    <w:rsid w:val="0077202C"/>
    <w:rsid w:val="0077206A"/>
    <w:rsid w:val="007720FC"/>
    <w:rsid w:val="007721DB"/>
    <w:rsid w:val="0077223B"/>
    <w:rsid w:val="007723E0"/>
    <w:rsid w:val="0077241A"/>
    <w:rsid w:val="00772487"/>
    <w:rsid w:val="007724BB"/>
    <w:rsid w:val="00772513"/>
    <w:rsid w:val="007725E6"/>
    <w:rsid w:val="007725F7"/>
    <w:rsid w:val="00772663"/>
    <w:rsid w:val="00772701"/>
    <w:rsid w:val="00772719"/>
    <w:rsid w:val="007728C9"/>
    <w:rsid w:val="00772A55"/>
    <w:rsid w:val="00772ABC"/>
    <w:rsid w:val="00772B8D"/>
    <w:rsid w:val="00772BBE"/>
    <w:rsid w:val="00772D24"/>
    <w:rsid w:val="00772D47"/>
    <w:rsid w:val="00772D6D"/>
    <w:rsid w:val="00772D92"/>
    <w:rsid w:val="00772DDF"/>
    <w:rsid w:val="00772E73"/>
    <w:rsid w:val="00772F5E"/>
    <w:rsid w:val="00773046"/>
    <w:rsid w:val="0077304C"/>
    <w:rsid w:val="00773054"/>
    <w:rsid w:val="00773203"/>
    <w:rsid w:val="00773204"/>
    <w:rsid w:val="00773281"/>
    <w:rsid w:val="007732CE"/>
    <w:rsid w:val="007732E4"/>
    <w:rsid w:val="007733E4"/>
    <w:rsid w:val="00773421"/>
    <w:rsid w:val="007735A5"/>
    <w:rsid w:val="00773754"/>
    <w:rsid w:val="00773811"/>
    <w:rsid w:val="00773843"/>
    <w:rsid w:val="00773883"/>
    <w:rsid w:val="00773905"/>
    <w:rsid w:val="00773A04"/>
    <w:rsid w:val="00773A8F"/>
    <w:rsid w:val="00773B12"/>
    <w:rsid w:val="00773B64"/>
    <w:rsid w:val="00773B9B"/>
    <w:rsid w:val="00773BFF"/>
    <w:rsid w:val="00773C3B"/>
    <w:rsid w:val="00773C75"/>
    <w:rsid w:val="00773C85"/>
    <w:rsid w:val="00773D66"/>
    <w:rsid w:val="00773DE5"/>
    <w:rsid w:val="00773E6F"/>
    <w:rsid w:val="00773EF9"/>
    <w:rsid w:val="00773FBA"/>
    <w:rsid w:val="00774054"/>
    <w:rsid w:val="00774094"/>
    <w:rsid w:val="007740C8"/>
    <w:rsid w:val="007740F8"/>
    <w:rsid w:val="0077415E"/>
    <w:rsid w:val="00774183"/>
    <w:rsid w:val="007741E2"/>
    <w:rsid w:val="00774212"/>
    <w:rsid w:val="0077432E"/>
    <w:rsid w:val="007743F5"/>
    <w:rsid w:val="00774513"/>
    <w:rsid w:val="007745F4"/>
    <w:rsid w:val="007746EB"/>
    <w:rsid w:val="00774729"/>
    <w:rsid w:val="007748B0"/>
    <w:rsid w:val="007748EF"/>
    <w:rsid w:val="00774ABB"/>
    <w:rsid w:val="00774AF3"/>
    <w:rsid w:val="00774AF5"/>
    <w:rsid w:val="00774D03"/>
    <w:rsid w:val="00774E28"/>
    <w:rsid w:val="00774E68"/>
    <w:rsid w:val="00774F85"/>
    <w:rsid w:val="00774F8E"/>
    <w:rsid w:val="0077500E"/>
    <w:rsid w:val="00775021"/>
    <w:rsid w:val="007750C4"/>
    <w:rsid w:val="00775158"/>
    <w:rsid w:val="00775188"/>
    <w:rsid w:val="00775200"/>
    <w:rsid w:val="007752A4"/>
    <w:rsid w:val="00775323"/>
    <w:rsid w:val="0077537D"/>
    <w:rsid w:val="007753D5"/>
    <w:rsid w:val="00775445"/>
    <w:rsid w:val="007754D1"/>
    <w:rsid w:val="00775520"/>
    <w:rsid w:val="007755B3"/>
    <w:rsid w:val="007755E3"/>
    <w:rsid w:val="00775794"/>
    <w:rsid w:val="007757D2"/>
    <w:rsid w:val="0077594F"/>
    <w:rsid w:val="0077595D"/>
    <w:rsid w:val="00775963"/>
    <w:rsid w:val="007759DE"/>
    <w:rsid w:val="00775A5E"/>
    <w:rsid w:val="00775AE4"/>
    <w:rsid w:val="00775AFE"/>
    <w:rsid w:val="00775BAE"/>
    <w:rsid w:val="00775CA7"/>
    <w:rsid w:val="00775D3D"/>
    <w:rsid w:val="00775D84"/>
    <w:rsid w:val="00775D8A"/>
    <w:rsid w:val="00775D97"/>
    <w:rsid w:val="00775E27"/>
    <w:rsid w:val="00775E69"/>
    <w:rsid w:val="00775EFC"/>
    <w:rsid w:val="00775F37"/>
    <w:rsid w:val="00775F8F"/>
    <w:rsid w:val="00775FDD"/>
    <w:rsid w:val="00776033"/>
    <w:rsid w:val="0077613B"/>
    <w:rsid w:val="00776155"/>
    <w:rsid w:val="00776176"/>
    <w:rsid w:val="0077630D"/>
    <w:rsid w:val="0077649A"/>
    <w:rsid w:val="0077651D"/>
    <w:rsid w:val="00776578"/>
    <w:rsid w:val="007765DB"/>
    <w:rsid w:val="007765E0"/>
    <w:rsid w:val="00776640"/>
    <w:rsid w:val="007766BA"/>
    <w:rsid w:val="0077687D"/>
    <w:rsid w:val="00776925"/>
    <w:rsid w:val="00776943"/>
    <w:rsid w:val="0077698D"/>
    <w:rsid w:val="007769F9"/>
    <w:rsid w:val="00776A45"/>
    <w:rsid w:val="00776A6C"/>
    <w:rsid w:val="00776AC6"/>
    <w:rsid w:val="00776B25"/>
    <w:rsid w:val="00776C14"/>
    <w:rsid w:val="00776ED3"/>
    <w:rsid w:val="00776EE2"/>
    <w:rsid w:val="00776F15"/>
    <w:rsid w:val="00776F7E"/>
    <w:rsid w:val="00776FF6"/>
    <w:rsid w:val="00777041"/>
    <w:rsid w:val="00777071"/>
    <w:rsid w:val="007770AA"/>
    <w:rsid w:val="007770B9"/>
    <w:rsid w:val="007771F9"/>
    <w:rsid w:val="00777333"/>
    <w:rsid w:val="00777567"/>
    <w:rsid w:val="00777572"/>
    <w:rsid w:val="007775E6"/>
    <w:rsid w:val="007775FC"/>
    <w:rsid w:val="00777660"/>
    <w:rsid w:val="00777668"/>
    <w:rsid w:val="0077780F"/>
    <w:rsid w:val="007779D4"/>
    <w:rsid w:val="00777BC8"/>
    <w:rsid w:val="00777C3A"/>
    <w:rsid w:val="00777C63"/>
    <w:rsid w:val="00777D29"/>
    <w:rsid w:val="00777D7C"/>
    <w:rsid w:val="00777FB3"/>
    <w:rsid w:val="00777FB6"/>
    <w:rsid w:val="00780054"/>
    <w:rsid w:val="00780366"/>
    <w:rsid w:val="00780380"/>
    <w:rsid w:val="007803E6"/>
    <w:rsid w:val="00780482"/>
    <w:rsid w:val="00780594"/>
    <w:rsid w:val="0078071A"/>
    <w:rsid w:val="0078083A"/>
    <w:rsid w:val="007808CD"/>
    <w:rsid w:val="00780957"/>
    <w:rsid w:val="00780A32"/>
    <w:rsid w:val="00780A4D"/>
    <w:rsid w:val="00780A98"/>
    <w:rsid w:val="00780ADA"/>
    <w:rsid w:val="00780B63"/>
    <w:rsid w:val="00780B71"/>
    <w:rsid w:val="00780C1C"/>
    <w:rsid w:val="00780C27"/>
    <w:rsid w:val="00780C2B"/>
    <w:rsid w:val="00780CC7"/>
    <w:rsid w:val="00780D7E"/>
    <w:rsid w:val="00780E40"/>
    <w:rsid w:val="00780E58"/>
    <w:rsid w:val="00780EA2"/>
    <w:rsid w:val="00780EB7"/>
    <w:rsid w:val="00780FCD"/>
    <w:rsid w:val="007810CA"/>
    <w:rsid w:val="00781118"/>
    <w:rsid w:val="00781132"/>
    <w:rsid w:val="0078113A"/>
    <w:rsid w:val="007811A8"/>
    <w:rsid w:val="0078122E"/>
    <w:rsid w:val="0078129D"/>
    <w:rsid w:val="007812AA"/>
    <w:rsid w:val="00781353"/>
    <w:rsid w:val="0078137B"/>
    <w:rsid w:val="007813D0"/>
    <w:rsid w:val="007813F6"/>
    <w:rsid w:val="00781497"/>
    <w:rsid w:val="007814BE"/>
    <w:rsid w:val="00781514"/>
    <w:rsid w:val="00781773"/>
    <w:rsid w:val="007817D8"/>
    <w:rsid w:val="007818B5"/>
    <w:rsid w:val="0078198D"/>
    <w:rsid w:val="00781A49"/>
    <w:rsid w:val="00781A6C"/>
    <w:rsid w:val="00781B64"/>
    <w:rsid w:val="00781BAB"/>
    <w:rsid w:val="00781C66"/>
    <w:rsid w:val="00781C99"/>
    <w:rsid w:val="00781E70"/>
    <w:rsid w:val="00781E88"/>
    <w:rsid w:val="00781EAB"/>
    <w:rsid w:val="00781F64"/>
    <w:rsid w:val="00781F81"/>
    <w:rsid w:val="00781FBF"/>
    <w:rsid w:val="00782013"/>
    <w:rsid w:val="00782021"/>
    <w:rsid w:val="00782022"/>
    <w:rsid w:val="0078220B"/>
    <w:rsid w:val="00782232"/>
    <w:rsid w:val="00782260"/>
    <w:rsid w:val="0078226E"/>
    <w:rsid w:val="00782324"/>
    <w:rsid w:val="0078238C"/>
    <w:rsid w:val="007823FD"/>
    <w:rsid w:val="007824F2"/>
    <w:rsid w:val="007825CE"/>
    <w:rsid w:val="00782603"/>
    <w:rsid w:val="00782629"/>
    <w:rsid w:val="00782719"/>
    <w:rsid w:val="0078276E"/>
    <w:rsid w:val="007828C2"/>
    <w:rsid w:val="0078294E"/>
    <w:rsid w:val="007829BA"/>
    <w:rsid w:val="007829D9"/>
    <w:rsid w:val="00782A24"/>
    <w:rsid w:val="00782A30"/>
    <w:rsid w:val="00782B50"/>
    <w:rsid w:val="00782B86"/>
    <w:rsid w:val="00782C34"/>
    <w:rsid w:val="00782C5F"/>
    <w:rsid w:val="00782D07"/>
    <w:rsid w:val="00782D28"/>
    <w:rsid w:val="00782DAB"/>
    <w:rsid w:val="00782DF8"/>
    <w:rsid w:val="00782EDE"/>
    <w:rsid w:val="00782F5F"/>
    <w:rsid w:val="00782FC1"/>
    <w:rsid w:val="00782FE2"/>
    <w:rsid w:val="0078305F"/>
    <w:rsid w:val="00783084"/>
    <w:rsid w:val="00783151"/>
    <w:rsid w:val="0078329C"/>
    <w:rsid w:val="007833E1"/>
    <w:rsid w:val="007834AB"/>
    <w:rsid w:val="007834C5"/>
    <w:rsid w:val="00783502"/>
    <w:rsid w:val="0078354F"/>
    <w:rsid w:val="0078358E"/>
    <w:rsid w:val="007835A1"/>
    <w:rsid w:val="007835C6"/>
    <w:rsid w:val="0078360A"/>
    <w:rsid w:val="0078368D"/>
    <w:rsid w:val="007837FA"/>
    <w:rsid w:val="00783808"/>
    <w:rsid w:val="007838BD"/>
    <w:rsid w:val="007838DA"/>
    <w:rsid w:val="0078395E"/>
    <w:rsid w:val="00783A66"/>
    <w:rsid w:val="00783B08"/>
    <w:rsid w:val="00783B0B"/>
    <w:rsid w:val="00783B5F"/>
    <w:rsid w:val="00783B88"/>
    <w:rsid w:val="00783C31"/>
    <w:rsid w:val="00783D55"/>
    <w:rsid w:val="00783D86"/>
    <w:rsid w:val="00783E22"/>
    <w:rsid w:val="00783E2C"/>
    <w:rsid w:val="00783EC9"/>
    <w:rsid w:val="00783F51"/>
    <w:rsid w:val="00783F83"/>
    <w:rsid w:val="007840DC"/>
    <w:rsid w:val="007840E3"/>
    <w:rsid w:val="00784144"/>
    <w:rsid w:val="00784374"/>
    <w:rsid w:val="00784419"/>
    <w:rsid w:val="00784457"/>
    <w:rsid w:val="00784482"/>
    <w:rsid w:val="00784510"/>
    <w:rsid w:val="00784766"/>
    <w:rsid w:val="00784945"/>
    <w:rsid w:val="007849A5"/>
    <w:rsid w:val="00784A55"/>
    <w:rsid w:val="00784B7D"/>
    <w:rsid w:val="00784B95"/>
    <w:rsid w:val="00784C69"/>
    <w:rsid w:val="00784DA6"/>
    <w:rsid w:val="00784DDC"/>
    <w:rsid w:val="00784E8D"/>
    <w:rsid w:val="00784F9C"/>
    <w:rsid w:val="007850A5"/>
    <w:rsid w:val="007850FB"/>
    <w:rsid w:val="0078511C"/>
    <w:rsid w:val="007852CB"/>
    <w:rsid w:val="00785327"/>
    <w:rsid w:val="007853B2"/>
    <w:rsid w:val="007853B6"/>
    <w:rsid w:val="007854AE"/>
    <w:rsid w:val="007855FB"/>
    <w:rsid w:val="00785612"/>
    <w:rsid w:val="00785716"/>
    <w:rsid w:val="00785794"/>
    <w:rsid w:val="0078582F"/>
    <w:rsid w:val="00785A2A"/>
    <w:rsid w:val="00785AB0"/>
    <w:rsid w:val="00785B74"/>
    <w:rsid w:val="00785B83"/>
    <w:rsid w:val="00785BD9"/>
    <w:rsid w:val="00785D04"/>
    <w:rsid w:val="00785DB4"/>
    <w:rsid w:val="00785E01"/>
    <w:rsid w:val="00785E7C"/>
    <w:rsid w:val="00786155"/>
    <w:rsid w:val="007861B6"/>
    <w:rsid w:val="0078631C"/>
    <w:rsid w:val="00786359"/>
    <w:rsid w:val="007863A5"/>
    <w:rsid w:val="00786496"/>
    <w:rsid w:val="007864CD"/>
    <w:rsid w:val="0078657C"/>
    <w:rsid w:val="007865F9"/>
    <w:rsid w:val="0078664F"/>
    <w:rsid w:val="007866DB"/>
    <w:rsid w:val="00786707"/>
    <w:rsid w:val="0078678A"/>
    <w:rsid w:val="00786845"/>
    <w:rsid w:val="0078684C"/>
    <w:rsid w:val="00786A0B"/>
    <w:rsid w:val="00786AFE"/>
    <w:rsid w:val="00786B2C"/>
    <w:rsid w:val="00786D32"/>
    <w:rsid w:val="00786D36"/>
    <w:rsid w:val="00786EC3"/>
    <w:rsid w:val="00786F6D"/>
    <w:rsid w:val="00786F6F"/>
    <w:rsid w:val="00787484"/>
    <w:rsid w:val="007874C5"/>
    <w:rsid w:val="00787597"/>
    <w:rsid w:val="007875F3"/>
    <w:rsid w:val="00787608"/>
    <w:rsid w:val="0078770E"/>
    <w:rsid w:val="00787970"/>
    <w:rsid w:val="0078798D"/>
    <w:rsid w:val="00787A2E"/>
    <w:rsid w:val="00787A39"/>
    <w:rsid w:val="00787A96"/>
    <w:rsid w:val="00787ADD"/>
    <w:rsid w:val="00787B10"/>
    <w:rsid w:val="00787B81"/>
    <w:rsid w:val="00787BF8"/>
    <w:rsid w:val="00787D0A"/>
    <w:rsid w:val="00787D4D"/>
    <w:rsid w:val="00787DF6"/>
    <w:rsid w:val="00787E2E"/>
    <w:rsid w:val="00787FAF"/>
    <w:rsid w:val="00790067"/>
    <w:rsid w:val="00790292"/>
    <w:rsid w:val="00790299"/>
    <w:rsid w:val="007902BC"/>
    <w:rsid w:val="007902BD"/>
    <w:rsid w:val="007902EE"/>
    <w:rsid w:val="007903E3"/>
    <w:rsid w:val="007905B6"/>
    <w:rsid w:val="007905C8"/>
    <w:rsid w:val="007908A6"/>
    <w:rsid w:val="007909F0"/>
    <w:rsid w:val="00790AF3"/>
    <w:rsid w:val="00790BD2"/>
    <w:rsid w:val="00790BDD"/>
    <w:rsid w:val="00790C58"/>
    <w:rsid w:val="00790C83"/>
    <w:rsid w:val="00790CD3"/>
    <w:rsid w:val="00790D40"/>
    <w:rsid w:val="00790DC8"/>
    <w:rsid w:val="00790DE0"/>
    <w:rsid w:val="00790E09"/>
    <w:rsid w:val="00790F07"/>
    <w:rsid w:val="00790F45"/>
    <w:rsid w:val="00790F60"/>
    <w:rsid w:val="00790F7A"/>
    <w:rsid w:val="00791068"/>
    <w:rsid w:val="00791132"/>
    <w:rsid w:val="00791141"/>
    <w:rsid w:val="0079114D"/>
    <w:rsid w:val="00791193"/>
    <w:rsid w:val="007911B4"/>
    <w:rsid w:val="0079124E"/>
    <w:rsid w:val="00791321"/>
    <w:rsid w:val="00791453"/>
    <w:rsid w:val="00791582"/>
    <w:rsid w:val="00791787"/>
    <w:rsid w:val="00791840"/>
    <w:rsid w:val="007919DE"/>
    <w:rsid w:val="00791A0B"/>
    <w:rsid w:val="00791A41"/>
    <w:rsid w:val="00791A98"/>
    <w:rsid w:val="00791C6D"/>
    <w:rsid w:val="00791D4F"/>
    <w:rsid w:val="00791D84"/>
    <w:rsid w:val="00791DE8"/>
    <w:rsid w:val="00791DEB"/>
    <w:rsid w:val="00791FEB"/>
    <w:rsid w:val="00792022"/>
    <w:rsid w:val="00792119"/>
    <w:rsid w:val="0079214C"/>
    <w:rsid w:val="007921B1"/>
    <w:rsid w:val="00792213"/>
    <w:rsid w:val="00792250"/>
    <w:rsid w:val="0079225C"/>
    <w:rsid w:val="00792299"/>
    <w:rsid w:val="007922B5"/>
    <w:rsid w:val="00792324"/>
    <w:rsid w:val="007923B1"/>
    <w:rsid w:val="007924ED"/>
    <w:rsid w:val="007925B5"/>
    <w:rsid w:val="007925DE"/>
    <w:rsid w:val="00792735"/>
    <w:rsid w:val="0079279A"/>
    <w:rsid w:val="007927AF"/>
    <w:rsid w:val="0079287F"/>
    <w:rsid w:val="007928AE"/>
    <w:rsid w:val="007928D3"/>
    <w:rsid w:val="007929C9"/>
    <w:rsid w:val="00792B6A"/>
    <w:rsid w:val="00792B7B"/>
    <w:rsid w:val="00792C4C"/>
    <w:rsid w:val="00792D0A"/>
    <w:rsid w:val="00792D15"/>
    <w:rsid w:val="00792D3E"/>
    <w:rsid w:val="00792DC1"/>
    <w:rsid w:val="00792F7C"/>
    <w:rsid w:val="0079307D"/>
    <w:rsid w:val="0079309F"/>
    <w:rsid w:val="007931CD"/>
    <w:rsid w:val="0079320F"/>
    <w:rsid w:val="00793239"/>
    <w:rsid w:val="0079330F"/>
    <w:rsid w:val="007935E5"/>
    <w:rsid w:val="00793617"/>
    <w:rsid w:val="0079379D"/>
    <w:rsid w:val="007937B3"/>
    <w:rsid w:val="007937EA"/>
    <w:rsid w:val="0079393C"/>
    <w:rsid w:val="007939C3"/>
    <w:rsid w:val="007939D6"/>
    <w:rsid w:val="00793A01"/>
    <w:rsid w:val="00793A37"/>
    <w:rsid w:val="00793AF0"/>
    <w:rsid w:val="00793B4E"/>
    <w:rsid w:val="00793BB2"/>
    <w:rsid w:val="00793BB5"/>
    <w:rsid w:val="00793BB6"/>
    <w:rsid w:val="00793BCD"/>
    <w:rsid w:val="00793CB0"/>
    <w:rsid w:val="00793EEE"/>
    <w:rsid w:val="00793F1A"/>
    <w:rsid w:val="00793FF0"/>
    <w:rsid w:val="007940B7"/>
    <w:rsid w:val="0079413D"/>
    <w:rsid w:val="00794207"/>
    <w:rsid w:val="0079420A"/>
    <w:rsid w:val="00794242"/>
    <w:rsid w:val="00794281"/>
    <w:rsid w:val="007942A4"/>
    <w:rsid w:val="007942A8"/>
    <w:rsid w:val="00794366"/>
    <w:rsid w:val="007943FD"/>
    <w:rsid w:val="007945C9"/>
    <w:rsid w:val="0079467B"/>
    <w:rsid w:val="00794768"/>
    <w:rsid w:val="00794780"/>
    <w:rsid w:val="007947AC"/>
    <w:rsid w:val="00794867"/>
    <w:rsid w:val="00794AFA"/>
    <w:rsid w:val="00794C92"/>
    <w:rsid w:val="00794CC3"/>
    <w:rsid w:val="00794DB2"/>
    <w:rsid w:val="00794E64"/>
    <w:rsid w:val="00794ED5"/>
    <w:rsid w:val="00794F08"/>
    <w:rsid w:val="00794F11"/>
    <w:rsid w:val="00794F3B"/>
    <w:rsid w:val="00794F99"/>
    <w:rsid w:val="00794FE4"/>
    <w:rsid w:val="0079503E"/>
    <w:rsid w:val="007950A9"/>
    <w:rsid w:val="007950D1"/>
    <w:rsid w:val="00795148"/>
    <w:rsid w:val="007951A8"/>
    <w:rsid w:val="007951D6"/>
    <w:rsid w:val="007951F8"/>
    <w:rsid w:val="00795220"/>
    <w:rsid w:val="00795318"/>
    <w:rsid w:val="00795398"/>
    <w:rsid w:val="0079553F"/>
    <w:rsid w:val="00795627"/>
    <w:rsid w:val="00795692"/>
    <w:rsid w:val="007957D5"/>
    <w:rsid w:val="007957E2"/>
    <w:rsid w:val="00795810"/>
    <w:rsid w:val="0079587E"/>
    <w:rsid w:val="00795977"/>
    <w:rsid w:val="00795988"/>
    <w:rsid w:val="007959C8"/>
    <w:rsid w:val="007959F9"/>
    <w:rsid w:val="00795A18"/>
    <w:rsid w:val="00795A57"/>
    <w:rsid w:val="00795AA8"/>
    <w:rsid w:val="00795AE4"/>
    <w:rsid w:val="00795C13"/>
    <w:rsid w:val="00795C66"/>
    <w:rsid w:val="00795D3C"/>
    <w:rsid w:val="00795E10"/>
    <w:rsid w:val="00795F1F"/>
    <w:rsid w:val="0079603E"/>
    <w:rsid w:val="0079608C"/>
    <w:rsid w:val="007961AB"/>
    <w:rsid w:val="0079620D"/>
    <w:rsid w:val="00796421"/>
    <w:rsid w:val="00796459"/>
    <w:rsid w:val="00796474"/>
    <w:rsid w:val="007964A1"/>
    <w:rsid w:val="00796534"/>
    <w:rsid w:val="0079655A"/>
    <w:rsid w:val="00796564"/>
    <w:rsid w:val="007965AD"/>
    <w:rsid w:val="00796656"/>
    <w:rsid w:val="00796686"/>
    <w:rsid w:val="00796774"/>
    <w:rsid w:val="0079683B"/>
    <w:rsid w:val="00796852"/>
    <w:rsid w:val="00796855"/>
    <w:rsid w:val="00796899"/>
    <w:rsid w:val="007968B1"/>
    <w:rsid w:val="007968CB"/>
    <w:rsid w:val="007968DD"/>
    <w:rsid w:val="007968E6"/>
    <w:rsid w:val="007968EC"/>
    <w:rsid w:val="007969B0"/>
    <w:rsid w:val="007969C3"/>
    <w:rsid w:val="00796A1F"/>
    <w:rsid w:val="00796A80"/>
    <w:rsid w:val="00796A9C"/>
    <w:rsid w:val="00796B3E"/>
    <w:rsid w:val="00796B69"/>
    <w:rsid w:val="00796C02"/>
    <w:rsid w:val="00796C99"/>
    <w:rsid w:val="00796E93"/>
    <w:rsid w:val="00796F3F"/>
    <w:rsid w:val="007971F6"/>
    <w:rsid w:val="00797230"/>
    <w:rsid w:val="007973AA"/>
    <w:rsid w:val="0079748D"/>
    <w:rsid w:val="007974E7"/>
    <w:rsid w:val="007976DE"/>
    <w:rsid w:val="00797713"/>
    <w:rsid w:val="00797870"/>
    <w:rsid w:val="0079788F"/>
    <w:rsid w:val="0079796E"/>
    <w:rsid w:val="007979BF"/>
    <w:rsid w:val="007979DC"/>
    <w:rsid w:val="00797A9E"/>
    <w:rsid w:val="00797ADF"/>
    <w:rsid w:val="00797B44"/>
    <w:rsid w:val="00797B8C"/>
    <w:rsid w:val="00797B9E"/>
    <w:rsid w:val="00797C09"/>
    <w:rsid w:val="00797CFF"/>
    <w:rsid w:val="00797E32"/>
    <w:rsid w:val="00797F06"/>
    <w:rsid w:val="007A0137"/>
    <w:rsid w:val="007A02BA"/>
    <w:rsid w:val="007A02CD"/>
    <w:rsid w:val="007A03E3"/>
    <w:rsid w:val="007A0412"/>
    <w:rsid w:val="007A04AE"/>
    <w:rsid w:val="007A05CC"/>
    <w:rsid w:val="007A062A"/>
    <w:rsid w:val="007A065F"/>
    <w:rsid w:val="007A0803"/>
    <w:rsid w:val="007A0834"/>
    <w:rsid w:val="007A087A"/>
    <w:rsid w:val="007A08B6"/>
    <w:rsid w:val="007A08C8"/>
    <w:rsid w:val="007A08F3"/>
    <w:rsid w:val="007A095B"/>
    <w:rsid w:val="007A09B2"/>
    <w:rsid w:val="007A0A3D"/>
    <w:rsid w:val="007A0A94"/>
    <w:rsid w:val="007A0B42"/>
    <w:rsid w:val="007A0B68"/>
    <w:rsid w:val="007A0D02"/>
    <w:rsid w:val="007A0D2B"/>
    <w:rsid w:val="007A0D37"/>
    <w:rsid w:val="007A0D3E"/>
    <w:rsid w:val="007A0D46"/>
    <w:rsid w:val="007A0DA3"/>
    <w:rsid w:val="007A0DD3"/>
    <w:rsid w:val="007A0F0F"/>
    <w:rsid w:val="007A0F5C"/>
    <w:rsid w:val="007A0FE4"/>
    <w:rsid w:val="007A1067"/>
    <w:rsid w:val="007A11A7"/>
    <w:rsid w:val="007A11F0"/>
    <w:rsid w:val="007A1301"/>
    <w:rsid w:val="007A133A"/>
    <w:rsid w:val="007A13CE"/>
    <w:rsid w:val="007A1552"/>
    <w:rsid w:val="007A158B"/>
    <w:rsid w:val="007A15C7"/>
    <w:rsid w:val="007A161C"/>
    <w:rsid w:val="007A1664"/>
    <w:rsid w:val="007A170A"/>
    <w:rsid w:val="007A17E6"/>
    <w:rsid w:val="007A1852"/>
    <w:rsid w:val="007A186B"/>
    <w:rsid w:val="007A194A"/>
    <w:rsid w:val="007A1A99"/>
    <w:rsid w:val="007A1B5E"/>
    <w:rsid w:val="007A1C98"/>
    <w:rsid w:val="007A1D04"/>
    <w:rsid w:val="007A1D14"/>
    <w:rsid w:val="007A1E58"/>
    <w:rsid w:val="007A1F41"/>
    <w:rsid w:val="007A1F6C"/>
    <w:rsid w:val="007A1FF8"/>
    <w:rsid w:val="007A20F2"/>
    <w:rsid w:val="007A2112"/>
    <w:rsid w:val="007A213B"/>
    <w:rsid w:val="007A23D2"/>
    <w:rsid w:val="007A24E5"/>
    <w:rsid w:val="007A255F"/>
    <w:rsid w:val="007A25D2"/>
    <w:rsid w:val="007A2603"/>
    <w:rsid w:val="007A2613"/>
    <w:rsid w:val="007A2643"/>
    <w:rsid w:val="007A285D"/>
    <w:rsid w:val="007A2A05"/>
    <w:rsid w:val="007A2AF5"/>
    <w:rsid w:val="007A2B34"/>
    <w:rsid w:val="007A2B4F"/>
    <w:rsid w:val="007A2C2C"/>
    <w:rsid w:val="007A2CD9"/>
    <w:rsid w:val="007A2CEA"/>
    <w:rsid w:val="007A2D13"/>
    <w:rsid w:val="007A2DDB"/>
    <w:rsid w:val="007A2E3E"/>
    <w:rsid w:val="007A2EDF"/>
    <w:rsid w:val="007A2FD1"/>
    <w:rsid w:val="007A2FF9"/>
    <w:rsid w:val="007A303C"/>
    <w:rsid w:val="007A3112"/>
    <w:rsid w:val="007A32C6"/>
    <w:rsid w:val="007A347E"/>
    <w:rsid w:val="007A34BD"/>
    <w:rsid w:val="007A34D4"/>
    <w:rsid w:val="007A3666"/>
    <w:rsid w:val="007A367D"/>
    <w:rsid w:val="007A36E5"/>
    <w:rsid w:val="007A3711"/>
    <w:rsid w:val="007A373D"/>
    <w:rsid w:val="007A376C"/>
    <w:rsid w:val="007A381B"/>
    <w:rsid w:val="007A3858"/>
    <w:rsid w:val="007A3885"/>
    <w:rsid w:val="007A39AA"/>
    <w:rsid w:val="007A3A4B"/>
    <w:rsid w:val="007A3B8E"/>
    <w:rsid w:val="007A3DD5"/>
    <w:rsid w:val="007A3EB2"/>
    <w:rsid w:val="007A3EDC"/>
    <w:rsid w:val="007A3F52"/>
    <w:rsid w:val="007A3FA1"/>
    <w:rsid w:val="007A3FBA"/>
    <w:rsid w:val="007A401F"/>
    <w:rsid w:val="007A4036"/>
    <w:rsid w:val="007A42C6"/>
    <w:rsid w:val="007A42E9"/>
    <w:rsid w:val="007A4396"/>
    <w:rsid w:val="007A43EF"/>
    <w:rsid w:val="007A4403"/>
    <w:rsid w:val="007A4429"/>
    <w:rsid w:val="007A4524"/>
    <w:rsid w:val="007A4527"/>
    <w:rsid w:val="007A4678"/>
    <w:rsid w:val="007A475E"/>
    <w:rsid w:val="007A4830"/>
    <w:rsid w:val="007A4836"/>
    <w:rsid w:val="007A4958"/>
    <w:rsid w:val="007A49F2"/>
    <w:rsid w:val="007A4A84"/>
    <w:rsid w:val="007A4ACE"/>
    <w:rsid w:val="007A4BFE"/>
    <w:rsid w:val="007A4CA1"/>
    <w:rsid w:val="007A4CF2"/>
    <w:rsid w:val="007A4DD6"/>
    <w:rsid w:val="007A4E3A"/>
    <w:rsid w:val="007A4EC8"/>
    <w:rsid w:val="007A4FCA"/>
    <w:rsid w:val="007A4FF2"/>
    <w:rsid w:val="007A5190"/>
    <w:rsid w:val="007A5307"/>
    <w:rsid w:val="007A532E"/>
    <w:rsid w:val="007A53B7"/>
    <w:rsid w:val="007A544B"/>
    <w:rsid w:val="007A54FC"/>
    <w:rsid w:val="007A55B5"/>
    <w:rsid w:val="007A55E1"/>
    <w:rsid w:val="007A561F"/>
    <w:rsid w:val="007A574E"/>
    <w:rsid w:val="007A58B2"/>
    <w:rsid w:val="007A5998"/>
    <w:rsid w:val="007A5BD7"/>
    <w:rsid w:val="007A5D9C"/>
    <w:rsid w:val="007A5E2F"/>
    <w:rsid w:val="007A5F06"/>
    <w:rsid w:val="007A5F6C"/>
    <w:rsid w:val="007A5FE5"/>
    <w:rsid w:val="007A617D"/>
    <w:rsid w:val="007A618A"/>
    <w:rsid w:val="007A6268"/>
    <w:rsid w:val="007A63F9"/>
    <w:rsid w:val="007A6404"/>
    <w:rsid w:val="007A64E9"/>
    <w:rsid w:val="007A6546"/>
    <w:rsid w:val="007A65A1"/>
    <w:rsid w:val="007A65A6"/>
    <w:rsid w:val="007A6719"/>
    <w:rsid w:val="007A672C"/>
    <w:rsid w:val="007A6795"/>
    <w:rsid w:val="007A6831"/>
    <w:rsid w:val="007A6A03"/>
    <w:rsid w:val="007A6A66"/>
    <w:rsid w:val="007A6A9E"/>
    <w:rsid w:val="007A6AC5"/>
    <w:rsid w:val="007A6B0A"/>
    <w:rsid w:val="007A6B8A"/>
    <w:rsid w:val="007A6D7E"/>
    <w:rsid w:val="007A6E62"/>
    <w:rsid w:val="007A6FCE"/>
    <w:rsid w:val="007A6FD8"/>
    <w:rsid w:val="007A7006"/>
    <w:rsid w:val="007A70DD"/>
    <w:rsid w:val="007A70EA"/>
    <w:rsid w:val="007A71F7"/>
    <w:rsid w:val="007A72B9"/>
    <w:rsid w:val="007A7371"/>
    <w:rsid w:val="007A761F"/>
    <w:rsid w:val="007A76B4"/>
    <w:rsid w:val="007A7779"/>
    <w:rsid w:val="007A788C"/>
    <w:rsid w:val="007A7898"/>
    <w:rsid w:val="007A78C0"/>
    <w:rsid w:val="007A7918"/>
    <w:rsid w:val="007A799F"/>
    <w:rsid w:val="007A79BE"/>
    <w:rsid w:val="007A7B01"/>
    <w:rsid w:val="007A7BAA"/>
    <w:rsid w:val="007A7CD6"/>
    <w:rsid w:val="007A7D18"/>
    <w:rsid w:val="007A7D37"/>
    <w:rsid w:val="007A7D45"/>
    <w:rsid w:val="007A7D5E"/>
    <w:rsid w:val="007B0042"/>
    <w:rsid w:val="007B00B4"/>
    <w:rsid w:val="007B01D8"/>
    <w:rsid w:val="007B0295"/>
    <w:rsid w:val="007B03B8"/>
    <w:rsid w:val="007B0473"/>
    <w:rsid w:val="007B062E"/>
    <w:rsid w:val="007B0655"/>
    <w:rsid w:val="007B067F"/>
    <w:rsid w:val="007B0734"/>
    <w:rsid w:val="007B07C2"/>
    <w:rsid w:val="007B07CF"/>
    <w:rsid w:val="007B08E7"/>
    <w:rsid w:val="007B0951"/>
    <w:rsid w:val="007B0955"/>
    <w:rsid w:val="007B09C6"/>
    <w:rsid w:val="007B0A2E"/>
    <w:rsid w:val="007B0A51"/>
    <w:rsid w:val="007B0B37"/>
    <w:rsid w:val="007B0C4E"/>
    <w:rsid w:val="007B0C70"/>
    <w:rsid w:val="007B0D2B"/>
    <w:rsid w:val="007B0D6B"/>
    <w:rsid w:val="007B0D87"/>
    <w:rsid w:val="007B0DC3"/>
    <w:rsid w:val="007B0F08"/>
    <w:rsid w:val="007B103D"/>
    <w:rsid w:val="007B1117"/>
    <w:rsid w:val="007B11DA"/>
    <w:rsid w:val="007B11FF"/>
    <w:rsid w:val="007B127D"/>
    <w:rsid w:val="007B134B"/>
    <w:rsid w:val="007B13E7"/>
    <w:rsid w:val="007B14CF"/>
    <w:rsid w:val="007B16E8"/>
    <w:rsid w:val="007B17B7"/>
    <w:rsid w:val="007B1834"/>
    <w:rsid w:val="007B199E"/>
    <w:rsid w:val="007B19B9"/>
    <w:rsid w:val="007B19FF"/>
    <w:rsid w:val="007B1AE0"/>
    <w:rsid w:val="007B1B21"/>
    <w:rsid w:val="007B1B8C"/>
    <w:rsid w:val="007B1CDB"/>
    <w:rsid w:val="007B1D10"/>
    <w:rsid w:val="007B1E56"/>
    <w:rsid w:val="007B1E61"/>
    <w:rsid w:val="007B1E76"/>
    <w:rsid w:val="007B1E78"/>
    <w:rsid w:val="007B1F82"/>
    <w:rsid w:val="007B1F95"/>
    <w:rsid w:val="007B1F9D"/>
    <w:rsid w:val="007B1FF9"/>
    <w:rsid w:val="007B1FFB"/>
    <w:rsid w:val="007B20B8"/>
    <w:rsid w:val="007B2181"/>
    <w:rsid w:val="007B223E"/>
    <w:rsid w:val="007B2269"/>
    <w:rsid w:val="007B227E"/>
    <w:rsid w:val="007B2517"/>
    <w:rsid w:val="007B25EF"/>
    <w:rsid w:val="007B2645"/>
    <w:rsid w:val="007B26A5"/>
    <w:rsid w:val="007B26B6"/>
    <w:rsid w:val="007B26BE"/>
    <w:rsid w:val="007B26CF"/>
    <w:rsid w:val="007B272E"/>
    <w:rsid w:val="007B275C"/>
    <w:rsid w:val="007B28C4"/>
    <w:rsid w:val="007B28D2"/>
    <w:rsid w:val="007B29A2"/>
    <w:rsid w:val="007B29AF"/>
    <w:rsid w:val="007B29DE"/>
    <w:rsid w:val="007B2CE2"/>
    <w:rsid w:val="007B2DF2"/>
    <w:rsid w:val="007B2E8E"/>
    <w:rsid w:val="007B3105"/>
    <w:rsid w:val="007B313E"/>
    <w:rsid w:val="007B3164"/>
    <w:rsid w:val="007B31B0"/>
    <w:rsid w:val="007B321C"/>
    <w:rsid w:val="007B3220"/>
    <w:rsid w:val="007B33B2"/>
    <w:rsid w:val="007B33B7"/>
    <w:rsid w:val="007B33FB"/>
    <w:rsid w:val="007B352C"/>
    <w:rsid w:val="007B35DD"/>
    <w:rsid w:val="007B3631"/>
    <w:rsid w:val="007B3755"/>
    <w:rsid w:val="007B37BD"/>
    <w:rsid w:val="007B390E"/>
    <w:rsid w:val="007B3A24"/>
    <w:rsid w:val="007B3B59"/>
    <w:rsid w:val="007B3B9E"/>
    <w:rsid w:val="007B3DA6"/>
    <w:rsid w:val="007B3DB3"/>
    <w:rsid w:val="007B3E07"/>
    <w:rsid w:val="007B3E1C"/>
    <w:rsid w:val="007B3E54"/>
    <w:rsid w:val="007B3E5B"/>
    <w:rsid w:val="007B3F5D"/>
    <w:rsid w:val="007B3FE8"/>
    <w:rsid w:val="007B4020"/>
    <w:rsid w:val="007B4065"/>
    <w:rsid w:val="007B40A7"/>
    <w:rsid w:val="007B415C"/>
    <w:rsid w:val="007B4264"/>
    <w:rsid w:val="007B4397"/>
    <w:rsid w:val="007B43A9"/>
    <w:rsid w:val="007B43BD"/>
    <w:rsid w:val="007B4596"/>
    <w:rsid w:val="007B465F"/>
    <w:rsid w:val="007B486D"/>
    <w:rsid w:val="007B4920"/>
    <w:rsid w:val="007B498F"/>
    <w:rsid w:val="007B4A29"/>
    <w:rsid w:val="007B4A69"/>
    <w:rsid w:val="007B4B0B"/>
    <w:rsid w:val="007B4C54"/>
    <w:rsid w:val="007B4C98"/>
    <w:rsid w:val="007B4D00"/>
    <w:rsid w:val="007B4D22"/>
    <w:rsid w:val="007B4D9F"/>
    <w:rsid w:val="007B512E"/>
    <w:rsid w:val="007B519F"/>
    <w:rsid w:val="007B51DD"/>
    <w:rsid w:val="007B5288"/>
    <w:rsid w:val="007B52B9"/>
    <w:rsid w:val="007B5321"/>
    <w:rsid w:val="007B538F"/>
    <w:rsid w:val="007B53E3"/>
    <w:rsid w:val="007B5441"/>
    <w:rsid w:val="007B556B"/>
    <w:rsid w:val="007B5597"/>
    <w:rsid w:val="007B55A3"/>
    <w:rsid w:val="007B5618"/>
    <w:rsid w:val="007B5625"/>
    <w:rsid w:val="007B5710"/>
    <w:rsid w:val="007B58D2"/>
    <w:rsid w:val="007B598C"/>
    <w:rsid w:val="007B59BE"/>
    <w:rsid w:val="007B5A17"/>
    <w:rsid w:val="007B5A2B"/>
    <w:rsid w:val="007B5AE5"/>
    <w:rsid w:val="007B5BCE"/>
    <w:rsid w:val="007B5BDF"/>
    <w:rsid w:val="007B5BE4"/>
    <w:rsid w:val="007B5C55"/>
    <w:rsid w:val="007B5D90"/>
    <w:rsid w:val="007B5E3E"/>
    <w:rsid w:val="007B5EF3"/>
    <w:rsid w:val="007B5EFE"/>
    <w:rsid w:val="007B5FE7"/>
    <w:rsid w:val="007B60B8"/>
    <w:rsid w:val="007B60E3"/>
    <w:rsid w:val="007B6226"/>
    <w:rsid w:val="007B6249"/>
    <w:rsid w:val="007B624C"/>
    <w:rsid w:val="007B6335"/>
    <w:rsid w:val="007B634D"/>
    <w:rsid w:val="007B6405"/>
    <w:rsid w:val="007B65FD"/>
    <w:rsid w:val="007B661A"/>
    <w:rsid w:val="007B6623"/>
    <w:rsid w:val="007B6632"/>
    <w:rsid w:val="007B678A"/>
    <w:rsid w:val="007B684C"/>
    <w:rsid w:val="007B68CB"/>
    <w:rsid w:val="007B68DE"/>
    <w:rsid w:val="007B6931"/>
    <w:rsid w:val="007B6A1D"/>
    <w:rsid w:val="007B6AC3"/>
    <w:rsid w:val="007B6C7D"/>
    <w:rsid w:val="007B6CD0"/>
    <w:rsid w:val="007B6D76"/>
    <w:rsid w:val="007B6E24"/>
    <w:rsid w:val="007B6E3C"/>
    <w:rsid w:val="007B6EA5"/>
    <w:rsid w:val="007B6F05"/>
    <w:rsid w:val="007B71A7"/>
    <w:rsid w:val="007B71E6"/>
    <w:rsid w:val="007B734D"/>
    <w:rsid w:val="007B7353"/>
    <w:rsid w:val="007B73D5"/>
    <w:rsid w:val="007B7437"/>
    <w:rsid w:val="007B744A"/>
    <w:rsid w:val="007B7461"/>
    <w:rsid w:val="007B7535"/>
    <w:rsid w:val="007B7582"/>
    <w:rsid w:val="007B765C"/>
    <w:rsid w:val="007B7849"/>
    <w:rsid w:val="007B78FA"/>
    <w:rsid w:val="007B79E6"/>
    <w:rsid w:val="007B7A19"/>
    <w:rsid w:val="007B7A1B"/>
    <w:rsid w:val="007B7A7E"/>
    <w:rsid w:val="007B7A9A"/>
    <w:rsid w:val="007B7B94"/>
    <w:rsid w:val="007B7BBD"/>
    <w:rsid w:val="007B7BE7"/>
    <w:rsid w:val="007B7C8F"/>
    <w:rsid w:val="007B7D96"/>
    <w:rsid w:val="007C0030"/>
    <w:rsid w:val="007C0061"/>
    <w:rsid w:val="007C0081"/>
    <w:rsid w:val="007C00FF"/>
    <w:rsid w:val="007C0263"/>
    <w:rsid w:val="007C0271"/>
    <w:rsid w:val="007C0334"/>
    <w:rsid w:val="007C04F5"/>
    <w:rsid w:val="007C0525"/>
    <w:rsid w:val="007C0653"/>
    <w:rsid w:val="007C081B"/>
    <w:rsid w:val="007C092B"/>
    <w:rsid w:val="007C094F"/>
    <w:rsid w:val="007C0966"/>
    <w:rsid w:val="007C09B9"/>
    <w:rsid w:val="007C0A45"/>
    <w:rsid w:val="007C0A83"/>
    <w:rsid w:val="007C0A8E"/>
    <w:rsid w:val="007C0B46"/>
    <w:rsid w:val="007C0B4B"/>
    <w:rsid w:val="007C0C01"/>
    <w:rsid w:val="007C0C81"/>
    <w:rsid w:val="007C0D24"/>
    <w:rsid w:val="007C0D82"/>
    <w:rsid w:val="007C0F29"/>
    <w:rsid w:val="007C0F3C"/>
    <w:rsid w:val="007C0F45"/>
    <w:rsid w:val="007C0F57"/>
    <w:rsid w:val="007C0F88"/>
    <w:rsid w:val="007C0FF7"/>
    <w:rsid w:val="007C10CB"/>
    <w:rsid w:val="007C10F0"/>
    <w:rsid w:val="007C112F"/>
    <w:rsid w:val="007C1257"/>
    <w:rsid w:val="007C1284"/>
    <w:rsid w:val="007C1337"/>
    <w:rsid w:val="007C133B"/>
    <w:rsid w:val="007C1341"/>
    <w:rsid w:val="007C140B"/>
    <w:rsid w:val="007C14FB"/>
    <w:rsid w:val="007C1552"/>
    <w:rsid w:val="007C1700"/>
    <w:rsid w:val="007C1751"/>
    <w:rsid w:val="007C178C"/>
    <w:rsid w:val="007C18AA"/>
    <w:rsid w:val="007C18E7"/>
    <w:rsid w:val="007C1A4C"/>
    <w:rsid w:val="007C1B18"/>
    <w:rsid w:val="007C1EF9"/>
    <w:rsid w:val="007C1F2C"/>
    <w:rsid w:val="007C2011"/>
    <w:rsid w:val="007C2050"/>
    <w:rsid w:val="007C2223"/>
    <w:rsid w:val="007C231B"/>
    <w:rsid w:val="007C2489"/>
    <w:rsid w:val="007C24C0"/>
    <w:rsid w:val="007C2514"/>
    <w:rsid w:val="007C25D8"/>
    <w:rsid w:val="007C2656"/>
    <w:rsid w:val="007C2672"/>
    <w:rsid w:val="007C28C0"/>
    <w:rsid w:val="007C2A08"/>
    <w:rsid w:val="007C2A7F"/>
    <w:rsid w:val="007C2A83"/>
    <w:rsid w:val="007C2C24"/>
    <w:rsid w:val="007C2CEC"/>
    <w:rsid w:val="007C2D5E"/>
    <w:rsid w:val="007C2DC3"/>
    <w:rsid w:val="007C2E81"/>
    <w:rsid w:val="007C2EDA"/>
    <w:rsid w:val="007C2F54"/>
    <w:rsid w:val="007C2F56"/>
    <w:rsid w:val="007C2FBF"/>
    <w:rsid w:val="007C3217"/>
    <w:rsid w:val="007C32D8"/>
    <w:rsid w:val="007C334F"/>
    <w:rsid w:val="007C3402"/>
    <w:rsid w:val="007C340E"/>
    <w:rsid w:val="007C3457"/>
    <w:rsid w:val="007C34EC"/>
    <w:rsid w:val="007C3562"/>
    <w:rsid w:val="007C35E4"/>
    <w:rsid w:val="007C35E5"/>
    <w:rsid w:val="007C3672"/>
    <w:rsid w:val="007C3683"/>
    <w:rsid w:val="007C36FD"/>
    <w:rsid w:val="007C3848"/>
    <w:rsid w:val="007C385D"/>
    <w:rsid w:val="007C38F7"/>
    <w:rsid w:val="007C39CA"/>
    <w:rsid w:val="007C3A39"/>
    <w:rsid w:val="007C3AE2"/>
    <w:rsid w:val="007C3BA5"/>
    <w:rsid w:val="007C3C9B"/>
    <w:rsid w:val="007C3D1C"/>
    <w:rsid w:val="007C3D46"/>
    <w:rsid w:val="007C3D67"/>
    <w:rsid w:val="007C3DC1"/>
    <w:rsid w:val="007C3DFF"/>
    <w:rsid w:val="007C3E02"/>
    <w:rsid w:val="007C3E80"/>
    <w:rsid w:val="007C3FDD"/>
    <w:rsid w:val="007C4055"/>
    <w:rsid w:val="007C419D"/>
    <w:rsid w:val="007C4226"/>
    <w:rsid w:val="007C4380"/>
    <w:rsid w:val="007C4393"/>
    <w:rsid w:val="007C45C1"/>
    <w:rsid w:val="007C4610"/>
    <w:rsid w:val="007C4854"/>
    <w:rsid w:val="007C4875"/>
    <w:rsid w:val="007C4893"/>
    <w:rsid w:val="007C48B4"/>
    <w:rsid w:val="007C498D"/>
    <w:rsid w:val="007C49DC"/>
    <w:rsid w:val="007C4CCE"/>
    <w:rsid w:val="007C4DA2"/>
    <w:rsid w:val="007C4DFA"/>
    <w:rsid w:val="007C4DFC"/>
    <w:rsid w:val="007C4E24"/>
    <w:rsid w:val="007C4E55"/>
    <w:rsid w:val="007C4E81"/>
    <w:rsid w:val="007C4EEE"/>
    <w:rsid w:val="007C4EFA"/>
    <w:rsid w:val="007C4F03"/>
    <w:rsid w:val="007C4F3D"/>
    <w:rsid w:val="007C501D"/>
    <w:rsid w:val="007C50B6"/>
    <w:rsid w:val="007C5113"/>
    <w:rsid w:val="007C53DD"/>
    <w:rsid w:val="007C53E9"/>
    <w:rsid w:val="007C5477"/>
    <w:rsid w:val="007C5502"/>
    <w:rsid w:val="007C551D"/>
    <w:rsid w:val="007C557D"/>
    <w:rsid w:val="007C5632"/>
    <w:rsid w:val="007C5640"/>
    <w:rsid w:val="007C564A"/>
    <w:rsid w:val="007C5669"/>
    <w:rsid w:val="007C5909"/>
    <w:rsid w:val="007C5934"/>
    <w:rsid w:val="007C59FC"/>
    <w:rsid w:val="007C59FF"/>
    <w:rsid w:val="007C5A8F"/>
    <w:rsid w:val="007C5A9E"/>
    <w:rsid w:val="007C5C3E"/>
    <w:rsid w:val="007C5D79"/>
    <w:rsid w:val="007C5DC9"/>
    <w:rsid w:val="007C5DDA"/>
    <w:rsid w:val="007C5E29"/>
    <w:rsid w:val="007C5E82"/>
    <w:rsid w:val="007C6084"/>
    <w:rsid w:val="007C60B4"/>
    <w:rsid w:val="007C61AC"/>
    <w:rsid w:val="007C6494"/>
    <w:rsid w:val="007C65D8"/>
    <w:rsid w:val="007C66DE"/>
    <w:rsid w:val="007C67C4"/>
    <w:rsid w:val="007C67F0"/>
    <w:rsid w:val="007C6842"/>
    <w:rsid w:val="007C68D4"/>
    <w:rsid w:val="007C69BE"/>
    <w:rsid w:val="007C6A05"/>
    <w:rsid w:val="007C6B07"/>
    <w:rsid w:val="007C6B81"/>
    <w:rsid w:val="007C6BC9"/>
    <w:rsid w:val="007C6C0A"/>
    <w:rsid w:val="007C6C53"/>
    <w:rsid w:val="007C6DAA"/>
    <w:rsid w:val="007C6DB4"/>
    <w:rsid w:val="007C6FC1"/>
    <w:rsid w:val="007C70B2"/>
    <w:rsid w:val="007C7164"/>
    <w:rsid w:val="007C72C8"/>
    <w:rsid w:val="007C739A"/>
    <w:rsid w:val="007C752E"/>
    <w:rsid w:val="007C75C5"/>
    <w:rsid w:val="007C75C8"/>
    <w:rsid w:val="007C7601"/>
    <w:rsid w:val="007C7690"/>
    <w:rsid w:val="007C7732"/>
    <w:rsid w:val="007C778C"/>
    <w:rsid w:val="007C7820"/>
    <w:rsid w:val="007C785F"/>
    <w:rsid w:val="007C78C2"/>
    <w:rsid w:val="007C7903"/>
    <w:rsid w:val="007C7A1F"/>
    <w:rsid w:val="007C7B21"/>
    <w:rsid w:val="007C7BCB"/>
    <w:rsid w:val="007C7CB8"/>
    <w:rsid w:val="007C7CF8"/>
    <w:rsid w:val="007C7D0C"/>
    <w:rsid w:val="007C7D3B"/>
    <w:rsid w:val="007C7E46"/>
    <w:rsid w:val="007C7E86"/>
    <w:rsid w:val="007C7F12"/>
    <w:rsid w:val="007C7F4D"/>
    <w:rsid w:val="007D0009"/>
    <w:rsid w:val="007D010D"/>
    <w:rsid w:val="007D0174"/>
    <w:rsid w:val="007D0309"/>
    <w:rsid w:val="007D0329"/>
    <w:rsid w:val="007D0333"/>
    <w:rsid w:val="007D0396"/>
    <w:rsid w:val="007D039F"/>
    <w:rsid w:val="007D03D5"/>
    <w:rsid w:val="007D0484"/>
    <w:rsid w:val="007D04E0"/>
    <w:rsid w:val="007D04F8"/>
    <w:rsid w:val="007D0547"/>
    <w:rsid w:val="007D0706"/>
    <w:rsid w:val="007D0976"/>
    <w:rsid w:val="007D0A5A"/>
    <w:rsid w:val="007D0A64"/>
    <w:rsid w:val="007D0B3D"/>
    <w:rsid w:val="007D0BB2"/>
    <w:rsid w:val="007D0CEB"/>
    <w:rsid w:val="007D0D22"/>
    <w:rsid w:val="007D0DD1"/>
    <w:rsid w:val="007D0DD8"/>
    <w:rsid w:val="007D0E51"/>
    <w:rsid w:val="007D0EC0"/>
    <w:rsid w:val="007D0EF2"/>
    <w:rsid w:val="007D0FBE"/>
    <w:rsid w:val="007D10D7"/>
    <w:rsid w:val="007D127D"/>
    <w:rsid w:val="007D12B5"/>
    <w:rsid w:val="007D13B0"/>
    <w:rsid w:val="007D13F7"/>
    <w:rsid w:val="007D1413"/>
    <w:rsid w:val="007D1446"/>
    <w:rsid w:val="007D149B"/>
    <w:rsid w:val="007D156B"/>
    <w:rsid w:val="007D1582"/>
    <w:rsid w:val="007D167A"/>
    <w:rsid w:val="007D16D1"/>
    <w:rsid w:val="007D1743"/>
    <w:rsid w:val="007D1861"/>
    <w:rsid w:val="007D1964"/>
    <w:rsid w:val="007D19A2"/>
    <w:rsid w:val="007D1B98"/>
    <w:rsid w:val="007D1D13"/>
    <w:rsid w:val="007D1D1C"/>
    <w:rsid w:val="007D1E5B"/>
    <w:rsid w:val="007D1E90"/>
    <w:rsid w:val="007D1ED8"/>
    <w:rsid w:val="007D1F71"/>
    <w:rsid w:val="007D1F95"/>
    <w:rsid w:val="007D200E"/>
    <w:rsid w:val="007D20AE"/>
    <w:rsid w:val="007D20D8"/>
    <w:rsid w:val="007D22CF"/>
    <w:rsid w:val="007D2359"/>
    <w:rsid w:val="007D23E1"/>
    <w:rsid w:val="007D2430"/>
    <w:rsid w:val="007D266A"/>
    <w:rsid w:val="007D268C"/>
    <w:rsid w:val="007D26E6"/>
    <w:rsid w:val="007D28A6"/>
    <w:rsid w:val="007D28AA"/>
    <w:rsid w:val="007D28BD"/>
    <w:rsid w:val="007D2942"/>
    <w:rsid w:val="007D2A2B"/>
    <w:rsid w:val="007D2ACD"/>
    <w:rsid w:val="007D2B1C"/>
    <w:rsid w:val="007D2BEE"/>
    <w:rsid w:val="007D2D99"/>
    <w:rsid w:val="007D2E46"/>
    <w:rsid w:val="007D2ED5"/>
    <w:rsid w:val="007D2F0A"/>
    <w:rsid w:val="007D2F18"/>
    <w:rsid w:val="007D2F55"/>
    <w:rsid w:val="007D2F5B"/>
    <w:rsid w:val="007D2FB7"/>
    <w:rsid w:val="007D3000"/>
    <w:rsid w:val="007D3030"/>
    <w:rsid w:val="007D3089"/>
    <w:rsid w:val="007D308E"/>
    <w:rsid w:val="007D30C3"/>
    <w:rsid w:val="007D340F"/>
    <w:rsid w:val="007D35D5"/>
    <w:rsid w:val="007D361D"/>
    <w:rsid w:val="007D36F7"/>
    <w:rsid w:val="007D371D"/>
    <w:rsid w:val="007D3743"/>
    <w:rsid w:val="007D37E4"/>
    <w:rsid w:val="007D37F8"/>
    <w:rsid w:val="007D38EB"/>
    <w:rsid w:val="007D38EC"/>
    <w:rsid w:val="007D390D"/>
    <w:rsid w:val="007D3977"/>
    <w:rsid w:val="007D39A4"/>
    <w:rsid w:val="007D39F9"/>
    <w:rsid w:val="007D3A45"/>
    <w:rsid w:val="007D3B22"/>
    <w:rsid w:val="007D3BEF"/>
    <w:rsid w:val="007D3CD3"/>
    <w:rsid w:val="007D3D80"/>
    <w:rsid w:val="007D3EF4"/>
    <w:rsid w:val="007D401F"/>
    <w:rsid w:val="007D4052"/>
    <w:rsid w:val="007D405C"/>
    <w:rsid w:val="007D4086"/>
    <w:rsid w:val="007D412A"/>
    <w:rsid w:val="007D413B"/>
    <w:rsid w:val="007D41D5"/>
    <w:rsid w:val="007D434E"/>
    <w:rsid w:val="007D43EC"/>
    <w:rsid w:val="007D446C"/>
    <w:rsid w:val="007D4481"/>
    <w:rsid w:val="007D4486"/>
    <w:rsid w:val="007D4520"/>
    <w:rsid w:val="007D45F2"/>
    <w:rsid w:val="007D46B8"/>
    <w:rsid w:val="007D46EC"/>
    <w:rsid w:val="007D4798"/>
    <w:rsid w:val="007D47B9"/>
    <w:rsid w:val="007D4986"/>
    <w:rsid w:val="007D4ADD"/>
    <w:rsid w:val="007D4B53"/>
    <w:rsid w:val="007D4B66"/>
    <w:rsid w:val="007D4BC8"/>
    <w:rsid w:val="007D4BDA"/>
    <w:rsid w:val="007D4C6B"/>
    <w:rsid w:val="007D4D3F"/>
    <w:rsid w:val="007D4D7E"/>
    <w:rsid w:val="007D4E5B"/>
    <w:rsid w:val="007D4E87"/>
    <w:rsid w:val="007D4E92"/>
    <w:rsid w:val="007D4E94"/>
    <w:rsid w:val="007D4EEA"/>
    <w:rsid w:val="007D4FBA"/>
    <w:rsid w:val="007D516E"/>
    <w:rsid w:val="007D522F"/>
    <w:rsid w:val="007D535A"/>
    <w:rsid w:val="007D536E"/>
    <w:rsid w:val="007D5379"/>
    <w:rsid w:val="007D5499"/>
    <w:rsid w:val="007D5561"/>
    <w:rsid w:val="007D556C"/>
    <w:rsid w:val="007D5749"/>
    <w:rsid w:val="007D579E"/>
    <w:rsid w:val="007D595F"/>
    <w:rsid w:val="007D59B0"/>
    <w:rsid w:val="007D59FD"/>
    <w:rsid w:val="007D5A1F"/>
    <w:rsid w:val="007D5A78"/>
    <w:rsid w:val="007D5AC4"/>
    <w:rsid w:val="007D5AD1"/>
    <w:rsid w:val="007D5B0E"/>
    <w:rsid w:val="007D5B1E"/>
    <w:rsid w:val="007D5BD7"/>
    <w:rsid w:val="007D5BDD"/>
    <w:rsid w:val="007D5CEF"/>
    <w:rsid w:val="007D5E5F"/>
    <w:rsid w:val="007D5E8D"/>
    <w:rsid w:val="007D5ED6"/>
    <w:rsid w:val="007D5F6D"/>
    <w:rsid w:val="007D5F82"/>
    <w:rsid w:val="007D5FB0"/>
    <w:rsid w:val="007D6058"/>
    <w:rsid w:val="007D60D9"/>
    <w:rsid w:val="007D60EF"/>
    <w:rsid w:val="007D61E9"/>
    <w:rsid w:val="007D6277"/>
    <w:rsid w:val="007D62D0"/>
    <w:rsid w:val="007D6363"/>
    <w:rsid w:val="007D636C"/>
    <w:rsid w:val="007D6390"/>
    <w:rsid w:val="007D6398"/>
    <w:rsid w:val="007D63BD"/>
    <w:rsid w:val="007D63DD"/>
    <w:rsid w:val="007D6493"/>
    <w:rsid w:val="007D65C6"/>
    <w:rsid w:val="007D6643"/>
    <w:rsid w:val="007D66EA"/>
    <w:rsid w:val="007D6791"/>
    <w:rsid w:val="007D67AF"/>
    <w:rsid w:val="007D6921"/>
    <w:rsid w:val="007D6A9D"/>
    <w:rsid w:val="007D6B2A"/>
    <w:rsid w:val="007D6B64"/>
    <w:rsid w:val="007D6C17"/>
    <w:rsid w:val="007D6D19"/>
    <w:rsid w:val="007D6E0A"/>
    <w:rsid w:val="007D6F05"/>
    <w:rsid w:val="007D6F87"/>
    <w:rsid w:val="007D7108"/>
    <w:rsid w:val="007D7152"/>
    <w:rsid w:val="007D7238"/>
    <w:rsid w:val="007D731B"/>
    <w:rsid w:val="007D744D"/>
    <w:rsid w:val="007D746F"/>
    <w:rsid w:val="007D74CA"/>
    <w:rsid w:val="007D74D1"/>
    <w:rsid w:val="007D74DB"/>
    <w:rsid w:val="007D75BD"/>
    <w:rsid w:val="007D75CA"/>
    <w:rsid w:val="007D7643"/>
    <w:rsid w:val="007D76A5"/>
    <w:rsid w:val="007D7785"/>
    <w:rsid w:val="007D77C1"/>
    <w:rsid w:val="007D782D"/>
    <w:rsid w:val="007D784A"/>
    <w:rsid w:val="007D78D8"/>
    <w:rsid w:val="007D7917"/>
    <w:rsid w:val="007D7A4E"/>
    <w:rsid w:val="007D7B44"/>
    <w:rsid w:val="007D7B63"/>
    <w:rsid w:val="007D7DA5"/>
    <w:rsid w:val="007D7DFF"/>
    <w:rsid w:val="007D7E50"/>
    <w:rsid w:val="007D7E98"/>
    <w:rsid w:val="007D7F09"/>
    <w:rsid w:val="007E0032"/>
    <w:rsid w:val="007E0073"/>
    <w:rsid w:val="007E0107"/>
    <w:rsid w:val="007E0121"/>
    <w:rsid w:val="007E013D"/>
    <w:rsid w:val="007E0163"/>
    <w:rsid w:val="007E0164"/>
    <w:rsid w:val="007E021B"/>
    <w:rsid w:val="007E034A"/>
    <w:rsid w:val="007E0428"/>
    <w:rsid w:val="007E0463"/>
    <w:rsid w:val="007E049F"/>
    <w:rsid w:val="007E052D"/>
    <w:rsid w:val="007E05A2"/>
    <w:rsid w:val="007E05B5"/>
    <w:rsid w:val="007E05B6"/>
    <w:rsid w:val="007E069F"/>
    <w:rsid w:val="007E06A1"/>
    <w:rsid w:val="007E0726"/>
    <w:rsid w:val="007E0750"/>
    <w:rsid w:val="007E07CA"/>
    <w:rsid w:val="007E0916"/>
    <w:rsid w:val="007E0938"/>
    <w:rsid w:val="007E09DD"/>
    <w:rsid w:val="007E0A0C"/>
    <w:rsid w:val="007E0AC7"/>
    <w:rsid w:val="007E0C16"/>
    <w:rsid w:val="007E0C18"/>
    <w:rsid w:val="007E0CC9"/>
    <w:rsid w:val="007E0CE6"/>
    <w:rsid w:val="007E0D14"/>
    <w:rsid w:val="007E0EA1"/>
    <w:rsid w:val="007E0EB5"/>
    <w:rsid w:val="007E112B"/>
    <w:rsid w:val="007E124C"/>
    <w:rsid w:val="007E13F9"/>
    <w:rsid w:val="007E1447"/>
    <w:rsid w:val="007E1533"/>
    <w:rsid w:val="007E158F"/>
    <w:rsid w:val="007E15D5"/>
    <w:rsid w:val="007E176E"/>
    <w:rsid w:val="007E17D5"/>
    <w:rsid w:val="007E18DE"/>
    <w:rsid w:val="007E1953"/>
    <w:rsid w:val="007E19BA"/>
    <w:rsid w:val="007E1CCC"/>
    <w:rsid w:val="007E1E0D"/>
    <w:rsid w:val="007E1EA3"/>
    <w:rsid w:val="007E1EDA"/>
    <w:rsid w:val="007E1F23"/>
    <w:rsid w:val="007E2048"/>
    <w:rsid w:val="007E216B"/>
    <w:rsid w:val="007E22C9"/>
    <w:rsid w:val="007E2368"/>
    <w:rsid w:val="007E23EF"/>
    <w:rsid w:val="007E2523"/>
    <w:rsid w:val="007E2730"/>
    <w:rsid w:val="007E28B7"/>
    <w:rsid w:val="007E294D"/>
    <w:rsid w:val="007E2982"/>
    <w:rsid w:val="007E29E5"/>
    <w:rsid w:val="007E2A81"/>
    <w:rsid w:val="007E2AB9"/>
    <w:rsid w:val="007E2AD4"/>
    <w:rsid w:val="007E2AFE"/>
    <w:rsid w:val="007E2B34"/>
    <w:rsid w:val="007E2B55"/>
    <w:rsid w:val="007E2BA0"/>
    <w:rsid w:val="007E2BF0"/>
    <w:rsid w:val="007E2C91"/>
    <w:rsid w:val="007E2D93"/>
    <w:rsid w:val="007E2E24"/>
    <w:rsid w:val="007E2E2E"/>
    <w:rsid w:val="007E2ECC"/>
    <w:rsid w:val="007E2EED"/>
    <w:rsid w:val="007E2F22"/>
    <w:rsid w:val="007E2FDA"/>
    <w:rsid w:val="007E3060"/>
    <w:rsid w:val="007E30A1"/>
    <w:rsid w:val="007E313D"/>
    <w:rsid w:val="007E3197"/>
    <w:rsid w:val="007E33C8"/>
    <w:rsid w:val="007E34A9"/>
    <w:rsid w:val="007E3515"/>
    <w:rsid w:val="007E35DC"/>
    <w:rsid w:val="007E35E8"/>
    <w:rsid w:val="007E3609"/>
    <w:rsid w:val="007E3616"/>
    <w:rsid w:val="007E366A"/>
    <w:rsid w:val="007E3723"/>
    <w:rsid w:val="007E3A34"/>
    <w:rsid w:val="007E3A99"/>
    <w:rsid w:val="007E3BD3"/>
    <w:rsid w:val="007E3C2E"/>
    <w:rsid w:val="007E3C67"/>
    <w:rsid w:val="007E3DD2"/>
    <w:rsid w:val="007E3E82"/>
    <w:rsid w:val="007E3E86"/>
    <w:rsid w:val="007E3F44"/>
    <w:rsid w:val="007E4164"/>
    <w:rsid w:val="007E4225"/>
    <w:rsid w:val="007E4526"/>
    <w:rsid w:val="007E452E"/>
    <w:rsid w:val="007E459D"/>
    <w:rsid w:val="007E4604"/>
    <w:rsid w:val="007E46AA"/>
    <w:rsid w:val="007E46AC"/>
    <w:rsid w:val="007E46E2"/>
    <w:rsid w:val="007E46E7"/>
    <w:rsid w:val="007E4828"/>
    <w:rsid w:val="007E48CC"/>
    <w:rsid w:val="007E491E"/>
    <w:rsid w:val="007E493C"/>
    <w:rsid w:val="007E49A5"/>
    <w:rsid w:val="007E49CC"/>
    <w:rsid w:val="007E4A9F"/>
    <w:rsid w:val="007E4AC3"/>
    <w:rsid w:val="007E4AC5"/>
    <w:rsid w:val="007E4C2D"/>
    <w:rsid w:val="007E4CF6"/>
    <w:rsid w:val="007E4E2A"/>
    <w:rsid w:val="007E4E7B"/>
    <w:rsid w:val="007E4EE2"/>
    <w:rsid w:val="007E4F0C"/>
    <w:rsid w:val="007E50CA"/>
    <w:rsid w:val="007E5128"/>
    <w:rsid w:val="007E51CF"/>
    <w:rsid w:val="007E51D3"/>
    <w:rsid w:val="007E52AF"/>
    <w:rsid w:val="007E5521"/>
    <w:rsid w:val="007E55DA"/>
    <w:rsid w:val="007E56A1"/>
    <w:rsid w:val="007E56AB"/>
    <w:rsid w:val="007E5723"/>
    <w:rsid w:val="007E57CA"/>
    <w:rsid w:val="007E57D0"/>
    <w:rsid w:val="007E5824"/>
    <w:rsid w:val="007E5827"/>
    <w:rsid w:val="007E598F"/>
    <w:rsid w:val="007E59F9"/>
    <w:rsid w:val="007E5A02"/>
    <w:rsid w:val="007E5ABC"/>
    <w:rsid w:val="007E5AF1"/>
    <w:rsid w:val="007E5AFB"/>
    <w:rsid w:val="007E5B45"/>
    <w:rsid w:val="007E5B7B"/>
    <w:rsid w:val="007E5D3C"/>
    <w:rsid w:val="007E5D7A"/>
    <w:rsid w:val="007E5FCB"/>
    <w:rsid w:val="007E5FDF"/>
    <w:rsid w:val="007E5FE1"/>
    <w:rsid w:val="007E5FFA"/>
    <w:rsid w:val="007E6016"/>
    <w:rsid w:val="007E607D"/>
    <w:rsid w:val="007E60AB"/>
    <w:rsid w:val="007E60BE"/>
    <w:rsid w:val="007E60CF"/>
    <w:rsid w:val="007E613B"/>
    <w:rsid w:val="007E6276"/>
    <w:rsid w:val="007E6374"/>
    <w:rsid w:val="007E63E0"/>
    <w:rsid w:val="007E63F6"/>
    <w:rsid w:val="007E6443"/>
    <w:rsid w:val="007E6455"/>
    <w:rsid w:val="007E6486"/>
    <w:rsid w:val="007E6518"/>
    <w:rsid w:val="007E65B0"/>
    <w:rsid w:val="007E6727"/>
    <w:rsid w:val="007E673E"/>
    <w:rsid w:val="007E6801"/>
    <w:rsid w:val="007E6842"/>
    <w:rsid w:val="007E68CA"/>
    <w:rsid w:val="007E693D"/>
    <w:rsid w:val="007E6B21"/>
    <w:rsid w:val="007E6B6B"/>
    <w:rsid w:val="007E6B95"/>
    <w:rsid w:val="007E6BAB"/>
    <w:rsid w:val="007E6DC1"/>
    <w:rsid w:val="007E6DFE"/>
    <w:rsid w:val="007E6F50"/>
    <w:rsid w:val="007E6FE7"/>
    <w:rsid w:val="007E706C"/>
    <w:rsid w:val="007E711F"/>
    <w:rsid w:val="007E7156"/>
    <w:rsid w:val="007E729E"/>
    <w:rsid w:val="007E748C"/>
    <w:rsid w:val="007E76B1"/>
    <w:rsid w:val="007E7702"/>
    <w:rsid w:val="007E7715"/>
    <w:rsid w:val="007E77FA"/>
    <w:rsid w:val="007E7809"/>
    <w:rsid w:val="007E7861"/>
    <w:rsid w:val="007E790E"/>
    <w:rsid w:val="007E7B2E"/>
    <w:rsid w:val="007E7B85"/>
    <w:rsid w:val="007E7BD0"/>
    <w:rsid w:val="007E7E7F"/>
    <w:rsid w:val="007E7EB3"/>
    <w:rsid w:val="007E7EB4"/>
    <w:rsid w:val="007E7FE2"/>
    <w:rsid w:val="007F0069"/>
    <w:rsid w:val="007F01AA"/>
    <w:rsid w:val="007F0229"/>
    <w:rsid w:val="007F0260"/>
    <w:rsid w:val="007F02B5"/>
    <w:rsid w:val="007F037E"/>
    <w:rsid w:val="007F0510"/>
    <w:rsid w:val="007F05A2"/>
    <w:rsid w:val="007F05BD"/>
    <w:rsid w:val="007F071F"/>
    <w:rsid w:val="007F0742"/>
    <w:rsid w:val="007F0798"/>
    <w:rsid w:val="007F07CD"/>
    <w:rsid w:val="007F07E3"/>
    <w:rsid w:val="007F0800"/>
    <w:rsid w:val="007F087B"/>
    <w:rsid w:val="007F08C1"/>
    <w:rsid w:val="007F0997"/>
    <w:rsid w:val="007F09AE"/>
    <w:rsid w:val="007F09CE"/>
    <w:rsid w:val="007F0D98"/>
    <w:rsid w:val="007F0DAC"/>
    <w:rsid w:val="007F0E24"/>
    <w:rsid w:val="007F0E64"/>
    <w:rsid w:val="007F0FB5"/>
    <w:rsid w:val="007F106C"/>
    <w:rsid w:val="007F12A5"/>
    <w:rsid w:val="007F12D4"/>
    <w:rsid w:val="007F12D9"/>
    <w:rsid w:val="007F1414"/>
    <w:rsid w:val="007F14E2"/>
    <w:rsid w:val="007F14FC"/>
    <w:rsid w:val="007F1514"/>
    <w:rsid w:val="007F151D"/>
    <w:rsid w:val="007F162B"/>
    <w:rsid w:val="007F1764"/>
    <w:rsid w:val="007F186F"/>
    <w:rsid w:val="007F18FC"/>
    <w:rsid w:val="007F19C8"/>
    <w:rsid w:val="007F1A40"/>
    <w:rsid w:val="007F1AA4"/>
    <w:rsid w:val="007F1B37"/>
    <w:rsid w:val="007F1B45"/>
    <w:rsid w:val="007F1B88"/>
    <w:rsid w:val="007F1BAD"/>
    <w:rsid w:val="007F1C36"/>
    <w:rsid w:val="007F1D53"/>
    <w:rsid w:val="007F1DCD"/>
    <w:rsid w:val="007F1E18"/>
    <w:rsid w:val="007F1EB3"/>
    <w:rsid w:val="007F1F1C"/>
    <w:rsid w:val="007F1F49"/>
    <w:rsid w:val="007F2080"/>
    <w:rsid w:val="007F20CD"/>
    <w:rsid w:val="007F21E9"/>
    <w:rsid w:val="007F2289"/>
    <w:rsid w:val="007F229C"/>
    <w:rsid w:val="007F233A"/>
    <w:rsid w:val="007F240D"/>
    <w:rsid w:val="007F243A"/>
    <w:rsid w:val="007F2488"/>
    <w:rsid w:val="007F24A9"/>
    <w:rsid w:val="007F24BB"/>
    <w:rsid w:val="007F2696"/>
    <w:rsid w:val="007F2715"/>
    <w:rsid w:val="007F27F0"/>
    <w:rsid w:val="007F2866"/>
    <w:rsid w:val="007F289F"/>
    <w:rsid w:val="007F28B8"/>
    <w:rsid w:val="007F28E0"/>
    <w:rsid w:val="007F2973"/>
    <w:rsid w:val="007F2AC5"/>
    <w:rsid w:val="007F2B3A"/>
    <w:rsid w:val="007F2B57"/>
    <w:rsid w:val="007F2BA9"/>
    <w:rsid w:val="007F2C66"/>
    <w:rsid w:val="007F2CC6"/>
    <w:rsid w:val="007F2CEE"/>
    <w:rsid w:val="007F2E32"/>
    <w:rsid w:val="007F2E46"/>
    <w:rsid w:val="007F2F7C"/>
    <w:rsid w:val="007F2FA4"/>
    <w:rsid w:val="007F310F"/>
    <w:rsid w:val="007F3215"/>
    <w:rsid w:val="007F32E4"/>
    <w:rsid w:val="007F330C"/>
    <w:rsid w:val="007F337D"/>
    <w:rsid w:val="007F3394"/>
    <w:rsid w:val="007F34EF"/>
    <w:rsid w:val="007F35E4"/>
    <w:rsid w:val="007F36BE"/>
    <w:rsid w:val="007F37DC"/>
    <w:rsid w:val="007F38D3"/>
    <w:rsid w:val="007F3952"/>
    <w:rsid w:val="007F3965"/>
    <w:rsid w:val="007F3A34"/>
    <w:rsid w:val="007F3AA9"/>
    <w:rsid w:val="007F3AFA"/>
    <w:rsid w:val="007F3BB1"/>
    <w:rsid w:val="007F3C5B"/>
    <w:rsid w:val="007F3C97"/>
    <w:rsid w:val="007F3CAE"/>
    <w:rsid w:val="007F3D66"/>
    <w:rsid w:val="007F3E25"/>
    <w:rsid w:val="007F3EF7"/>
    <w:rsid w:val="007F3F2C"/>
    <w:rsid w:val="007F406D"/>
    <w:rsid w:val="007F40FC"/>
    <w:rsid w:val="007F416C"/>
    <w:rsid w:val="007F4395"/>
    <w:rsid w:val="007F43AC"/>
    <w:rsid w:val="007F455F"/>
    <w:rsid w:val="007F45AC"/>
    <w:rsid w:val="007F45C1"/>
    <w:rsid w:val="007F4676"/>
    <w:rsid w:val="007F4703"/>
    <w:rsid w:val="007F4783"/>
    <w:rsid w:val="007F478A"/>
    <w:rsid w:val="007F47D7"/>
    <w:rsid w:val="007F4841"/>
    <w:rsid w:val="007F4923"/>
    <w:rsid w:val="007F4958"/>
    <w:rsid w:val="007F4982"/>
    <w:rsid w:val="007F4990"/>
    <w:rsid w:val="007F4B7E"/>
    <w:rsid w:val="007F4B8A"/>
    <w:rsid w:val="007F4D1D"/>
    <w:rsid w:val="007F4D2A"/>
    <w:rsid w:val="007F4DDC"/>
    <w:rsid w:val="007F4F07"/>
    <w:rsid w:val="007F51E3"/>
    <w:rsid w:val="007F5256"/>
    <w:rsid w:val="007F525B"/>
    <w:rsid w:val="007F53B1"/>
    <w:rsid w:val="007F53D4"/>
    <w:rsid w:val="007F5472"/>
    <w:rsid w:val="007F548B"/>
    <w:rsid w:val="007F5521"/>
    <w:rsid w:val="007F5580"/>
    <w:rsid w:val="007F564C"/>
    <w:rsid w:val="007F56E9"/>
    <w:rsid w:val="007F57F1"/>
    <w:rsid w:val="007F591F"/>
    <w:rsid w:val="007F5958"/>
    <w:rsid w:val="007F5BD3"/>
    <w:rsid w:val="007F5C84"/>
    <w:rsid w:val="007F5CA2"/>
    <w:rsid w:val="007F5FD1"/>
    <w:rsid w:val="007F6047"/>
    <w:rsid w:val="007F6062"/>
    <w:rsid w:val="007F61EA"/>
    <w:rsid w:val="007F63B5"/>
    <w:rsid w:val="007F648F"/>
    <w:rsid w:val="007F64A0"/>
    <w:rsid w:val="007F64CB"/>
    <w:rsid w:val="007F65A1"/>
    <w:rsid w:val="007F66B0"/>
    <w:rsid w:val="007F6807"/>
    <w:rsid w:val="007F680B"/>
    <w:rsid w:val="007F685B"/>
    <w:rsid w:val="007F69B6"/>
    <w:rsid w:val="007F6B8E"/>
    <w:rsid w:val="007F6DF8"/>
    <w:rsid w:val="007F6E7F"/>
    <w:rsid w:val="007F6EA7"/>
    <w:rsid w:val="007F6ECE"/>
    <w:rsid w:val="007F6F41"/>
    <w:rsid w:val="007F701C"/>
    <w:rsid w:val="007F7056"/>
    <w:rsid w:val="007F70AF"/>
    <w:rsid w:val="007F70BA"/>
    <w:rsid w:val="007F7119"/>
    <w:rsid w:val="007F718B"/>
    <w:rsid w:val="007F71BB"/>
    <w:rsid w:val="007F7316"/>
    <w:rsid w:val="007F7384"/>
    <w:rsid w:val="007F738C"/>
    <w:rsid w:val="007F7424"/>
    <w:rsid w:val="007F742F"/>
    <w:rsid w:val="007F745F"/>
    <w:rsid w:val="007F746A"/>
    <w:rsid w:val="007F74C5"/>
    <w:rsid w:val="007F74D8"/>
    <w:rsid w:val="007F7570"/>
    <w:rsid w:val="007F75FE"/>
    <w:rsid w:val="007F7718"/>
    <w:rsid w:val="007F775B"/>
    <w:rsid w:val="007F77E9"/>
    <w:rsid w:val="007F77F5"/>
    <w:rsid w:val="007F781B"/>
    <w:rsid w:val="007F7915"/>
    <w:rsid w:val="007F79B0"/>
    <w:rsid w:val="007F7A58"/>
    <w:rsid w:val="007F7A7A"/>
    <w:rsid w:val="007F7AE2"/>
    <w:rsid w:val="007F7C03"/>
    <w:rsid w:val="007F7C73"/>
    <w:rsid w:val="007F7E95"/>
    <w:rsid w:val="007F7EE4"/>
    <w:rsid w:val="00800128"/>
    <w:rsid w:val="00800280"/>
    <w:rsid w:val="008002A7"/>
    <w:rsid w:val="0080034A"/>
    <w:rsid w:val="0080034F"/>
    <w:rsid w:val="008003C2"/>
    <w:rsid w:val="00800475"/>
    <w:rsid w:val="00800673"/>
    <w:rsid w:val="008006B0"/>
    <w:rsid w:val="00800771"/>
    <w:rsid w:val="0080078D"/>
    <w:rsid w:val="00800829"/>
    <w:rsid w:val="008008CC"/>
    <w:rsid w:val="00800957"/>
    <w:rsid w:val="00800A4F"/>
    <w:rsid w:val="00800B51"/>
    <w:rsid w:val="00800B72"/>
    <w:rsid w:val="00800C17"/>
    <w:rsid w:val="00800C36"/>
    <w:rsid w:val="00800CDC"/>
    <w:rsid w:val="00800D74"/>
    <w:rsid w:val="00800E03"/>
    <w:rsid w:val="00800E55"/>
    <w:rsid w:val="00800E66"/>
    <w:rsid w:val="00800EEC"/>
    <w:rsid w:val="00800F06"/>
    <w:rsid w:val="00800F22"/>
    <w:rsid w:val="00800FE3"/>
    <w:rsid w:val="0080111F"/>
    <w:rsid w:val="0080116C"/>
    <w:rsid w:val="00801182"/>
    <w:rsid w:val="00801189"/>
    <w:rsid w:val="008011C5"/>
    <w:rsid w:val="008011C6"/>
    <w:rsid w:val="00801246"/>
    <w:rsid w:val="0080125F"/>
    <w:rsid w:val="00801389"/>
    <w:rsid w:val="008014D3"/>
    <w:rsid w:val="00801969"/>
    <w:rsid w:val="00801AB7"/>
    <w:rsid w:val="00801B53"/>
    <w:rsid w:val="00801DC6"/>
    <w:rsid w:val="00801DC8"/>
    <w:rsid w:val="00801E33"/>
    <w:rsid w:val="00801E39"/>
    <w:rsid w:val="00801E52"/>
    <w:rsid w:val="00801FF6"/>
    <w:rsid w:val="008020E2"/>
    <w:rsid w:val="0080230C"/>
    <w:rsid w:val="00802353"/>
    <w:rsid w:val="008024CD"/>
    <w:rsid w:val="008024D3"/>
    <w:rsid w:val="00802592"/>
    <w:rsid w:val="008025CF"/>
    <w:rsid w:val="00802685"/>
    <w:rsid w:val="008026D5"/>
    <w:rsid w:val="00802706"/>
    <w:rsid w:val="00802711"/>
    <w:rsid w:val="00802908"/>
    <w:rsid w:val="00802926"/>
    <w:rsid w:val="0080299A"/>
    <w:rsid w:val="008029DE"/>
    <w:rsid w:val="00802AD4"/>
    <w:rsid w:val="00802BCF"/>
    <w:rsid w:val="00802CCE"/>
    <w:rsid w:val="00802D06"/>
    <w:rsid w:val="00802D17"/>
    <w:rsid w:val="00802D8E"/>
    <w:rsid w:val="00802DD3"/>
    <w:rsid w:val="00802DF7"/>
    <w:rsid w:val="00802E23"/>
    <w:rsid w:val="00802E52"/>
    <w:rsid w:val="00802E69"/>
    <w:rsid w:val="00802EAF"/>
    <w:rsid w:val="00802F88"/>
    <w:rsid w:val="00803046"/>
    <w:rsid w:val="00803073"/>
    <w:rsid w:val="0080315E"/>
    <w:rsid w:val="008032AC"/>
    <w:rsid w:val="008032B1"/>
    <w:rsid w:val="0080351B"/>
    <w:rsid w:val="008035D4"/>
    <w:rsid w:val="00803686"/>
    <w:rsid w:val="00803693"/>
    <w:rsid w:val="0080378D"/>
    <w:rsid w:val="008037A0"/>
    <w:rsid w:val="00803815"/>
    <w:rsid w:val="0080383B"/>
    <w:rsid w:val="008038BB"/>
    <w:rsid w:val="0080390C"/>
    <w:rsid w:val="00803941"/>
    <w:rsid w:val="00803A1C"/>
    <w:rsid w:val="00803A35"/>
    <w:rsid w:val="00803B1C"/>
    <w:rsid w:val="00803BB4"/>
    <w:rsid w:val="00803C7C"/>
    <w:rsid w:val="00803CAA"/>
    <w:rsid w:val="00803D12"/>
    <w:rsid w:val="00803D36"/>
    <w:rsid w:val="00803E2D"/>
    <w:rsid w:val="00803F8D"/>
    <w:rsid w:val="008040A0"/>
    <w:rsid w:val="00804185"/>
    <w:rsid w:val="008041C1"/>
    <w:rsid w:val="00804222"/>
    <w:rsid w:val="00804271"/>
    <w:rsid w:val="008044CB"/>
    <w:rsid w:val="00804537"/>
    <w:rsid w:val="00804628"/>
    <w:rsid w:val="00804729"/>
    <w:rsid w:val="0080472D"/>
    <w:rsid w:val="00804758"/>
    <w:rsid w:val="0080475A"/>
    <w:rsid w:val="00804A02"/>
    <w:rsid w:val="00804C2A"/>
    <w:rsid w:val="00804C53"/>
    <w:rsid w:val="00804C73"/>
    <w:rsid w:val="00804CB3"/>
    <w:rsid w:val="00804CCC"/>
    <w:rsid w:val="00804D5E"/>
    <w:rsid w:val="00804D87"/>
    <w:rsid w:val="00804E80"/>
    <w:rsid w:val="00804F38"/>
    <w:rsid w:val="00804FD7"/>
    <w:rsid w:val="0080501A"/>
    <w:rsid w:val="0080501D"/>
    <w:rsid w:val="008050A2"/>
    <w:rsid w:val="00805130"/>
    <w:rsid w:val="0080515B"/>
    <w:rsid w:val="008051B9"/>
    <w:rsid w:val="008052AE"/>
    <w:rsid w:val="008053A6"/>
    <w:rsid w:val="008053BE"/>
    <w:rsid w:val="008055A1"/>
    <w:rsid w:val="0080560C"/>
    <w:rsid w:val="00805686"/>
    <w:rsid w:val="008056BC"/>
    <w:rsid w:val="00805711"/>
    <w:rsid w:val="0080572C"/>
    <w:rsid w:val="0080573D"/>
    <w:rsid w:val="00805743"/>
    <w:rsid w:val="008057B2"/>
    <w:rsid w:val="008057DB"/>
    <w:rsid w:val="008057E8"/>
    <w:rsid w:val="0080598C"/>
    <w:rsid w:val="00805A2F"/>
    <w:rsid w:val="00805A7D"/>
    <w:rsid w:val="00805AAF"/>
    <w:rsid w:val="00805B06"/>
    <w:rsid w:val="00805B18"/>
    <w:rsid w:val="00805B97"/>
    <w:rsid w:val="00805BF9"/>
    <w:rsid w:val="00805C3F"/>
    <w:rsid w:val="00805C6B"/>
    <w:rsid w:val="00805D0C"/>
    <w:rsid w:val="00805DFA"/>
    <w:rsid w:val="00805E5C"/>
    <w:rsid w:val="0080602A"/>
    <w:rsid w:val="0080608F"/>
    <w:rsid w:val="008060D7"/>
    <w:rsid w:val="00806205"/>
    <w:rsid w:val="00806245"/>
    <w:rsid w:val="00806373"/>
    <w:rsid w:val="008063E9"/>
    <w:rsid w:val="008064F4"/>
    <w:rsid w:val="008064F6"/>
    <w:rsid w:val="00806550"/>
    <w:rsid w:val="008065B8"/>
    <w:rsid w:val="00806708"/>
    <w:rsid w:val="008067DC"/>
    <w:rsid w:val="00806847"/>
    <w:rsid w:val="0080684A"/>
    <w:rsid w:val="0080695F"/>
    <w:rsid w:val="00806AB9"/>
    <w:rsid w:val="00806B2C"/>
    <w:rsid w:val="00806B2D"/>
    <w:rsid w:val="00806B71"/>
    <w:rsid w:val="00806C2D"/>
    <w:rsid w:val="00806C71"/>
    <w:rsid w:val="00806C9E"/>
    <w:rsid w:val="00806CF6"/>
    <w:rsid w:val="00806D85"/>
    <w:rsid w:val="00806D89"/>
    <w:rsid w:val="00807003"/>
    <w:rsid w:val="0080704D"/>
    <w:rsid w:val="0080705F"/>
    <w:rsid w:val="00807093"/>
    <w:rsid w:val="008070A6"/>
    <w:rsid w:val="008070AE"/>
    <w:rsid w:val="008070B5"/>
    <w:rsid w:val="008070B9"/>
    <w:rsid w:val="00807142"/>
    <w:rsid w:val="008071B8"/>
    <w:rsid w:val="0080735A"/>
    <w:rsid w:val="008073B7"/>
    <w:rsid w:val="008073D1"/>
    <w:rsid w:val="008074A6"/>
    <w:rsid w:val="008074AA"/>
    <w:rsid w:val="00807614"/>
    <w:rsid w:val="00807634"/>
    <w:rsid w:val="008076B5"/>
    <w:rsid w:val="008076F0"/>
    <w:rsid w:val="008077BF"/>
    <w:rsid w:val="0080781D"/>
    <w:rsid w:val="008079C9"/>
    <w:rsid w:val="008079CF"/>
    <w:rsid w:val="008079D4"/>
    <w:rsid w:val="00807A04"/>
    <w:rsid w:val="00807B10"/>
    <w:rsid w:val="00807B1F"/>
    <w:rsid w:val="00807B76"/>
    <w:rsid w:val="00807BBF"/>
    <w:rsid w:val="00807BC4"/>
    <w:rsid w:val="00807BD4"/>
    <w:rsid w:val="00807E27"/>
    <w:rsid w:val="00807F08"/>
    <w:rsid w:val="00809237"/>
    <w:rsid w:val="008101B2"/>
    <w:rsid w:val="00810205"/>
    <w:rsid w:val="00810313"/>
    <w:rsid w:val="00810498"/>
    <w:rsid w:val="008105C5"/>
    <w:rsid w:val="008105C9"/>
    <w:rsid w:val="008106E0"/>
    <w:rsid w:val="0081095D"/>
    <w:rsid w:val="00810973"/>
    <w:rsid w:val="008109AC"/>
    <w:rsid w:val="00810A67"/>
    <w:rsid w:val="00810A9E"/>
    <w:rsid w:val="00810C9F"/>
    <w:rsid w:val="00810D50"/>
    <w:rsid w:val="00810DB2"/>
    <w:rsid w:val="00810E5E"/>
    <w:rsid w:val="00810EDE"/>
    <w:rsid w:val="00810EF6"/>
    <w:rsid w:val="00810F0E"/>
    <w:rsid w:val="00810F38"/>
    <w:rsid w:val="00810F3A"/>
    <w:rsid w:val="00811300"/>
    <w:rsid w:val="00811376"/>
    <w:rsid w:val="00811385"/>
    <w:rsid w:val="008113AA"/>
    <w:rsid w:val="008113C2"/>
    <w:rsid w:val="0081142B"/>
    <w:rsid w:val="008114C6"/>
    <w:rsid w:val="00811559"/>
    <w:rsid w:val="008115B8"/>
    <w:rsid w:val="00811651"/>
    <w:rsid w:val="0081167D"/>
    <w:rsid w:val="008118A5"/>
    <w:rsid w:val="00811912"/>
    <w:rsid w:val="00811A3F"/>
    <w:rsid w:val="00811B14"/>
    <w:rsid w:val="00811CAC"/>
    <w:rsid w:val="00811CC0"/>
    <w:rsid w:val="00811CE1"/>
    <w:rsid w:val="00811D1A"/>
    <w:rsid w:val="00811D5C"/>
    <w:rsid w:val="00811E27"/>
    <w:rsid w:val="00811E95"/>
    <w:rsid w:val="00811FD2"/>
    <w:rsid w:val="00812031"/>
    <w:rsid w:val="0081229F"/>
    <w:rsid w:val="008123A6"/>
    <w:rsid w:val="008123E6"/>
    <w:rsid w:val="008124FF"/>
    <w:rsid w:val="0081268A"/>
    <w:rsid w:val="0081272B"/>
    <w:rsid w:val="008127AB"/>
    <w:rsid w:val="008127D5"/>
    <w:rsid w:val="00812809"/>
    <w:rsid w:val="0081281B"/>
    <w:rsid w:val="00812AAA"/>
    <w:rsid w:val="00812B0C"/>
    <w:rsid w:val="00812BA4"/>
    <w:rsid w:val="00812C40"/>
    <w:rsid w:val="00812E27"/>
    <w:rsid w:val="00812EFB"/>
    <w:rsid w:val="00812F8B"/>
    <w:rsid w:val="00813066"/>
    <w:rsid w:val="00813115"/>
    <w:rsid w:val="00813138"/>
    <w:rsid w:val="008131D8"/>
    <w:rsid w:val="008133CD"/>
    <w:rsid w:val="008133D8"/>
    <w:rsid w:val="00813431"/>
    <w:rsid w:val="00813462"/>
    <w:rsid w:val="00813535"/>
    <w:rsid w:val="00813577"/>
    <w:rsid w:val="00813589"/>
    <w:rsid w:val="008135BC"/>
    <w:rsid w:val="0081361C"/>
    <w:rsid w:val="00813720"/>
    <w:rsid w:val="00813855"/>
    <w:rsid w:val="00813AED"/>
    <w:rsid w:val="00813D02"/>
    <w:rsid w:val="00813DD3"/>
    <w:rsid w:val="00813ED3"/>
    <w:rsid w:val="00814175"/>
    <w:rsid w:val="008141C3"/>
    <w:rsid w:val="00814299"/>
    <w:rsid w:val="008142AE"/>
    <w:rsid w:val="008142B6"/>
    <w:rsid w:val="0081462B"/>
    <w:rsid w:val="008146A1"/>
    <w:rsid w:val="00814725"/>
    <w:rsid w:val="008147A6"/>
    <w:rsid w:val="008147DF"/>
    <w:rsid w:val="008147EF"/>
    <w:rsid w:val="00814892"/>
    <w:rsid w:val="008148B1"/>
    <w:rsid w:val="008148B2"/>
    <w:rsid w:val="008148BD"/>
    <w:rsid w:val="00814971"/>
    <w:rsid w:val="008149FE"/>
    <w:rsid w:val="00814A15"/>
    <w:rsid w:val="00814A75"/>
    <w:rsid w:val="00814ABC"/>
    <w:rsid w:val="00814B63"/>
    <w:rsid w:val="00814B67"/>
    <w:rsid w:val="00814C8C"/>
    <w:rsid w:val="00814CBA"/>
    <w:rsid w:val="00814D05"/>
    <w:rsid w:val="00814D14"/>
    <w:rsid w:val="00814D9D"/>
    <w:rsid w:val="00814DBE"/>
    <w:rsid w:val="00814E4C"/>
    <w:rsid w:val="00814E62"/>
    <w:rsid w:val="00814EA0"/>
    <w:rsid w:val="00814EE9"/>
    <w:rsid w:val="00814FF9"/>
    <w:rsid w:val="008150C6"/>
    <w:rsid w:val="00815362"/>
    <w:rsid w:val="00815392"/>
    <w:rsid w:val="008153A0"/>
    <w:rsid w:val="008153ED"/>
    <w:rsid w:val="0081549B"/>
    <w:rsid w:val="008154AF"/>
    <w:rsid w:val="00815554"/>
    <w:rsid w:val="00815652"/>
    <w:rsid w:val="0081590D"/>
    <w:rsid w:val="00815915"/>
    <w:rsid w:val="008159F2"/>
    <w:rsid w:val="00815A20"/>
    <w:rsid w:val="00815BC8"/>
    <w:rsid w:val="00815CE5"/>
    <w:rsid w:val="00815D57"/>
    <w:rsid w:val="00815D94"/>
    <w:rsid w:val="00815DD9"/>
    <w:rsid w:val="00815DEE"/>
    <w:rsid w:val="00815F49"/>
    <w:rsid w:val="0081600C"/>
    <w:rsid w:val="00816018"/>
    <w:rsid w:val="008160B7"/>
    <w:rsid w:val="008160FB"/>
    <w:rsid w:val="00816150"/>
    <w:rsid w:val="008161D0"/>
    <w:rsid w:val="00816294"/>
    <w:rsid w:val="008162DA"/>
    <w:rsid w:val="00816302"/>
    <w:rsid w:val="00816341"/>
    <w:rsid w:val="008164D3"/>
    <w:rsid w:val="00816554"/>
    <w:rsid w:val="0081660C"/>
    <w:rsid w:val="008166AD"/>
    <w:rsid w:val="008166BE"/>
    <w:rsid w:val="008166CD"/>
    <w:rsid w:val="0081674A"/>
    <w:rsid w:val="00816778"/>
    <w:rsid w:val="00816945"/>
    <w:rsid w:val="008169A4"/>
    <w:rsid w:val="00816A56"/>
    <w:rsid w:val="00816AE9"/>
    <w:rsid w:val="00816C2D"/>
    <w:rsid w:val="00816D2D"/>
    <w:rsid w:val="00816D47"/>
    <w:rsid w:val="00816F04"/>
    <w:rsid w:val="00816F08"/>
    <w:rsid w:val="00816FC1"/>
    <w:rsid w:val="00816FEE"/>
    <w:rsid w:val="00817047"/>
    <w:rsid w:val="0081731C"/>
    <w:rsid w:val="00817453"/>
    <w:rsid w:val="00817605"/>
    <w:rsid w:val="00817685"/>
    <w:rsid w:val="008176AB"/>
    <w:rsid w:val="008176EA"/>
    <w:rsid w:val="0081770D"/>
    <w:rsid w:val="00817791"/>
    <w:rsid w:val="00817824"/>
    <w:rsid w:val="008178C0"/>
    <w:rsid w:val="008178E9"/>
    <w:rsid w:val="008178F1"/>
    <w:rsid w:val="00817919"/>
    <w:rsid w:val="0081793D"/>
    <w:rsid w:val="0081797E"/>
    <w:rsid w:val="00817A16"/>
    <w:rsid w:val="00817A33"/>
    <w:rsid w:val="00817A55"/>
    <w:rsid w:val="00817B72"/>
    <w:rsid w:val="00817B9F"/>
    <w:rsid w:val="00817BDE"/>
    <w:rsid w:val="00817CED"/>
    <w:rsid w:val="00817D6E"/>
    <w:rsid w:val="00817E14"/>
    <w:rsid w:val="00817E90"/>
    <w:rsid w:val="00817EC4"/>
    <w:rsid w:val="00817ED8"/>
    <w:rsid w:val="0082003D"/>
    <w:rsid w:val="008201B1"/>
    <w:rsid w:val="008201DF"/>
    <w:rsid w:val="00820297"/>
    <w:rsid w:val="0082037A"/>
    <w:rsid w:val="008203A6"/>
    <w:rsid w:val="00820417"/>
    <w:rsid w:val="00820553"/>
    <w:rsid w:val="0082058E"/>
    <w:rsid w:val="008206E2"/>
    <w:rsid w:val="00820884"/>
    <w:rsid w:val="008208C8"/>
    <w:rsid w:val="00820997"/>
    <w:rsid w:val="008209A1"/>
    <w:rsid w:val="00820B20"/>
    <w:rsid w:val="00820B73"/>
    <w:rsid w:val="00820CDE"/>
    <w:rsid w:val="00820DA7"/>
    <w:rsid w:val="0082122A"/>
    <w:rsid w:val="008212DE"/>
    <w:rsid w:val="0082138C"/>
    <w:rsid w:val="00821421"/>
    <w:rsid w:val="00821622"/>
    <w:rsid w:val="0082169C"/>
    <w:rsid w:val="008216D3"/>
    <w:rsid w:val="00821752"/>
    <w:rsid w:val="00821812"/>
    <w:rsid w:val="00821892"/>
    <w:rsid w:val="008218F2"/>
    <w:rsid w:val="00821937"/>
    <w:rsid w:val="008219D4"/>
    <w:rsid w:val="008219EA"/>
    <w:rsid w:val="00821A95"/>
    <w:rsid w:val="00821AEF"/>
    <w:rsid w:val="00821C94"/>
    <w:rsid w:val="00821E04"/>
    <w:rsid w:val="00821E2C"/>
    <w:rsid w:val="00821F14"/>
    <w:rsid w:val="008220CF"/>
    <w:rsid w:val="00822268"/>
    <w:rsid w:val="00822291"/>
    <w:rsid w:val="0082239C"/>
    <w:rsid w:val="008223F5"/>
    <w:rsid w:val="0082249F"/>
    <w:rsid w:val="008224A9"/>
    <w:rsid w:val="0082252E"/>
    <w:rsid w:val="008226CC"/>
    <w:rsid w:val="008227CB"/>
    <w:rsid w:val="008227D2"/>
    <w:rsid w:val="0082280C"/>
    <w:rsid w:val="00822817"/>
    <w:rsid w:val="00822892"/>
    <w:rsid w:val="008228D9"/>
    <w:rsid w:val="008228FF"/>
    <w:rsid w:val="00822927"/>
    <w:rsid w:val="0082293B"/>
    <w:rsid w:val="00822951"/>
    <w:rsid w:val="00822A9E"/>
    <w:rsid w:val="00822C08"/>
    <w:rsid w:val="00822C7E"/>
    <w:rsid w:val="00822D32"/>
    <w:rsid w:val="00822D8B"/>
    <w:rsid w:val="00822DDA"/>
    <w:rsid w:val="00822E44"/>
    <w:rsid w:val="00822E53"/>
    <w:rsid w:val="00822E77"/>
    <w:rsid w:val="00822EB0"/>
    <w:rsid w:val="00822EBA"/>
    <w:rsid w:val="00822ED0"/>
    <w:rsid w:val="00822ED5"/>
    <w:rsid w:val="00822F27"/>
    <w:rsid w:val="00822F47"/>
    <w:rsid w:val="00822F86"/>
    <w:rsid w:val="00823110"/>
    <w:rsid w:val="008231A0"/>
    <w:rsid w:val="008231BB"/>
    <w:rsid w:val="0082320E"/>
    <w:rsid w:val="00823348"/>
    <w:rsid w:val="008234C0"/>
    <w:rsid w:val="008234E1"/>
    <w:rsid w:val="0082357F"/>
    <w:rsid w:val="00823593"/>
    <w:rsid w:val="008235C0"/>
    <w:rsid w:val="008235D9"/>
    <w:rsid w:val="00823605"/>
    <w:rsid w:val="00823636"/>
    <w:rsid w:val="00823661"/>
    <w:rsid w:val="008236F1"/>
    <w:rsid w:val="0082371D"/>
    <w:rsid w:val="0082376B"/>
    <w:rsid w:val="0082376D"/>
    <w:rsid w:val="00823881"/>
    <w:rsid w:val="0082388E"/>
    <w:rsid w:val="008239BB"/>
    <w:rsid w:val="008239BE"/>
    <w:rsid w:val="00823A77"/>
    <w:rsid w:val="00823AC6"/>
    <w:rsid w:val="00823B90"/>
    <w:rsid w:val="00823C0E"/>
    <w:rsid w:val="00823DDA"/>
    <w:rsid w:val="00823E1B"/>
    <w:rsid w:val="00823F72"/>
    <w:rsid w:val="00823FDD"/>
    <w:rsid w:val="00823FED"/>
    <w:rsid w:val="00824047"/>
    <w:rsid w:val="008240A2"/>
    <w:rsid w:val="00824199"/>
    <w:rsid w:val="00824279"/>
    <w:rsid w:val="008242B4"/>
    <w:rsid w:val="0082431A"/>
    <w:rsid w:val="0082433A"/>
    <w:rsid w:val="0082435B"/>
    <w:rsid w:val="008243C4"/>
    <w:rsid w:val="0082443C"/>
    <w:rsid w:val="008244B5"/>
    <w:rsid w:val="008244B7"/>
    <w:rsid w:val="008244E7"/>
    <w:rsid w:val="008245BF"/>
    <w:rsid w:val="008245DA"/>
    <w:rsid w:val="0082466A"/>
    <w:rsid w:val="008246BF"/>
    <w:rsid w:val="00824843"/>
    <w:rsid w:val="00824A92"/>
    <w:rsid w:val="00824B0A"/>
    <w:rsid w:val="00824B5C"/>
    <w:rsid w:val="00824C6D"/>
    <w:rsid w:val="00824C85"/>
    <w:rsid w:val="00824DAC"/>
    <w:rsid w:val="00824DFC"/>
    <w:rsid w:val="00824EE0"/>
    <w:rsid w:val="00824F5F"/>
    <w:rsid w:val="00824F98"/>
    <w:rsid w:val="00825001"/>
    <w:rsid w:val="008250C7"/>
    <w:rsid w:val="008250D8"/>
    <w:rsid w:val="00825192"/>
    <w:rsid w:val="00825243"/>
    <w:rsid w:val="008252AF"/>
    <w:rsid w:val="008252DD"/>
    <w:rsid w:val="00825429"/>
    <w:rsid w:val="008254C0"/>
    <w:rsid w:val="0082559F"/>
    <w:rsid w:val="008256BE"/>
    <w:rsid w:val="008256C4"/>
    <w:rsid w:val="00825767"/>
    <w:rsid w:val="0082580E"/>
    <w:rsid w:val="008258CA"/>
    <w:rsid w:val="008259D2"/>
    <w:rsid w:val="008259E2"/>
    <w:rsid w:val="00825A07"/>
    <w:rsid w:val="00825A71"/>
    <w:rsid w:val="00825A88"/>
    <w:rsid w:val="00825C19"/>
    <w:rsid w:val="00825C64"/>
    <w:rsid w:val="00825C97"/>
    <w:rsid w:val="00825D62"/>
    <w:rsid w:val="008260C8"/>
    <w:rsid w:val="008260EC"/>
    <w:rsid w:val="00826209"/>
    <w:rsid w:val="0082621F"/>
    <w:rsid w:val="008262B0"/>
    <w:rsid w:val="008263F0"/>
    <w:rsid w:val="0082642C"/>
    <w:rsid w:val="0082644D"/>
    <w:rsid w:val="0082646E"/>
    <w:rsid w:val="008264B1"/>
    <w:rsid w:val="00826592"/>
    <w:rsid w:val="008265C2"/>
    <w:rsid w:val="00826616"/>
    <w:rsid w:val="008266BD"/>
    <w:rsid w:val="008266FC"/>
    <w:rsid w:val="00826775"/>
    <w:rsid w:val="008269AC"/>
    <w:rsid w:val="00826A10"/>
    <w:rsid w:val="00826C0B"/>
    <w:rsid w:val="00826C3E"/>
    <w:rsid w:val="00826C53"/>
    <w:rsid w:val="00826CD9"/>
    <w:rsid w:val="00826D90"/>
    <w:rsid w:val="00826DA6"/>
    <w:rsid w:val="00826DB1"/>
    <w:rsid w:val="00826EA1"/>
    <w:rsid w:val="00826F19"/>
    <w:rsid w:val="00826F62"/>
    <w:rsid w:val="00827031"/>
    <w:rsid w:val="0082719B"/>
    <w:rsid w:val="0082723A"/>
    <w:rsid w:val="00827245"/>
    <w:rsid w:val="0082729A"/>
    <w:rsid w:val="0082730A"/>
    <w:rsid w:val="0082736E"/>
    <w:rsid w:val="008273B2"/>
    <w:rsid w:val="008274F0"/>
    <w:rsid w:val="008275E9"/>
    <w:rsid w:val="008275EF"/>
    <w:rsid w:val="008275FC"/>
    <w:rsid w:val="00827648"/>
    <w:rsid w:val="008277C2"/>
    <w:rsid w:val="00827874"/>
    <w:rsid w:val="00827A00"/>
    <w:rsid w:val="00827B05"/>
    <w:rsid w:val="00827B2A"/>
    <w:rsid w:val="00827B91"/>
    <w:rsid w:val="00827C7E"/>
    <w:rsid w:val="00827C81"/>
    <w:rsid w:val="00827CB8"/>
    <w:rsid w:val="00827D90"/>
    <w:rsid w:val="00827DB7"/>
    <w:rsid w:val="00827E8F"/>
    <w:rsid w:val="00827EF3"/>
    <w:rsid w:val="0083017E"/>
    <w:rsid w:val="008301A2"/>
    <w:rsid w:val="00830224"/>
    <w:rsid w:val="008302A5"/>
    <w:rsid w:val="008302EB"/>
    <w:rsid w:val="008303A3"/>
    <w:rsid w:val="00830410"/>
    <w:rsid w:val="0083042C"/>
    <w:rsid w:val="0083047D"/>
    <w:rsid w:val="00830498"/>
    <w:rsid w:val="0083051B"/>
    <w:rsid w:val="0083052A"/>
    <w:rsid w:val="0083054E"/>
    <w:rsid w:val="008305F1"/>
    <w:rsid w:val="0083079E"/>
    <w:rsid w:val="008307EE"/>
    <w:rsid w:val="00830857"/>
    <w:rsid w:val="00830901"/>
    <w:rsid w:val="00830941"/>
    <w:rsid w:val="00830975"/>
    <w:rsid w:val="00830992"/>
    <w:rsid w:val="00830B76"/>
    <w:rsid w:val="00830BE8"/>
    <w:rsid w:val="00830C86"/>
    <w:rsid w:val="00830CCC"/>
    <w:rsid w:val="00830D24"/>
    <w:rsid w:val="00830D6C"/>
    <w:rsid w:val="00830DDD"/>
    <w:rsid w:val="00830E7A"/>
    <w:rsid w:val="00830EB4"/>
    <w:rsid w:val="00830F00"/>
    <w:rsid w:val="00830FC2"/>
    <w:rsid w:val="0083104B"/>
    <w:rsid w:val="0083104C"/>
    <w:rsid w:val="00831104"/>
    <w:rsid w:val="0083115A"/>
    <w:rsid w:val="00831171"/>
    <w:rsid w:val="008311AD"/>
    <w:rsid w:val="008311E8"/>
    <w:rsid w:val="00831316"/>
    <w:rsid w:val="00831335"/>
    <w:rsid w:val="0083134A"/>
    <w:rsid w:val="008313D6"/>
    <w:rsid w:val="0083141F"/>
    <w:rsid w:val="008314DD"/>
    <w:rsid w:val="00831507"/>
    <w:rsid w:val="0083151F"/>
    <w:rsid w:val="008316F3"/>
    <w:rsid w:val="008316F9"/>
    <w:rsid w:val="0083176F"/>
    <w:rsid w:val="0083179D"/>
    <w:rsid w:val="008317A2"/>
    <w:rsid w:val="0083183B"/>
    <w:rsid w:val="00831880"/>
    <w:rsid w:val="00831924"/>
    <w:rsid w:val="00831AF9"/>
    <w:rsid w:val="00831B73"/>
    <w:rsid w:val="00831BC1"/>
    <w:rsid w:val="00831BE6"/>
    <w:rsid w:val="00831BF2"/>
    <w:rsid w:val="00831C18"/>
    <w:rsid w:val="00831C32"/>
    <w:rsid w:val="00831C5F"/>
    <w:rsid w:val="00831CAC"/>
    <w:rsid w:val="00831CB5"/>
    <w:rsid w:val="00831CF8"/>
    <w:rsid w:val="00831EE3"/>
    <w:rsid w:val="00831F8F"/>
    <w:rsid w:val="00832009"/>
    <w:rsid w:val="008320F0"/>
    <w:rsid w:val="0083220F"/>
    <w:rsid w:val="00832215"/>
    <w:rsid w:val="008322AA"/>
    <w:rsid w:val="00832444"/>
    <w:rsid w:val="008324AE"/>
    <w:rsid w:val="008324E1"/>
    <w:rsid w:val="00832585"/>
    <w:rsid w:val="00832589"/>
    <w:rsid w:val="008325E9"/>
    <w:rsid w:val="008326A1"/>
    <w:rsid w:val="00832766"/>
    <w:rsid w:val="00832833"/>
    <w:rsid w:val="0083299E"/>
    <w:rsid w:val="008329C4"/>
    <w:rsid w:val="00832A34"/>
    <w:rsid w:val="00832A7B"/>
    <w:rsid w:val="00832B18"/>
    <w:rsid w:val="00832B43"/>
    <w:rsid w:val="00832D60"/>
    <w:rsid w:val="00832E17"/>
    <w:rsid w:val="00832E3C"/>
    <w:rsid w:val="00832FA3"/>
    <w:rsid w:val="008332AF"/>
    <w:rsid w:val="00833314"/>
    <w:rsid w:val="0083331E"/>
    <w:rsid w:val="00833344"/>
    <w:rsid w:val="0083344F"/>
    <w:rsid w:val="008334A3"/>
    <w:rsid w:val="00833501"/>
    <w:rsid w:val="0083351C"/>
    <w:rsid w:val="0083361E"/>
    <w:rsid w:val="0083363E"/>
    <w:rsid w:val="00833698"/>
    <w:rsid w:val="0083372D"/>
    <w:rsid w:val="0083375A"/>
    <w:rsid w:val="00833793"/>
    <w:rsid w:val="008337C9"/>
    <w:rsid w:val="00833838"/>
    <w:rsid w:val="00833862"/>
    <w:rsid w:val="00833876"/>
    <w:rsid w:val="00833951"/>
    <w:rsid w:val="008339AE"/>
    <w:rsid w:val="00833A13"/>
    <w:rsid w:val="00833A9C"/>
    <w:rsid w:val="00833B18"/>
    <w:rsid w:val="00833D68"/>
    <w:rsid w:val="00833E6B"/>
    <w:rsid w:val="00833F04"/>
    <w:rsid w:val="00833F1E"/>
    <w:rsid w:val="00833FBE"/>
    <w:rsid w:val="00833FCB"/>
    <w:rsid w:val="00833FDC"/>
    <w:rsid w:val="0083400C"/>
    <w:rsid w:val="0083401F"/>
    <w:rsid w:val="00834067"/>
    <w:rsid w:val="008340D4"/>
    <w:rsid w:val="008340D7"/>
    <w:rsid w:val="00834107"/>
    <w:rsid w:val="00834495"/>
    <w:rsid w:val="008345F7"/>
    <w:rsid w:val="00834698"/>
    <w:rsid w:val="00834812"/>
    <w:rsid w:val="008348D8"/>
    <w:rsid w:val="008348FD"/>
    <w:rsid w:val="00834910"/>
    <w:rsid w:val="00834AB3"/>
    <w:rsid w:val="00834ADA"/>
    <w:rsid w:val="00834B88"/>
    <w:rsid w:val="00834C37"/>
    <w:rsid w:val="00834C48"/>
    <w:rsid w:val="00834CF2"/>
    <w:rsid w:val="00834E29"/>
    <w:rsid w:val="00834E40"/>
    <w:rsid w:val="00834E84"/>
    <w:rsid w:val="00835016"/>
    <w:rsid w:val="0083506D"/>
    <w:rsid w:val="008350E9"/>
    <w:rsid w:val="0083511E"/>
    <w:rsid w:val="00835225"/>
    <w:rsid w:val="00835288"/>
    <w:rsid w:val="0083528A"/>
    <w:rsid w:val="008352B4"/>
    <w:rsid w:val="008352CF"/>
    <w:rsid w:val="00835310"/>
    <w:rsid w:val="0083536C"/>
    <w:rsid w:val="00835475"/>
    <w:rsid w:val="0083548D"/>
    <w:rsid w:val="0083554E"/>
    <w:rsid w:val="008355CD"/>
    <w:rsid w:val="008355E4"/>
    <w:rsid w:val="00835656"/>
    <w:rsid w:val="00835686"/>
    <w:rsid w:val="008356B4"/>
    <w:rsid w:val="008356DA"/>
    <w:rsid w:val="008356DE"/>
    <w:rsid w:val="0083571C"/>
    <w:rsid w:val="00835735"/>
    <w:rsid w:val="00835881"/>
    <w:rsid w:val="0083597E"/>
    <w:rsid w:val="00835B33"/>
    <w:rsid w:val="00835B68"/>
    <w:rsid w:val="00835CBC"/>
    <w:rsid w:val="00835E34"/>
    <w:rsid w:val="00835F9E"/>
    <w:rsid w:val="00835FA8"/>
    <w:rsid w:val="0083605A"/>
    <w:rsid w:val="008360F9"/>
    <w:rsid w:val="00836108"/>
    <w:rsid w:val="00836216"/>
    <w:rsid w:val="00836226"/>
    <w:rsid w:val="008362EC"/>
    <w:rsid w:val="0083630A"/>
    <w:rsid w:val="008363BC"/>
    <w:rsid w:val="00836482"/>
    <w:rsid w:val="00836709"/>
    <w:rsid w:val="008368FE"/>
    <w:rsid w:val="00836939"/>
    <w:rsid w:val="00836979"/>
    <w:rsid w:val="00836994"/>
    <w:rsid w:val="00836B15"/>
    <w:rsid w:val="00836BF1"/>
    <w:rsid w:val="00836C53"/>
    <w:rsid w:val="00836C76"/>
    <w:rsid w:val="00836C90"/>
    <w:rsid w:val="00836D73"/>
    <w:rsid w:val="00836E00"/>
    <w:rsid w:val="00836E41"/>
    <w:rsid w:val="00836E90"/>
    <w:rsid w:val="00836EB5"/>
    <w:rsid w:val="00836F47"/>
    <w:rsid w:val="00837116"/>
    <w:rsid w:val="00837226"/>
    <w:rsid w:val="0083729B"/>
    <w:rsid w:val="008373CA"/>
    <w:rsid w:val="008373CB"/>
    <w:rsid w:val="0083743A"/>
    <w:rsid w:val="008374B8"/>
    <w:rsid w:val="0083758F"/>
    <w:rsid w:val="0083761D"/>
    <w:rsid w:val="00837692"/>
    <w:rsid w:val="008376D6"/>
    <w:rsid w:val="008377B5"/>
    <w:rsid w:val="008377B9"/>
    <w:rsid w:val="008378B3"/>
    <w:rsid w:val="00837986"/>
    <w:rsid w:val="008379AA"/>
    <w:rsid w:val="00837AB0"/>
    <w:rsid w:val="00837BAE"/>
    <w:rsid w:val="00837C65"/>
    <w:rsid w:val="00837CBF"/>
    <w:rsid w:val="00837EF0"/>
    <w:rsid w:val="00837F57"/>
    <w:rsid w:val="008391C4"/>
    <w:rsid w:val="00840149"/>
    <w:rsid w:val="00840200"/>
    <w:rsid w:val="008402E8"/>
    <w:rsid w:val="0084045F"/>
    <w:rsid w:val="008404B3"/>
    <w:rsid w:val="008404F3"/>
    <w:rsid w:val="008406A1"/>
    <w:rsid w:val="008406DB"/>
    <w:rsid w:val="00840799"/>
    <w:rsid w:val="00840921"/>
    <w:rsid w:val="00840A4E"/>
    <w:rsid w:val="00840A87"/>
    <w:rsid w:val="00840A99"/>
    <w:rsid w:val="00840AAE"/>
    <w:rsid w:val="00840ABE"/>
    <w:rsid w:val="00840AC3"/>
    <w:rsid w:val="00840B1D"/>
    <w:rsid w:val="00840BA4"/>
    <w:rsid w:val="00840BC9"/>
    <w:rsid w:val="00840BE8"/>
    <w:rsid w:val="00840BF6"/>
    <w:rsid w:val="00840C51"/>
    <w:rsid w:val="00840C78"/>
    <w:rsid w:val="00840C9D"/>
    <w:rsid w:val="00840CC7"/>
    <w:rsid w:val="00840CE4"/>
    <w:rsid w:val="00840DCE"/>
    <w:rsid w:val="00840DF1"/>
    <w:rsid w:val="00840E36"/>
    <w:rsid w:val="00840ECF"/>
    <w:rsid w:val="00840FE2"/>
    <w:rsid w:val="00841047"/>
    <w:rsid w:val="0084118C"/>
    <w:rsid w:val="008413B8"/>
    <w:rsid w:val="008413C9"/>
    <w:rsid w:val="0084142A"/>
    <w:rsid w:val="00841472"/>
    <w:rsid w:val="00841491"/>
    <w:rsid w:val="0084160C"/>
    <w:rsid w:val="00841623"/>
    <w:rsid w:val="00841689"/>
    <w:rsid w:val="008416D2"/>
    <w:rsid w:val="00841862"/>
    <w:rsid w:val="00841891"/>
    <w:rsid w:val="008418C5"/>
    <w:rsid w:val="008418C9"/>
    <w:rsid w:val="00841975"/>
    <w:rsid w:val="00841981"/>
    <w:rsid w:val="00841986"/>
    <w:rsid w:val="00841A44"/>
    <w:rsid w:val="00841A61"/>
    <w:rsid w:val="00841D5A"/>
    <w:rsid w:val="00841DCB"/>
    <w:rsid w:val="00841E3C"/>
    <w:rsid w:val="00841F0F"/>
    <w:rsid w:val="00841F9A"/>
    <w:rsid w:val="0084200B"/>
    <w:rsid w:val="00842056"/>
    <w:rsid w:val="00842068"/>
    <w:rsid w:val="0084208F"/>
    <w:rsid w:val="00842130"/>
    <w:rsid w:val="008421A2"/>
    <w:rsid w:val="0084222E"/>
    <w:rsid w:val="008423F9"/>
    <w:rsid w:val="00842538"/>
    <w:rsid w:val="00842617"/>
    <w:rsid w:val="00842789"/>
    <w:rsid w:val="008428AC"/>
    <w:rsid w:val="00842B78"/>
    <w:rsid w:val="00842C4F"/>
    <w:rsid w:val="00842C99"/>
    <w:rsid w:val="00842CEE"/>
    <w:rsid w:val="00842D49"/>
    <w:rsid w:val="00842DCC"/>
    <w:rsid w:val="00842DEA"/>
    <w:rsid w:val="00842E75"/>
    <w:rsid w:val="00842E94"/>
    <w:rsid w:val="00842F38"/>
    <w:rsid w:val="00842F76"/>
    <w:rsid w:val="00842FE5"/>
    <w:rsid w:val="0084301C"/>
    <w:rsid w:val="0084309F"/>
    <w:rsid w:val="008431E7"/>
    <w:rsid w:val="00843204"/>
    <w:rsid w:val="00843230"/>
    <w:rsid w:val="008432C7"/>
    <w:rsid w:val="00843376"/>
    <w:rsid w:val="0084338F"/>
    <w:rsid w:val="008435CC"/>
    <w:rsid w:val="008436B6"/>
    <w:rsid w:val="008436E8"/>
    <w:rsid w:val="00843787"/>
    <w:rsid w:val="00843805"/>
    <w:rsid w:val="008438C1"/>
    <w:rsid w:val="008438FF"/>
    <w:rsid w:val="00843905"/>
    <w:rsid w:val="00843A6C"/>
    <w:rsid w:val="00843A8D"/>
    <w:rsid w:val="00843BDB"/>
    <w:rsid w:val="00843D2B"/>
    <w:rsid w:val="00843D53"/>
    <w:rsid w:val="00843DCB"/>
    <w:rsid w:val="00843FC5"/>
    <w:rsid w:val="0084414D"/>
    <w:rsid w:val="00844192"/>
    <w:rsid w:val="008441A6"/>
    <w:rsid w:val="008441AB"/>
    <w:rsid w:val="00844211"/>
    <w:rsid w:val="00844322"/>
    <w:rsid w:val="00844378"/>
    <w:rsid w:val="00844384"/>
    <w:rsid w:val="0084441C"/>
    <w:rsid w:val="008444DD"/>
    <w:rsid w:val="00844666"/>
    <w:rsid w:val="00844713"/>
    <w:rsid w:val="00844799"/>
    <w:rsid w:val="00844800"/>
    <w:rsid w:val="00844941"/>
    <w:rsid w:val="0084495B"/>
    <w:rsid w:val="00844A1C"/>
    <w:rsid w:val="00844A7D"/>
    <w:rsid w:val="00844AD4"/>
    <w:rsid w:val="00844B51"/>
    <w:rsid w:val="00844B88"/>
    <w:rsid w:val="00844C21"/>
    <w:rsid w:val="00844C42"/>
    <w:rsid w:val="00844C6C"/>
    <w:rsid w:val="00844C9D"/>
    <w:rsid w:val="00844E1D"/>
    <w:rsid w:val="00844E59"/>
    <w:rsid w:val="00844E76"/>
    <w:rsid w:val="00844EE9"/>
    <w:rsid w:val="00844F4B"/>
    <w:rsid w:val="00844F5D"/>
    <w:rsid w:val="00844F82"/>
    <w:rsid w:val="00844FAF"/>
    <w:rsid w:val="00844FB1"/>
    <w:rsid w:val="00845085"/>
    <w:rsid w:val="00845088"/>
    <w:rsid w:val="00845119"/>
    <w:rsid w:val="00845234"/>
    <w:rsid w:val="00845373"/>
    <w:rsid w:val="008453BC"/>
    <w:rsid w:val="008453E5"/>
    <w:rsid w:val="008454F6"/>
    <w:rsid w:val="0084558E"/>
    <w:rsid w:val="00845599"/>
    <w:rsid w:val="00845608"/>
    <w:rsid w:val="0084560C"/>
    <w:rsid w:val="008457E4"/>
    <w:rsid w:val="0084589F"/>
    <w:rsid w:val="008458AA"/>
    <w:rsid w:val="0084591A"/>
    <w:rsid w:val="008459A4"/>
    <w:rsid w:val="008459BB"/>
    <w:rsid w:val="008459DB"/>
    <w:rsid w:val="008459F0"/>
    <w:rsid w:val="00845A37"/>
    <w:rsid w:val="00845B46"/>
    <w:rsid w:val="00845B55"/>
    <w:rsid w:val="00845B6F"/>
    <w:rsid w:val="00845B9C"/>
    <w:rsid w:val="00845C8D"/>
    <w:rsid w:val="00845D29"/>
    <w:rsid w:val="00845E5B"/>
    <w:rsid w:val="00845F1A"/>
    <w:rsid w:val="00846063"/>
    <w:rsid w:val="00846281"/>
    <w:rsid w:val="00846401"/>
    <w:rsid w:val="00846418"/>
    <w:rsid w:val="00846475"/>
    <w:rsid w:val="008464F3"/>
    <w:rsid w:val="0084658D"/>
    <w:rsid w:val="00846649"/>
    <w:rsid w:val="008466AC"/>
    <w:rsid w:val="008466F1"/>
    <w:rsid w:val="00846709"/>
    <w:rsid w:val="0084672E"/>
    <w:rsid w:val="00846771"/>
    <w:rsid w:val="0084677B"/>
    <w:rsid w:val="00846817"/>
    <w:rsid w:val="00846825"/>
    <w:rsid w:val="00846A79"/>
    <w:rsid w:val="00846D20"/>
    <w:rsid w:val="00846EDC"/>
    <w:rsid w:val="00846EED"/>
    <w:rsid w:val="00846F70"/>
    <w:rsid w:val="0084700D"/>
    <w:rsid w:val="0084707C"/>
    <w:rsid w:val="00847249"/>
    <w:rsid w:val="0084725D"/>
    <w:rsid w:val="0084737C"/>
    <w:rsid w:val="008473DA"/>
    <w:rsid w:val="008476C1"/>
    <w:rsid w:val="008476EC"/>
    <w:rsid w:val="008477D5"/>
    <w:rsid w:val="00847824"/>
    <w:rsid w:val="008478A8"/>
    <w:rsid w:val="00847A54"/>
    <w:rsid w:val="00847AB8"/>
    <w:rsid w:val="00847B66"/>
    <w:rsid w:val="00847BE1"/>
    <w:rsid w:val="00847C76"/>
    <w:rsid w:val="00847CC1"/>
    <w:rsid w:val="00847CCB"/>
    <w:rsid w:val="00847D2B"/>
    <w:rsid w:val="00847F4B"/>
    <w:rsid w:val="00847F53"/>
    <w:rsid w:val="0085027F"/>
    <w:rsid w:val="008502AA"/>
    <w:rsid w:val="0085038D"/>
    <w:rsid w:val="00850515"/>
    <w:rsid w:val="008505DE"/>
    <w:rsid w:val="00850616"/>
    <w:rsid w:val="008506C0"/>
    <w:rsid w:val="00850770"/>
    <w:rsid w:val="00850794"/>
    <w:rsid w:val="00850813"/>
    <w:rsid w:val="008509B8"/>
    <w:rsid w:val="00850A6B"/>
    <w:rsid w:val="00850B65"/>
    <w:rsid w:val="00850B74"/>
    <w:rsid w:val="00850B75"/>
    <w:rsid w:val="00850CF2"/>
    <w:rsid w:val="00850D3A"/>
    <w:rsid w:val="00850D82"/>
    <w:rsid w:val="00850D94"/>
    <w:rsid w:val="00850DBB"/>
    <w:rsid w:val="00850E0D"/>
    <w:rsid w:val="00850E0E"/>
    <w:rsid w:val="00850E4A"/>
    <w:rsid w:val="00850E54"/>
    <w:rsid w:val="00851099"/>
    <w:rsid w:val="008511E7"/>
    <w:rsid w:val="00851267"/>
    <w:rsid w:val="008512CB"/>
    <w:rsid w:val="0085133D"/>
    <w:rsid w:val="00851450"/>
    <w:rsid w:val="00851596"/>
    <w:rsid w:val="00851695"/>
    <w:rsid w:val="00851718"/>
    <w:rsid w:val="00851837"/>
    <w:rsid w:val="0085184C"/>
    <w:rsid w:val="00851956"/>
    <w:rsid w:val="00851B2E"/>
    <w:rsid w:val="00851B41"/>
    <w:rsid w:val="00851BEF"/>
    <w:rsid w:val="00851C07"/>
    <w:rsid w:val="00851CB0"/>
    <w:rsid w:val="00851D1E"/>
    <w:rsid w:val="00851D28"/>
    <w:rsid w:val="00851D6E"/>
    <w:rsid w:val="00851D77"/>
    <w:rsid w:val="00851DB8"/>
    <w:rsid w:val="00851E71"/>
    <w:rsid w:val="00851E90"/>
    <w:rsid w:val="00851F52"/>
    <w:rsid w:val="00851FA9"/>
    <w:rsid w:val="00851FDF"/>
    <w:rsid w:val="008520DF"/>
    <w:rsid w:val="0085213B"/>
    <w:rsid w:val="00852157"/>
    <w:rsid w:val="008521DD"/>
    <w:rsid w:val="00852249"/>
    <w:rsid w:val="008522B8"/>
    <w:rsid w:val="0085239F"/>
    <w:rsid w:val="008523B6"/>
    <w:rsid w:val="008523EC"/>
    <w:rsid w:val="0085241B"/>
    <w:rsid w:val="0085244F"/>
    <w:rsid w:val="008524DA"/>
    <w:rsid w:val="0085259D"/>
    <w:rsid w:val="008525BB"/>
    <w:rsid w:val="008525F1"/>
    <w:rsid w:val="00852683"/>
    <w:rsid w:val="008526C2"/>
    <w:rsid w:val="0085278C"/>
    <w:rsid w:val="008527F0"/>
    <w:rsid w:val="00852853"/>
    <w:rsid w:val="008528AD"/>
    <w:rsid w:val="0085292C"/>
    <w:rsid w:val="00852972"/>
    <w:rsid w:val="008529B6"/>
    <w:rsid w:val="00852ADB"/>
    <w:rsid w:val="00852B36"/>
    <w:rsid w:val="00852B95"/>
    <w:rsid w:val="00852D8A"/>
    <w:rsid w:val="00852D8F"/>
    <w:rsid w:val="00852DA7"/>
    <w:rsid w:val="00852EC6"/>
    <w:rsid w:val="00852F00"/>
    <w:rsid w:val="00852F35"/>
    <w:rsid w:val="00852F51"/>
    <w:rsid w:val="0085302B"/>
    <w:rsid w:val="0085304F"/>
    <w:rsid w:val="0085306B"/>
    <w:rsid w:val="0085325C"/>
    <w:rsid w:val="008533DC"/>
    <w:rsid w:val="00853433"/>
    <w:rsid w:val="0085359F"/>
    <w:rsid w:val="008536B4"/>
    <w:rsid w:val="008536D5"/>
    <w:rsid w:val="0085381D"/>
    <w:rsid w:val="0085383A"/>
    <w:rsid w:val="0085388A"/>
    <w:rsid w:val="008539DA"/>
    <w:rsid w:val="00853A49"/>
    <w:rsid w:val="00853AD7"/>
    <w:rsid w:val="00853C3C"/>
    <w:rsid w:val="00853C62"/>
    <w:rsid w:val="00853CF1"/>
    <w:rsid w:val="00853CFD"/>
    <w:rsid w:val="00853E88"/>
    <w:rsid w:val="00853EF4"/>
    <w:rsid w:val="00853F59"/>
    <w:rsid w:val="00853F6E"/>
    <w:rsid w:val="008542C6"/>
    <w:rsid w:val="008543B4"/>
    <w:rsid w:val="0085445A"/>
    <w:rsid w:val="0085446B"/>
    <w:rsid w:val="00854472"/>
    <w:rsid w:val="008544B0"/>
    <w:rsid w:val="008544B2"/>
    <w:rsid w:val="008544EE"/>
    <w:rsid w:val="008546D6"/>
    <w:rsid w:val="0085470A"/>
    <w:rsid w:val="00854722"/>
    <w:rsid w:val="008547A5"/>
    <w:rsid w:val="00854882"/>
    <w:rsid w:val="00854952"/>
    <w:rsid w:val="00854954"/>
    <w:rsid w:val="0085499D"/>
    <w:rsid w:val="008549BA"/>
    <w:rsid w:val="00854A80"/>
    <w:rsid w:val="00854B0C"/>
    <w:rsid w:val="00854B3F"/>
    <w:rsid w:val="00854BEC"/>
    <w:rsid w:val="00854CBE"/>
    <w:rsid w:val="00854CF2"/>
    <w:rsid w:val="00854D41"/>
    <w:rsid w:val="00854F5E"/>
    <w:rsid w:val="00854FA1"/>
    <w:rsid w:val="00854FBF"/>
    <w:rsid w:val="00855034"/>
    <w:rsid w:val="0085504F"/>
    <w:rsid w:val="00855090"/>
    <w:rsid w:val="00855189"/>
    <w:rsid w:val="00855220"/>
    <w:rsid w:val="008552D6"/>
    <w:rsid w:val="008553DD"/>
    <w:rsid w:val="0085558B"/>
    <w:rsid w:val="008556A6"/>
    <w:rsid w:val="008556CE"/>
    <w:rsid w:val="0085579E"/>
    <w:rsid w:val="008557D5"/>
    <w:rsid w:val="008557DA"/>
    <w:rsid w:val="00855820"/>
    <w:rsid w:val="00855861"/>
    <w:rsid w:val="00855956"/>
    <w:rsid w:val="008559A8"/>
    <w:rsid w:val="008559E4"/>
    <w:rsid w:val="00855A9C"/>
    <w:rsid w:val="00855B9B"/>
    <w:rsid w:val="00855D2E"/>
    <w:rsid w:val="00855D32"/>
    <w:rsid w:val="008560F3"/>
    <w:rsid w:val="00856180"/>
    <w:rsid w:val="0085619B"/>
    <w:rsid w:val="008561C6"/>
    <w:rsid w:val="00856248"/>
    <w:rsid w:val="00856272"/>
    <w:rsid w:val="0085627B"/>
    <w:rsid w:val="0085628C"/>
    <w:rsid w:val="0085629C"/>
    <w:rsid w:val="008563E8"/>
    <w:rsid w:val="008564B8"/>
    <w:rsid w:val="00856550"/>
    <w:rsid w:val="00856557"/>
    <w:rsid w:val="008565C9"/>
    <w:rsid w:val="008565E5"/>
    <w:rsid w:val="008565E9"/>
    <w:rsid w:val="00856632"/>
    <w:rsid w:val="00856651"/>
    <w:rsid w:val="00856684"/>
    <w:rsid w:val="00856711"/>
    <w:rsid w:val="00856826"/>
    <w:rsid w:val="0085687E"/>
    <w:rsid w:val="00856996"/>
    <w:rsid w:val="008569DC"/>
    <w:rsid w:val="00856A40"/>
    <w:rsid w:val="00856BC5"/>
    <w:rsid w:val="00856C54"/>
    <w:rsid w:val="00856C74"/>
    <w:rsid w:val="00856C78"/>
    <w:rsid w:val="00856E03"/>
    <w:rsid w:val="00856ED3"/>
    <w:rsid w:val="008570CF"/>
    <w:rsid w:val="008570FB"/>
    <w:rsid w:val="0085734B"/>
    <w:rsid w:val="008573C3"/>
    <w:rsid w:val="008574A1"/>
    <w:rsid w:val="00857532"/>
    <w:rsid w:val="00857590"/>
    <w:rsid w:val="0085760B"/>
    <w:rsid w:val="00857634"/>
    <w:rsid w:val="00857690"/>
    <w:rsid w:val="008576D5"/>
    <w:rsid w:val="00857767"/>
    <w:rsid w:val="0085787C"/>
    <w:rsid w:val="00857909"/>
    <w:rsid w:val="0085795B"/>
    <w:rsid w:val="00857C59"/>
    <w:rsid w:val="00857CDE"/>
    <w:rsid w:val="00857E99"/>
    <w:rsid w:val="00857EC6"/>
    <w:rsid w:val="00857F11"/>
    <w:rsid w:val="00857FD4"/>
    <w:rsid w:val="00860037"/>
    <w:rsid w:val="008600A6"/>
    <w:rsid w:val="008600D3"/>
    <w:rsid w:val="0086016B"/>
    <w:rsid w:val="008601AA"/>
    <w:rsid w:val="008601B7"/>
    <w:rsid w:val="0086023D"/>
    <w:rsid w:val="008602A1"/>
    <w:rsid w:val="008603A0"/>
    <w:rsid w:val="00860427"/>
    <w:rsid w:val="00860490"/>
    <w:rsid w:val="008604A3"/>
    <w:rsid w:val="008604DF"/>
    <w:rsid w:val="008604EE"/>
    <w:rsid w:val="008605D5"/>
    <w:rsid w:val="00860619"/>
    <w:rsid w:val="0086068C"/>
    <w:rsid w:val="0086069F"/>
    <w:rsid w:val="00860770"/>
    <w:rsid w:val="008607B4"/>
    <w:rsid w:val="00860808"/>
    <w:rsid w:val="0086080B"/>
    <w:rsid w:val="0086082F"/>
    <w:rsid w:val="0086089C"/>
    <w:rsid w:val="008608C8"/>
    <w:rsid w:val="008608FF"/>
    <w:rsid w:val="00860B5B"/>
    <w:rsid w:val="00860BB4"/>
    <w:rsid w:val="00860C2D"/>
    <w:rsid w:val="00860D6A"/>
    <w:rsid w:val="00860EA0"/>
    <w:rsid w:val="00860EDD"/>
    <w:rsid w:val="00860F06"/>
    <w:rsid w:val="00861040"/>
    <w:rsid w:val="00861045"/>
    <w:rsid w:val="00861178"/>
    <w:rsid w:val="0086118B"/>
    <w:rsid w:val="0086122D"/>
    <w:rsid w:val="0086128D"/>
    <w:rsid w:val="008612C8"/>
    <w:rsid w:val="00861398"/>
    <w:rsid w:val="0086139B"/>
    <w:rsid w:val="008615A7"/>
    <w:rsid w:val="0086160F"/>
    <w:rsid w:val="0086167D"/>
    <w:rsid w:val="0086167F"/>
    <w:rsid w:val="008616CD"/>
    <w:rsid w:val="008616F5"/>
    <w:rsid w:val="008617AF"/>
    <w:rsid w:val="00861807"/>
    <w:rsid w:val="00861837"/>
    <w:rsid w:val="0086194C"/>
    <w:rsid w:val="008619AA"/>
    <w:rsid w:val="00861A7D"/>
    <w:rsid w:val="00861B0C"/>
    <w:rsid w:val="00861B0D"/>
    <w:rsid w:val="00861B0E"/>
    <w:rsid w:val="00861BFD"/>
    <w:rsid w:val="00861C6E"/>
    <w:rsid w:val="00861DE5"/>
    <w:rsid w:val="00862377"/>
    <w:rsid w:val="00862446"/>
    <w:rsid w:val="008624FB"/>
    <w:rsid w:val="00862529"/>
    <w:rsid w:val="00862589"/>
    <w:rsid w:val="008625B4"/>
    <w:rsid w:val="0086260D"/>
    <w:rsid w:val="00862698"/>
    <w:rsid w:val="008626A3"/>
    <w:rsid w:val="00862777"/>
    <w:rsid w:val="008628E7"/>
    <w:rsid w:val="008628FC"/>
    <w:rsid w:val="0086294A"/>
    <w:rsid w:val="00862BF7"/>
    <w:rsid w:val="00862C34"/>
    <w:rsid w:val="00862C7B"/>
    <w:rsid w:val="00862C82"/>
    <w:rsid w:val="00862CAF"/>
    <w:rsid w:val="00862E5A"/>
    <w:rsid w:val="0086307A"/>
    <w:rsid w:val="0086308D"/>
    <w:rsid w:val="008632AD"/>
    <w:rsid w:val="008633CB"/>
    <w:rsid w:val="00863441"/>
    <w:rsid w:val="008634A2"/>
    <w:rsid w:val="008635A8"/>
    <w:rsid w:val="0086371D"/>
    <w:rsid w:val="008637B8"/>
    <w:rsid w:val="008638BF"/>
    <w:rsid w:val="0086391D"/>
    <w:rsid w:val="0086395F"/>
    <w:rsid w:val="008639D0"/>
    <w:rsid w:val="008639E7"/>
    <w:rsid w:val="00863CD4"/>
    <w:rsid w:val="00863D13"/>
    <w:rsid w:val="00863DBF"/>
    <w:rsid w:val="00863E12"/>
    <w:rsid w:val="00863E72"/>
    <w:rsid w:val="00863E7D"/>
    <w:rsid w:val="00863EEB"/>
    <w:rsid w:val="00863F35"/>
    <w:rsid w:val="00863FC2"/>
    <w:rsid w:val="00864129"/>
    <w:rsid w:val="00864218"/>
    <w:rsid w:val="008642C8"/>
    <w:rsid w:val="0086430C"/>
    <w:rsid w:val="008643A1"/>
    <w:rsid w:val="008644B8"/>
    <w:rsid w:val="00864579"/>
    <w:rsid w:val="008645F6"/>
    <w:rsid w:val="008645FC"/>
    <w:rsid w:val="008646AC"/>
    <w:rsid w:val="00864750"/>
    <w:rsid w:val="0086496B"/>
    <w:rsid w:val="00864AC0"/>
    <w:rsid w:val="00864B1F"/>
    <w:rsid w:val="00864B58"/>
    <w:rsid w:val="00864BD0"/>
    <w:rsid w:val="00864C5E"/>
    <w:rsid w:val="00864DFB"/>
    <w:rsid w:val="00864E5B"/>
    <w:rsid w:val="00864F81"/>
    <w:rsid w:val="00865033"/>
    <w:rsid w:val="00865069"/>
    <w:rsid w:val="008650A3"/>
    <w:rsid w:val="008651DC"/>
    <w:rsid w:val="00865316"/>
    <w:rsid w:val="00865328"/>
    <w:rsid w:val="00865407"/>
    <w:rsid w:val="00865459"/>
    <w:rsid w:val="008654EC"/>
    <w:rsid w:val="00865560"/>
    <w:rsid w:val="00865578"/>
    <w:rsid w:val="008655A2"/>
    <w:rsid w:val="008655F0"/>
    <w:rsid w:val="0086579F"/>
    <w:rsid w:val="008657CE"/>
    <w:rsid w:val="008657FD"/>
    <w:rsid w:val="008658D1"/>
    <w:rsid w:val="008659A5"/>
    <w:rsid w:val="008659B4"/>
    <w:rsid w:val="00865A03"/>
    <w:rsid w:val="00865A9B"/>
    <w:rsid w:val="00865B8D"/>
    <w:rsid w:val="00865BE3"/>
    <w:rsid w:val="00865BFE"/>
    <w:rsid w:val="00865C26"/>
    <w:rsid w:val="00865C63"/>
    <w:rsid w:val="00865C97"/>
    <w:rsid w:val="00865D17"/>
    <w:rsid w:val="00865D26"/>
    <w:rsid w:val="0086605D"/>
    <w:rsid w:val="00866096"/>
    <w:rsid w:val="0086609B"/>
    <w:rsid w:val="008660C6"/>
    <w:rsid w:val="00866140"/>
    <w:rsid w:val="008661AD"/>
    <w:rsid w:val="008662F0"/>
    <w:rsid w:val="00866386"/>
    <w:rsid w:val="008663AB"/>
    <w:rsid w:val="0086649C"/>
    <w:rsid w:val="008664A0"/>
    <w:rsid w:val="00866665"/>
    <w:rsid w:val="008666CD"/>
    <w:rsid w:val="0086671C"/>
    <w:rsid w:val="00866755"/>
    <w:rsid w:val="00866767"/>
    <w:rsid w:val="00866791"/>
    <w:rsid w:val="0086684A"/>
    <w:rsid w:val="00866889"/>
    <w:rsid w:val="0086697E"/>
    <w:rsid w:val="00866A22"/>
    <w:rsid w:val="00866A2E"/>
    <w:rsid w:val="00866B02"/>
    <w:rsid w:val="00866C12"/>
    <w:rsid w:val="00866C3C"/>
    <w:rsid w:val="00866CC8"/>
    <w:rsid w:val="00866F4E"/>
    <w:rsid w:val="00867079"/>
    <w:rsid w:val="008671A8"/>
    <w:rsid w:val="0086722C"/>
    <w:rsid w:val="0086722F"/>
    <w:rsid w:val="0086729E"/>
    <w:rsid w:val="008672BB"/>
    <w:rsid w:val="008673AB"/>
    <w:rsid w:val="008673FE"/>
    <w:rsid w:val="00867419"/>
    <w:rsid w:val="00867445"/>
    <w:rsid w:val="008674D2"/>
    <w:rsid w:val="008678C3"/>
    <w:rsid w:val="00867959"/>
    <w:rsid w:val="008679D0"/>
    <w:rsid w:val="008679D2"/>
    <w:rsid w:val="00867AB3"/>
    <w:rsid w:val="00867AB6"/>
    <w:rsid w:val="00867AC4"/>
    <w:rsid w:val="00867B0A"/>
    <w:rsid w:val="00867DA4"/>
    <w:rsid w:val="00867DA8"/>
    <w:rsid w:val="00867DD4"/>
    <w:rsid w:val="00867E2C"/>
    <w:rsid w:val="00867E4D"/>
    <w:rsid w:val="00870003"/>
    <w:rsid w:val="0087007D"/>
    <w:rsid w:val="00870225"/>
    <w:rsid w:val="00870286"/>
    <w:rsid w:val="008702B3"/>
    <w:rsid w:val="008702F6"/>
    <w:rsid w:val="0087039A"/>
    <w:rsid w:val="008703A0"/>
    <w:rsid w:val="008703E1"/>
    <w:rsid w:val="00870413"/>
    <w:rsid w:val="00870452"/>
    <w:rsid w:val="00870630"/>
    <w:rsid w:val="008707A9"/>
    <w:rsid w:val="0087094D"/>
    <w:rsid w:val="008709A7"/>
    <w:rsid w:val="00870ABA"/>
    <w:rsid w:val="00870ACE"/>
    <w:rsid w:val="00870AD6"/>
    <w:rsid w:val="00870B58"/>
    <w:rsid w:val="00870B93"/>
    <w:rsid w:val="00870C34"/>
    <w:rsid w:val="00870F4D"/>
    <w:rsid w:val="00870F65"/>
    <w:rsid w:val="00870FA1"/>
    <w:rsid w:val="00870FFD"/>
    <w:rsid w:val="008710BF"/>
    <w:rsid w:val="008710C5"/>
    <w:rsid w:val="00871257"/>
    <w:rsid w:val="008712FC"/>
    <w:rsid w:val="0087130F"/>
    <w:rsid w:val="008713A6"/>
    <w:rsid w:val="00871483"/>
    <w:rsid w:val="008715BD"/>
    <w:rsid w:val="00871664"/>
    <w:rsid w:val="00871894"/>
    <w:rsid w:val="00871994"/>
    <w:rsid w:val="00871B12"/>
    <w:rsid w:val="00871CC6"/>
    <w:rsid w:val="00871D41"/>
    <w:rsid w:val="008720C0"/>
    <w:rsid w:val="00872281"/>
    <w:rsid w:val="0087229C"/>
    <w:rsid w:val="00872317"/>
    <w:rsid w:val="00872389"/>
    <w:rsid w:val="008723BB"/>
    <w:rsid w:val="008723FA"/>
    <w:rsid w:val="00872494"/>
    <w:rsid w:val="00872635"/>
    <w:rsid w:val="00872678"/>
    <w:rsid w:val="0087272A"/>
    <w:rsid w:val="00872813"/>
    <w:rsid w:val="00872829"/>
    <w:rsid w:val="008729B0"/>
    <w:rsid w:val="00872A64"/>
    <w:rsid w:val="00872ABB"/>
    <w:rsid w:val="00872B40"/>
    <w:rsid w:val="00872C17"/>
    <w:rsid w:val="00872C3A"/>
    <w:rsid w:val="00872C4F"/>
    <w:rsid w:val="00872C98"/>
    <w:rsid w:val="00872CF8"/>
    <w:rsid w:val="00872D27"/>
    <w:rsid w:val="00872D6F"/>
    <w:rsid w:val="00872D8F"/>
    <w:rsid w:val="00872ECC"/>
    <w:rsid w:val="00872F78"/>
    <w:rsid w:val="00872FB1"/>
    <w:rsid w:val="00872FDF"/>
    <w:rsid w:val="00873035"/>
    <w:rsid w:val="00873103"/>
    <w:rsid w:val="0087317C"/>
    <w:rsid w:val="008732C1"/>
    <w:rsid w:val="008732F8"/>
    <w:rsid w:val="0087330D"/>
    <w:rsid w:val="008733A8"/>
    <w:rsid w:val="008733C4"/>
    <w:rsid w:val="0087346F"/>
    <w:rsid w:val="00873491"/>
    <w:rsid w:val="00873617"/>
    <w:rsid w:val="008737C8"/>
    <w:rsid w:val="00873867"/>
    <w:rsid w:val="00873891"/>
    <w:rsid w:val="00873C08"/>
    <w:rsid w:val="00873C67"/>
    <w:rsid w:val="00873D09"/>
    <w:rsid w:val="00873E88"/>
    <w:rsid w:val="00873F7A"/>
    <w:rsid w:val="00873F7D"/>
    <w:rsid w:val="00873FA3"/>
    <w:rsid w:val="00873FC5"/>
    <w:rsid w:val="00874075"/>
    <w:rsid w:val="008740E0"/>
    <w:rsid w:val="00874155"/>
    <w:rsid w:val="00874186"/>
    <w:rsid w:val="0087420C"/>
    <w:rsid w:val="00874305"/>
    <w:rsid w:val="00874307"/>
    <w:rsid w:val="00874314"/>
    <w:rsid w:val="00874378"/>
    <w:rsid w:val="00874580"/>
    <w:rsid w:val="008745B4"/>
    <w:rsid w:val="0087468D"/>
    <w:rsid w:val="008746B9"/>
    <w:rsid w:val="0087483A"/>
    <w:rsid w:val="0087485C"/>
    <w:rsid w:val="00874968"/>
    <w:rsid w:val="00874A62"/>
    <w:rsid w:val="00874AE6"/>
    <w:rsid w:val="00874BAC"/>
    <w:rsid w:val="00874BE8"/>
    <w:rsid w:val="00874BF4"/>
    <w:rsid w:val="00874C0C"/>
    <w:rsid w:val="00874C0D"/>
    <w:rsid w:val="00874C60"/>
    <w:rsid w:val="00874EC0"/>
    <w:rsid w:val="00874EEC"/>
    <w:rsid w:val="00874FCC"/>
    <w:rsid w:val="00874FFD"/>
    <w:rsid w:val="00875074"/>
    <w:rsid w:val="00875092"/>
    <w:rsid w:val="008750F4"/>
    <w:rsid w:val="00875110"/>
    <w:rsid w:val="0087517C"/>
    <w:rsid w:val="008751CD"/>
    <w:rsid w:val="0087520A"/>
    <w:rsid w:val="0087523A"/>
    <w:rsid w:val="0087527E"/>
    <w:rsid w:val="0087538B"/>
    <w:rsid w:val="0087539B"/>
    <w:rsid w:val="00875459"/>
    <w:rsid w:val="0087552C"/>
    <w:rsid w:val="008755AA"/>
    <w:rsid w:val="008755CF"/>
    <w:rsid w:val="00875658"/>
    <w:rsid w:val="00875773"/>
    <w:rsid w:val="0087588B"/>
    <w:rsid w:val="008758CD"/>
    <w:rsid w:val="0087594E"/>
    <w:rsid w:val="00875A7C"/>
    <w:rsid w:val="00875B38"/>
    <w:rsid w:val="00875B81"/>
    <w:rsid w:val="00875E0B"/>
    <w:rsid w:val="00875E30"/>
    <w:rsid w:val="00875E50"/>
    <w:rsid w:val="00875E72"/>
    <w:rsid w:val="00875F0F"/>
    <w:rsid w:val="00875FC1"/>
    <w:rsid w:val="00876013"/>
    <w:rsid w:val="00876097"/>
    <w:rsid w:val="008760AE"/>
    <w:rsid w:val="0087610B"/>
    <w:rsid w:val="008761A7"/>
    <w:rsid w:val="0087625C"/>
    <w:rsid w:val="008763C8"/>
    <w:rsid w:val="0087673B"/>
    <w:rsid w:val="0087674D"/>
    <w:rsid w:val="00876960"/>
    <w:rsid w:val="00876B62"/>
    <w:rsid w:val="00876BF5"/>
    <w:rsid w:val="00876C2B"/>
    <w:rsid w:val="00876CA2"/>
    <w:rsid w:val="00876CD2"/>
    <w:rsid w:val="00876E6E"/>
    <w:rsid w:val="00876EBA"/>
    <w:rsid w:val="00876EBB"/>
    <w:rsid w:val="00876EE3"/>
    <w:rsid w:val="00876EF6"/>
    <w:rsid w:val="00876FD7"/>
    <w:rsid w:val="0087703A"/>
    <w:rsid w:val="0087703E"/>
    <w:rsid w:val="008770DB"/>
    <w:rsid w:val="00877106"/>
    <w:rsid w:val="008771CF"/>
    <w:rsid w:val="008771FB"/>
    <w:rsid w:val="00877219"/>
    <w:rsid w:val="0087725F"/>
    <w:rsid w:val="00877369"/>
    <w:rsid w:val="008773F9"/>
    <w:rsid w:val="008773FB"/>
    <w:rsid w:val="00877429"/>
    <w:rsid w:val="00877472"/>
    <w:rsid w:val="00877488"/>
    <w:rsid w:val="0087756C"/>
    <w:rsid w:val="0087757E"/>
    <w:rsid w:val="008776EE"/>
    <w:rsid w:val="0087778E"/>
    <w:rsid w:val="00877895"/>
    <w:rsid w:val="008779DE"/>
    <w:rsid w:val="00877A6F"/>
    <w:rsid w:val="00877A88"/>
    <w:rsid w:val="00877B80"/>
    <w:rsid w:val="00877CDC"/>
    <w:rsid w:val="00877E7C"/>
    <w:rsid w:val="00877EF7"/>
    <w:rsid w:val="00877F90"/>
    <w:rsid w:val="00880072"/>
    <w:rsid w:val="00880081"/>
    <w:rsid w:val="00880259"/>
    <w:rsid w:val="008802E2"/>
    <w:rsid w:val="0088031A"/>
    <w:rsid w:val="0088042E"/>
    <w:rsid w:val="0088046A"/>
    <w:rsid w:val="00880599"/>
    <w:rsid w:val="008805B6"/>
    <w:rsid w:val="008805BF"/>
    <w:rsid w:val="00880629"/>
    <w:rsid w:val="008806C1"/>
    <w:rsid w:val="008806CD"/>
    <w:rsid w:val="00880769"/>
    <w:rsid w:val="008807F3"/>
    <w:rsid w:val="0088084F"/>
    <w:rsid w:val="008808C4"/>
    <w:rsid w:val="008808F1"/>
    <w:rsid w:val="008808F8"/>
    <w:rsid w:val="00880AAE"/>
    <w:rsid w:val="00880B0D"/>
    <w:rsid w:val="00880B9F"/>
    <w:rsid w:val="00880BC4"/>
    <w:rsid w:val="00880C28"/>
    <w:rsid w:val="00880CD5"/>
    <w:rsid w:val="00880DD5"/>
    <w:rsid w:val="00880DE0"/>
    <w:rsid w:val="00880DF1"/>
    <w:rsid w:val="00880F04"/>
    <w:rsid w:val="00880F29"/>
    <w:rsid w:val="00881036"/>
    <w:rsid w:val="0088107F"/>
    <w:rsid w:val="00881143"/>
    <w:rsid w:val="0088116F"/>
    <w:rsid w:val="008811CB"/>
    <w:rsid w:val="008811DE"/>
    <w:rsid w:val="00881276"/>
    <w:rsid w:val="00881338"/>
    <w:rsid w:val="00881377"/>
    <w:rsid w:val="00881391"/>
    <w:rsid w:val="008813FC"/>
    <w:rsid w:val="00881566"/>
    <w:rsid w:val="008815C7"/>
    <w:rsid w:val="00881690"/>
    <w:rsid w:val="00881696"/>
    <w:rsid w:val="00881734"/>
    <w:rsid w:val="0088174E"/>
    <w:rsid w:val="00881766"/>
    <w:rsid w:val="00881799"/>
    <w:rsid w:val="008817E3"/>
    <w:rsid w:val="008818BE"/>
    <w:rsid w:val="008818C8"/>
    <w:rsid w:val="0088190E"/>
    <w:rsid w:val="00881A30"/>
    <w:rsid w:val="00881B15"/>
    <w:rsid w:val="00881BDD"/>
    <w:rsid w:val="00881C2C"/>
    <w:rsid w:val="00881CFE"/>
    <w:rsid w:val="00881D9E"/>
    <w:rsid w:val="00881DDC"/>
    <w:rsid w:val="00882014"/>
    <w:rsid w:val="00882081"/>
    <w:rsid w:val="008820B5"/>
    <w:rsid w:val="00882103"/>
    <w:rsid w:val="0088214C"/>
    <w:rsid w:val="00882347"/>
    <w:rsid w:val="00882484"/>
    <w:rsid w:val="008824CB"/>
    <w:rsid w:val="008825EC"/>
    <w:rsid w:val="00882631"/>
    <w:rsid w:val="0088264C"/>
    <w:rsid w:val="00882727"/>
    <w:rsid w:val="0088275F"/>
    <w:rsid w:val="00882834"/>
    <w:rsid w:val="0088284A"/>
    <w:rsid w:val="008828DF"/>
    <w:rsid w:val="00882A9C"/>
    <w:rsid w:val="00882C1E"/>
    <w:rsid w:val="00882D37"/>
    <w:rsid w:val="00882D45"/>
    <w:rsid w:val="00882DE9"/>
    <w:rsid w:val="00882E1E"/>
    <w:rsid w:val="00882E28"/>
    <w:rsid w:val="00882E54"/>
    <w:rsid w:val="00882F5E"/>
    <w:rsid w:val="008830D4"/>
    <w:rsid w:val="00883167"/>
    <w:rsid w:val="0088317D"/>
    <w:rsid w:val="008831F3"/>
    <w:rsid w:val="0088326C"/>
    <w:rsid w:val="008832BB"/>
    <w:rsid w:val="008832D5"/>
    <w:rsid w:val="00883304"/>
    <w:rsid w:val="00883553"/>
    <w:rsid w:val="008835A6"/>
    <w:rsid w:val="0088364D"/>
    <w:rsid w:val="008836B7"/>
    <w:rsid w:val="008836EB"/>
    <w:rsid w:val="0088373F"/>
    <w:rsid w:val="00883AA6"/>
    <w:rsid w:val="00883AC2"/>
    <w:rsid w:val="00883ACF"/>
    <w:rsid w:val="00883C5B"/>
    <w:rsid w:val="00883CC9"/>
    <w:rsid w:val="00883E01"/>
    <w:rsid w:val="00883F30"/>
    <w:rsid w:val="00883F38"/>
    <w:rsid w:val="00883F4B"/>
    <w:rsid w:val="0088401C"/>
    <w:rsid w:val="00884107"/>
    <w:rsid w:val="0088412D"/>
    <w:rsid w:val="0088415C"/>
    <w:rsid w:val="0088421C"/>
    <w:rsid w:val="0088425E"/>
    <w:rsid w:val="00884480"/>
    <w:rsid w:val="00884489"/>
    <w:rsid w:val="008844A7"/>
    <w:rsid w:val="008845C5"/>
    <w:rsid w:val="008845CE"/>
    <w:rsid w:val="0088462E"/>
    <w:rsid w:val="0088485E"/>
    <w:rsid w:val="008848E1"/>
    <w:rsid w:val="00884938"/>
    <w:rsid w:val="00884951"/>
    <w:rsid w:val="008849A5"/>
    <w:rsid w:val="008849AA"/>
    <w:rsid w:val="00884A09"/>
    <w:rsid w:val="00884A47"/>
    <w:rsid w:val="00884A6A"/>
    <w:rsid w:val="00884B51"/>
    <w:rsid w:val="00884B79"/>
    <w:rsid w:val="00884BC4"/>
    <w:rsid w:val="00884BD7"/>
    <w:rsid w:val="00884CA7"/>
    <w:rsid w:val="00884CEF"/>
    <w:rsid w:val="00884DB8"/>
    <w:rsid w:val="00884E0A"/>
    <w:rsid w:val="00884E47"/>
    <w:rsid w:val="00884E75"/>
    <w:rsid w:val="00884FB4"/>
    <w:rsid w:val="008850D6"/>
    <w:rsid w:val="008850F1"/>
    <w:rsid w:val="00885303"/>
    <w:rsid w:val="0088545C"/>
    <w:rsid w:val="0088549F"/>
    <w:rsid w:val="00885526"/>
    <w:rsid w:val="008855EA"/>
    <w:rsid w:val="00885668"/>
    <w:rsid w:val="0088568D"/>
    <w:rsid w:val="00885786"/>
    <w:rsid w:val="008857A2"/>
    <w:rsid w:val="0088580A"/>
    <w:rsid w:val="00885889"/>
    <w:rsid w:val="008858CB"/>
    <w:rsid w:val="00885A95"/>
    <w:rsid w:val="00885B04"/>
    <w:rsid w:val="00885BC0"/>
    <w:rsid w:val="00885C00"/>
    <w:rsid w:val="00885CCB"/>
    <w:rsid w:val="00885DA5"/>
    <w:rsid w:val="00885DD5"/>
    <w:rsid w:val="00885F87"/>
    <w:rsid w:val="0088601A"/>
    <w:rsid w:val="00886058"/>
    <w:rsid w:val="0088607D"/>
    <w:rsid w:val="00886139"/>
    <w:rsid w:val="00886177"/>
    <w:rsid w:val="008861B0"/>
    <w:rsid w:val="008862F8"/>
    <w:rsid w:val="0088635D"/>
    <w:rsid w:val="008864CD"/>
    <w:rsid w:val="00886531"/>
    <w:rsid w:val="008865F6"/>
    <w:rsid w:val="0088662B"/>
    <w:rsid w:val="0088662D"/>
    <w:rsid w:val="0088666E"/>
    <w:rsid w:val="008866B8"/>
    <w:rsid w:val="008867AF"/>
    <w:rsid w:val="0088687F"/>
    <w:rsid w:val="008868E0"/>
    <w:rsid w:val="00886AE4"/>
    <w:rsid w:val="00886C00"/>
    <w:rsid w:val="00886C24"/>
    <w:rsid w:val="00886C3B"/>
    <w:rsid w:val="00886DA0"/>
    <w:rsid w:val="00886DE4"/>
    <w:rsid w:val="00886DF9"/>
    <w:rsid w:val="00886E39"/>
    <w:rsid w:val="00886EBB"/>
    <w:rsid w:val="00886FAB"/>
    <w:rsid w:val="00886FCE"/>
    <w:rsid w:val="008870B4"/>
    <w:rsid w:val="008870EC"/>
    <w:rsid w:val="0088714E"/>
    <w:rsid w:val="00887259"/>
    <w:rsid w:val="0088725E"/>
    <w:rsid w:val="00887300"/>
    <w:rsid w:val="00887381"/>
    <w:rsid w:val="0088751B"/>
    <w:rsid w:val="00887583"/>
    <w:rsid w:val="00887616"/>
    <w:rsid w:val="008876C8"/>
    <w:rsid w:val="0088776E"/>
    <w:rsid w:val="008879AF"/>
    <w:rsid w:val="00887A84"/>
    <w:rsid w:val="00887BDC"/>
    <w:rsid w:val="00887C14"/>
    <w:rsid w:val="00887CFD"/>
    <w:rsid w:val="00887D7D"/>
    <w:rsid w:val="00887E35"/>
    <w:rsid w:val="00887ECD"/>
    <w:rsid w:val="00887F19"/>
    <w:rsid w:val="00890083"/>
    <w:rsid w:val="0089024F"/>
    <w:rsid w:val="0089025D"/>
    <w:rsid w:val="008902A5"/>
    <w:rsid w:val="008902FC"/>
    <w:rsid w:val="00890366"/>
    <w:rsid w:val="00890367"/>
    <w:rsid w:val="008903DC"/>
    <w:rsid w:val="008903E1"/>
    <w:rsid w:val="0089049C"/>
    <w:rsid w:val="008904B6"/>
    <w:rsid w:val="008904DD"/>
    <w:rsid w:val="008904F2"/>
    <w:rsid w:val="0089052F"/>
    <w:rsid w:val="00890651"/>
    <w:rsid w:val="008906D5"/>
    <w:rsid w:val="00890719"/>
    <w:rsid w:val="00890742"/>
    <w:rsid w:val="0089078A"/>
    <w:rsid w:val="008907DF"/>
    <w:rsid w:val="0089081A"/>
    <w:rsid w:val="008908BD"/>
    <w:rsid w:val="008909F8"/>
    <w:rsid w:val="00890A9C"/>
    <w:rsid w:val="00890CA6"/>
    <w:rsid w:val="00890CE8"/>
    <w:rsid w:val="00890E3D"/>
    <w:rsid w:val="00890E90"/>
    <w:rsid w:val="00890EAF"/>
    <w:rsid w:val="00890ED0"/>
    <w:rsid w:val="00890EE1"/>
    <w:rsid w:val="00891038"/>
    <w:rsid w:val="0089116F"/>
    <w:rsid w:val="008911ED"/>
    <w:rsid w:val="008912BA"/>
    <w:rsid w:val="00891326"/>
    <w:rsid w:val="008913FA"/>
    <w:rsid w:val="00891420"/>
    <w:rsid w:val="0089152C"/>
    <w:rsid w:val="00891557"/>
    <w:rsid w:val="0089159A"/>
    <w:rsid w:val="00891610"/>
    <w:rsid w:val="00891614"/>
    <w:rsid w:val="00891927"/>
    <w:rsid w:val="0089198E"/>
    <w:rsid w:val="00891A4C"/>
    <w:rsid w:val="00891A64"/>
    <w:rsid w:val="00891AD3"/>
    <w:rsid w:val="00891B14"/>
    <w:rsid w:val="00891C9A"/>
    <w:rsid w:val="00891D31"/>
    <w:rsid w:val="00891DAE"/>
    <w:rsid w:val="00891DD7"/>
    <w:rsid w:val="00891E04"/>
    <w:rsid w:val="00891EB8"/>
    <w:rsid w:val="00891F97"/>
    <w:rsid w:val="00891FEC"/>
    <w:rsid w:val="00892038"/>
    <w:rsid w:val="00892074"/>
    <w:rsid w:val="00892105"/>
    <w:rsid w:val="0089214F"/>
    <w:rsid w:val="008921AF"/>
    <w:rsid w:val="00892276"/>
    <w:rsid w:val="00892301"/>
    <w:rsid w:val="00892319"/>
    <w:rsid w:val="00892370"/>
    <w:rsid w:val="00892444"/>
    <w:rsid w:val="008924ED"/>
    <w:rsid w:val="00892592"/>
    <w:rsid w:val="008925A7"/>
    <w:rsid w:val="008925FF"/>
    <w:rsid w:val="008926FE"/>
    <w:rsid w:val="00892759"/>
    <w:rsid w:val="008927D1"/>
    <w:rsid w:val="008927DF"/>
    <w:rsid w:val="008928C0"/>
    <w:rsid w:val="008928D7"/>
    <w:rsid w:val="00892A09"/>
    <w:rsid w:val="00892B8C"/>
    <w:rsid w:val="00892D6F"/>
    <w:rsid w:val="00892E73"/>
    <w:rsid w:val="00892EC6"/>
    <w:rsid w:val="00892FAE"/>
    <w:rsid w:val="0089302A"/>
    <w:rsid w:val="00893145"/>
    <w:rsid w:val="00893231"/>
    <w:rsid w:val="0089327D"/>
    <w:rsid w:val="008932D0"/>
    <w:rsid w:val="00893319"/>
    <w:rsid w:val="00893473"/>
    <w:rsid w:val="0089350E"/>
    <w:rsid w:val="008935E5"/>
    <w:rsid w:val="0089365B"/>
    <w:rsid w:val="008936B8"/>
    <w:rsid w:val="00893704"/>
    <w:rsid w:val="0089385C"/>
    <w:rsid w:val="00893A13"/>
    <w:rsid w:val="00893A3D"/>
    <w:rsid w:val="00893C24"/>
    <w:rsid w:val="00893C77"/>
    <w:rsid w:val="00893D2A"/>
    <w:rsid w:val="00893DD5"/>
    <w:rsid w:val="00893EB9"/>
    <w:rsid w:val="00893ED2"/>
    <w:rsid w:val="00893F92"/>
    <w:rsid w:val="00893FD0"/>
    <w:rsid w:val="00893FEC"/>
    <w:rsid w:val="008941E7"/>
    <w:rsid w:val="00894217"/>
    <w:rsid w:val="00894252"/>
    <w:rsid w:val="0089448B"/>
    <w:rsid w:val="008944AA"/>
    <w:rsid w:val="008944EE"/>
    <w:rsid w:val="00894510"/>
    <w:rsid w:val="0089452C"/>
    <w:rsid w:val="0089461A"/>
    <w:rsid w:val="00894761"/>
    <w:rsid w:val="00894815"/>
    <w:rsid w:val="0089485F"/>
    <w:rsid w:val="008948A0"/>
    <w:rsid w:val="008949E3"/>
    <w:rsid w:val="00894A96"/>
    <w:rsid w:val="00894B2B"/>
    <w:rsid w:val="00894B92"/>
    <w:rsid w:val="00894C77"/>
    <w:rsid w:val="00894CBA"/>
    <w:rsid w:val="00894CF7"/>
    <w:rsid w:val="00894D13"/>
    <w:rsid w:val="00894E74"/>
    <w:rsid w:val="00894FD5"/>
    <w:rsid w:val="008950D8"/>
    <w:rsid w:val="00895250"/>
    <w:rsid w:val="00895255"/>
    <w:rsid w:val="008953A1"/>
    <w:rsid w:val="008953A9"/>
    <w:rsid w:val="008956DA"/>
    <w:rsid w:val="0089581B"/>
    <w:rsid w:val="00895922"/>
    <w:rsid w:val="00895A60"/>
    <w:rsid w:val="00895AB2"/>
    <w:rsid w:val="00895B53"/>
    <w:rsid w:val="00895B5E"/>
    <w:rsid w:val="00895B71"/>
    <w:rsid w:val="00895BB5"/>
    <w:rsid w:val="00895CC3"/>
    <w:rsid w:val="00895D74"/>
    <w:rsid w:val="00895E9B"/>
    <w:rsid w:val="00895F85"/>
    <w:rsid w:val="00896032"/>
    <w:rsid w:val="008960BE"/>
    <w:rsid w:val="008960F6"/>
    <w:rsid w:val="008960F8"/>
    <w:rsid w:val="0089611F"/>
    <w:rsid w:val="008961C4"/>
    <w:rsid w:val="00896208"/>
    <w:rsid w:val="00896248"/>
    <w:rsid w:val="008962D7"/>
    <w:rsid w:val="008962DC"/>
    <w:rsid w:val="0089637E"/>
    <w:rsid w:val="00896478"/>
    <w:rsid w:val="008964E2"/>
    <w:rsid w:val="0089660B"/>
    <w:rsid w:val="00896652"/>
    <w:rsid w:val="008966C8"/>
    <w:rsid w:val="008967E2"/>
    <w:rsid w:val="0089684F"/>
    <w:rsid w:val="0089694A"/>
    <w:rsid w:val="00896954"/>
    <w:rsid w:val="0089697F"/>
    <w:rsid w:val="00896A4A"/>
    <w:rsid w:val="00896AF1"/>
    <w:rsid w:val="00896B9A"/>
    <w:rsid w:val="00896BC4"/>
    <w:rsid w:val="00896C30"/>
    <w:rsid w:val="00896CCE"/>
    <w:rsid w:val="00896D57"/>
    <w:rsid w:val="00896E12"/>
    <w:rsid w:val="00896E8D"/>
    <w:rsid w:val="00896E98"/>
    <w:rsid w:val="00896EFF"/>
    <w:rsid w:val="00896F6E"/>
    <w:rsid w:val="00897023"/>
    <w:rsid w:val="00897051"/>
    <w:rsid w:val="0089708E"/>
    <w:rsid w:val="008970E0"/>
    <w:rsid w:val="00897109"/>
    <w:rsid w:val="0089717C"/>
    <w:rsid w:val="008971CD"/>
    <w:rsid w:val="008971F3"/>
    <w:rsid w:val="00897484"/>
    <w:rsid w:val="0089750A"/>
    <w:rsid w:val="0089754A"/>
    <w:rsid w:val="00897554"/>
    <w:rsid w:val="0089759B"/>
    <w:rsid w:val="008975EF"/>
    <w:rsid w:val="0089767E"/>
    <w:rsid w:val="008976B3"/>
    <w:rsid w:val="008976EB"/>
    <w:rsid w:val="008976F3"/>
    <w:rsid w:val="008978BA"/>
    <w:rsid w:val="00897991"/>
    <w:rsid w:val="008979C5"/>
    <w:rsid w:val="008979DA"/>
    <w:rsid w:val="00897A46"/>
    <w:rsid w:val="00897AF2"/>
    <w:rsid w:val="00897B03"/>
    <w:rsid w:val="00897B63"/>
    <w:rsid w:val="00897B64"/>
    <w:rsid w:val="00897CC2"/>
    <w:rsid w:val="00897E5D"/>
    <w:rsid w:val="00897EBF"/>
    <w:rsid w:val="00897F24"/>
    <w:rsid w:val="00897F4D"/>
    <w:rsid w:val="00897F8A"/>
    <w:rsid w:val="00897FEA"/>
    <w:rsid w:val="008A00FC"/>
    <w:rsid w:val="008A0151"/>
    <w:rsid w:val="008A018E"/>
    <w:rsid w:val="008A024C"/>
    <w:rsid w:val="008A0302"/>
    <w:rsid w:val="008A030C"/>
    <w:rsid w:val="008A0328"/>
    <w:rsid w:val="008A0359"/>
    <w:rsid w:val="008A046F"/>
    <w:rsid w:val="008A04A2"/>
    <w:rsid w:val="008A04EA"/>
    <w:rsid w:val="008A04F1"/>
    <w:rsid w:val="008A0512"/>
    <w:rsid w:val="008A06C8"/>
    <w:rsid w:val="008A0866"/>
    <w:rsid w:val="008A0899"/>
    <w:rsid w:val="008A0951"/>
    <w:rsid w:val="008A09CD"/>
    <w:rsid w:val="008A0C86"/>
    <w:rsid w:val="008A0D22"/>
    <w:rsid w:val="008A0EBD"/>
    <w:rsid w:val="008A0F07"/>
    <w:rsid w:val="008A0F4B"/>
    <w:rsid w:val="008A0F93"/>
    <w:rsid w:val="008A1009"/>
    <w:rsid w:val="008A1034"/>
    <w:rsid w:val="008A1165"/>
    <w:rsid w:val="008A12A6"/>
    <w:rsid w:val="008A1371"/>
    <w:rsid w:val="008A1407"/>
    <w:rsid w:val="008A1416"/>
    <w:rsid w:val="008A1485"/>
    <w:rsid w:val="008A14F4"/>
    <w:rsid w:val="008A1647"/>
    <w:rsid w:val="008A173D"/>
    <w:rsid w:val="008A18A9"/>
    <w:rsid w:val="008A1A41"/>
    <w:rsid w:val="008A1B1F"/>
    <w:rsid w:val="008A1B82"/>
    <w:rsid w:val="008A1B8B"/>
    <w:rsid w:val="008A1C15"/>
    <w:rsid w:val="008A1C23"/>
    <w:rsid w:val="008A1CCC"/>
    <w:rsid w:val="008A1D34"/>
    <w:rsid w:val="008A1E1E"/>
    <w:rsid w:val="008A1EA4"/>
    <w:rsid w:val="008A1F06"/>
    <w:rsid w:val="008A2004"/>
    <w:rsid w:val="008A20C1"/>
    <w:rsid w:val="008A2380"/>
    <w:rsid w:val="008A23B5"/>
    <w:rsid w:val="008A2427"/>
    <w:rsid w:val="008A25D5"/>
    <w:rsid w:val="008A25DD"/>
    <w:rsid w:val="008A2658"/>
    <w:rsid w:val="008A265C"/>
    <w:rsid w:val="008A2760"/>
    <w:rsid w:val="008A2886"/>
    <w:rsid w:val="008A291F"/>
    <w:rsid w:val="008A2AA7"/>
    <w:rsid w:val="008A2ADD"/>
    <w:rsid w:val="008A2B00"/>
    <w:rsid w:val="008A2B48"/>
    <w:rsid w:val="008A2C24"/>
    <w:rsid w:val="008A2D79"/>
    <w:rsid w:val="008A3073"/>
    <w:rsid w:val="008A31BE"/>
    <w:rsid w:val="008A32B0"/>
    <w:rsid w:val="008A3322"/>
    <w:rsid w:val="008A3368"/>
    <w:rsid w:val="008A33F0"/>
    <w:rsid w:val="008A3442"/>
    <w:rsid w:val="008A3478"/>
    <w:rsid w:val="008A3583"/>
    <w:rsid w:val="008A361D"/>
    <w:rsid w:val="008A3627"/>
    <w:rsid w:val="008A3756"/>
    <w:rsid w:val="008A37FA"/>
    <w:rsid w:val="008A3812"/>
    <w:rsid w:val="008A3868"/>
    <w:rsid w:val="008A387A"/>
    <w:rsid w:val="008A387C"/>
    <w:rsid w:val="008A38E9"/>
    <w:rsid w:val="008A392B"/>
    <w:rsid w:val="008A39C0"/>
    <w:rsid w:val="008A39EC"/>
    <w:rsid w:val="008A3A80"/>
    <w:rsid w:val="008A3B49"/>
    <w:rsid w:val="008A3DF8"/>
    <w:rsid w:val="008A3F58"/>
    <w:rsid w:val="008A400D"/>
    <w:rsid w:val="008A404E"/>
    <w:rsid w:val="008A4087"/>
    <w:rsid w:val="008A40A7"/>
    <w:rsid w:val="008A41C1"/>
    <w:rsid w:val="008A42CC"/>
    <w:rsid w:val="008A42F3"/>
    <w:rsid w:val="008A43F5"/>
    <w:rsid w:val="008A44CA"/>
    <w:rsid w:val="008A44FA"/>
    <w:rsid w:val="008A45C1"/>
    <w:rsid w:val="008A45C5"/>
    <w:rsid w:val="008A4804"/>
    <w:rsid w:val="008A4826"/>
    <w:rsid w:val="008A4865"/>
    <w:rsid w:val="008A4893"/>
    <w:rsid w:val="008A4896"/>
    <w:rsid w:val="008A48A8"/>
    <w:rsid w:val="008A491C"/>
    <w:rsid w:val="008A49AB"/>
    <w:rsid w:val="008A4A12"/>
    <w:rsid w:val="008A4A49"/>
    <w:rsid w:val="008A4CEF"/>
    <w:rsid w:val="008A4E1E"/>
    <w:rsid w:val="008A4E26"/>
    <w:rsid w:val="008A5102"/>
    <w:rsid w:val="008A512C"/>
    <w:rsid w:val="008A5208"/>
    <w:rsid w:val="008A52E9"/>
    <w:rsid w:val="008A53F7"/>
    <w:rsid w:val="008A5547"/>
    <w:rsid w:val="008A57BB"/>
    <w:rsid w:val="008A57D7"/>
    <w:rsid w:val="008A59A5"/>
    <w:rsid w:val="008A59C8"/>
    <w:rsid w:val="008A59E8"/>
    <w:rsid w:val="008A59E9"/>
    <w:rsid w:val="008A59F9"/>
    <w:rsid w:val="008A5C97"/>
    <w:rsid w:val="008A5D03"/>
    <w:rsid w:val="008A5ED8"/>
    <w:rsid w:val="008A5F39"/>
    <w:rsid w:val="008A5F50"/>
    <w:rsid w:val="008A5FC0"/>
    <w:rsid w:val="008A5FCE"/>
    <w:rsid w:val="008A6096"/>
    <w:rsid w:val="008A609E"/>
    <w:rsid w:val="008A60DF"/>
    <w:rsid w:val="008A618E"/>
    <w:rsid w:val="008A62F6"/>
    <w:rsid w:val="008A631B"/>
    <w:rsid w:val="008A6347"/>
    <w:rsid w:val="008A636D"/>
    <w:rsid w:val="008A638E"/>
    <w:rsid w:val="008A6398"/>
    <w:rsid w:val="008A6445"/>
    <w:rsid w:val="008A647D"/>
    <w:rsid w:val="008A6596"/>
    <w:rsid w:val="008A6817"/>
    <w:rsid w:val="008A689D"/>
    <w:rsid w:val="008A696B"/>
    <w:rsid w:val="008A69DD"/>
    <w:rsid w:val="008A6A09"/>
    <w:rsid w:val="008A6A72"/>
    <w:rsid w:val="008A6AD1"/>
    <w:rsid w:val="008A6B1C"/>
    <w:rsid w:val="008A6B62"/>
    <w:rsid w:val="008A6B7F"/>
    <w:rsid w:val="008A6BB8"/>
    <w:rsid w:val="008A6BCA"/>
    <w:rsid w:val="008A6C5D"/>
    <w:rsid w:val="008A6DCC"/>
    <w:rsid w:val="008A6DDD"/>
    <w:rsid w:val="008A6E16"/>
    <w:rsid w:val="008A6E79"/>
    <w:rsid w:val="008A6F2E"/>
    <w:rsid w:val="008A7080"/>
    <w:rsid w:val="008A714F"/>
    <w:rsid w:val="008A7216"/>
    <w:rsid w:val="008A7224"/>
    <w:rsid w:val="008A72CD"/>
    <w:rsid w:val="008A72D5"/>
    <w:rsid w:val="008A72E8"/>
    <w:rsid w:val="008A7417"/>
    <w:rsid w:val="008A74AE"/>
    <w:rsid w:val="008A7531"/>
    <w:rsid w:val="008A75E1"/>
    <w:rsid w:val="008A7628"/>
    <w:rsid w:val="008A7688"/>
    <w:rsid w:val="008A76F3"/>
    <w:rsid w:val="008A771F"/>
    <w:rsid w:val="008A78E3"/>
    <w:rsid w:val="008A7993"/>
    <w:rsid w:val="008A79AE"/>
    <w:rsid w:val="008A7A8E"/>
    <w:rsid w:val="008A7C75"/>
    <w:rsid w:val="008A7CBB"/>
    <w:rsid w:val="008A7CDD"/>
    <w:rsid w:val="008A7D03"/>
    <w:rsid w:val="008A7D14"/>
    <w:rsid w:val="008A7D30"/>
    <w:rsid w:val="008A7DA2"/>
    <w:rsid w:val="008A7F52"/>
    <w:rsid w:val="008A7FC8"/>
    <w:rsid w:val="008B002E"/>
    <w:rsid w:val="008B0044"/>
    <w:rsid w:val="008B00B9"/>
    <w:rsid w:val="008B022F"/>
    <w:rsid w:val="008B0257"/>
    <w:rsid w:val="008B02D1"/>
    <w:rsid w:val="008B02FA"/>
    <w:rsid w:val="008B0390"/>
    <w:rsid w:val="008B0423"/>
    <w:rsid w:val="008B0481"/>
    <w:rsid w:val="008B0491"/>
    <w:rsid w:val="008B04C2"/>
    <w:rsid w:val="008B04CD"/>
    <w:rsid w:val="008B04DC"/>
    <w:rsid w:val="008B0535"/>
    <w:rsid w:val="008B0604"/>
    <w:rsid w:val="008B0658"/>
    <w:rsid w:val="008B07EF"/>
    <w:rsid w:val="008B0875"/>
    <w:rsid w:val="008B09BE"/>
    <w:rsid w:val="008B0B42"/>
    <w:rsid w:val="008B0BB8"/>
    <w:rsid w:val="008B0BEB"/>
    <w:rsid w:val="008B0C65"/>
    <w:rsid w:val="008B0C76"/>
    <w:rsid w:val="008B0CE3"/>
    <w:rsid w:val="008B0D00"/>
    <w:rsid w:val="008B0DDF"/>
    <w:rsid w:val="008B0E17"/>
    <w:rsid w:val="008B0E34"/>
    <w:rsid w:val="008B1105"/>
    <w:rsid w:val="008B11DC"/>
    <w:rsid w:val="008B1215"/>
    <w:rsid w:val="008B1273"/>
    <w:rsid w:val="008B12DF"/>
    <w:rsid w:val="008B1387"/>
    <w:rsid w:val="008B13E6"/>
    <w:rsid w:val="008B14EE"/>
    <w:rsid w:val="008B1517"/>
    <w:rsid w:val="008B1526"/>
    <w:rsid w:val="008B1853"/>
    <w:rsid w:val="008B1855"/>
    <w:rsid w:val="008B18E5"/>
    <w:rsid w:val="008B198D"/>
    <w:rsid w:val="008B19C5"/>
    <w:rsid w:val="008B1A14"/>
    <w:rsid w:val="008B1A26"/>
    <w:rsid w:val="008B1AE2"/>
    <w:rsid w:val="008B1B18"/>
    <w:rsid w:val="008B1DD1"/>
    <w:rsid w:val="008B1DFE"/>
    <w:rsid w:val="008B1E1C"/>
    <w:rsid w:val="008B1E83"/>
    <w:rsid w:val="008B1EB8"/>
    <w:rsid w:val="008B1EF9"/>
    <w:rsid w:val="008B1F58"/>
    <w:rsid w:val="008B1F62"/>
    <w:rsid w:val="008B2013"/>
    <w:rsid w:val="008B203B"/>
    <w:rsid w:val="008B204E"/>
    <w:rsid w:val="008B205A"/>
    <w:rsid w:val="008B20B2"/>
    <w:rsid w:val="008B213E"/>
    <w:rsid w:val="008B215E"/>
    <w:rsid w:val="008B2230"/>
    <w:rsid w:val="008B22A1"/>
    <w:rsid w:val="008B2319"/>
    <w:rsid w:val="008B2349"/>
    <w:rsid w:val="008B2405"/>
    <w:rsid w:val="008B243F"/>
    <w:rsid w:val="008B2675"/>
    <w:rsid w:val="008B2727"/>
    <w:rsid w:val="008B279E"/>
    <w:rsid w:val="008B2906"/>
    <w:rsid w:val="008B290F"/>
    <w:rsid w:val="008B29CE"/>
    <w:rsid w:val="008B2A59"/>
    <w:rsid w:val="008B2A97"/>
    <w:rsid w:val="008B2ABF"/>
    <w:rsid w:val="008B2B3B"/>
    <w:rsid w:val="008B2B62"/>
    <w:rsid w:val="008B2B72"/>
    <w:rsid w:val="008B2CB6"/>
    <w:rsid w:val="008B2CD9"/>
    <w:rsid w:val="008B2D7D"/>
    <w:rsid w:val="008B2D7F"/>
    <w:rsid w:val="008B2D8B"/>
    <w:rsid w:val="008B2E71"/>
    <w:rsid w:val="008B2EE0"/>
    <w:rsid w:val="008B2F04"/>
    <w:rsid w:val="008B2F21"/>
    <w:rsid w:val="008B2F6C"/>
    <w:rsid w:val="008B315B"/>
    <w:rsid w:val="008B3163"/>
    <w:rsid w:val="008B31B6"/>
    <w:rsid w:val="008B31F8"/>
    <w:rsid w:val="008B33B3"/>
    <w:rsid w:val="008B33E7"/>
    <w:rsid w:val="008B34EA"/>
    <w:rsid w:val="008B35D5"/>
    <w:rsid w:val="008B361C"/>
    <w:rsid w:val="008B3747"/>
    <w:rsid w:val="008B3769"/>
    <w:rsid w:val="008B37FE"/>
    <w:rsid w:val="008B3808"/>
    <w:rsid w:val="008B384A"/>
    <w:rsid w:val="008B385F"/>
    <w:rsid w:val="008B38BD"/>
    <w:rsid w:val="008B39BF"/>
    <w:rsid w:val="008B39FD"/>
    <w:rsid w:val="008B3AAD"/>
    <w:rsid w:val="008B3AB5"/>
    <w:rsid w:val="008B3AD4"/>
    <w:rsid w:val="008B3C98"/>
    <w:rsid w:val="008B3D5A"/>
    <w:rsid w:val="008B3D85"/>
    <w:rsid w:val="008B3DF7"/>
    <w:rsid w:val="008B3E6F"/>
    <w:rsid w:val="008B3E78"/>
    <w:rsid w:val="008B3F27"/>
    <w:rsid w:val="008B4081"/>
    <w:rsid w:val="008B4088"/>
    <w:rsid w:val="008B4135"/>
    <w:rsid w:val="008B4161"/>
    <w:rsid w:val="008B4167"/>
    <w:rsid w:val="008B42EB"/>
    <w:rsid w:val="008B4367"/>
    <w:rsid w:val="008B4389"/>
    <w:rsid w:val="008B452F"/>
    <w:rsid w:val="008B4544"/>
    <w:rsid w:val="008B467A"/>
    <w:rsid w:val="008B46A0"/>
    <w:rsid w:val="008B46BD"/>
    <w:rsid w:val="008B47D1"/>
    <w:rsid w:val="008B49CA"/>
    <w:rsid w:val="008B49DC"/>
    <w:rsid w:val="008B4A4D"/>
    <w:rsid w:val="008B4A9B"/>
    <w:rsid w:val="008B4BAA"/>
    <w:rsid w:val="008B4BD7"/>
    <w:rsid w:val="008B4C99"/>
    <w:rsid w:val="008B4D2C"/>
    <w:rsid w:val="008B4D6D"/>
    <w:rsid w:val="008B4D75"/>
    <w:rsid w:val="008B4DC3"/>
    <w:rsid w:val="008B4E3B"/>
    <w:rsid w:val="008B4EFE"/>
    <w:rsid w:val="008B50CB"/>
    <w:rsid w:val="008B5256"/>
    <w:rsid w:val="008B52C6"/>
    <w:rsid w:val="008B5321"/>
    <w:rsid w:val="008B546E"/>
    <w:rsid w:val="008B54E5"/>
    <w:rsid w:val="008B558B"/>
    <w:rsid w:val="008B5626"/>
    <w:rsid w:val="008B5640"/>
    <w:rsid w:val="008B566F"/>
    <w:rsid w:val="008B579A"/>
    <w:rsid w:val="008B58A4"/>
    <w:rsid w:val="008B58CA"/>
    <w:rsid w:val="008B5939"/>
    <w:rsid w:val="008B593A"/>
    <w:rsid w:val="008B5B4A"/>
    <w:rsid w:val="008B5B81"/>
    <w:rsid w:val="008B5BE1"/>
    <w:rsid w:val="008B5BF8"/>
    <w:rsid w:val="008B5BFF"/>
    <w:rsid w:val="008B5C20"/>
    <w:rsid w:val="008B5CE0"/>
    <w:rsid w:val="008B5CEC"/>
    <w:rsid w:val="008B5D66"/>
    <w:rsid w:val="008B5DE5"/>
    <w:rsid w:val="008B6131"/>
    <w:rsid w:val="008B61FF"/>
    <w:rsid w:val="008B6240"/>
    <w:rsid w:val="008B6256"/>
    <w:rsid w:val="008B633D"/>
    <w:rsid w:val="008B635C"/>
    <w:rsid w:val="008B63C8"/>
    <w:rsid w:val="008B65E7"/>
    <w:rsid w:val="008B661B"/>
    <w:rsid w:val="008B673D"/>
    <w:rsid w:val="008B681C"/>
    <w:rsid w:val="008B6885"/>
    <w:rsid w:val="008B6AA0"/>
    <w:rsid w:val="008B6BB3"/>
    <w:rsid w:val="008B6BE1"/>
    <w:rsid w:val="008B6D89"/>
    <w:rsid w:val="008B6ED0"/>
    <w:rsid w:val="008B7007"/>
    <w:rsid w:val="008B715C"/>
    <w:rsid w:val="008B7187"/>
    <w:rsid w:val="008B71F4"/>
    <w:rsid w:val="008B7212"/>
    <w:rsid w:val="008B721D"/>
    <w:rsid w:val="008B72D7"/>
    <w:rsid w:val="008B731C"/>
    <w:rsid w:val="008B7333"/>
    <w:rsid w:val="008B748D"/>
    <w:rsid w:val="008B74A1"/>
    <w:rsid w:val="008B74D4"/>
    <w:rsid w:val="008B75A3"/>
    <w:rsid w:val="008B75D8"/>
    <w:rsid w:val="008B764F"/>
    <w:rsid w:val="008B76B0"/>
    <w:rsid w:val="008B76CE"/>
    <w:rsid w:val="008B770B"/>
    <w:rsid w:val="008B7825"/>
    <w:rsid w:val="008B79F9"/>
    <w:rsid w:val="008B7A61"/>
    <w:rsid w:val="008B7AA4"/>
    <w:rsid w:val="008B7AF9"/>
    <w:rsid w:val="008B7B4C"/>
    <w:rsid w:val="008B7B9E"/>
    <w:rsid w:val="008B7BC9"/>
    <w:rsid w:val="008B7C3E"/>
    <w:rsid w:val="008B7CAE"/>
    <w:rsid w:val="008B7D0A"/>
    <w:rsid w:val="008B7D19"/>
    <w:rsid w:val="008B7E00"/>
    <w:rsid w:val="008B7EE6"/>
    <w:rsid w:val="008B7F0B"/>
    <w:rsid w:val="008B7FCD"/>
    <w:rsid w:val="008C00BD"/>
    <w:rsid w:val="008C00FF"/>
    <w:rsid w:val="008C0154"/>
    <w:rsid w:val="008C0161"/>
    <w:rsid w:val="008C01D0"/>
    <w:rsid w:val="008C01F1"/>
    <w:rsid w:val="008C0205"/>
    <w:rsid w:val="008C02B1"/>
    <w:rsid w:val="008C0331"/>
    <w:rsid w:val="008C0347"/>
    <w:rsid w:val="008C039E"/>
    <w:rsid w:val="008C0521"/>
    <w:rsid w:val="008C0604"/>
    <w:rsid w:val="008C0637"/>
    <w:rsid w:val="008C06FB"/>
    <w:rsid w:val="008C0751"/>
    <w:rsid w:val="008C0757"/>
    <w:rsid w:val="008C07BB"/>
    <w:rsid w:val="008C07CE"/>
    <w:rsid w:val="008C07E9"/>
    <w:rsid w:val="008C0840"/>
    <w:rsid w:val="008C08E2"/>
    <w:rsid w:val="008C0976"/>
    <w:rsid w:val="008C0997"/>
    <w:rsid w:val="008C0A41"/>
    <w:rsid w:val="008C0BB2"/>
    <w:rsid w:val="008C0DB0"/>
    <w:rsid w:val="008C0DBA"/>
    <w:rsid w:val="008C0DE2"/>
    <w:rsid w:val="008C0F16"/>
    <w:rsid w:val="008C0F69"/>
    <w:rsid w:val="008C0F6C"/>
    <w:rsid w:val="008C10F8"/>
    <w:rsid w:val="008C1195"/>
    <w:rsid w:val="008C119E"/>
    <w:rsid w:val="008C1214"/>
    <w:rsid w:val="008C122E"/>
    <w:rsid w:val="008C12B1"/>
    <w:rsid w:val="008C1305"/>
    <w:rsid w:val="008C138B"/>
    <w:rsid w:val="008C1517"/>
    <w:rsid w:val="008C151D"/>
    <w:rsid w:val="008C152A"/>
    <w:rsid w:val="008C152E"/>
    <w:rsid w:val="008C159D"/>
    <w:rsid w:val="008C15B9"/>
    <w:rsid w:val="008C166F"/>
    <w:rsid w:val="008C174F"/>
    <w:rsid w:val="008C177E"/>
    <w:rsid w:val="008C186D"/>
    <w:rsid w:val="008C188E"/>
    <w:rsid w:val="008C1972"/>
    <w:rsid w:val="008C19DE"/>
    <w:rsid w:val="008C1A37"/>
    <w:rsid w:val="008C1AC8"/>
    <w:rsid w:val="008C1AFE"/>
    <w:rsid w:val="008C1B50"/>
    <w:rsid w:val="008C1C2B"/>
    <w:rsid w:val="008C1CC0"/>
    <w:rsid w:val="008C1CC3"/>
    <w:rsid w:val="008C1CEC"/>
    <w:rsid w:val="008C1D1F"/>
    <w:rsid w:val="008C1D22"/>
    <w:rsid w:val="008C1D36"/>
    <w:rsid w:val="008C1DBE"/>
    <w:rsid w:val="008C1E99"/>
    <w:rsid w:val="008C1EC3"/>
    <w:rsid w:val="008C1F67"/>
    <w:rsid w:val="008C206D"/>
    <w:rsid w:val="008C20B1"/>
    <w:rsid w:val="008C20C3"/>
    <w:rsid w:val="008C21BF"/>
    <w:rsid w:val="008C21D3"/>
    <w:rsid w:val="008C221E"/>
    <w:rsid w:val="008C224A"/>
    <w:rsid w:val="008C2353"/>
    <w:rsid w:val="008C23C1"/>
    <w:rsid w:val="008C2529"/>
    <w:rsid w:val="008C259E"/>
    <w:rsid w:val="008C2652"/>
    <w:rsid w:val="008C269D"/>
    <w:rsid w:val="008C2818"/>
    <w:rsid w:val="008C2831"/>
    <w:rsid w:val="008C28D9"/>
    <w:rsid w:val="008C2913"/>
    <w:rsid w:val="008C2A1F"/>
    <w:rsid w:val="008C2B53"/>
    <w:rsid w:val="008C2BE7"/>
    <w:rsid w:val="008C2C2D"/>
    <w:rsid w:val="008C2DE3"/>
    <w:rsid w:val="008C2EA1"/>
    <w:rsid w:val="008C305F"/>
    <w:rsid w:val="008C3094"/>
    <w:rsid w:val="008C317E"/>
    <w:rsid w:val="008C31AC"/>
    <w:rsid w:val="008C324D"/>
    <w:rsid w:val="008C32B4"/>
    <w:rsid w:val="008C341C"/>
    <w:rsid w:val="008C34D2"/>
    <w:rsid w:val="008C3558"/>
    <w:rsid w:val="008C3561"/>
    <w:rsid w:val="008C3571"/>
    <w:rsid w:val="008C3574"/>
    <w:rsid w:val="008C362A"/>
    <w:rsid w:val="008C370E"/>
    <w:rsid w:val="008C3787"/>
    <w:rsid w:val="008C3808"/>
    <w:rsid w:val="008C383B"/>
    <w:rsid w:val="008C39E6"/>
    <w:rsid w:val="008C3A80"/>
    <w:rsid w:val="008C3B97"/>
    <w:rsid w:val="008C3BC8"/>
    <w:rsid w:val="008C3C56"/>
    <w:rsid w:val="008C3D70"/>
    <w:rsid w:val="008C3E7E"/>
    <w:rsid w:val="008C3F83"/>
    <w:rsid w:val="008C407C"/>
    <w:rsid w:val="008C4129"/>
    <w:rsid w:val="008C4157"/>
    <w:rsid w:val="008C417D"/>
    <w:rsid w:val="008C42CF"/>
    <w:rsid w:val="008C4441"/>
    <w:rsid w:val="008C445E"/>
    <w:rsid w:val="008C4485"/>
    <w:rsid w:val="008C4545"/>
    <w:rsid w:val="008C45C4"/>
    <w:rsid w:val="008C45D7"/>
    <w:rsid w:val="008C462E"/>
    <w:rsid w:val="008C46A3"/>
    <w:rsid w:val="008C47F8"/>
    <w:rsid w:val="008C48CA"/>
    <w:rsid w:val="008C48FE"/>
    <w:rsid w:val="008C490B"/>
    <w:rsid w:val="008C4ACF"/>
    <w:rsid w:val="008C4B62"/>
    <w:rsid w:val="008C4CB8"/>
    <w:rsid w:val="008C4D84"/>
    <w:rsid w:val="008C4DDB"/>
    <w:rsid w:val="008C4DFF"/>
    <w:rsid w:val="008C4E57"/>
    <w:rsid w:val="008C4EDD"/>
    <w:rsid w:val="008C4EF4"/>
    <w:rsid w:val="008C4FDE"/>
    <w:rsid w:val="008C5003"/>
    <w:rsid w:val="008C50A2"/>
    <w:rsid w:val="008C50D9"/>
    <w:rsid w:val="008C51B0"/>
    <w:rsid w:val="008C5205"/>
    <w:rsid w:val="008C524C"/>
    <w:rsid w:val="008C52A2"/>
    <w:rsid w:val="008C52C4"/>
    <w:rsid w:val="008C530E"/>
    <w:rsid w:val="008C545C"/>
    <w:rsid w:val="008C549D"/>
    <w:rsid w:val="008C554F"/>
    <w:rsid w:val="008C55BC"/>
    <w:rsid w:val="008C576C"/>
    <w:rsid w:val="008C5774"/>
    <w:rsid w:val="008C57CC"/>
    <w:rsid w:val="008C58CA"/>
    <w:rsid w:val="008C58E3"/>
    <w:rsid w:val="008C592C"/>
    <w:rsid w:val="008C5950"/>
    <w:rsid w:val="008C59B3"/>
    <w:rsid w:val="008C59F2"/>
    <w:rsid w:val="008C5B0D"/>
    <w:rsid w:val="008C5BA0"/>
    <w:rsid w:val="008C5BC8"/>
    <w:rsid w:val="008C5CB5"/>
    <w:rsid w:val="008C5D51"/>
    <w:rsid w:val="008C5D55"/>
    <w:rsid w:val="008C5D68"/>
    <w:rsid w:val="008C5E50"/>
    <w:rsid w:val="008C5E53"/>
    <w:rsid w:val="008C6152"/>
    <w:rsid w:val="008C61ED"/>
    <w:rsid w:val="008C6217"/>
    <w:rsid w:val="008C6318"/>
    <w:rsid w:val="008C6421"/>
    <w:rsid w:val="008C648D"/>
    <w:rsid w:val="008C6615"/>
    <w:rsid w:val="008C6630"/>
    <w:rsid w:val="008C66B6"/>
    <w:rsid w:val="008C66E8"/>
    <w:rsid w:val="008C671C"/>
    <w:rsid w:val="008C6782"/>
    <w:rsid w:val="008C67CD"/>
    <w:rsid w:val="008C67EB"/>
    <w:rsid w:val="008C680F"/>
    <w:rsid w:val="008C683C"/>
    <w:rsid w:val="008C6847"/>
    <w:rsid w:val="008C6874"/>
    <w:rsid w:val="008C6941"/>
    <w:rsid w:val="008C6A2D"/>
    <w:rsid w:val="008C6B8A"/>
    <w:rsid w:val="008C6B9B"/>
    <w:rsid w:val="008C6BD1"/>
    <w:rsid w:val="008C6C01"/>
    <w:rsid w:val="008C6C66"/>
    <w:rsid w:val="008C6DAF"/>
    <w:rsid w:val="008C6E10"/>
    <w:rsid w:val="008C6E46"/>
    <w:rsid w:val="008C6E7C"/>
    <w:rsid w:val="008C6FAD"/>
    <w:rsid w:val="008C6FE6"/>
    <w:rsid w:val="008C7197"/>
    <w:rsid w:val="008C71AD"/>
    <w:rsid w:val="008C7240"/>
    <w:rsid w:val="008C725C"/>
    <w:rsid w:val="008C728B"/>
    <w:rsid w:val="008C72CD"/>
    <w:rsid w:val="008C72E3"/>
    <w:rsid w:val="008C7392"/>
    <w:rsid w:val="008C75DD"/>
    <w:rsid w:val="008C75E0"/>
    <w:rsid w:val="008C7620"/>
    <w:rsid w:val="008C7667"/>
    <w:rsid w:val="008C77D4"/>
    <w:rsid w:val="008C7863"/>
    <w:rsid w:val="008C78FE"/>
    <w:rsid w:val="008C7A78"/>
    <w:rsid w:val="008C7C35"/>
    <w:rsid w:val="008C7C4A"/>
    <w:rsid w:val="008C7C67"/>
    <w:rsid w:val="008C7C6F"/>
    <w:rsid w:val="008C7CCC"/>
    <w:rsid w:val="008C7CD3"/>
    <w:rsid w:val="008C7E37"/>
    <w:rsid w:val="008C7E5B"/>
    <w:rsid w:val="008C7E6C"/>
    <w:rsid w:val="008C7E78"/>
    <w:rsid w:val="008C7E7C"/>
    <w:rsid w:val="008D0122"/>
    <w:rsid w:val="008D01FB"/>
    <w:rsid w:val="008D0568"/>
    <w:rsid w:val="008D0602"/>
    <w:rsid w:val="008D068C"/>
    <w:rsid w:val="008D0812"/>
    <w:rsid w:val="008D0837"/>
    <w:rsid w:val="008D08D8"/>
    <w:rsid w:val="008D09A7"/>
    <w:rsid w:val="008D0BEF"/>
    <w:rsid w:val="008D0CB3"/>
    <w:rsid w:val="008D0CD8"/>
    <w:rsid w:val="008D0D15"/>
    <w:rsid w:val="008D0E56"/>
    <w:rsid w:val="008D0F16"/>
    <w:rsid w:val="008D0F44"/>
    <w:rsid w:val="008D101A"/>
    <w:rsid w:val="008D10FA"/>
    <w:rsid w:val="008D1110"/>
    <w:rsid w:val="008D11EB"/>
    <w:rsid w:val="008D1268"/>
    <w:rsid w:val="008D130C"/>
    <w:rsid w:val="008D13B3"/>
    <w:rsid w:val="008D13CA"/>
    <w:rsid w:val="008D149E"/>
    <w:rsid w:val="008D162F"/>
    <w:rsid w:val="008D1699"/>
    <w:rsid w:val="008D170E"/>
    <w:rsid w:val="008D1725"/>
    <w:rsid w:val="008D1778"/>
    <w:rsid w:val="008D1785"/>
    <w:rsid w:val="008D17A4"/>
    <w:rsid w:val="008D17E2"/>
    <w:rsid w:val="008D1993"/>
    <w:rsid w:val="008D1A6C"/>
    <w:rsid w:val="008D1AE2"/>
    <w:rsid w:val="008D1AE3"/>
    <w:rsid w:val="008D1AEC"/>
    <w:rsid w:val="008D1B10"/>
    <w:rsid w:val="008D1B8C"/>
    <w:rsid w:val="008D1B94"/>
    <w:rsid w:val="008D1BC0"/>
    <w:rsid w:val="008D1C54"/>
    <w:rsid w:val="008D1CD5"/>
    <w:rsid w:val="008D1E48"/>
    <w:rsid w:val="008D1EA5"/>
    <w:rsid w:val="008D1ECC"/>
    <w:rsid w:val="008D1EFA"/>
    <w:rsid w:val="008D1F9B"/>
    <w:rsid w:val="008D1FE1"/>
    <w:rsid w:val="008D2124"/>
    <w:rsid w:val="008D215D"/>
    <w:rsid w:val="008D220E"/>
    <w:rsid w:val="008D23FA"/>
    <w:rsid w:val="008D247D"/>
    <w:rsid w:val="008D2494"/>
    <w:rsid w:val="008D24AB"/>
    <w:rsid w:val="008D24E6"/>
    <w:rsid w:val="008D253E"/>
    <w:rsid w:val="008D25BD"/>
    <w:rsid w:val="008D2711"/>
    <w:rsid w:val="008D279B"/>
    <w:rsid w:val="008D282E"/>
    <w:rsid w:val="008D2A92"/>
    <w:rsid w:val="008D2AA9"/>
    <w:rsid w:val="008D2B4B"/>
    <w:rsid w:val="008D2C46"/>
    <w:rsid w:val="008D2D90"/>
    <w:rsid w:val="008D2DA1"/>
    <w:rsid w:val="008D2E2D"/>
    <w:rsid w:val="008D2E92"/>
    <w:rsid w:val="008D2F11"/>
    <w:rsid w:val="008D2F40"/>
    <w:rsid w:val="008D309A"/>
    <w:rsid w:val="008D311C"/>
    <w:rsid w:val="008D31CE"/>
    <w:rsid w:val="008D31D8"/>
    <w:rsid w:val="008D31F2"/>
    <w:rsid w:val="008D32B7"/>
    <w:rsid w:val="008D32BE"/>
    <w:rsid w:val="008D3537"/>
    <w:rsid w:val="008D35EE"/>
    <w:rsid w:val="008D3614"/>
    <w:rsid w:val="008D3686"/>
    <w:rsid w:val="008D373C"/>
    <w:rsid w:val="008D388F"/>
    <w:rsid w:val="008D389F"/>
    <w:rsid w:val="008D3B19"/>
    <w:rsid w:val="008D3B5C"/>
    <w:rsid w:val="008D3BD2"/>
    <w:rsid w:val="008D3E43"/>
    <w:rsid w:val="008D3E49"/>
    <w:rsid w:val="008D3FA9"/>
    <w:rsid w:val="008D4020"/>
    <w:rsid w:val="008D410A"/>
    <w:rsid w:val="008D4134"/>
    <w:rsid w:val="008D41E4"/>
    <w:rsid w:val="008D41ED"/>
    <w:rsid w:val="008D41EE"/>
    <w:rsid w:val="008D4211"/>
    <w:rsid w:val="008D4370"/>
    <w:rsid w:val="008D4401"/>
    <w:rsid w:val="008D441B"/>
    <w:rsid w:val="008D4663"/>
    <w:rsid w:val="008D46B8"/>
    <w:rsid w:val="008D46CE"/>
    <w:rsid w:val="008D4741"/>
    <w:rsid w:val="008D478D"/>
    <w:rsid w:val="008D4804"/>
    <w:rsid w:val="008D4876"/>
    <w:rsid w:val="008D48E0"/>
    <w:rsid w:val="008D48F0"/>
    <w:rsid w:val="008D4941"/>
    <w:rsid w:val="008D4961"/>
    <w:rsid w:val="008D496E"/>
    <w:rsid w:val="008D49CF"/>
    <w:rsid w:val="008D4A5E"/>
    <w:rsid w:val="008D4ABB"/>
    <w:rsid w:val="008D4ACD"/>
    <w:rsid w:val="008D4B2F"/>
    <w:rsid w:val="008D4B3E"/>
    <w:rsid w:val="008D4C40"/>
    <w:rsid w:val="008D4CA6"/>
    <w:rsid w:val="008D4D6E"/>
    <w:rsid w:val="008D4E1C"/>
    <w:rsid w:val="008D4F82"/>
    <w:rsid w:val="008D502D"/>
    <w:rsid w:val="008D511A"/>
    <w:rsid w:val="008D53B8"/>
    <w:rsid w:val="008D53F0"/>
    <w:rsid w:val="008D53F1"/>
    <w:rsid w:val="008D54AC"/>
    <w:rsid w:val="008D56F3"/>
    <w:rsid w:val="008D57D7"/>
    <w:rsid w:val="008D59D8"/>
    <w:rsid w:val="008D5AE8"/>
    <w:rsid w:val="008D5B36"/>
    <w:rsid w:val="008D5BAF"/>
    <w:rsid w:val="008D5C29"/>
    <w:rsid w:val="008D5C86"/>
    <w:rsid w:val="008D5C94"/>
    <w:rsid w:val="008D5D85"/>
    <w:rsid w:val="008D5DB3"/>
    <w:rsid w:val="008D5DB5"/>
    <w:rsid w:val="008D5DF0"/>
    <w:rsid w:val="008D5E3F"/>
    <w:rsid w:val="008D6065"/>
    <w:rsid w:val="008D60FB"/>
    <w:rsid w:val="008D6117"/>
    <w:rsid w:val="008D6141"/>
    <w:rsid w:val="008D61EB"/>
    <w:rsid w:val="008D62F7"/>
    <w:rsid w:val="008D6306"/>
    <w:rsid w:val="008D6312"/>
    <w:rsid w:val="008D6526"/>
    <w:rsid w:val="008D6589"/>
    <w:rsid w:val="008D65C8"/>
    <w:rsid w:val="008D66AA"/>
    <w:rsid w:val="008D6799"/>
    <w:rsid w:val="008D697B"/>
    <w:rsid w:val="008D6A9A"/>
    <w:rsid w:val="008D6B5C"/>
    <w:rsid w:val="008D6BCB"/>
    <w:rsid w:val="008D6C85"/>
    <w:rsid w:val="008D6E7C"/>
    <w:rsid w:val="008D6E93"/>
    <w:rsid w:val="008D6EF1"/>
    <w:rsid w:val="008D6F22"/>
    <w:rsid w:val="008D7020"/>
    <w:rsid w:val="008D7078"/>
    <w:rsid w:val="008D7089"/>
    <w:rsid w:val="008D70A3"/>
    <w:rsid w:val="008D70C8"/>
    <w:rsid w:val="008D710C"/>
    <w:rsid w:val="008D72EA"/>
    <w:rsid w:val="008D736F"/>
    <w:rsid w:val="008D74BD"/>
    <w:rsid w:val="008D75BA"/>
    <w:rsid w:val="008D7625"/>
    <w:rsid w:val="008D7635"/>
    <w:rsid w:val="008D767C"/>
    <w:rsid w:val="008D7759"/>
    <w:rsid w:val="008D783D"/>
    <w:rsid w:val="008D7935"/>
    <w:rsid w:val="008D795C"/>
    <w:rsid w:val="008D79C4"/>
    <w:rsid w:val="008D7A03"/>
    <w:rsid w:val="008D7ABE"/>
    <w:rsid w:val="008D7AC5"/>
    <w:rsid w:val="008D7B51"/>
    <w:rsid w:val="008D7B94"/>
    <w:rsid w:val="008D7C9D"/>
    <w:rsid w:val="008D7CA1"/>
    <w:rsid w:val="008D7CA4"/>
    <w:rsid w:val="008D7CBF"/>
    <w:rsid w:val="008D7CF1"/>
    <w:rsid w:val="008D7CF7"/>
    <w:rsid w:val="008D7E32"/>
    <w:rsid w:val="008E00EF"/>
    <w:rsid w:val="008E017A"/>
    <w:rsid w:val="008E029C"/>
    <w:rsid w:val="008E02DB"/>
    <w:rsid w:val="008E0313"/>
    <w:rsid w:val="008E0349"/>
    <w:rsid w:val="008E060C"/>
    <w:rsid w:val="008E0641"/>
    <w:rsid w:val="008E082A"/>
    <w:rsid w:val="008E0894"/>
    <w:rsid w:val="008E0930"/>
    <w:rsid w:val="008E0969"/>
    <w:rsid w:val="008E09BA"/>
    <w:rsid w:val="008E09CF"/>
    <w:rsid w:val="008E09DD"/>
    <w:rsid w:val="008E0A6E"/>
    <w:rsid w:val="008E0B32"/>
    <w:rsid w:val="008E0C06"/>
    <w:rsid w:val="008E0CE8"/>
    <w:rsid w:val="008E0DC2"/>
    <w:rsid w:val="008E0FF2"/>
    <w:rsid w:val="008E0FFC"/>
    <w:rsid w:val="008E1103"/>
    <w:rsid w:val="008E1118"/>
    <w:rsid w:val="008E118D"/>
    <w:rsid w:val="008E12C8"/>
    <w:rsid w:val="008E12E8"/>
    <w:rsid w:val="008E1346"/>
    <w:rsid w:val="008E13A8"/>
    <w:rsid w:val="008E147F"/>
    <w:rsid w:val="008E1533"/>
    <w:rsid w:val="008E177F"/>
    <w:rsid w:val="008E1783"/>
    <w:rsid w:val="008E188A"/>
    <w:rsid w:val="008E1989"/>
    <w:rsid w:val="008E19F3"/>
    <w:rsid w:val="008E1B6C"/>
    <w:rsid w:val="008E1C26"/>
    <w:rsid w:val="008E1C31"/>
    <w:rsid w:val="008E1C63"/>
    <w:rsid w:val="008E1D05"/>
    <w:rsid w:val="008E1F3C"/>
    <w:rsid w:val="008E1FFA"/>
    <w:rsid w:val="008E218E"/>
    <w:rsid w:val="008E21D5"/>
    <w:rsid w:val="008E2221"/>
    <w:rsid w:val="008E226A"/>
    <w:rsid w:val="008E2303"/>
    <w:rsid w:val="008E231C"/>
    <w:rsid w:val="008E2324"/>
    <w:rsid w:val="008E23BF"/>
    <w:rsid w:val="008E247A"/>
    <w:rsid w:val="008E24E0"/>
    <w:rsid w:val="008E24E6"/>
    <w:rsid w:val="008E2503"/>
    <w:rsid w:val="008E252B"/>
    <w:rsid w:val="008E252F"/>
    <w:rsid w:val="008E255A"/>
    <w:rsid w:val="008E2693"/>
    <w:rsid w:val="008E2755"/>
    <w:rsid w:val="008E27CD"/>
    <w:rsid w:val="008E2819"/>
    <w:rsid w:val="008E2996"/>
    <w:rsid w:val="008E29B1"/>
    <w:rsid w:val="008E2A57"/>
    <w:rsid w:val="008E2AA0"/>
    <w:rsid w:val="008E2AE5"/>
    <w:rsid w:val="008E2B54"/>
    <w:rsid w:val="008E2C65"/>
    <w:rsid w:val="008E2C88"/>
    <w:rsid w:val="008E2E4F"/>
    <w:rsid w:val="008E2E75"/>
    <w:rsid w:val="008E2E82"/>
    <w:rsid w:val="008E2FA3"/>
    <w:rsid w:val="008E2FD8"/>
    <w:rsid w:val="008E3062"/>
    <w:rsid w:val="008E3085"/>
    <w:rsid w:val="008E30B6"/>
    <w:rsid w:val="008E30FC"/>
    <w:rsid w:val="008E315A"/>
    <w:rsid w:val="008E31BE"/>
    <w:rsid w:val="008E32D3"/>
    <w:rsid w:val="008E32DC"/>
    <w:rsid w:val="008E32EB"/>
    <w:rsid w:val="008E33B9"/>
    <w:rsid w:val="008E340C"/>
    <w:rsid w:val="008E344A"/>
    <w:rsid w:val="008E348F"/>
    <w:rsid w:val="008E362B"/>
    <w:rsid w:val="008E37A1"/>
    <w:rsid w:val="008E385C"/>
    <w:rsid w:val="008E398E"/>
    <w:rsid w:val="008E3BFC"/>
    <w:rsid w:val="008E3C4D"/>
    <w:rsid w:val="008E3C9F"/>
    <w:rsid w:val="008E3D68"/>
    <w:rsid w:val="008E3D6C"/>
    <w:rsid w:val="008E3D7E"/>
    <w:rsid w:val="008E4099"/>
    <w:rsid w:val="008E411E"/>
    <w:rsid w:val="008E41F9"/>
    <w:rsid w:val="008E4358"/>
    <w:rsid w:val="008E43BC"/>
    <w:rsid w:val="008E43F6"/>
    <w:rsid w:val="008E4473"/>
    <w:rsid w:val="008E454E"/>
    <w:rsid w:val="008E45AE"/>
    <w:rsid w:val="008E4608"/>
    <w:rsid w:val="008E4656"/>
    <w:rsid w:val="008E4657"/>
    <w:rsid w:val="008E4715"/>
    <w:rsid w:val="008E4868"/>
    <w:rsid w:val="008E4A46"/>
    <w:rsid w:val="008E4B4F"/>
    <w:rsid w:val="008E4BCC"/>
    <w:rsid w:val="008E4BCD"/>
    <w:rsid w:val="008E4C03"/>
    <w:rsid w:val="008E4D3E"/>
    <w:rsid w:val="008E4D43"/>
    <w:rsid w:val="008E4D5F"/>
    <w:rsid w:val="008E4EAD"/>
    <w:rsid w:val="008E4EB2"/>
    <w:rsid w:val="008E4ECC"/>
    <w:rsid w:val="008E51F5"/>
    <w:rsid w:val="008E52A0"/>
    <w:rsid w:val="008E5359"/>
    <w:rsid w:val="008E539D"/>
    <w:rsid w:val="008E53CA"/>
    <w:rsid w:val="008E5445"/>
    <w:rsid w:val="008E548F"/>
    <w:rsid w:val="008E54D1"/>
    <w:rsid w:val="008E54F0"/>
    <w:rsid w:val="008E5592"/>
    <w:rsid w:val="008E55ED"/>
    <w:rsid w:val="008E57DA"/>
    <w:rsid w:val="008E5849"/>
    <w:rsid w:val="008E585B"/>
    <w:rsid w:val="008E586D"/>
    <w:rsid w:val="008E5886"/>
    <w:rsid w:val="008E5888"/>
    <w:rsid w:val="008E593C"/>
    <w:rsid w:val="008E5947"/>
    <w:rsid w:val="008E5A4E"/>
    <w:rsid w:val="008E5A6B"/>
    <w:rsid w:val="008E5A7D"/>
    <w:rsid w:val="008E5B56"/>
    <w:rsid w:val="008E5C02"/>
    <w:rsid w:val="008E5C0D"/>
    <w:rsid w:val="008E5D28"/>
    <w:rsid w:val="008E5D3D"/>
    <w:rsid w:val="008E5D90"/>
    <w:rsid w:val="008E5DAD"/>
    <w:rsid w:val="008E5E06"/>
    <w:rsid w:val="008E5E62"/>
    <w:rsid w:val="008E5ECA"/>
    <w:rsid w:val="008E5F30"/>
    <w:rsid w:val="008E5F6C"/>
    <w:rsid w:val="008E60A4"/>
    <w:rsid w:val="008E60AD"/>
    <w:rsid w:val="008E60F6"/>
    <w:rsid w:val="008E62B1"/>
    <w:rsid w:val="008E62D1"/>
    <w:rsid w:val="008E62E4"/>
    <w:rsid w:val="008E63BE"/>
    <w:rsid w:val="008E6602"/>
    <w:rsid w:val="008E666C"/>
    <w:rsid w:val="008E6682"/>
    <w:rsid w:val="008E6770"/>
    <w:rsid w:val="008E6797"/>
    <w:rsid w:val="008E67EF"/>
    <w:rsid w:val="008E6856"/>
    <w:rsid w:val="008E6865"/>
    <w:rsid w:val="008E68CC"/>
    <w:rsid w:val="008E690B"/>
    <w:rsid w:val="008E6958"/>
    <w:rsid w:val="008E6A1E"/>
    <w:rsid w:val="008E6A68"/>
    <w:rsid w:val="008E6A98"/>
    <w:rsid w:val="008E6B94"/>
    <w:rsid w:val="008E6D78"/>
    <w:rsid w:val="008E6DAE"/>
    <w:rsid w:val="008E6E7B"/>
    <w:rsid w:val="008E6EE5"/>
    <w:rsid w:val="008E6EF4"/>
    <w:rsid w:val="008E6F40"/>
    <w:rsid w:val="008E6FFF"/>
    <w:rsid w:val="008E7092"/>
    <w:rsid w:val="008E70F2"/>
    <w:rsid w:val="008E719A"/>
    <w:rsid w:val="008E71FB"/>
    <w:rsid w:val="008E7215"/>
    <w:rsid w:val="008E736E"/>
    <w:rsid w:val="008E7396"/>
    <w:rsid w:val="008E73A1"/>
    <w:rsid w:val="008E73C7"/>
    <w:rsid w:val="008E7425"/>
    <w:rsid w:val="008E7457"/>
    <w:rsid w:val="008E74B5"/>
    <w:rsid w:val="008E74F2"/>
    <w:rsid w:val="008E755D"/>
    <w:rsid w:val="008E75A9"/>
    <w:rsid w:val="008E771A"/>
    <w:rsid w:val="008E7782"/>
    <w:rsid w:val="008E77E4"/>
    <w:rsid w:val="008E77FB"/>
    <w:rsid w:val="008E787D"/>
    <w:rsid w:val="008E79B7"/>
    <w:rsid w:val="008E79D0"/>
    <w:rsid w:val="008E7ABE"/>
    <w:rsid w:val="008E7D78"/>
    <w:rsid w:val="008E7E62"/>
    <w:rsid w:val="008E7E8B"/>
    <w:rsid w:val="008E7E9D"/>
    <w:rsid w:val="008E7EF2"/>
    <w:rsid w:val="008E7FB8"/>
    <w:rsid w:val="008F0087"/>
    <w:rsid w:val="008F0090"/>
    <w:rsid w:val="008F032D"/>
    <w:rsid w:val="008F04A5"/>
    <w:rsid w:val="008F05C6"/>
    <w:rsid w:val="008F0621"/>
    <w:rsid w:val="008F0660"/>
    <w:rsid w:val="008F06B7"/>
    <w:rsid w:val="008F07C2"/>
    <w:rsid w:val="008F08ED"/>
    <w:rsid w:val="008F09DE"/>
    <w:rsid w:val="008F09E9"/>
    <w:rsid w:val="008F0A4E"/>
    <w:rsid w:val="008F0ADD"/>
    <w:rsid w:val="008F0B47"/>
    <w:rsid w:val="008F0B67"/>
    <w:rsid w:val="008F0CC2"/>
    <w:rsid w:val="008F0E51"/>
    <w:rsid w:val="008F0F69"/>
    <w:rsid w:val="008F1087"/>
    <w:rsid w:val="008F1149"/>
    <w:rsid w:val="008F1200"/>
    <w:rsid w:val="008F135E"/>
    <w:rsid w:val="008F13BB"/>
    <w:rsid w:val="008F1419"/>
    <w:rsid w:val="008F14D7"/>
    <w:rsid w:val="008F14EB"/>
    <w:rsid w:val="008F14F6"/>
    <w:rsid w:val="008F1532"/>
    <w:rsid w:val="008F156D"/>
    <w:rsid w:val="008F1645"/>
    <w:rsid w:val="008F1666"/>
    <w:rsid w:val="008F166F"/>
    <w:rsid w:val="008F176B"/>
    <w:rsid w:val="008F198A"/>
    <w:rsid w:val="008F1995"/>
    <w:rsid w:val="008F1A1C"/>
    <w:rsid w:val="008F1B8F"/>
    <w:rsid w:val="008F1C41"/>
    <w:rsid w:val="008F1D80"/>
    <w:rsid w:val="008F1DC4"/>
    <w:rsid w:val="008F1DD2"/>
    <w:rsid w:val="008F1E2D"/>
    <w:rsid w:val="008F1F7B"/>
    <w:rsid w:val="008F2008"/>
    <w:rsid w:val="008F200B"/>
    <w:rsid w:val="008F21FB"/>
    <w:rsid w:val="008F22D5"/>
    <w:rsid w:val="008F22D6"/>
    <w:rsid w:val="008F22F6"/>
    <w:rsid w:val="008F22FA"/>
    <w:rsid w:val="008F2395"/>
    <w:rsid w:val="008F239E"/>
    <w:rsid w:val="008F23CB"/>
    <w:rsid w:val="008F23D5"/>
    <w:rsid w:val="008F243C"/>
    <w:rsid w:val="008F245D"/>
    <w:rsid w:val="008F24E0"/>
    <w:rsid w:val="008F25D9"/>
    <w:rsid w:val="008F2AAC"/>
    <w:rsid w:val="008F2BAC"/>
    <w:rsid w:val="008F2C69"/>
    <w:rsid w:val="008F2E9A"/>
    <w:rsid w:val="008F300E"/>
    <w:rsid w:val="008F3057"/>
    <w:rsid w:val="008F30E8"/>
    <w:rsid w:val="008F31DD"/>
    <w:rsid w:val="008F330A"/>
    <w:rsid w:val="008F3470"/>
    <w:rsid w:val="008F3532"/>
    <w:rsid w:val="008F36FC"/>
    <w:rsid w:val="008F3778"/>
    <w:rsid w:val="008F379C"/>
    <w:rsid w:val="008F37E1"/>
    <w:rsid w:val="008F3828"/>
    <w:rsid w:val="008F383A"/>
    <w:rsid w:val="008F38C0"/>
    <w:rsid w:val="008F38CD"/>
    <w:rsid w:val="008F3903"/>
    <w:rsid w:val="008F3969"/>
    <w:rsid w:val="008F397B"/>
    <w:rsid w:val="008F398C"/>
    <w:rsid w:val="008F3A34"/>
    <w:rsid w:val="008F3B46"/>
    <w:rsid w:val="008F3BEC"/>
    <w:rsid w:val="008F3CB6"/>
    <w:rsid w:val="008F3D1F"/>
    <w:rsid w:val="008F3D51"/>
    <w:rsid w:val="008F3E0D"/>
    <w:rsid w:val="008F3E30"/>
    <w:rsid w:val="008F3E82"/>
    <w:rsid w:val="008F406B"/>
    <w:rsid w:val="008F407B"/>
    <w:rsid w:val="008F4171"/>
    <w:rsid w:val="008F4207"/>
    <w:rsid w:val="008F42F5"/>
    <w:rsid w:val="008F43E4"/>
    <w:rsid w:val="008F4456"/>
    <w:rsid w:val="008F4529"/>
    <w:rsid w:val="008F4707"/>
    <w:rsid w:val="008F47C8"/>
    <w:rsid w:val="008F49C7"/>
    <w:rsid w:val="008F4A98"/>
    <w:rsid w:val="008F4B7A"/>
    <w:rsid w:val="008F4C6B"/>
    <w:rsid w:val="008F4D12"/>
    <w:rsid w:val="008F4E2E"/>
    <w:rsid w:val="008F4E35"/>
    <w:rsid w:val="008F4E56"/>
    <w:rsid w:val="008F4F0C"/>
    <w:rsid w:val="008F4F75"/>
    <w:rsid w:val="008F4FEC"/>
    <w:rsid w:val="008F50D2"/>
    <w:rsid w:val="008F515E"/>
    <w:rsid w:val="008F5410"/>
    <w:rsid w:val="008F5455"/>
    <w:rsid w:val="008F5495"/>
    <w:rsid w:val="008F5523"/>
    <w:rsid w:val="008F56A4"/>
    <w:rsid w:val="008F5872"/>
    <w:rsid w:val="008F588D"/>
    <w:rsid w:val="008F58E8"/>
    <w:rsid w:val="008F58FB"/>
    <w:rsid w:val="008F5941"/>
    <w:rsid w:val="008F5942"/>
    <w:rsid w:val="008F5A1E"/>
    <w:rsid w:val="008F5A60"/>
    <w:rsid w:val="008F5C28"/>
    <w:rsid w:val="008F5C50"/>
    <w:rsid w:val="008F5CA2"/>
    <w:rsid w:val="008F5CC5"/>
    <w:rsid w:val="008F5DA8"/>
    <w:rsid w:val="008F5DD6"/>
    <w:rsid w:val="008F5DF6"/>
    <w:rsid w:val="008F5EB9"/>
    <w:rsid w:val="008F5FDF"/>
    <w:rsid w:val="008F60D7"/>
    <w:rsid w:val="008F6116"/>
    <w:rsid w:val="008F613D"/>
    <w:rsid w:val="008F6146"/>
    <w:rsid w:val="008F62CA"/>
    <w:rsid w:val="008F62F2"/>
    <w:rsid w:val="008F6367"/>
    <w:rsid w:val="008F64E0"/>
    <w:rsid w:val="008F6528"/>
    <w:rsid w:val="008F655F"/>
    <w:rsid w:val="008F6594"/>
    <w:rsid w:val="008F65BB"/>
    <w:rsid w:val="008F663E"/>
    <w:rsid w:val="008F6661"/>
    <w:rsid w:val="008F66F1"/>
    <w:rsid w:val="008F674F"/>
    <w:rsid w:val="008F67C9"/>
    <w:rsid w:val="008F6884"/>
    <w:rsid w:val="008F6886"/>
    <w:rsid w:val="008F689E"/>
    <w:rsid w:val="008F690B"/>
    <w:rsid w:val="008F69A9"/>
    <w:rsid w:val="008F6A03"/>
    <w:rsid w:val="008F6AAA"/>
    <w:rsid w:val="008F6AD2"/>
    <w:rsid w:val="008F6ED5"/>
    <w:rsid w:val="008F7023"/>
    <w:rsid w:val="008F703A"/>
    <w:rsid w:val="008F707A"/>
    <w:rsid w:val="008F70F4"/>
    <w:rsid w:val="008F7101"/>
    <w:rsid w:val="008F7172"/>
    <w:rsid w:val="008F722F"/>
    <w:rsid w:val="008F72F4"/>
    <w:rsid w:val="008F730C"/>
    <w:rsid w:val="008F7338"/>
    <w:rsid w:val="008F7490"/>
    <w:rsid w:val="008F75A1"/>
    <w:rsid w:val="008F767D"/>
    <w:rsid w:val="008F78A5"/>
    <w:rsid w:val="008F7BB0"/>
    <w:rsid w:val="008F7C1E"/>
    <w:rsid w:val="008F7C66"/>
    <w:rsid w:val="008F7D2C"/>
    <w:rsid w:val="008F7DF3"/>
    <w:rsid w:val="008F7DF5"/>
    <w:rsid w:val="008F7E3A"/>
    <w:rsid w:val="008F7ED9"/>
    <w:rsid w:val="008F7FD6"/>
    <w:rsid w:val="00900085"/>
    <w:rsid w:val="00900122"/>
    <w:rsid w:val="009001A6"/>
    <w:rsid w:val="009003A0"/>
    <w:rsid w:val="009004F6"/>
    <w:rsid w:val="0090061A"/>
    <w:rsid w:val="009006AF"/>
    <w:rsid w:val="00900868"/>
    <w:rsid w:val="00900966"/>
    <w:rsid w:val="0090097D"/>
    <w:rsid w:val="009009F6"/>
    <w:rsid w:val="00900ADB"/>
    <w:rsid w:val="00900AFD"/>
    <w:rsid w:val="00900BBC"/>
    <w:rsid w:val="00900BC6"/>
    <w:rsid w:val="00900BDD"/>
    <w:rsid w:val="00900C64"/>
    <w:rsid w:val="00900C88"/>
    <w:rsid w:val="00900E1F"/>
    <w:rsid w:val="00900F4D"/>
    <w:rsid w:val="00901001"/>
    <w:rsid w:val="0090102F"/>
    <w:rsid w:val="009011C7"/>
    <w:rsid w:val="00901331"/>
    <w:rsid w:val="00901628"/>
    <w:rsid w:val="0090163A"/>
    <w:rsid w:val="009016CD"/>
    <w:rsid w:val="00901719"/>
    <w:rsid w:val="00901745"/>
    <w:rsid w:val="00901788"/>
    <w:rsid w:val="009017EC"/>
    <w:rsid w:val="0090185B"/>
    <w:rsid w:val="00901880"/>
    <w:rsid w:val="009018B9"/>
    <w:rsid w:val="0090196E"/>
    <w:rsid w:val="00901A54"/>
    <w:rsid w:val="00901B2C"/>
    <w:rsid w:val="00901C1A"/>
    <w:rsid w:val="00901C3A"/>
    <w:rsid w:val="00901CBE"/>
    <w:rsid w:val="00901D50"/>
    <w:rsid w:val="00901FD4"/>
    <w:rsid w:val="00901FDE"/>
    <w:rsid w:val="00902107"/>
    <w:rsid w:val="00902136"/>
    <w:rsid w:val="00902170"/>
    <w:rsid w:val="0090237B"/>
    <w:rsid w:val="0090243B"/>
    <w:rsid w:val="00902538"/>
    <w:rsid w:val="00902553"/>
    <w:rsid w:val="00902617"/>
    <w:rsid w:val="009027D6"/>
    <w:rsid w:val="00902865"/>
    <w:rsid w:val="00902895"/>
    <w:rsid w:val="00902923"/>
    <w:rsid w:val="0090299F"/>
    <w:rsid w:val="00902A2A"/>
    <w:rsid w:val="00902ABF"/>
    <w:rsid w:val="00902AEF"/>
    <w:rsid w:val="00902B2B"/>
    <w:rsid w:val="00902B84"/>
    <w:rsid w:val="00902C45"/>
    <w:rsid w:val="00902D4E"/>
    <w:rsid w:val="00902DE3"/>
    <w:rsid w:val="00902DFB"/>
    <w:rsid w:val="00902EFC"/>
    <w:rsid w:val="00902F30"/>
    <w:rsid w:val="00903004"/>
    <w:rsid w:val="009031B9"/>
    <w:rsid w:val="009031D0"/>
    <w:rsid w:val="00903258"/>
    <w:rsid w:val="0090327F"/>
    <w:rsid w:val="00903281"/>
    <w:rsid w:val="00903298"/>
    <w:rsid w:val="009035DB"/>
    <w:rsid w:val="0090371C"/>
    <w:rsid w:val="0090372A"/>
    <w:rsid w:val="00903788"/>
    <w:rsid w:val="009037EE"/>
    <w:rsid w:val="00903852"/>
    <w:rsid w:val="00903A40"/>
    <w:rsid w:val="00903A57"/>
    <w:rsid w:val="00903A6E"/>
    <w:rsid w:val="00903AB5"/>
    <w:rsid w:val="00903C4A"/>
    <w:rsid w:val="00903C58"/>
    <w:rsid w:val="00903D36"/>
    <w:rsid w:val="00903D98"/>
    <w:rsid w:val="00903DC7"/>
    <w:rsid w:val="00903DDA"/>
    <w:rsid w:val="00903DF0"/>
    <w:rsid w:val="00903F00"/>
    <w:rsid w:val="00903F4C"/>
    <w:rsid w:val="00903F57"/>
    <w:rsid w:val="0090406A"/>
    <w:rsid w:val="009041BD"/>
    <w:rsid w:val="0090431B"/>
    <w:rsid w:val="00904330"/>
    <w:rsid w:val="009043EF"/>
    <w:rsid w:val="0090440C"/>
    <w:rsid w:val="009045B2"/>
    <w:rsid w:val="009045E5"/>
    <w:rsid w:val="009045F3"/>
    <w:rsid w:val="0090471C"/>
    <w:rsid w:val="00904A2C"/>
    <w:rsid w:val="00904B14"/>
    <w:rsid w:val="00904C57"/>
    <w:rsid w:val="00904CA6"/>
    <w:rsid w:val="00904D04"/>
    <w:rsid w:val="00904DCD"/>
    <w:rsid w:val="00904DD2"/>
    <w:rsid w:val="00904E1B"/>
    <w:rsid w:val="00904E8D"/>
    <w:rsid w:val="00904F25"/>
    <w:rsid w:val="00905075"/>
    <w:rsid w:val="009050DA"/>
    <w:rsid w:val="009051E8"/>
    <w:rsid w:val="00905214"/>
    <w:rsid w:val="0090526A"/>
    <w:rsid w:val="009052B8"/>
    <w:rsid w:val="009052D7"/>
    <w:rsid w:val="009052F1"/>
    <w:rsid w:val="009052FB"/>
    <w:rsid w:val="0090532D"/>
    <w:rsid w:val="0090547A"/>
    <w:rsid w:val="009054C0"/>
    <w:rsid w:val="0090559D"/>
    <w:rsid w:val="00905646"/>
    <w:rsid w:val="009057E3"/>
    <w:rsid w:val="0090583A"/>
    <w:rsid w:val="0090584E"/>
    <w:rsid w:val="0090598D"/>
    <w:rsid w:val="00905A81"/>
    <w:rsid w:val="00905C5C"/>
    <w:rsid w:val="00905E1E"/>
    <w:rsid w:val="00905E6D"/>
    <w:rsid w:val="00905EA8"/>
    <w:rsid w:val="00905EB0"/>
    <w:rsid w:val="00905EB4"/>
    <w:rsid w:val="00905ED1"/>
    <w:rsid w:val="00905EE3"/>
    <w:rsid w:val="0090602F"/>
    <w:rsid w:val="00906044"/>
    <w:rsid w:val="009060B3"/>
    <w:rsid w:val="009063F7"/>
    <w:rsid w:val="00906461"/>
    <w:rsid w:val="009065FA"/>
    <w:rsid w:val="00906690"/>
    <w:rsid w:val="00906744"/>
    <w:rsid w:val="009067FB"/>
    <w:rsid w:val="009067FF"/>
    <w:rsid w:val="0090692A"/>
    <w:rsid w:val="00906941"/>
    <w:rsid w:val="00906A3A"/>
    <w:rsid w:val="00906A55"/>
    <w:rsid w:val="00906B22"/>
    <w:rsid w:val="00906B3D"/>
    <w:rsid w:val="00906B8F"/>
    <w:rsid w:val="00906BF6"/>
    <w:rsid w:val="00906C6E"/>
    <w:rsid w:val="00906D61"/>
    <w:rsid w:val="00906EDB"/>
    <w:rsid w:val="00906F26"/>
    <w:rsid w:val="00906F2F"/>
    <w:rsid w:val="00906F80"/>
    <w:rsid w:val="00906FC3"/>
    <w:rsid w:val="009070B6"/>
    <w:rsid w:val="009070DD"/>
    <w:rsid w:val="00907103"/>
    <w:rsid w:val="00907111"/>
    <w:rsid w:val="00907300"/>
    <w:rsid w:val="00907366"/>
    <w:rsid w:val="00907433"/>
    <w:rsid w:val="009074A4"/>
    <w:rsid w:val="009074E0"/>
    <w:rsid w:val="00907537"/>
    <w:rsid w:val="0090757F"/>
    <w:rsid w:val="009075CB"/>
    <w:rsid w:val="00907617"/>
    <w:rsid w:val="00907663"/>
    <w:rsid w:val="0090792F"/>
    <w:rsid w:val="0090798B"/>
    <w:rsid w:val="0090799C"/>
    <w:rsid w:val="00907A87"/>
    <w:rsid w:val="00907AFA"/>
    <w:rsid w:val="00907B2B"/>
    <w:rsid w:val="00907B3B"/>
    <w:rsid w:val="00907BDD"/>
    <w:rsid w:val="00907D05"/>
    <w:rsid w:val="00907D0A"/>
    <w:rsid w:val="00907DA9"/>
    <w:rsid w:val="00907E12"/>
    <w:rsid w:val="00907E4F"/>
    <w:rsid w:val="009100FA"/>
    <w:rsid w:val="009101FD"/>
    <w:rsid w:val="00910238"/>
    <w:rsid w:val="00910281"/>
    <w:rsid w:val="009102B7"/>
    <w:rsid w:val="00910320"/>
    <w:rsid w:val="00910547"/>
    <w:rsid w:val="009105F1"/>
    <w:rsid w:val="00910987"/>
    <w:rsid w:val="009109C8"/>
    <w:rsid w:val="009109F4"/>
    <w:rsid w:val="00910A5B"/>
    <w:rsid w:val="00910AA9"/>
    <w:rsid w:val="00910BC1"/>
    <w:rsid w:val="00910D6E"/>
    <w:rsid w:val="00910EE9"/>
    <w:rsid w:val="00910EF6"/>
    <w:rsid w:val="00910F0A"/>
    <w:rsid w:val="00910F19"/>
    <w:rsid w:val="00910FD1"/>
    <w:rsid w:val="0091108E"/>
    <w:rsid w:val="009110B3"/>
    <w:rsid w:val="009110CA"/>
    <w:rsid w:val="009110F4"/>
    <w:rsid w:val="0091117B"/>
    <w:rsid w:val="00911391"/>
    <w:rsid w:val="00911485"/>
    <w:rsid w:val="00911531"/>
    <w:rsid w:val="009115B9"/>
    <w:rsid w:val="009116F2"/>
    <w:rsid w:val="00911712"/>
    <w:rsid w:val="00911741"/>
    <w:rsid w:val="00911813"/>
    <w:rsid w:val="00911824"/>
    <w:rsid w:val="009118AA"/>
    <w:rsid w:val="009119AB"/>
    <w:rsid w:val="009119BC"/>
    <w:rsid w:val="009119E2"/>
    <w:rsid w:val="00911AC7"/>
    <w:rsid w:val="00911B0A"/>
    <w:rsid w:val="00911C16"/>
    <w:rsid w:val="00911D21"/>
    <w:rsid w:val="00911D7D"/>
    <w:rsid w:val="00911F6E"/>
    <w:rsid w:val="00912128"/>
    <w:rsid w:val="00912560"/>
    <w:rsid w:val="009125AA"/>
    <w:rsid w:val="0091271E"/>
    <w:rsid w:val="0091274F"/>
    <w:rsid w:val="00912A3E"/>
    <w:rsid w:val="00912A87"/>
    <w:rsid w:val="00912A9E"/>
    <w:rsid w:val="00912AC6"/>
    <w:rsid w:val="00912B58"/>
    <w:rsid w:val="00912B73"/>
    <w:rsid w:val="00912BC4"/>
    <w:rsid w:val="00912BEB"/>
    <w:rsid w:val="00912CEE"/>
    <w:rsid w:val="00912D72"/>
    <w:rsid w:val="00912DF7"/>
    <w:rsid w:val="00912DFB"/>
    <w:rsid w:val="00912E73"/>
    <w:rsid w:val="00912FA7"/>
    <w:rsid w:val="00912FD8"/>
    <w:rsid w:val="0091300E"/>
    <w:rsid w:val="009130F7"/>
    <w:rsid w:val="00913108"/>
    <w:rsid w:val="009131E7"/>
    <w:rsid w:val="00913393"/>
    <w:rsid w:val="00913460"/>
    <w:rsid w:val="009134A4"/>
    <w:rsid w:val="00913531"/>
    <w:rsid w:val="00913562"/>
    <w:rsid w:val="0091362F"/>
    <w:rsid w:val="009136CF"/>
    <w:rsid w:val="009136E4"/>
    <w:rsid w:val="0091370F"/>
    <w:rsid w:val="00913725"/>
    <w:rsid w:val="009137DD"/>
    <w:rsid w:val="009138A7"/>
    <w:rsid w:val="00913971"/>
    <w:rsid w:val="00913A5D"/>
    <w:rsid w:val="00913ADC"/>
    <w:rsid w:val="00913B32"/>
    <w:rsid w:val="00913C82"/>
    <w:rsid w:val="00913D01"/>
    <w:rsid w:val="00913E02"/>
    <w:rsid w:val="00913F6E"/>
    <w:rsid w:val="00914076"/>
    <w:rsid w:val="00914105"/>
    <w:rsid w:val="00914118"/>
    <w:rsid w:val="009141E5"/>
    <w:rsid w:val="00914205"/>
    <w:rsid w:val="00914342"/>
    <w:rsid w:val="009143CE"/>
    <w:rsid w:val="009143E0"/>
    <w:rsid w:val="0091441B"/>
    <w:rsid w:val="00914477"/>
    <w:rsid w:val="00914485"/>
    <w:rsid w:val="00914506"/>
    <w:rsid w:val="00914572"/>
    <w:rsid w:val="0091457E"/>
    <w:rsid w:val="0091461E"/>
    <w:rsid w:val="00914624"/>
    <w:rsid w:val="0091463B"/>
    <w:rsid w:val="00914682"/>
    <w:rsid w:val="00914BA8"/>
    <w:rsid w:val="00914BE8"/>
    <w:rsid w:val="00914C6E"/>
    <w:rsid w:val="00914C97"/>
    <w:rsid w:val="00914D75"/>
    <w:rsid w:val="00914E79"/>
    <w:rsid w:val="00915032"/>
    <w:rsid w:val="00915087"/>
    <w:rsid w:val="009150E1"/>
    <w:rsid w:val="0091529D"/>
    <w:rsid w:val="009152BF"/>
    <w:rsid w:val="0091536A"/>
    <w:rsid w:val="00915370"/>
    <w:rsid w:val="009153A8"/>
    <w:rsid w:val="00915484"/>
    <w:rsid w:val="009154A3"/>
    <w:rsid w:val="009154C9"/>
    <w:rsid w:val="009154CA"/>
    <w:rsid w:val="009154D4"/>
    <w:rsid w:val="00915535"/>
    <w:rsid w:val="00915550"/>
    <w:rsid w:val="00915560"/>
    <w:rsid w:val="0091560B"/>
    <w:rsid w:val="009156B4"/>
    <w:rsid w:val="00915702"/>
    <w:rsid w:val="00915845"/>
    <w:rsid w:val="00915879"/>
    <w:rsid w:val="00915985"/>
    <w:rsid w:val="00915A28"/>
    <w:rsid w:val="00915AA2"/>
    <w:rsid w:val="00915BDE"/>
    <w:rsid w:val="00915C42"/>
    <w:rsid w:val="00915C43"/>
    <w:rsid w:val="00915C4F"/>
    <w:rsid w:val="00915E36"/>
    <w:rsid w:val="00915E99"/>
    <w:rsid w:val="00915EB0"/>
    <w:rsid w:val="00915ED4"/>
    <w:rsid w:val="00915FD1"/>
    <w:rsid w:val="00916032"/>
    <w:rsid w:val="00916071"/>
    <w:rsid w:val="00916084"/>
    <w:rsid w:val="009160C3"/>
    <w:rsid w:val="0091612A"/>
    <w:rsid w:val="009161C6"/>
    <w:rsid w:val="009161EA"/>
    <w:rsid w:val="009162C9"/>
    <w:rsid w:val="009163D0"/>
    <w:rsid w:val="009163EC"/>
    <w:rsid w:val="0091646D"/>
    <w:rsid w:val="009164A9"/>
    <w:rsid w:val="0091654D"/>
    <w:rsid w:val="00916555"/>
    <w:rsid w:val="00916590"/>
    <w:rsid w:val="0091665B"/>
    <w:rsid w:val="00916716"/>
    <w:rsid w:val="00916781"/>
    <w:rsid w:val="0091694C"/>
    <w:rsid w:val="00916968"/>
    <w:rsid w:val="00916A41"/>
    <w:rsid w:val="00916C32"/>
    <w:rsid w:val="00916CE7"/>
    <w:rsid w:val="00916D99"/>
    <w:rsid w:val="00916DCF"/>
    <w:rsid w:val="00916EB9"/>
    <w:rsid w:val="00916EDD"/>
    <w:rsid w:val="00916F26"/>
    <w:rsid w:val="00917080"/>
    <w:rsid w:val="009170B9"/>
    <w:rsid w:val="009170C5"/>
    <w:rsid w:val="009171E7"/>
    <w:rsid w:val="009171FF"/>
    <w:rsid w:val="009172AD"/>
    <w:rsid w:val="00917371"/>
    <w:rsid w:val="009174C8"/>
    <w:rsid w:val="009174EB"/>
    <w:rsid w:val="00917523"/>
    <w:rsid w:val="00917567"/>
    <w:rsid w:val="009175C5"/>
    <w:rsid w:val="0091761D"/>
    <w:rsid w:val="00917631"/>
    <w:rsid w:val="00917686"/>
    <w:rsid w:val="00917692"/>
    <w:rsid w:val="009176FE"/>
    <w:rsid w:val="00917868"/>
    <w:rsid w:val="009178D5"/>
    <w:rsid w:val="00917951"/>
    <w:rsid w:val="00917963"/>
    <w:rsid w:val="00917982"/>
    <w:rsid w:val="00917A1E"/>
    <w:rsid w:val="00917AD0"/>
    <w:rsid w:val="00917B12"/>
    <w:rsid w:val="00917C17"/>
    <w:rsid w:val="00917D16"/>
    <w:rsid w:val="00917D4E"/>
    <w:rsid w:val="00917D56"/>
    <w:rsid w:val="00917E36"/>
    <w:rsid w:val="00917E6E"/>
    <w:rsid w:val="00917E75"/>
    <w:rsid w:val="0092004E"/>
    <w:rsid w:val="00920155"/>
    <w:rsid w:val="009202C3"/>
    <w:rsid w:val="00920315"/>
    <w:rsid w:val="00920319"/>
    <w:rsid w:val="00920387"/>
    <w:rsid w:val="009203BD"/>
    <w:rsid w:val="009203ED"/>
    <w:rsid w:val="0092044D"/>
    <w:rsid w:val="0092045E"/>
    <w:rsid w:val="009204B3"/>
    <w:rsid w:val="009205BE"/>
    <w:rsid w:val="00920652"/>
    <w:rsid w:val="009206FB"/>
    <w:rsid w:val="0092071F"/>
    <w:rsid w:val="009207B6"/>
    <w:rsid w:val="009207B8"/>
    <w:rsid w:val="009207FB"/>
    <w:rsid w:val="0092090C"/>
    <w:rsid w:val="009209A1"/>
    <w:rsid w:val="009209C9"/>
    <w:rsid w:val="009209FB"/>
    <w:rsid w:val="00920A4B"/>
    <w:rsid w:val="00920A88"/>
    <w:rsid w:val="00920AA1"/>
    <w:rsid w:val="00920AF3"/>
    <w:rsid w:val="00920E1E"/>
    <w:rsid w:val="00920F49"/>
    <w:rsid w:val="00920FB5"/>
    <w:rsid w:val="00920FF8"/>
    <w:rsid w:val="009210DC"/>
    <w:rsid w:val="009210E7"/>
    <w:rsid w:val="00921220"/>
    <w:rsid w:val="0092123B"/>
    <w:rsid w:val="0092134A"/>
    <w:rsid w:val="00921364"/>
    <w:rsid w:val="00921370"/>
    <w:rsid w:val="0092138B"/>
    <w:rsid w:val="0092144C"/>
    <w:rsid w:val="0092155D"/>
    <w:rsid w:val="0092156A"/>
    <w:rsid w:val="0092160F"/>
    <w:rsid w:val="0092168E"/>
    <w:rsid w:val="009217E8"/>
    <w:rsid w:val="00921870"/>
    <w:rsid w:val="0092189E"/>
    <w:rsid w:val="00921986"/>
    <w:rsid w:val="00921A6F"/>
    <w:rsid w:val="00921AB7"/>
    <w:rsid w:val="00921ADA"/>
    <w:rsid w:val="00921AFC"/>
    <w:rsid w:val="00921B4A"/>
    <w:rsid w:val="00921BAE"/>
    <w:rsid w:val="00921C0F"/>
    <w:rsid w:val="00921C3D"/>
    <w:rsid w:val="00921CBC"/>
    <w:rsid w:val="00921CD7"/>
    <w:rsid w:val="00921D6D"/>
    <w:rsid w:val="00921D9E"/>
    <w:rsid w:val="00921E0D"/>
    <w:rsid w:val="00921E94"/>
    <w:rsid w:val="00921F2F"/>
    <w:rsid w:val="00921F31"/>
    <w:rsid w:val="00922042"/>
    <w:rsid w:val="009220FF"/>
    <w:rsid w:val="0092210A"/>
    <w:rsid w:val="00922210"/>
    <w:rsid w:val="009222C3"/>
    <w:rsid w:val="00922367"/>
    <w:rsid w:val="009223D2"/>
    <w:rsid w:val="009224C7"/>
    <w:rsid w:val="0092252E"/>
    <w:rsid w:val="0092271F"/>
    <w:rsid w:val="00922755"/>
    <w:rsid w:val="009227B9"/>
    <w:rsid w:val="009227CA"/>
    <w:rsid w:val="00922822"/>
    <w:rsid w:val="00922B5C"/>
    <w:rsid w:val="00922BC4"/>
    <w:rsid w:val="00922C72"/>
    <w:rsid w:val="00922CB1"/>
    <w:rsid w:val="00922DC0"/>
    <w:rsid w:val="00922E45"/>
    <w:rsid w:val="00923060"/>
    <w:rsid w:val="0092306E"/>
    <w:rsid w:val="009232E2"/>
    <w:rsid w:val="009233C8"/>
    <w:rsid w:val="00923436"/>
    <w:rsid w:val="0092344B"/>
    <w:rsid w:val="009234A3"/>
    <w:rsid w:val="00923542"/>
    <w:rsid w:val="00923559"/>
    <w:rsid w:val="0092355B"/>
    <w:rsid w:val="00923604"/>
    <w:rsid w:val="00923635"/>
    <w:rsid w:val="00923806"/>
    <w:rsid w:val="00923847"/>
    <w:rsid w:val="00923879"/>
    <w:rsid w:val="0092390A"/>
    <w:rsid w:val="0092396B"/>
    <w:rsid w:val="00923AFE"/>
    <w:rsid w:val="00923BA1"/>
    <w:rsid w:val="00923BA3"/>
    <w:rsid w:val="00923BBC"/>
    <w:rsid w:val="00923C6C"/>
    <w:rsid w:val="00923CF7"/>
    <w:rsid w:val="00923EB7"/>
    <w:rsid w:val="00923FBA"/>
    <w:rsid w:val="0092418F"/>
    <w:rsid w:val="0092420D"/>
    <w:rsid w:val="00924261"/>
    <w:rsid w:val="009242FC"/>
    <w:rsid w:val="00924322"/>
    <w:rsid w:val="009245AB"/>
    <w:rsid w:val="009245BA"/>
    <w:rsid w:val="0092461A"/>
    <w:rsid w:val="00924736"/>
    <w:rsid w:val="00924899"/>
    <w:rsid w:val="009249FD"/>
    <w:rsid w:val="00924A1D"/>
    <w:rsid w:val="00924A8E"/>
    <w:rsid w:val="00924C03"/>
    <w:rsid w:val="00924D6E"/>
    <w:rsid w:val="00924E72"/>
    <w:rsid w:val="009250C2"/>
    <w:rsid w:val="0092515C"/>
    <w:rsid w:val="0092515E"/>
    <w:rsid w:val="009251A3"/>
    <w:rsid w:val="009251F6"/>
    <w:rsid w:val="00925397"/>
    <w:rsid w:val="00925465"/>
    <w:rsid w:val="009254E0"/>
    <w:rsid w:val="00925527"/>
    <w:rsid w:val="009255F5"/>
    <w:rsid w:val="00925669"/>
    <w:rsid w:val="009256C3"/>
    <w:rsid w:val="00925740"/>
    <w:rsid w:val="009258DF"/>
    <w:rsid w:val="00925926"/>
    <w:rsid w:val="00925981"/>
    <w:rsid w:val="009259B6"/>
    <w:rsid w:val="00925AD3"/>
    <w:rsid w:val="00925AE4"/>
    <w:rsid w:val="00925B22"/>
    <w:rsid w:val="00925B64"/>
    <w:rsid w:val="00925CDA"/>
    <w:rsid w:val="00925E52"/>
    <w:rsid w:val="00925EBF"/>
    <w:rsid w:val="00925F10"/>
    <w:rsid w:val="00925F33"/>
    <w:rsid w:val="00925F81"/>
    <w:rsid w:val="009260BE"/>
    <w:rsid w:val="0092625B"/>
    <w:rsid w:val="009262A6"/>
    <w:rsid w:val="009262EF"/>
    <w:rsid w:val="00926304"/>
    <w:rsid w:val="00926363"/>
    <w:rsid w:val="0092636A"/>
    <w:rsid w:val="0092639F"/>
    <w:rsid w:val="0092641C"/>
    <w:rsid w:val="009265BF"/>
    <w:rsid w:val="0092663D"/>
    <w:rsid w:val="009266AA"/>
    <w:rsid w:val="009267E9"/>
    <w:rsid w:val="0092682F"/>
    <w:rsid w:val="00926870"/>
    <w:rsid w:val="00926884"/>
    <w:rsid w:val="009269C5"/>
    <w:rsid w:val="00926A98"/>
    <w:rsid w:val="00926ABB"/>
    <w:rsid w:val="00926B88"/>
    <w:rsid w:val="00926BF3"/>
    <w:rsid w:val="00926CC0"/>
    <w:rsid w:val="00926D25"/>
    <w:rsid w:val="00926DB7"/>
    <w:rsid w:val="00926E47"/>
    <w:rsid w:val="009270F4"/>
    <w:rsid w:val="00927104"/>
    <w:rsid w:val="00927221"/>
    <w:rsid w:val="009272A2"/>
    <w:rsid w:val="009273B2"/>
    <w:rsid w:val="009274BB"/>
    <w:rsid w:val="009274FD"/>
    <w:rsid w:val="00927548"/>
    <w:rsid w:val="009276CE"/>
    <w:rsid w:val="00927740"/>
    <w:rsid w:val="0092797D"/>
    <w:rsid w:val="009279F6"/>
    <w:rsid w:val="00927AA3"/>
    <w:rsid w:val="00927BA5"/>
    <w:rsid w:val="00927BAB"/>
    <w:rsid w:val="00927BB2"/>
    <w:rsid w:val="00927C95"/>
    <w:rsid w:val="00927D09"/>
    <w:rsid w:val="00927D91"/>
    <w:rsid w:val="00927F31"/>
    <w:rsid w:val="00927F49"/>
    <w:rsid w:val="00927FF5"/>
    <w:rsid w:val="00927FF6"/>
    <w:rsid w:val="0093006B"/>
    <w:rsid w:val="009300F1"/>
    <w:rsid w:val="009301C6"/>
    <w:rsid w:val="00930273"/>
    <w:rsid w:val="00930328"/>
    <w:rsid w:val="0093035E"/>
    <w:rsid w:val="00930402"/>
    <w:rsid w:val="0093046F"/>
    <w:rsid w:val="00930495"/>
    <w:rsid w:val="00930531"/>
    <w:rsid w:val="00930663"/>
    <w:rsid w:val="0093069F"/>
    <w:rsid w:val="009306A9"/>
    <w:rsid w:val="00930704"/>
    <w:rsid w:val="0093096E"/>
    <w:rsid w:val="009309B3"/>
    <w:rsid w:val="00930A25"/>
    <w:rsid w:val="00930B8A"/>
    <w:rsid w:val="00930BBA"/>
    <w:rsid w:val="00930BD2"/>
    <w:rsid w:val="00930CD9"/>
    <w:rsid w:val="00930D45"/>
    <w:rsid w:val="00930F14"/>
    <w:rsid w:val="00930FD8"/>
    <w:rsid w:val="009313A8"/>
    <w:rsid w:val="00931412"/>
    <w:rsid w:val="00931612"/>
    <w:rsid w:val="009316C2"/>
    <w:rsid w:val="00931735"/>
    <w:rsid w:val="009317EC"/>
    <w:rsid w:val="009317F5"/>
    <w:rsid w:val="00931853"/>
    <w:rsid w:val="009318C1"/>
    <w:rsid w:val="009318FC"/>
    <w:rsid w:val="00931920"/>
    <w:rsid w:val="009319A3"/>
    <w:rsid w:val="00931A1B"/>
    <w:rsid w:val="00931A41"/>
    <w:rsid w:val="00931A7B"/>
    <w:rsid w:val="00931AC0"/>
    <w:rsid w:val="00931AF0"/>
    <w:rsid w:val="00931B58"/>
    <w:rsid w:val="00931B7F"/>
    <w:rsid w:val="00931B80"/>
    <w:rsid w:val="00931BA0"/>
    <w:rsid w:val="00931C70"/>
    <w:rsid w:val="00931D02"/>
    <w:rsid w:val="00931DA7"/>
    <w:rsid w:val="00931F59"/>
    <w:rsid w:val="00931FF1"/>
    <w:rsid w:val="00931FFD"/>
    <w:rsid w:val="00932055"/>
    <w:rsid w:val="0093206E"/>
    <w:rsid w:val="00932135"/>
    <w:rsid w:val="009321E0"/>
    <w:rsid w:val="009322BF"/>
    <w:rsid w:val="0093237D"/>
    <w:rsid w:val="009323DE"/>
    <w:rsid w:val="009323E1"/>
    <w:rsid w:val="0093246E"/>
    <w:rsid w:val="009324C9"/>
    <w:rsid w:val="009324EE"/>
    <w:rsid w:val="00932503"/>
    <w:rsid w:val="00932508"/>
    <w:rsid w:val="009325FB"/>
    <w:rsid w:val="0093267F"/>
    <w:rsid w:val="00932701"/>
    <w:rsid w:val="00932702"/>
    <w:rsid w:val="00932716"/>
    <w:rsid w:val="009327E2"/>
    <w:rsid w:val="0093287F"/>
    <w:rsid w:val="00932923"/>
    <w:rsid w:val="009329D8"/>
    <w:rsid w:val="00932A3F"/>
    <w:rsid w:val="00932A78"/>
    <w:rsid w:val="00932AB3"/>
    <w:rsid w:val="00932B0C"/>
    <w:rsid w:val="00932B4B"/>
    <w:rsid w:val="00932B58"/>
    <w:rsid w:val="00932BF3"/>
    <w:rsid w:val="00932CD0"/>
    <w:rsid w:val="00932CD9"/>
    <w:rsid w:val="00932D90"/>
    <w:rsid w:val="00932E21"/>
    <w:rsid w:val="00932ED4"/>
    <w:rsid w:val="00932F68"/>
    <w:rsid w:val="00932FAC"/>
    <w:rsid w:val="009330E7"/>
    <w:rsid w:val="00933102"/>
    <w:rsid w:val="00933119"/>
    <w:rsid w:val="00933168"/>
    <w:rsid w:val="009333C1"/>
    <w:rsid w:val="00933442"/>
    <w:rsid w:val="0093356C"/>
    <w:rsid w:val="00933584"/>
    <w:rsid w:val="009335A1"/>
    <w:rsid w:val="009335C6"/>
    <w:rsid w:val="009335FE"/>
    <w:rsid w:val="0093367C"/>
    <w:rsid w:val="0093371D"/>
    <w:rsid w:val="00933721"/>
    <w:rsid w:val="009337B9"/>
    <w:rsid w:val="00933A46"/>
    <w:rsid w:val="00933A85"/>
    <w:rsid w:val="00933B13"/>
    <w:rsid w:val="00933C23"/>
    <w:rsid w:val="00933C67"/>
    <w:rsid w:val="00933CE2"/>
    <w:rsid w:val="00933D94"/>
    <w:rsid w:val="00933F27"/>
    <w:rsid w:val="00933F34"/>
    <w:rsid w:val="009340FF"/>
    <w:rsid w:val="009341C1"/>
    <w:rsid w:val="00934272"/>
    <w:rsid w:val="009343B5"/>
    <w:rsid w:val="009343BD"/>
    <w:rsid w:val="009343CF"/>
    <w:rsid w:val="00934562"/>
    <w:rsid w:val="00934594"/>
    <w:rsid w:val="00934614"/>
    <w:rsid w:val="00934813"/>
    <w:rsid w:val="0093492C"/>
    <w:rsid w:val="0093498A"/>
    <w:rsid w:val="009349B8"/>
    <w:rsid w:val="009349C1"/>
    <w:rsid w:val="00934ADA"/>
    <w:rsid w:val="00934BFD"/>
    <w:rsid w:val="00934C03"/>
    <w:rsid w:val="00934D8F"/>
    <w:rsid w:val="00934DA9"/>
    <w:rsid w:val="00934EC8"/>
    <w:rsid w:val="00934EDF"/>
    <w:rsid w:val="00934F5E"/>
    <w:rsid w:val="00934F92"/>
    <w:rsid w:val="00934FB4"/>
    <w:rsid w:val="0093512F"/>
    <w:rsid w:val="0093515E"/>
    <w:rsid w:val="00935426"/>
    <w:rsid w:val="0093555C"/>
    <w:rsid w:val="00935596"/>
    <w:rsid w:val="009355DA"/>
    <w:rsid w:val="009355E4"/>
    <w:rsid w:val="0093561E"/>
    <w:rsid w:val="009356BA"/>
    <w:rsid w:val="009356D6"/>
    <w:rsid w:val="009357A8"/>
    <w:rsid w:val="009357F6"/>
    <w:rsid w:val="00935849"/>
    <w:rsid w:val="00935867"/>
    <w:rsid w:val="0093587E"/>
    <w:rsid w:val="00935880"/>
    <w:rsid w:val="00935897"/>
    <w:rsid w:val="00935B2E"/>
    <w:rsid w:val="00935CBB"/>
    <w:rsid w:val="00935D1E"/>
    <w:rsid w:val="00935D41"/>
    <w:rsid w:val="00935D54"/>
    <w:rsid w:val="00935D57"/>
    <w:rsid w:val="00935E93"/>
    <w:rsid w:val="00935EA7"/>
    <w:rsid w:val="00935F11"/>
    <w:rsid w:val="00935F36"/>
    <w:rsid w:val="00935FAB"/>
    <w:rsid w:val="0093602D"/>
    <w:rsid w:val="009361FC"/>
    <w:rsid w:val="009363CE"/>
    <w:rsid w:val="009364BF"/>
    <w:rsid w:val="00936615"/>
    <w:rsid w:val="0093662C"/>
    <w:rsid w:val="00936666"/>
    <w:rsid w:val="0093668E"/>
    <w:rsid w:val="00936720"/>
    <w:rsid w:val="0093673E"/>
    <w:rsid w:val="0093678C"/>
    <w:rsid w:val="009368AB"/>
    <w:rsid w:val="009368D0"/>
    <w:rsid w:val="00936900"/>
    <w:rsid w:val="009369D0"/>
    <w:rsid w:val="00936B21"/>
    <w:rsid w:val="00936BAC"/>
    <w:rsid w:val="00936BFA"/>
    <w:rsid w:val="00936D3F"/>
    <w:rsid w:val="00936D52"/>
    <w:rsid w:val="009370EF"/>
    <w:rsid w:val="0093718C"/>
    <w:rsid w:val="00937196"/>
    <w:rsid w:val="009371AD"/>
    <w:rsid w:val="00937242"/>
    <w:rsid w:val="0093730C"/>
    <w:rsid w:val="009373B2"/>
    <w:rsid w:val="0093744C"/>
    <w:rsid w:val="00937467"/>
    <w:rsid w:val="0093763C"/>
    <w:rsid w:val="0093764D"/>
    <w:rsid w:val="00937695"/>
    <w:rsid w:val="0093779C"/>
    <w:rsid w:val="009377EF"/>
    <w:rsid w:val="00937895"/>
    <w:rsid w:val="009378DA"/>
    <w:rsid w:val="009379B3"/>
    <w:rsid w:val="009379C0"/>
    <w:rsid w:val="00937A33"/>
    <w:rsid w:val="00937A3A"/>
    <w:rsid w:val="00937A3E"/>
    <w:rsid w:val="00937B44"/>
    <w:rsid w:val="00937C60"/>
    <w:rsid w:val="00937C92"/>
    <w:rsid w:val="00937C97"/>
    <w:rsid w:val="00937CFC"/>
    <w:rsid w:val="00937DFF"/>
    <w:rsid w:val="00937EB5"/>
    <w:rsid w:val="00937EE8"/>
    <w:rsid w:val="00937EFF"/>
    <w:rsid w:val="00937FD2"/>
    <w:rsid w:val="00940064"/>
    <w:rsid w:val="009401C2"/>
    <w:rsid w:val="0094027D"/>
    <w:rsid w:val="00940293"/>
    <w:rsid w:val="009402D3"/>
    <w:rsid w:val="00940313"/>
    <w:rsid w:val="0094032D"/>
    <w:rsid w:val="0094037D"/>
    <w:rsid w:val="0094042E"/>
    <w:rsid w:val="00940463"/>
    <w:rsid w:val="00940590"/>
    <w:rsid w:val="00940595"/>
    <w:rsid w:val="00940664"/>
    <w:rsid w:val="009406AD"/>
    <w:rsid w:val="0094078A"/>
    <w:rsid w:val="0094080B"/>
    <w:rsid w:val="00940902"/>
    <w:rsid w:val="009409E0"/>
    <w:rsid w:val="009409F4"/>
    <w:rsid w:val="00940A82"/>
    <w:rsid w:val="00940B24"/>
    <w:rsid w:val="00940CC1"/>
    <w:rsid w:val="00940DB2"/>
    <w:rsid w:val="00940FFA"/>
    <w:rsid w:val="0094108F"/>
    <w:rsid w:val="00941196"/>
    <w:rsid w:val="0094126A"/>
    <w:rsid w:val="009413B7"/>
    <w:rsid w:val="00941414"/>
    <w:rsid w:val="009415B9"/>
    <w:rsid w:val="009415F1"/>
    <w:rsid w:val="00941632"/>
    <w:rsid w:val="00941686"/>
    <w:rsid w:val="009416D2"/>
    <w:rsid w:val="009416F4"/>
    <w:rsid w:val="009416FC"/>
    <w:rsid w:val="00941780"/>
    <w:rsid w:val="009417F5"/>
    <w:rsid w:val="009417F7"/>
    <w:rsid w:val="009419C7"/>
    <w:rsid w:val="00941A5E"/>
    <w:rsid w:val="00941C5A"/>
    <w:rsid w:val="00941D41"/>
    <w:rsid w:val="00941D69"/>
    <w:rsid w:val="00941DE7"/>
    <w:rsid w:val="00941E17"/>
    <w:rsid w:val="00941F17"/>
    <w:rsid w:val="00942031"/>
    <w:rsid w:val="00942120"/>
    <w:rsid w:val="00942165"/>
    <w:rsid w:val="00942170"/>
    <w:rsid w:val="009421C8"/>
    <w:rsid w:val="009421E6"/>
    <w:rsid w:val="009422C1"/>
    <w:rsid w:val="0094232F"/>
    <w:rsid w:val="00942384"/>
    <w:rsid w:val="0094239D"/>
    <w:rsid w:val="009423E1"/>
    <w:rsid w:val="00942405"/>
    <w:rsid w:val="0094253B"/>
    <w:rsid w:val="009425A1"/>
    <w:rsid w:val="00942729"/>
    <w:rsid w:val="00942772"/>
    <w:rsid w:val="00942789"/>
    <w:rsid w:val="009428D7"/>
    <w:rsid w:val="009429ED"/>
    <w:rsid w:val="00942A57"/>
    <w:rsid w:val="00942B83"/>
    <w:rsid w:val="00942D12"/>
    <w:rsid w:val="00942D8E"/>
    <w:rsid w:val="00942DED"/>
    <w:rsid w:val="00942E4D"/>
    <w:rsid w:val="00942EC3"/>
    <w:rsid w:val="00942F2D"/>
    <w:rsid w:val="0094303D"/>
    <w:rsid w:val="0094314E"/>
    <w:rsid w:val="0094320D"/>
    <w:rsid w:val="00943282"/>
    <w:rsid w:val="00943293"/>
    <w:rsid w:val="009432AF"/>
    <w:rsid w:val="0094338B"/>
    <w:rsid w:val="009433A5"/>
    <w:rsid w:val="0094345A"/>
    <w:rsid w:val="009434F2"/>
    <w:rsid w:val="00943500"/>
    <w:rsid w:val="0094378C"/>
    <w:rsid w:val="009437E2"/>
    <w:rsid w:val="009437F6"/>
    <w:rsid w:val="009437FE"/>
    <w:rsid w:val="00943824"/>
    <w:rsid w:val="009438C3"/>
    <w:rsid w:val="009438C5"/>
    <w:rsid w:val="0094392C"/>
    <w:rsid w:val="0094392E"/>
    <w:rsid w:val="0094393B"/>
    <w:rsid w:val="00943A82"/>
    <w:rsid w:val="00943AE9"/>
    <w:rsid w:val="00943B4D"/>
    <w:rsid w:val="00943BA8"/>
    <w:rsid w:val="00943BB8"/>
    <w:rsid w:val="00943BBA"/>
    <w:rsid w:val="00943C1D"/>
    <w:rsid w:val="00943C50"/>
    <w:rsid w:val="00943CC9"/>
    <w:rsid w:val="00943D66"/>
    <w:rsid w:val="00943DB9"/>
    <w:rsid w:val="00943DC8"/>
    <w:rsid w:val="00943DF7"/>
    <w:rsid w:val="00943E50"/>
    <w:rsid w:val="00943E63"/>
    <w:rsid w:val="00943EF4"/>
    <w:rsid w:val="0094407E"/>
    <w:rsid w:val="009440AA"/>
    <w:rsid w:val="0094425B"/>
    <w:rsid w:val="00944436"/>
    <w:rsid w:val="009446EA"/>
    <w:rsid w:val="00944766"/>
    <w:rsid w:val="00944877"/>
    <w:rsid w:val="0094488B"/>
    <w:rsid w:val="009448CD"/>
    <w:rsid w:val="009448CF"/>
    <w:rsid w:val="00944920"/>
    <w:rsid w:val="00944924"/>
    <w:rsid w:val="00944A01"/>
    <w:rsid w:val="00944BEB"/>
    <w:rsid w:val="00944C44"/>
    <w:rsid w:val="00944CBC"/>
    <w:rsid w:val="00944D94"/>
    <w:rsid w:val="00944DAF"/>
    <w:rsid w:val="00944EDC"/>
    <w:rsid w:val="00944F09"/>
    <w:rsid w:val="0094508B"/>
    <w:rsid w:val="009450B9"/>
    <w:rsid w:val="009450C9"/>
    <w:rsid w:val="00945148"/>
    <w:rsid w:val="009452D9"/>
    <w:rsid w:val="009452E9"/>
    <w:rsid w:val="0094537F"/>
    <w:rsid w:val="0094546E"/>
    <w:rsid w:val="009454F1"/>
    <w:rsid w:val="00945500"/>
    <w:rsid w:val="00945608"/>
    <w:rsid w:val="0094563D"/>
    <w:rsid w:val="0094571C"/>
    <w:rsid w:val="009457D7"/>
    <w:rsid w:val="009457E7"/>
    <w:rsid w:val="00945919"/>
    <w:rsid w:val="00945952"/>
    <w:rsid w:val="009459CA"/>
    <w:rsid w:val="00945AD4"/>
    <w:rsid w:val="00945B8B"/>
    <w:rsid w:val="00945D36"/>
    <w:rsid w:val="00945D92"/>
    <w:rsid w:val="00945E8D"/>
    <w:rsid w:val="0094603A"/>
    <w:rsid w:val="00946180"/>
    <w:rsid w:val="009461C4"/>
    <w:rsid w:val="009462B7"/>
    <w:rsid w:val="009463AE"/>
    <w:rsid w:val="0094644E"/>
    <w:rsid w:val="0094649C"/>
    <w:rsid w:val="009465E4"/>
    <w:rsid w:val="0094682A"/>
    <w:rsid w:val="0094684D"/>
    <w:rsid w:val="0094693D"/>
    <w:rsid w:val="00946953"/>
    <w:rsid w:val="00946976"/>
    <w:rsid w:val="00946977"/>
    <w:rsid w:val="00946A27"/>
    <w:rsid w:val="00946A4A"/>
    <w:rsid w:val="00946B82"/>
    <w:rsid w:val="00946DC1"/>
    <w:rsid w:val="00946E73"/>
    <w:rsid w:val="00946EF1"/>
    <w:rsid w:val="00946F5C"/>
    <w:rsid w:val="00947044"/>
    <w:rsid w:val="00947141"/>
    <w:rsid w:val="0094714D"/>
    <w:rsid w:val="009471A4"/>
    <w:rsid w:val="009471D9"/>
    <w:rsid w:val="009472AD"/>
    <w:rsid w:val="0094732F"/>
    <w:rsid w:val="0094736C"/>
    <w:rsid w:val="00947514"/>
    <w:rsid w:val="00947640"/>
    <w:rsid w:val="00947668"/>
    <w:rsid w:val="00947687"/>
    <w:rsid w:val="009476C6"/>
    <w:rsid w:val="00947760"/>
    <w:rsid w:val="009477AC"/>
    <w:rsid w:val="009479F6"/>
    <w:rsid w:val="00947A08"/>
    <w:rsid w:val="00947A79"/>
    <w:rsid w:val="00947AD0"/>
    <w:rsid w:val="00947AF0"/>
    <w:rsid w:val="00947B32"/>
    <w:rsid w:val="00947B94"/>
    <w:rsid w:val="00947C09"/>
    <w:rsid w:val="00947C36"/>
    <w:rsid w:val="00947C4E"/>
    <w:rsid w:val="00947CAE"/>
    <w:rsid w:val="00947D9E"/>
    <w:rsid w:val="00947E69"/>
    <w:rsid w:val="00947E6F"/>
    <w:rsid w:val="00947EAB"/>
    <w:rsid w:val="00947FA1"/>
    <w:rsid w:val="00947FF0"/>
    <w:rsid w:val="0094C007"/>
    <w:rsid w:val="00950064"/>
    <w:rsid w:val="0095007D"/>
    <w:rsid w:val="00950184"/>
    <w:rsid w:val="009501A7"/>
    <w:rsid w:val="009502EF"/>
    <w:rsid w:val="0095061E"/>
    <w:rsid w:val="009506B5"/>
    <w:rsid w:val="00950708"/>
    <w:rsid w:val="00950780"/>
    <w:rsid w:val="0095090F"/>
    <w:rsid w:val="0095091C"/>
    <w:rsid w:val="009509E2"/>
    <w:rsid w:val="00950A5F"/>
    <w:rsid w:val="00950A65"/>
    <w:rsid w:val="00950AD5"/>
    <w:rsid w:val="00950B3A"/>
    <w:rsid w:val="00950C34"/>
    <w:rsid w:val="00950C64"/>
    <w:rsid w:val="00950D4A"/>
    <w:rsid w:val="00950D71"/>
    <w:rsid w:val="00950D80"/>
    <w:rsid w:val="00950DA3"/>
    <w:rsid w:val="00950E38"/>
    <w:rsid w:val="00950F44"/>
    <w:rsid w:val="00950F54"/>
    <w:rsid w:val="009510AF"/>
    <w:rsid w:val="00951156"/>
    <w:rsid w:val="00951180"/>
    <w:rsid w:val="009511B0"/>
    <w:rsid w:val="009511DF"/>
    <w:rsid w:val="009512E7"/>
    <w:rsid w:val="0095135C"/>
    <w:rsid w:val="00951367"/>
    <w:rsid w:val="00951396"/>
    <w:rsid w:val="009514DA"/>
    <w:rsid w:val="009515AE"/>
    <w:rsid w:val="009515AF"/>
    <w:rsid w:val="009515F9"/>
    <w:rsid w:val="00951735"/>
    <w:rsid w:val="0095181C"/>
    <w:rsid w:val="0095183F"/>
    <w:rsid w:val="00951AB4"/>
    <w:rsid w:val="00951B4A"/>
    <w:rsid w:val="00951C06"/>
    <w:rsid w:val="00951C7E"/>
    <w:rsid w:val="00951C9A"/>
    <w:rsid w:val="00951C9B"/>
    <w:rsid w:val="00951D47"/>
    <w:rsid w:val="00951D9C"/>
    <w:rsid w:val="00951DB3"/>
    <w:rsid w:val="00951E66"/>
    <w:rsid w:val="00951EAE"/>
    <w:rsid w:val="00951F00"/>
    <w:rsid w:val="00951F85"/>
    <w:rsid w:val="00951FFE"/>
    <w:rsid w:val="00952015"/>
    <w:rsid w:val="009520A8"/>
    <w:rsid w:val="009520F7"/>
    <w:rsid w:val="009521C1"/>
    <w:rsid w:val="00952280"/>
    <w:rsid w:val="009522CF"/>
    <w:rsid w:val="009522F7"/>
    <w:rsid w:val="00952300"/>
    <w:rsid w:val="00952318"/>
    <w:rsid w:val="00952397"/>
    <w:rsid w:val="00952421"/>
    <w:rsid w:val="00952473"/>
    <w:rsid w:val="0095251D"/>
    <w:rsid w:val="009525C4"/>
    <w:rsid w:val="009525FC"/>
    <w:rsid w:val="00952647"/>
    <w:rsid w:val="009526D8"/>
    <w:rsid w:val="009528C3"/>
    <w:rsid w:val="009529FB"/>
    <w:rsid w:val="00952B96"/>
    <w:rsid w:val="00952BE1"/>
    <w:rsid w:val="00952C4A"/>
    <w:rsid w:val="00952CEE"/>
    <w:rsid w:val="00952CFC"/>
    <w:rsid w:val="00952E56"/>
    <w:rsid w:val="00952EBC"/>
    <w:rsid w:val="00952F1D"/>
    <w:rsid w:val="00952FDA"/>
    <w:rsid w:val="009530B4"/>
    <w:rsid w:val="00953156"/>
    <w:rsid w:val="009531CE"/>
    <w:rsid w:val="009531D8"/>
    <w:rsid w:val="0095324A"/>
    <w:rsid w:val="009533E5"/>
    <w:rsid w:val="009534D4"/>
    <w:rsid w:val="009535F3"/>
    <w:rsid w:val="00953676"/>
    <w:rsid w:val="00953711"/>
    <w:rsid w:val="00953775"/>
    <w:rsid w:val="0095379D"/>
    <w:rsid w:val="0095384A"/>
    <w:rsid w:val="0095392C"/>
    <w:rsid w:val="00953990"/>
    <w:rsid w:val="009539D2"/>
    <w:rsid w:val="00953B28"/>
    <w:rsid w:val="00953BDF"/>
    <w:rsid w:val="00953D49"/>
    <w:rsid w:val="00953E2D"/>
    <w:rsid w:val="00953E4D"/>
    <w:rsid w:val="00953EE0"/>
    <w:rsid w:val="00954081"/>
    <w:rsid w:val="0095415F"/>
    <w:rsid w:val="00954186"/>
    <w:rsid w:val="009542CE"/>
    <w:rsid w:val="0095430F"/>
    <w:rsid w:val="00954333"/>
    <w:rsid w:val="00954448"/>
    <w:rsid w:val="00954487"/>
    <w:rsid w:val="009544E9"/>
    <w:rsid w:val="00954632"/>
    <w:rsid w:val="009546BE"/>
    <w:rsid w:val="009547AE"/>
    <w:rsid w:val="009547EA"/>
    <w:rsid w:val="00954849"/>
    <w:rsid w:val="00954A1C"/>
    <w:rsid w:val="00954AF0"/>
    <w:rsid w:val="00954B65"/>
    <w:rsid w:val="00954BC2"/>
    <w:rsid w:val="00954BD6"/>
    <w:rsid w:val="00954BEF"/>
    <w:rsid w:val="00954BF2"/>
    <w:rsid w:val="00954C07"/>
    <w:rsid w:val="00954C9D"/>
    <w:rsid w:val="00954C9F"/>
    <w:rsid w:val="00954CA2"/>
    <w:rsid w:val="00954DB5"/>
    <w:rsid w:val="00954E1D"/>
    <w:rsid w:val="00954E75"/>
    <w:rsid w:val="00954E83"/>
    <w:rsid w:val="00954F34"/>
    <w:rsid w:val="00954F81"/>
    <w:rsid w:val="00955121"/>
    <w:rsid w:val="00955224"/>
    <w:rsid w:val="00955250"/>
    <w:rsid w:val="00955374"/>
    <w:rsid w:val="00955397"/>
    <w:rsid w:val="00955461"/>
    <w:rsid w:val="00955478"/>
    <w:rsid w:val="00955538"/>
    <w:rsid w:val="009555C3"/>
    <w:rsid w:val="009555FC"/>
    <w:rsid w:val="009557B6"/>
    <w:rsid w:val="009557FA"/>
    <w:rsid w:val="00955827"/>
    <w:rsid w:val="009559D8"/>
    <w:rsid w:val="00955A6B"/>
    <w:rsid w:val="00955B42"/>
    <w:rsid w:val="00955BC6"/>
    <w:rsid w:val="00955BDB"/>
    <w:rsid w:val="00955CEE"/>
    <w:rsid w:val="00955D8D"/>
    <w:rsid w:val="00955DE8"/>
    <w:rsid w:val="00955E38"/>
    <w:rsid w:val="00955ECA"/>
    <w:rsid w:val="00955F2D"/>
    <w:rsid w:val="00956010"/>
    <w:rsid w:val="00956080"/>
    <w:rsid w:val="0095609B"/>
    <w:rsid w:val="00956252"/>
    <w:rsid w:val="0095631C"/>
    <w:rsid w:val="0095648D"/>
    <w:rsid w:val="009564A1"/>
    <w:rsid w:val="00956589"/>
    <w:rsid w:val="009565DC"/>
    <w:rsid w:val="00956643"/>
    <w:rsid w:val="0095666E"/>
    <w:rsid w:val="00956779"/>
    <w:rsid w:val="009567D9"/>
    <w:rsid w:val="009567FC"/>
    <w:rsid w:val="00956806"/>
    <w:rsid w:val="009568D3"/>
    <w:rsid w:val="00956906"/>
    <w:rsid w:val="00956989"/>
    <w:rsid w:val="009569A5"/>
    <w:rsid w:val="00956B70"/>
    <w:rsid w:val="00956C42"/>
    <w:rsid w:val="00956D7D"/>
    <w:rsid w:val="00956ED5"/>
    <w:rsid w:val="00956F28"/>
    <w:rsid w:val="00957040"/>
    <w:rsid w:val="0095713B"/>
    <w:rsid w:val="0095720E"/>
    <w:rsid w:val="00957400"/>
    <w:rsid w:val="00957443"/>
    <w:rsid w:val="00957470"/>
    <w:rsid w:val="0095758B"/>
    <w:rsid w:val="00957601"/>
    <w:rsid w:val="009576D3"/>
    <w:rsid w:val="009576E3"/>
    <w:rsid w:val="00957798"/>
    <w:rsid w:val="00957816"/>
    <w:rsid w:val="00957907"/>
    <w:rsid w:val="00957923"/>
    <w:rsid w:val="009579B6"/>
    <w:rsid w:val="00957AFB"/>
    <w:rsid w:val="00957B11"/>
    <w:rsid w:val="00957B1F"/>
    <w:rsid w:val="00957C1E"/>
    <w:rsid w:val="00957DC5"/>
    <w:rsid w:val="00960051"/>
    <w:rsid w:val="00960075"/>
    <w:rsid w:val="0096009E"/>
    <w:rsid w:val="009601CA"/>
    <w:rsid w:val="00960241"/>
    <w:rsid w:val="00960251"/>
    <w:rsid w:val="009602F5"/>
    <w:rsid w:val="00960406"/>
    <w:rsid w:val="0096043E"/>
    <w:rsid w:val="00960461"/>
    <w:rsid w:val="00960462"/>
    <w:rsid w:val="00960534"/>
    <w:rsid w:val="00960626"/>
    <w:rsid w:val="00960645"/>
    <w:rsid w:val="00960705"/>
    <w:rsid w:val="00960725"/>
    <w:rsid w:val="0096074A"/>
    <w:rsid w:val="009607DF"/>
    <w:rsid w:val="0096080C"/>
    <w:rsid w:val="0096092C"/>
    <w:rsid w:val="0096098B"/>
    <w:rsid w:val="009609B5"/>
    <w:rsid w:val="00960A46"/>
    <w:rsid w:val="00960BFB"/>
    <w:rsid w:val="00960C9E"/>
    <w:rsid w:val="00960D25"/>
    <w:rsid w:val="00960E7E"/>
    <w:rsid w:val="00960F41"/>
    <w:rsid w:val="00960FBF"/>
    <w:rsid w:val="00961042"/>
    <w:rsid w:val="0096104E"/>
    <w:rsid w:val="009610F0"/>
    <w:rsid w:val="00961142"/>
    <w:rsid w:val="009611CF"/>
    <w:rsid w:val="0096132D"/>
    <w:rsid w:val="0096134D"/>
    <w:rsid w:val="00961353"/>
    <w:rsid w:val="009613A8"/>
    <w:rsid w:val="00961414"/>
    <w:rsid w:val="00961488"/>
    <w:rsid w:val="009614A2"/>
    <w:rsid w:val="009614CB"/>
    <w:rsid w:val="0096168C"/>
    <w:rsid w:val="009616C6"/>
    <w:rsid w:val="00961732"/>
    <w:rsid w:val="00961763"/>
    <w:rsid w:val="0096177B"/>
    <w:rsid w:val="00961834"/>
    <w:rsid w:val="00961868"/>
    <w:rsid w:val="00961882"/>
    <w:rsid w:val="009619D5"/>
    <w:rsid w:val="00961B95"/>
    <w:rsid w:val="00961E3D"/>
    <w:rsid w:val="00961EF6"/>
    <w:rsid w:val="0096215A"/>
    <w:rsid w:val="0096219B"/>
    <w:rsid w:val="009623FA"/>
    <w:rsid w:val="00962468"/>
    <w:rsid w:val="0096249A"/>
    <w:rsid w:val="0096261A"/>
    <w:rsid w:val="0096262A"/>
    <w:rsid w:val="00962683"/>
    <w:rsid w:val="009626FA"/>
    <w:rsid w:val="00962718"/>
    <w:rsid w:val="00962799"/>
    <w:rsid w:val="009628B3"/>
    <w:rsid w:val="009628F6"/>
    <w:rsid w:val="00962AD9"/>
    <w:rsid w:val="00962B6C"/>
    <w:rsid w:val="00962B7D"/>
    <w:rsid w:val="00962B82"/>
    <w:rsid w:val="00962B8B"/>
    <w:rsid w:val="00962B9B"/>
    <w:rsid w:val="00962C17"/>
    <w:rsid w:val="00962C45"/>
    <w:rsid w:val="00962C57"/>
    <w:rsid w:val="00962D13"/>
    <w:rsid w:val="00962D21"/>
    <w:rsid w:val="00962D41"/>
    <w:rsid w:val="00962DE6"/>
    <w:rsid w:val="00962E1B"/>
    <w:rsid w:val="00962E25"/>
    <w:rsid w:val="00962E42"/>
    <w:rsid w:val="00962ED9"/>
    <w:rsid w:val="00962F3A"/>
    <w:rsid w:val="00962FE0"/>
    <w:rsid w:val="00963005"/>
    <w:rsid w:val="00963029"/>
    <w:rsid w:val="00963086"/>
    <w:rsid w:val="009630C8"/>
    <w:rsid w:val="0096314F"/>
    <w:rsid w:val="009631C7"/>
    <w:rsid w:val="00963224"/>
    <w:rsid w:val="00963450"/>
    <w:rsid w:val="009634D1"/>
    <w:rsid w:val="00963626"/>
    <w:rsid w:val="00963798"/>
    <w:rsid w:val="009637C8"/>
    <w:rsid w:val="0096382C"/>
    <w:rsid w:val="0096397C"/>
    <w:rsid w:val="009639EB"/>
    <w:rsid w:val="00963AAD"/>
    <w:rsid w:val="00963B58"/>
    <w:rsid w:val="00963BE6"/>
    <w:rsid w:val="00963C19"/>
    <w:rsid w:val="00963C6E"/>
    <w:rsid w:val="00963CF9"/>
    <w:rsid w:val="00963CFF"/>
    <w:rsid w:val="00963D12"/>
    <w:rsid w:val="00963DB4"/>
    <w:rsid w:val="00963E10"/>
    <w:rsid w:val="00963E92"/>
    <w:rsid w:val="00963EC7"/>
    <w:rsid w:val="00963F3E"/>
    <w:rsid w:val="00963F8D"/>
    <w:rsid w:val="00963FCA"/>
    <w:rsid w:val="00964004"/>
    <w:rsid w:val="009640CF"/>
    <w:rsid w:val="009641C9"/>
    <w:rsid w:val="009641F6"/>
    <w:rsid w:val="00964329"/>
    <w:rsid w:val="00964358"/>
    <w:rsid w:val="0096446E"/>
    <w:rsid w:val="00964529"/>
    <w:rsid w:val="00964549"/>
    <w:rsid w:val="00964575"/>
    <w:rsid w:val="00964580"/>
    <w:rsid w:val="00964748"/>
    <w:rsid w:val="00964752"/>
    <w:rsid w:val="00964823"/>
    <w:rsid w:val="0096495F"/>
    <w:rsid w:val="00964978"/>
    <w:rsid w:val="00964A1F"/>
    <w:rsid w:val="00964A5C"/>
    <w:rsid w:val="00964BB4"/>
    <w:rsid w:val="00964C7E"/>
    <w:rsid w:val="00964D26"/>
    <w:rsid w:val="00964DB8"/>
    <w:rsid w:val="00964E2F"/>
    <w:rsid w:val="00964ED1"/>
    <w:rsid w:val="00964F26"/>
    <w:rsid w:val="00964FB7"/>
    <w:rsid w:val="00964FC5"/>
    <w:rsid w:val="0096502C"/>
    <w:rsid w:val="009650B8"/>
    <w:rsid w:val="00965134"/>
    <w:rsid w:val="00965170"/>
    <w:rsid w:val="009651B4"/>
    <w:rsid w:val="009651D2"/>
    <w:rsid w:val="009651E6"/>
    <w:rsid w:val="00965291"/>
    <w:rsid w:val="009652A7"/>
    <w:rsid w:val="00965329"/>
    <w:rsid w:val="0096532C"/>
    <w:rsid w:val="00965349"/>
    <w:rsid w:val="0096536B"/>
    <w:rsid w:val="009653AF"/>
    <w:rsid w:val="009656F3"/>
    <w:rsid w:val="0096594E"/>
    <w:rsid w:val="009659AB"/>
    <w:rsid w:val="009659AF"/>
    <w:rsid w:val="009659C9"/>
    <w:rsid w:val="009659F5"/>
    <w:rsid w:val="00965A8A"/>
    <w:rsid w:val="00965BB5"/>
    <w:rsid w:val="00965CB3"/>
    <w:rsid w:val="00965D08"/>
    <w:rsid w:val="00965D79"/>
    <w:rsid w:val="0096607B"/>
    <w:rsid w:val="00966294"/>
    <w:rsid w:val="00966377"/>
    <w:rsid w:val="009664D8"/>
    <w:rsid w:val="009664DE"/>
    <w:rsid w:val="00966519"/>
    <w:rsid w:val="00966540"/>
    <w:rsid w:val="009666F2"/>
    <w:rsid w:val="009667AE"/>
    <w:rsid w:val="009667CD"/>
    <w:rsid w:val="0096697A"/>
    <w:rsid w:val="0096697E"/>
    <w:rsid w:val="009669DE"/>
    <w:rsid w:val="009669FC"/>
    <w:rsid w:val="00966A0B"/>
    <w:rsid w:val="00966B4D"/>
    <w:rsid w:val="00966B5B"/>
    <w:rsid w:val="00966B78"/>
    <w:rsid w:val="00966BAC"/>
    <w:rsid w:val="00966DBB"/>
    <w:rsid w:val="00966ED1"/>
    <w:rsid w:val="00966FAD"/>
    <w:rsid w:val="00966FE8"/>
    <w:rsid w:val="0096707E"/>
    <w:rsid w:val="009670A1"/>
    <w:rsid w:val="009670B7"/>
    <w:rsid w:val="009670CA"/>
    <w:rsid w:val="0096712D"/>
    <w:rsid w:val="009672AA"/>
    <w:rsid w:val="00967380"/>
    <w:rsid w:val="009673D1"/>
    <w:rsid w:val="009673EC"/>
    <w:rsid w:val="00967442"/>
    <w:rsid w:val="0096745D"/>
    <w:rsid w:val="0096745F"/>
    <w:rsid w:val="00967492"/>
    <w:rsid w:val="009674F5"/>
    <w:rsid w:val="00967522"/>
    <w:rsid w:val="00967574"/>
    <w:rsid w:val="00967687"/>
    <w:rsid w:val="009676F6"/>
    <w:rsid w:val="0096772A"/>
    <w:rsid w:val="00967852"/>
    <w:rsid w:val="009678D9"/>
    <w:rsid w:val="00967932"/>
    <w:rsid w:val="009679E8"/>
    <w:rsid w:val="00967A2D"/>
    <w:rsid w:val="00967C36"/>
    <w:rsid w:val="00967D29"/>
    <w:rsid w:val="00967E48"/>
    <w:rsid w:val="00970048"/>
    <w:rsid w:val="009700DB"/>
    <w:rsid w:val="009701E2"/>
    <w:rsid w:val="0097021E"/>
    <w:rsid w:val="009702FB"/>
    <w:rsid w:val="00970340"/>
    <w:rsid w:val="009703B1"/>
    <w:rsid w:val="0097047F"/>
    <w:rsid w:val="009705C5"/>
    <w:rsid w:val="0097064E"/>
    <w:rsid w:val="009706CD"/>
    <w:rsid w:val="009706E8"/>
    <w:rsid w:val="0097074C"/>
    <w:rsid w:val="0097077E"/>
    <w:rsid w:val="00970B8D"/>
    <w:rsid w:val="00970BB3"/>
    <w:rsid w:val="00970C1C"/>
    <w:rsid w:val="00970EB5"/>
    <w:rsid w:val="00970F82"/>
    <w:rsid w:val="0097103B"/>
    <w:rsid w:val="009711DC"/>
    <w:rsid w:val="0097125F"/>
    <w:rsid w:val="00971297"/>
    <w:rsid w:val="009713BA"/>
    <w:rsid w:val="00971409"/>
    <w:rsid w:val="0097146F"/>
    <w:rsid w:val="009714EE"/>
    <w:rsid w:val="00971806"/>
    <w:rsid w:val="00971A39"/>
    <w:rsid w:val="00971AAD"/>
    <w:rsid w:val="00971AAF"/>
    <w:rsid w:val="00971BB0"/>
    <w:rsid w:val="00971C0F"/>
    <w:rsid w:val="00971C21"/>
    <w:rsid w:val="00971CA0"/>
    <w:rsid w:val="00971CD2"/>
    <w:rsid w:val="00971D27"/>
    <w:rsid w:val="00971D38"/>
    <w:rsid w:val="00971DA7"/>
    <w:rsid w:val="00971DDD"/>
    <w:rsid w:val="00971E0F"/>
    <w:rsid w:val="00971E3B"/>
    <w:rsid w:val="00971EC5"/>
    <w:rsid w:val="00971F15"/>
    <w:rsid w:val="00971FA5"/>
    <w:rsid w:val="0097201D"/>
    <w:rsid w:val="0097202F"/>
    <w:rsid w:val="0097205A"/>
    <w:rsid w:val="009721B1"/>
    <w:rsid w:val="009721C1"/>
    <w:rsid w:val="00972249"/>
    <w:rsid w:val="0097225D"/>
    <w:rsid w:val="00972330"/>
    <w:rsid w:val="00972376"/>
    <w:rsid w:val="009726B8"/>
    <w:rsid w:val="009726D7"/>
    <w:rsid w:val="00972709"/>
    <w:rsid w:val="00972736"/>
    <w:rsid w:val="00972806"/>
    <w:rsid w:val="009728E7"/>
    <w:rsid w:val="00972A79"/>
    <w:rsid w:val="00972A9B"/>
    <w:rsid w:val="00972AE4"/>
    <w:rsid w:val="00972C11"/>
    <w:rsid w:val="00972C87"/>
    <w:rsid w:val="00972CE4"/>
    <w:rsid w:val="00972D15"/>
    <w:rsid w:val="00972E31"/>
    <w:rsid w:val="00972E94"/>
    <w:rsid w:val="00972ED1"/>
    <w:rsid w:val="00972F50"/>
    <w:rsid w:val="00973036"/>
    <w:rsid w:val="009730EA"/>
    <w:rsid w:val="00973136"/>
    <w:rsid w:val="0097327C"/>
    <w:rsid w:val="009732DE"/>
    <w:rsid w:val="009732E0"/>
    <w:rsid w:val="00973452"/>
    <w:rsid w:val="009734D7"/>
    <w:rsid w:val="009734FE"/>
    <w:rsid w:val="0097353A"/>
    <w:rsid w:val="00973555"/>
    <w:rsid w:val="00973568"/>
    <w:rsid w:val="009735D1"/>
    <w:rsid w:val="00973609"/>
    <w:rsid w:val="009736A4"/>
    <w:rsid w:val="00973775"/>
    <w:rsid w:val="0097377A"/>
    <w:rsid w:val="009737F6"/>
    <w:rsid w:val="00973806"/>
    <w:rsid w:val="0097389F"/>
    <w:rsid w:val="009738F2"/>
    <w:rsid w:val="0097393F"/>
    <w:rsid w:val="00973AD9"/>
    <w:rsid w:val="00973B41"/>
    <w:rsid w:val="00973BAC"/>
    <w:rsid w:val="00973BE8"/>
    <w:rsid w:val="00973CA7"/>
    <w:rsid w:val="00973D7E"/>
    <w:rsid w:val="00973E8C"/>
    <w:rsid w:val="00973E90"/>
    <w:rsid w:val="00973F4B"/>
    <w:rsid w:val="00973F58"/>
    <w:rsid w:val="00974031"/>
    <w:rsid w:val="00974035"/>
    <w:rsid w:val="00974051"/>
    <w:rsid w:val="00974085"/>
    <w:rsid w:val="00974099"/>
    <w:rsid w:val="009741E7"/>
    <w:rsid w:val="00974246"/>
    <w:rsid w:val="00974295"/>
    <w:rsid w:val="00974324"/>
    <w:rsid w:val="00974455"/>
    <w:rsid w:val="00974470"/>
    <w:rsid w:val="009744E3"/>
    <w:rsid w:val="00974563"/>
    <w:rsid w:val="0097457A"/>
    <w:rsid w:val="009746DF"/>
    <w:rsid w:val="009748A3"/>
    <w:rsid w:val="00974937"/>
    <w:rsid w:val="009749E5"/>
    <w:rsid w:val="00974A20"/>
    <w:rsid w:val="00974A2B"/>
    <w:rsid w:val="00974ABC"/>
    <w:rsid w:val="00974B31"/>
    <w:rsid w:val="00974BA6"/>
    <w:rsid w:val="00974CB1"/>
    <w:rsid w:val="00974D0B"/>
    <w:rsid w:val="00974D22"/>
    <w:rsid w:val="00974E59"/>
    <w:rsid w:val="00974EE4"/>
    <w:rsid w:val="00974F5B"/>
    <w:rsid w:val="00974F67"/>
    <w:rsid w:val="00974FFB"/>
    <w:rsid w:val="00975035"/>
    <w:rsid w:val="00975105"/>
    <w:rsid w:val="0097513C"/>
    <w:rsid w:val="009751E7"/>
    <w:rsid w:val="009751FA"/>
    <w:rsid w:val="00975221"/>
    <w:rsid w:val="009752CD"/>
    <w:rsid w:val="00975314"/>
    <w:rsid w:val="00975381"/>
    <w:rsid w:val="0097545C"/>
    <w:rsid w:val="00975564"/>
    <w:rsid w:val="00975567"/>
    <w:rsid w:val="009755C9"/>
    <w:rsid w:val="00975600"/>
    <w:rsid w:val="00975738"/>
    <w:rsid w:val="0097574F"/>
    <w:rsid w:val="009758A5"/>
    <w:rsid w:val="009758C6"/>
    <w:rsid w:val="0097590B"/>
    <w:rsid w:val="00975983"/>
    <w:rsid w:val="00975A29"/>
    <w:rsid w:val="00975B25"/>
    <w:rsid w:val="00975D8C"/>
    <w:rsid w:val="00975F8F"/>
    <w:rsid w:val="00976003"/>
    <w:rsid w:val="009760F6"/>
    <w:rsid w:val="00976124"/>
    <w:rsid w:val="0097612D"/>
    <w:rsid w:val="00976142"/>
    <w:rsid w:val="009761BD"/>
    <w:rsid w:val="0097627A"/>
    <w:rsid w:val="0097628A"/>
    <w:rsid w:val="009762A4"/>
    <w:rsid w:val="00976306"/>
    <w:rsid w:val="0097634B"/>
    <w:rsid w:val="00976372"/>
    <w:rsid w:val="0097641D"/>
    <w:rsid w:val="00976421"/>
    <w:rsid w:val="0097659A"/>
    <w:rsid w:val="009765FC"/>
    <w:rsid w:val="0097664D"/>
    <w:rsid w:val="009767A1"/>
    <w:rsid w:val="0097681A"/>
    <w:rsid w:val="0097682D"/>
    <w:rsid w:val="00976A11"/>
    <w:rsid w:val="00976A1B"/>
    <w:rsid w:val="00976A98"/>
    <w:rsid w:val="00976B1C"/>
    <w:rsid w:val="00976B29"/>
    <w:rsid w:val="00976B54"/>
    <w:rsid w:val="00976B71"/>
    <w:rsid w:val="00976BB5"/>
    <w:rsid w:val="00976C66"/>
    <w:rsid w:val="00976CA7"/>
    <w:rsid w:val="00976DC6"/>
    <w:rsid w:val="00976E7C"/>
    <w:rsid w:val="00976F47"/>
    <w:rsid w:val="00977020"/>
    <w:rsid w:val="00977056"/>
    <w:rsid w:val="00977063"/>
    <w:rsid w:val="00977091"/>
    <w:rsid w:val="00977217"/>
    <w:rsid w:val="0097721A"/>
    <w:rsid w:val="009772C2"/>
    <w:rsid w:val="009772C6"/>
    <w:rsid w:val="0097731E"/>
    <w:rsid w:val="0097733A"/>
    <w:rsid w:val="009773A5"/>
    <w:rsid w:val="009773EF"/>
    <w:rsid w:val="009774FF"/>
    <w:rsid w:val="0097751C"/>
    <w:rsid w:val="00977673"/>
    <w:rsid w:val="009776AE"/>
    <w:rsid w:val="00977964"/>
    <w:rsid w:val="009779D4"/>
    <w:rsid w:val="009779F6"/>
    <w:rsid w:val="00977A0F"/>
    <w:rsid w:val="00977A33"/>
    <w:rsid w:val="00977B52"/>
    <w:rsid w:val="00977BDC"/>
    <w:rsid w:val="00977CB0"/>
    <w:rsid w:val="00977CE9"/>
    <w:rsid w:val="00977D2C"/>
    <w:rsid w:val="00977D46"/>
    <w:rsid w:val="00977E2A"/>
    <w:rsid w:val="00977F1A"/>
    <w:rsid w:val="00980008"/>
    <w:rsid w:val="0098010B"/>
    <w:rsid w:val="0098017C"/>
    <w:rsid w:val="00980246"/>
    <w:rsid w:val="009802C6"/>
    <w:rsid w:val="00980325"/>
    <w:rsid w:val="00980353"/>
    <w:rsid w:val="00980444"/>
    <w:rsid w:val="0098048B"/>
    <w:rsid w:val="009804AE"/>
    <w:rsid w:val="009804B1"/>
    <w:rsid w:val="00980517"/>
    <w:rsid w:val="0098059A"/>
    <w:rsid w:val="009805BE"/>
    <w:rsid w:val="009807F2"/>
    <w:rsid w:val="0098080D"/>
    <w:rsid w:val="009808BC"/>
    <w:rsid w:val="009808D3"/>
    <w:rsid w:val="009808E8"/>
    <w:rsid w:val="009808FE"/>
    <w:rsid w:val="00980AE6"/>
    <w:rsid w:val="00980AEF"/>
    <w:rsid w:val="00980AF6"/>
    <w:rsid w:val="00980EFC"/>
    <w:rsid w:val="00980F00"/>
    <w:rsid w:val="00980F8F"/>
    <w:rsid w:val="00980FC6"/>
    <w:rsid w:val="00980FC8"/>
    <w:rsid w:val="00981036"/>
    <w:rsid w:val="00981081"/>
    <w:rsid w:val="009810BD"/>
    <w:rsid w:val="009811C5"/>
    <w:rsid w:val="009811E9"/>
    <w:rsid w:val="009812AC"/>
    <w:rsid w:val="009812BC"/>
    <w:rsid w:val="00981332"/>
    <w:rsid w:val="009813CC"/>
    <w:rsid w:val="009815A3"/>
    <w:rsid w:val="009817A9"/>
    <w:rsid w:val="00981811"/>
    <w:rsid w:val="0098183A"/>
    <w:rsid w:val="009818E5"/>
    <w:rsid w:val="00981A19"/>
    <w:rsid w:val="00981A38"/>
    <w:rsid w:val="00981CF4"/>
    <w:rsid w:val="00981D32"/>
    <w:rsid w:val="00981D6F"/>
    <w:rsid w:val="00981DEC"/>
    <w:rsid w:val="00981E13"/>
    <w:rsid w:val="00981EE1"/>
    <w:rsid w:val="00981F1B"/>
    <w:rsid w:val="0098209C"/>
    <w:rsid w:val="009820CB"/>
    <w:rsid w:val="00982190"/>
    <w:rsid w:val="00982191"/>
    <w:rsid w:val="009822DB"/>
    <w:rsid w:val="00982388"/>
    <w:rsid w:val="0098240A"/>
    <w:rsid w:val="00982413"/>
    <w:rsid w:val="0098241F"/>
    <w:rsid w:val="00982434"/>
    <w:rsid w:val="009826AD"/>
    <w:rsid w:val="0098277B"/>
    <w:rsid w:val="009828BD"/>
    <w:rsid w:val="00982B88"/>
    <w:rsid w:val="00982C2A"/>
    <w:rsid w:val="00982CA0"/>
    <w:rsid w:val="00982E1A"/>
    <w:rsid w:val="00982E8C"/>
    <w:rsid w:val="00982F59"/>
    <w:rsid w:val="0098326D"/>
    <w:rsid w:val="009832BB"/>
    <w:rsid w:val="009833F2"/>
    <w:rsid w:val="009834E0"/>
    <w:rsid w:val="009835DE"/>
    <w:rsid w:val="00983808"/>
    <w:rsid w:val="0098382E"/>
    <w:rsid w:val="00983857"/>
    <w:rsid w:val="0098387A"/>
    <w:rsid w:val="0098393C"/>
    <w:rsid w:val="0098395C"/>
    <w:rsid w:val="0098397B"/>
    <w:rsid w:val="00983A26"/>
    <w:rsid w:val="00983BBB"/>
    <w:rsid w:val="00983BCC"/>
    <w:rsid w:val="00983C82"/>
    <w:rsid w:val="00983D64"/>
    <w:rsid w:val="00983E31"/>
    <w:rsid w:val="00983EEC"/>
    <w:rsid w:val="00983FC6"/>
    <w:rsid w:val="00983FD5"/>
    <w:rsid w:val="00983FFE"/>
    <w:rsid w:val="00984155"/>
    <w:rsid w:val="00984217"/>
    <w:rsid w:val="009842D3"/>
    <w:rsid w:val="00984452"/>
    <w:rsid w:val="00984510"/>
    <w:rsid w:val="00984622"/>
    <w:rsid w:val="00984688"/>
    <w:rsid w:val="00984716"/>
    <w:rsid w:val="0098483A"/>
    <w:rsid w:val="00984891"/>
    <w:rsid w:val="009848EC"/>
    <w:rsid w:val="009849CC"/>
    <w:rsid w:val="00984A8A"/>
    <w:rsid w:val="00984B71"/>
    <w:rsid w:val="00984B74"/>
    <w:rsid w:val="00984BAC"/>
    <w:rsid w:val="00984BC7"/>
    <w:rsid w:val="00984C60"/>
    <w:rsid w:val="00984D03"/>
    <w:rsid w:val="00984FC1"/>
    <w:rsid w:val="00984FD6"/>
    <w:rsid w:val="00984FE3"/>
    <w:rsid w:val="00985065"/>
    <w:rsid w:val="009850C1"/>
    <w:rsid w:val="009851E7"/>
    <w:rsid w:val="009852BC"/>
    <w:rsid w:val="00985466"/>
    <w:rsid w:val="009854EB"/>
    <w:rsid w:val="00985541"/>
    <w:rsid w:val="009855F2"/>
    <w:rsid w:val="00985630"/>
    <w:rsid w:val="00985661"/>
    <w:rsid w:val="00985722"/>
    <w:rsid w:val="009857BA"/>
    <w:rsid w:val="009857FD"/>
    <w:rsid w:val="00985801"/>
    <w:rsid w:val="0098588D"/>
    <w:rsid w:val="009859BE"/>
    <w:rsid w:val="00985B29"/>
    <w:rsid w:val="00985BB6"/>
    <w:rsid w:val="00985F0C"/>
    <w:rsid w:val="00985F36"/>
    <w:rsid w:val="00985F5E"/>
    <w:rsid w:val="00986060"/>
    <w:rsid w:val="0098610E"/>
    <w:rsid w:val="00986181"/>
    <w:rsid w:val="0098624D"/>
    <w:rsid w:val="00986384"/>
    <w:rsid w:val="009864A9"/>
    <w:rsid w:val="009864CD"/>
    <w:rsid w:val="009864F2"/>
    <w:rsid w:val="00986599"/>
    <w:rsid w:val="00986612"/>
    <w:rsid w:val="0098665C"/>
    <w:rsid w:val="00986687"/>
    <w:rsid w:val="0098668A"/>
    <w:rsid w:val="009867F2"/>
    <w:rsid w:val="0098686F"/>
    <w:rsid w:val="00986874"/>
    <w:rsid w:val="009868C5"/>
    <w:rsid w:val="009868CE"/>
    <w:rsid w:val="009868D0"/>
    <w:rsid w:val="009868FF"/>
    <w:rsid w:val="0098695D"/>
    <w:rsid w:val="009869BB"/>
    <w:rsid w:val="00986A21"/>
    <w:rsid w:val="00986A2F"/>
    <w:rsid w:val="00986A47"/>
    <w:rsid w:val="00986AAC"/>
    <w:rsid w:val="00986B55"/>
    <w:rsid w:val="00986C2C"/>
    <w:rsid w:val="00986C75"/>
    <w:rsid w:val="00986C7E"/>
    <w:rsid w:val="00986C9F"/>
    <w:rsid w:val="00986CC8"/>
    <w:rsid w:val="00986CCC"/>
    <w:rsid w:val="00986DA9"/>
    <w:rsid w:val="00986DDF"/>
    <w:rsid w:val="00986E19"/>
    <w:rsid w:val="00986E28"/>
    <w:rsid w:val="00986EF7"/>
    <w:rsid w:val="00986FD1"/>
    <w:rsid w:val="00986FDB"/>
    <w:rsid w:val="009870FE"/>
    <w:rsid w:val="00987141"/>
    <w:rsid w:val="009871DF"/>
    <w:rsid w:val="0098722E"/>
    <w:rsid w:val="00987240"/>
    <w:rsid w:val="00987264"/>
    <w:rsid w:val="00987286"/>
    <w:rsid w:val="0098728E"/>
    <w:rsid w:val="00987297"/>
    <w:rsid w:val="009872BD"/>
    <w:rsid w:val="0098730E"/>
    <w:rsid w:val="009874B0"/>
    <w:rsid w:val="0098759D"/>
    <w:rsid w:val="0098769E"/>
    <w:rsid w:val="009876B0"/>
    <w:rsid w:val="009878DC"/>
    <w:rsid w:val="00987A77"/>
    <w:rsid w:val="00987B02"/>
    <w:rsid w:val="00987C55"/>
    <w:rsid w:val="00987C9E"/>
    <w:rsid w:val="00987CAC"/>
    <w:rsid w:val="00987CC8"/>
    <w:rsid w:val="00987CD7"/>
    <w:rsid w:val="00987D3B"/>
    <w:rsid w:val="00987F69"/>
    <w:rsid w:val="0099006D"/>
    <w:rsid w:val="00990090"/>
    <w:rsid w:val="009902C3"/>
    <w:rsid w:val="009902D7"/>
    <w:rsid w:val="00990304"/>
    <w:rsid w:val="0099047C"/>
    <w:rsid w:val="009904BC"/>
    <w:rsid w:val="009907AE"/>
    <w:rsid w:val="009907CF"/>
    <w:rsid w:val="009907F8"/>
    <w:rsid w:val="00990847"/>
    <w:rsid w:val="009908B9"/>
    <w:rsid w:val="00990916"/>
    <w:rsid w:val="00990939"/>
    <w:rsid w:val="00990985"/>
    <w:rsid w:val="00990B2A"/>
    <w:rsid w:val="00990C50"/>
    <w:rsid w:val="00990CAA"/>
    <w:rsid w:val="00990D79"/>
    <w:rsid w:val="00990DBF"/>
    <w:rsid w:val="00990E87"/>
    <w:rsid w:val="00990EB9"/>
    <w:rsid w:val="00991118"/>
    <w:rsid w:val="009911A8"/>
    <w:rsid w:val="009911AA"/>
    <w:rsid w:val="009911E8"/>
    <w:rsid w:val="00991258"/>
    <w:rsid w:val="009913D1"/>
    <w:rsid w:val="00991410"/>
    <w:rsid w:val="00991433"/>
    <w:rsid w:val="0099149C"/>
    <w:rsid w:val="00991513"/>
    <w:rsid w:val="009915B6"/>
    <w:rsid w:val="0099164B"/>
    <w:rsid w:val="009916C5"/>
    <w:rsid w:val="00991756"/>
    <w:rsid w:val="00991784"/>
    <w:rsid w:val="009917B9"/>
    <w:rsid w:val="009917BF"/>
    <w:rsid w:val="009917E8"/>
    <w:rsid w:val="0099180A"/>
    <w:rsid w:val="00991816"/>
    <w:rsid w:val="009919B9"/>
    <w:rsid w:val="009919D1"/>
    <w:rsid w:val="00991AA7"/>
    <w:rsid w:val="00991AB7"/>
    <w:rsid w:val="00991ACB"/>
    <w:rsid w:val="00991BD6"/>
    <w:rsid w:val="00991BEA"/>
    <w:rsid w:val="00991C10"/>
    <w:rsid w:val="00991C35"/>
    <w:rsid w:val="00991CA0"/>
    <w:rsid w:val="00991D5C"/>
    <w:rsid w:val="00991D88"/>
    <w:rsid w:val="00991EBE"/>
    <w:rsid w:val="00991FE3"/>
    <w:rsid w:val="0099203D"/>
    <w:rsid w:val="00992144"/>
    <w:rsid w:val="00992154"/>
    <w:rsid w:val="009922E0"/>
    <w:rsid w:val="00992311"/>
    <w:rsid w:val="00992348"/>
    <w:rsid w:val="00992371"/>
    <w:rsid w:val="00992380"/>
    <w:rsid w:val="00992458"/>
    <w:rsid w:val="009925E8"/>
    <w:rsid w:val="00992629"/>
    <w:rsid w:val="00992854"/>
    <w:rsid w:val="0099286F"/>
    <w:rsid w:val="00992890"/>
    <w:rsid w:val="009929CC"/>
    <w:rsid w:val="009929CF"/>
    <w:rsid w:val="00992A61"/>
    <w:rsid w:val="00992A8A"/>
    <w:rsid w:val="00992BE1"/>
    <w:rsid w:val="00992C26"/>
    <w:rsid w:val="00992C8E"/>
    <w:rsid w:val="00992CE7"/>
    <w:rsid w:val="00992CF6"/>
    <w:rsid w:val="00992D34"/>
    <w:rsid w:val="00992E2F"/>
    <w:rsid w:val="00992F1C"/>
    <w:rsid w:val="00992F4C"/>
    <w:rsid w:val="0099313A"/>
    <w:rsid w:val="00993174"/>
    <w:rsid w:val="0099321C"/>
    <w:rsid w:val="009934A3"/>
    <w:rsid w:val="009934E4"/>
    <w:rsid w:val="00993563"/>
    <w:rsid w:val="009935BC"/>
    <w:rsid w:val="009935C7"/>
    <w:rsid w:val="009935EB"/>
    <w:rsid w:val="0099360A"/>
    <w:rsid w:val="00993789"/>
    <w:rsid w:val="009937C4"/>
    <w:rsid w:val="00993869"/>
    <w:rsid w:val="00993AF1"/>
    <w:rsid w:val="00993B7C"/>
    <w:rsid w:val="00993BCE"/>
    <w:rsid w:val="00993C95"/>
    <w:rsid w:val="00993D3A"/>
    <w:rsid w:val="00993DEF"/>
    <w:rsid w:val="00993E82"/>
    <w:rsid w:val="00993F0D"/>
    <w:rsid w:val="00993F9A"/>
    <w:rsid w:val="00993FCA"/>
    <w:rsid w:val="00994232"/>
    <w:rsid w:val="009942D9"/>
    <w:rsid w:val="00994313"/>
    <w:rsid w:val="0099440D"/>
    <w:rsid w:val="00994452"/>
    <w:rsid w:val="00994622"/>
    <w:rsid w:val="00994629"/>
    <w:rsid w:val="009946E5"/>
    <w:rsid w:val="009946F4"/>
    <w:rsid w:val="009946FF"/>
    <w:rsid w:val="00994869"/>
    <w:rsid w:val="009949DA"/>
    <w:rsid w:val="00994A7E"/>
    <w:rsid w:val="00994C58"/>
    <w:rsid w:val="00994CDA"/>
    <w:rsid w:val="00994CE7"/>
    <w:rsid w:val="00994E1E"/>
    <w:rsid w:val="00994F22"/>
    <w:rsid w:val="00994F23"/>
    <w:rsid w:val="00995004"/>
    <w:rsid w:val="009950BD"/>
    <w:rsid w:val="009951A0"/>
    <w:rsid w:val="00995279"/>
    <w:rsid w:val="0099527B"/>
    <w:rsid w:val="009952D9"/>
    <w:rsid w:val="009952F4"/>
    <w:rsid w:val="009954AD"/>
    <w:rsid w:val="009954C8"/>
    <w:rsid w:val="009954E3"/>
    <w:rsid w:val="009955AD"/>
    <w:rsid w:val="00995674"/>
    <w:rsid w:val="009956EB"/>
    <w:rsid w:val="0099586A"/>
    <w:rsid w:val="009958BD"/>
    <w:rsid w:val="00995975"/>
    <w:rsid w:val="00995997"/>
    <w:rsid w:val="009959BB"/>
    <w:rsid w:val="00995A64"/>
    <w:rsid w:val="00995A81"/>
    <w:rsid w:val="00995A84"/>
    <w:rsid w:val="00995A93"/>
    <w:rsid w:val="00995AB5"/>
    <w:rsid w:val="00995AB7"/>
    <w:rsid w:val="00995CA3"/>
    <w:rsid w:val="00995CAD"/>
    <w:rsid w:val="00995CE7"/>
    <w:rsid w:val="00995DA7"/>
    <w:rsid w:val="00995E35"/>
    <w:rsid w:val="00996060"/>
    <w:rsid w:val="00996146"/>
    <w:rsid w:val="0099616C"/>
    <w:rsid w:val="009961D6"/>
    <w:rsid w:val="00996359"/>
    <w:rsid w:val="0099636C"/>
    <w:rsid w:val="0099638B"/>
    <w:rsid w:val="00996401"/>
    <w:rsid w:val="00996405"/>
    <w:rsid w:val="0099652F"/>
    <w:rsid w:val="0099654E"/>
    <w:rsid w:val="0099659E"/>
    <w:rsid w:val="00996633"/>
    <w:rsid w:val="00996683"/>
    <w:rsid w:val="00996900"/>
    <w:rsid w:val="00996903"/>
    <w:rsid w:val="00996910"/>
    <w:rsid w:val="009969AF"/>
    <w:rsid w:val="00996A1C"/>
    <w:rsid w:val="00996A3B"/>
    <w:rsid w:val="00996AF9"/>
    <w:rsid w:val="00996B42"/>
    <w:rsid w:val="00996BD0"/>
    <w:rsid w:val="00996D68"/>
    <w:rsid w:val="00996D90"/>
    <w:rsid w:val="00996DE1"/>
    <w:rsid w:val="00996DE7"/>
    <w:rsid w:val="00996DF3"/>
    <w:rsid w:val="00996E40"/>
    <w:rsid w:val="00996E9B"/>
    <w:rsid w:val="00996EC5"/>
    <w:rsid w:val="00996EFA"/>
    <w:rsid w:val="00996FA3"/>
    <w:rsid w:val="009970ED"/>
    <w:rsid w:val="0099711A"/>
    <w:rsid w:val="0099712A"/>
    <w:rsid w:val="00997137"/>
    <w:rsid w:val="009971A0"/>
    <w:rsid w:val="00997207"/>
    <w:rsid w:val="0099729C"/>
    <w:rsid w:val="009972FA"/>
    <w:rsid w:val="00997424"/>
    <w:rsid w:val="00997551"/>
    <w:rsid w:val="00997605"/>
    <w:rsid w:val="0099767A"/>
    <w:rsid w:val="0099782E"/>
    <w:rsid w:val="00997866"/>
    <w:rsid w:val="0099799D"/>
    <w:rsid w:val="009979B9"/>
    <w:rsid w:val="00997A28"/>
    <w:rsid w:val="00997A5D"/>
    <w:rsid w:val="00997A7C"/>
    <w:rsid w:val="00997B0F"/>
    <w:rsid w:val="00997B18"/>
    <w:rsid w:val="00997CA6"/>
    <w:rsid w:val="00997CEB"/>
    <w:rsid w:val="00997EB3"/>
    <w:rsid w:val="00997EBC"/>
    <w:rsid w:val="00997EDF"/>
    <w:rsid w:val="00997EFB"/>
    <w:rsid w:val="00997FBC"/>
    <w:rsid w:val="009A001F"/>
    <w:rsid w:val="009A008A"/>
    <w:rsid w:val="009A014B"/>
    <w:rsid w:val="009A027A"/>
    <w:rsid w:val="009A031C"/>
    <w:rsid w:val="009A032B"/>
    <w:rsid w:val="009A0459"/>
    <w:rsid w:val="009A0504"/>
    <w:rsid w:val="009A0519"/>
    <w:rsid w:val="009A05A9"/>
    <w:rsid w:val="009A0677"/>
    <w:rsid w:val="009A09C8"/>
    <w:rsid w:val="009A0A8B"/>
    <w:rsid w:val="009A0B70"/>
    <w:rsid w:val="009A0C2C"/>
    <w:rsid w:val="009A0C7F"/>
    <w:rsid w:val="009A0E28"/>
    <w:rsid w:val="009A0E8D"/>
    <w:rsid w:val="009A0F13"/>
    <w:rsid w:val="009A0F66"/>
    <w:rsid w:val="009A0FC5"/>
    <w:rsid w:val="009A1135"/>
    <w:rsid w:val="009A1136"/>
    <w:rsid w:val="009A1138"/>
    <w:rsid w:val="009A11EC"/>
    <w:rsid w:val="009A1271"/>
    <w:rsid w:val="009A12E8"/>
    <w:rsid w:val="009A1327"/>
    <w:rsid w:val="009A16C2"/>
    <w:rsid w:val="009A171D"/>
    <w:rsid w:val="009A1756"/>
    <w:rsid w:val="009A181F"/>
    <w:rsid w:val="009A188E"/>
    <w:rsid w:val="009A1976"/>
    <w:rsid w:val="009A1AB5"/>
    <w:rsid w:val="009A1B04"/>
    <w:rsid w:val="009A1C0B"/>
    <w:rsid w:val="009A1CB6"/>
    <w:rsid w:val="009A1D21"/>
    <w:rsid w:val="009A1D31"/>
    <w:rsid w:val="009A1DB8"/>
    <w:rsid w:val="009A1DF4"/>
    <w:rsid w:val="009A1E03"/>
    <w:rsid w:val="009A1E67"/>
    <w:rsid w:val="009A2054"/>
    <w:rsid w:val="009A20AC"/>
    <w:rsid w:val="009A2105"/>
    <w:rsid w:val="009A2128"/>
    <w:rsid w:val="009A21B3"/>
    <w:rsid w:val="009A21E2"/>
    <w:rsid w:val="009A2248"/>
    <w:rsid w:val="009A2268"/>
    <w:rsid w:val="009A22AC"/>
    <w:rsid w:val="009A2314"/>
    <w:rsid w:val="009A2393"/>
    <w:rsid w:val="009A23FC"/>
    <w:rsid w:val="009A242A"/>
    <w:rsid w:val="009A245E"/>
    <w:rsid w:val="009A2551"/>
    <w:rsid w:val="009A260B"/>
    <w:rsid w:val="009A2610"/>
    <w:rsid w:val="009A26CF"/>
    <w:rsid w:val="009A2734"/>
    <w:rsid w:val="009A2789"/>
    <w:rsid w:val="009A27AF"/>
    <w:rsid w:val="009A27B3"/>
    <w:rsid w:val="009A2A59"/>
    <w:rsid w:val="009A2B28"/>
    <w:rsid w:val="009A2B9F"/>
    <w:rsid w:val="009A2BD8"/>
    <w:rsid w:val="009A2D18"/>
    <w:rsid w:val="009A2D58"/>
    <w:rsid w:val="009A2DA5"/>
    <w:rsid w:val="009A2DFA"/>
    <w:rsid w:val="009A2F05"/>
    <w:rsid w:val="009A30CE"/>
    <w:rsid w:val="009A30FE"/>
    <w:rsid w:val="009A324D"/>
    <w:rsid w:val="009A3496"/>
    <w:rsid w:val="009A34CA"/>
    <w:rsid w:val="009A3543"/>
    <w:rsid w:val="009A35B2"/>
    <w:rsid w:val="009A35C3"/>
    <w:rsid w:val="009A396B"/>
    <w:rsid w:val="009A39BD"/>
    <w:rsid w:val="009A3A84"/>
    <w:rsid w:val="009A3AA6"/>
    <w:rsid w:val="009A3B83"/>
    <w:rsid w:val="009A3B97"/>
    <w:rsid w:val="009A3BE1"/>
    <w:rsid w:val="009A3C73"/>
    <w:rsid w:val="009A3CAE"/>
    <w:rsid w:val="009A3CC1"/>
    <w:rsid w:val="009A3D15"/>
    <w:rsid w:val="009A3D81"/>
    <w:rsid w:val="009A3E83"/>
    <w:rsid w:val="009A3EE3"/>
    <w:rsid w:val="009A3EF2"/>
    <w:rsid w:val="009A3F1B"/>
    <w:rsid w:val="009A4018"/>
    <w:rsid w:val="009A406F"/>
    <w:rsid w:val="009A40E1"/>
    <w:rsid w:val="009A4107"/>
    <w:rsid w:val="009A417B"/>
    <w:rsid w:val="009A4315"/>
    <w:rsid w:val="009A4375"/>
    <w:rsid w:val="009A439D"/>
    <w:rsid w:val="009A43BA"/>
    <w:rsid w:val="009A4435"/>
    <w:rsid w:val="009A4576"/>
    <w:rsid w:val="009A460B"/>
    <w:rsid w:val="009A467B"/>
    <w:rsid w:val="009A4683"/>
    <w:rsid w:val="009A46D3"/>
    <w:rsid w:val="009A470D"/>
    <w:rsid w:val="009A4729"/>
    <w:rsid w:val="009A4782"/>
    <w:rsid w:val="009A479B"/>
    <w:rsid w:val="009A47DF"/>
    <w:rsid w:val="009A4848"/>
    <w:rsid w:val="009A486E"/>
    <w:rsid w:val="009A49CC"/>
    <w:rsid w:val="009A4A19"/>
    <w:rsid w:val="009A4A5D"/>
    <w:rsid w:val="009A4B83"/>
    <w:rsid w:val="009A4BF5"/>
    <w:rsid w:val="009A4C08"/>
    <w:rsid w:val="009A4C2B"/>
    <w:rsid w:val="009A4D71"/>
    <w:rsid w:val="009A4E82"/>
    <w:rsid w:val="009A4F64"/>
    <w:rsid w:val="009A4F8B"/>
    <w:rsid w:val="009A521A"/>
    <w:rsid w:val="009A5257"/>
    <w:rsid w:val="009A5323"/>
    <w:rsid w:val="009A5375"/>
    <w:rsid w:val="009A53C8"/>
    <w:rsid w:val="009A5417"/>
    <w:rsid w:val="009A5433"/>
    <w:rsid w:val="009A5548"/>
    <w:rsid w:val="009A5647"/>
    <w:rsid w:val="009A595D"/>
    <w:rsid w:val="009A5989"/>
    <w:rsid w:val="009A59B5"/>
    <w:rsid w:val="009A59E8"/>
    <w:rsid w:val="009A5A88"/>
    <w:rsid w:val="009A5B84"/>
    <w:rsid w:val="009A5BAB"/>
    <w:rsid w:val="009A5C05"/>
    <w:rsid w:val="009A5C0C"/>
    <w:rsid w:val="009A5C56"/>
    <w:rsid w:val="009A5D0D"/>
    <w:rsid w:val="009A5D3B"/>
    <w:rsid w:val="009A5DCD"/>
    <w:rsid w:val="009A5E82"/>
    <w:rsid w:val="009A5E87"/>
    <w:rsid w:val="009A5F69"/>
    <w:rsid w:val="009A5FE9"/>
    <w:rsid w:val="009A6076"/>
    <w:rsid w:val="009A60FE"/>
    <w:rsid w:val="009A62ED"/>
    <w:rsid w:val="009A6475"/>
    <w:rsid w:val="009A649B"/>
    <w:rsid w:val="009A64D3"/>
    <w:rsid w:val="009A6515"/>
    <w:rsid w:val="009A65C5"/>
    <w:rsid w:val="009A65CF"/>
    <w:rsid w:val="009A6612"/>
    <w:rsid w:val="009A672A"/>
    <w:rsid w:val="009A6795"/>
    <w:rsid w:val="009A67E8"/>
    <w:rsid w:val="009A67FA"/>
    <w:rsid w:val="009A68BE"/>
    <w:rsid w:val="009A68E0"/>
    <w:rsid w:val="009A69A5"/>
    <w:rsid w:val="009A69ED"/>
    <w:rsid w:val="009A6AB2"/>
    <w:rsid w:val="009A6ADD"/>
    <w:rsid w:val="009A6B0C"/>
    <w:rsid w:val="009A6BD6"/>
    <w:rsid w:val="009A6C53"/>
    <w:rsid w:val="009A6DBB"/>
    <w:rsid w:val="009A6DF7"/>
    <w:rsid w:val="009A6E15"/>
    <w:rsid w:val="009A6E20"/>
    <w:rsid w:val="009A6E4A"/>
    <w:rsid w:val="009A6F4E"/>
    <w:rsid w:val="009A6F6D"/>
    <w:rsid w:val="009A6FFC"/>
    <w:rsid w:val="009A704F"/>
    <w:rsid w:val="009A7087"/>
    <w:rsid w:val="009A7152"/>
    <w:rsid w:val="009A71D4"/>
    <w:rsid w:val="009A7439"/>
    <w:rsid w:val="009A74C3"/>
    <w:rsid w:val="009A757E"/>
    <w:rsid w:val="009A763D"/>
    <w:rsid w:val="009A77EC"/>
    <w:rsid w:val="009A7922"/>
    <w:rsid w:val="009A7B87"/>
    <w:rsid w:val="009A7BF4"/>
    <w:rsid w:val="009A7C60"/>
    <w:rsid w:val="009A7CA7"/>
    <w:rsid w:val="009A7CD5"/>
    <w:rsid w:val="009A7DFF"/>
    <w:rsid w:val="009A7ECD"/>
    <w:rsid w:val="009A7F5E"/>
    <w:rsid w:val="009A7F9E"/>
    <w:rsid w:val="009A7FD9"/>
    <w:rsid w:val="009A7FF6"/>
    <w:rsid w:val="009B000E"/>
    <w:rsid w:val="009B0079"/>
    <w:rsid w:val="009B00EF"/>
    <w:rsid w:val="009B0123"/>
    <w:rsid w:val="009B016B"/>
    <w:rsid w:val="009B01CA"/>
    <w:rsid w:val="009B01E7"/>
    <w:rsid w:val="009B0221"/>
    <w:rsid w:val="009B0272"/>
    <w:rsid w:val="009B0322"/>
    <w:rsid w:val="009B0333"/>
    <w:rsid w:val="009B033E"/>
    <w:rsid w:val="009B0354"/>
    <w:rsid w:val="009B04F3"/>
    <w:rsid w:val="009B04F7"/>
    <w:rsid w:val="009B0576"/>
    <w:rsid w:val="009B06FB"/>
    <w:rsid w:val="009B0761"/>
    <w:rsid w:val="009B07D8"/>
    <w:rsid w:val="009B082E"/>
    <w:rsid w:val="009B0856"/>
    <w:rsid w:val="009B086F"/>
    <w:rsid w:val="009B091E"/>
    <w:rsid w:val="009B092E"/>
    <w:rsid w:val="009B0A40"/>
    <w:rsid w:val="009B0BC6"/>
    <w:rsid w:val="009B0C0E"/>
    <w:rsid w:val="009B0E05"/>
    <w:rsid w:val="009B0E10"/>
    <w:rsid w:val="009B0E66"/>
    <w:rsid w:val="009B1009"/>
    <w:rsid w:val="009B10DB"/>
    <w:rsid w:val="009B124C"/>
    <w:rsid w:val="009B13BB"/>
    <w:rsid w:val="009B150A"/>
    <w:rsid w:val="009B156C"/>
    <w:rsid w:val="009B1713"/>
    <w:rsid w:val="009B172C"/>
    <w:rsid w:val="009B176A"/>
    <w:rsid w:val="009B1852"/>
    <w:rsid w:val="009B195C"/>
    <w:rsid w:val="009B19EF"/>
    <w:rsid w:val="009B19F0"/>
    <w:rsid w:val="009B1C61"/>
    <w:rsid w:val="009B1C76"/>
    <w:rsid w:val="009B1C7D"/>
    <w:rsid w:val="009B1D15"/>
    <w:rsid w:val="009B1DB5"/>
    <w:rsid w:val="009B1F25"/>
    <w:rsid w:val="009B1F42"/>
    <w:rsid w:val="009B1FD8"/>
    <w:rsid w:val="009B20AE"/>
    <w:rsid w:val="009B20EC"/>
    <w:rsid w:val="009B20F8"/>
    <w:rsid w:val="009B2149"/>
    <w:rsid w:val="009B2345"/>
    <w:rsid w:val="009B23E9"/>
    <w:rsid w:val="009B2474"/>
    <w:rsid w:val="009B248B"/>
    <w:rsid w:val="009B254D"/>
    <w:rsid w:val="009B25E3"/>
    <w:rsid w:val="009B262B"/>
    <w:rsid w:val="009B265A"/>
    <w:rsid w:val="009B266A"/>
    <w:rsid w:val="009B269D"/>
    <w:rsid w:val="009B26FC"/>
    <w:rsid w:val="009B271B"/>
    <w:rsid w:val="009B2760"/>
    <w:rsid w:val="009B2787"/>
    <w:rsid w:val="009B286B"/>
    <w:rsid w:val="009B291B"/>
    <w:rsid w:val="009B2999"/>
    <w:rsid w:val="009B2A40"/>
    <w:rsid w:val="009B2A58"/>
    <w:rsid w:val="009B2B0C"/>
    <w:rsid w:val="009B2B17"/>
    <w:rsid w:val="009B2C28"/>
    <w:rsid w:val="009B2C40"/>
    <w:rsid w:val="009B2C6D"/>
    <w:rsid w:val="009B2CEA"/>
    <w:rsid w:val="009B2DE0"/>
    <w:rsid w:val="009B2EF2"/>
    <w:rsid w:val="009B2FB1"/>
    <w:rsid w:val="009B308B"/>
    <w:rsid w:val="009B30B9"/>
    <w:rsid w:val="009B30D1"/>
    <w:rsid w:val="009B30D7"/>
    <w:rsid w:val="009B3118"/>
    <w:rsid w:val="009B3148"/>
    <w:rsid w:val="009B31D5"/>
    <w:rsid w:val="009B321A"/>
    <w:rsid w:val="009B3245"/>
    <w:rsid w:val="009B3267"/>
    <w:rsid w:val="009B3355"/>
    <w:rsid w:val="009B3362"/>
    <w:rsid w:val="009B34C8"/>
    <w:rsid w:val="009B3510"/>
    <w:rsid w:val="009B3522"/>
    <w:rsid w:val="009B3532"/>
    <w:rsid w:val="009B3545"/>
    <w:rsid w:val="009B358C"/>
    <w:rsid w:val="009B37BF"/>
    <w:rsid w:val="009B38E6"/>
    <w:rsid w:val="009B392D"/>
    <w:rsid w:val="009B398A"/>
    <w:rsid w:val="009B3A1A"/>
    <w:rsid w:val="009B3AC3"/>
    <w:rsid w:val="009B3B01"/>
    <w:rsid w:val="009B3B54"/>
    <w:rsid w:val="009B3C04"/>
    <w:rsid w:val="009B3C34"/>
    <w:rsid w:val="009B3CC1"/>
    <w:rsid w:val="009B3CE6"/>
    <w:rsid w:val="009B3D77"/>
    <w:rsid w:val="009B3DF9"/>
    <w:rsid w:val="009B3DFE"/>
    <w:rsid w:val="009B3E29"/>
    <w:rsid w:val="009B3F01"/>
    <w:rsid w:val="009B3F41"/>
    <w:rsid w:val="009B4027"/>
    <w:rsid w:val="009B4099"/>
    <w:rsid w:val="009B40A7"/>
    <w:rsid w:val="009B428B"/>
    <w:rsid w:val="009B4441"/>
    <w:rsid w:val="009B460C"/>
    <w:rsid w:val="009B4704"/>
    <w:rsid w:val="009B4711"/>
    <w:rsid w:val="009B4787"/>
    <w:rsid w:val="009B4825"/>
    <w:rsid w:val="009B4828"/>
    <w:rsid w:val="009B482C"/>
    <w:rsid w:val="009B489C"/>
    <w:rsid w:val="009B496D"/>
    <w:rsid w:val="009B4AB4"/>
    <w:rsid w:val="009B4B0A"/>
    <w:rsid w:val="009B4C5D"/>
    <w:rsid w:val="009B4D27"/>
    <w:rsid w:val="009B4DDA"/>
    <w:rsid w:val="009B4E6E"/>
    <w:rsid w:val="009B4E7C"/>
    <w:rsid w:val="009B4EAB"/>
    <w:rsid w:val="009B4EE6"/>
    <w:rsid w:val="009B519F"/>
    <w:rsid w:val="009B5209"/>
    <w:rsid w:val="009B5274"/>
    <w:rsid w:val="009B5331"/>
    <w:rsid w:val="009B548C"/>
    <w:rsid w:val="009B54F7"/>
    <w:rsid w:val="009B55BB"/>
    <w:rsid w:val="009B561A"/>
    <w:rsid w:val="009B5635"/>
    <w:rsid w:val="009B569A"/>
    <w:rsid w:val="009B56CC"/>
    <w:rsid w:val="009B5735"/>
    <w:rsid w:val="009B57AA"/>
    <w:rsid w:val="009B581C"/>
    <w:rsid w:val="009B5906"/>
    <w:rsid w:val="009B591E"/>
    <w:rsid w:val="009B595E"/>
    <w:rsid w:val="009B59E5"/>
    <w:rsid w:val="009B5A4C"/>
    <w:rsid w:val="009B5B8A"/>
    <w:rsid w:val="009B5C3C"/>
    <w:rsid w:val="009B5CB5"/>
    <w:rsid w:val="009B5DF6"/>
    <w:rsid w:val="009B5E98"/>
    <w:rsid w:val="009B5FD7"/>
    <w:rsid w:val="009B6010"/>
    <w:rsid w:val="009B60C8"/>
    <w:rsid w:val="009B60D1"/>
    <w:rsid w:val="009B60FF"/>
    <w:rsid w:val="009B6177"/>
    <w:rsid w:val="009B6214"/>
    <w:rsid w:val="009B62C0"/>
    <w:rsid w:val="009B62C5"/>
    <w:rsid w:val="009B62E6"/>
    <w:rsid w:val="009B62F1"/>
    <w:rsid w:val="009B637E"/>
    <w:rsid w:val="009B6387"/>
    <w:rsid w:val="009B63AA"/>
    <w:rsid w:val="009B6410"/>
    <w:rsid w:val="009B644D"/>
    <w:rsid w:val="009B6822"/>
    <w:rsid w:val="009B69F8"/>
    <w:rsid w:val="009B6AC8"/>
    <w:rsid w:val="009B6AD0"/>
    <w:rsid w:val="009B6BF5"/>
    <w:rsid w:val="009B6D34"/>
    <w:rsid w:val="009B6E22"/>
    <w:rsid w:val="009B6E9F"/>
    <w:rsid w:val="009B6EF9"/>
    <w:rsid w:val="009B700E"/>
    <w:rsid w:val="009B711F"/>
    <w:rsid w:val="009B71A6"/>
    <w:rsid w:val="009B71F1"/>
    <w:rsid w:val="009B7211"/>
    <w:rsid w:val="009B72AF"/>
    <w:rsid w:val="009B72DB"/>
    <w:rsid w:val="009B7370"/>
    <w:rsid w:val="009B737C"/>
    <w:rsid w:val="009B73C3"/>
    <w:rsid w:val="009B7452"/>
    <w:rsid w:val="009B75EF"/>
    <w:rsid w:val="009B769F"/>
    <w:rsid w:val="009B7795"/>
    <w:rsid w:val="009B7834"/>
    <w:rsid w:val="009B79F6"/>
    <w:rsid w:val="009B7A3B"/>
    <w:rsid w:val="009B7DCB"/>
    <w:rsid w:val="009B7EBB"/>
    <w:rsid w:val="009B7F03"/>
    <w:rsid w:val="009B7F20"/>
    <w:rsid w:val="009B7FEF"/>
    <w:rsid w:val="009C00B5"/>
    <w:rsid w:val="009C00C2"/>
    <w:rsid w:val="009C01D1"/>
    <w:rsid w:val="009C02BF"/>
    <w:rsid w:val="009C03EA"/>
    <w:rsid w:val="009C0416"/>
    <w:rsid w:val="009C04B4"/>
    <w:rsid w:val="009C04E1"/>
    <w:rsid w:val="009C0504"/>
    <w:rsid w:val="009C0596"/>
    <w:rsid w:val="009C063A"/>
    <w:rsid w:val="009C0695"/>
    <w:rsid w:val="009C069E"/>
    <w:rsid w:val="009C0766"/>
    <w:rsid w:val="009C07B9"/>
    <w:rsid w:val="009C0943"/>
    <w:rsid w:val="009C0A8A"/>
    <w:rsid w:val="009C0AE7"/>
    <w:rsid w:val="009C0B32"/>
    <w:rsid w:val="009C0BE1"/>
    <w:rsid w:val="009C0D6C"/>
    <w:rsid w:val="009C0E2E"/>
    <w:rsid w:val="009C0F1E"/>
    <w:rsid w:val="009C0FB8"/>
    <w:rsid w:val="009C1218"/>
    <w:rsid w:val="009C12A5"/>
    <w:rsid w:val="009C12D1"/>
    <w:rsid w:val="009C13C4"/>
    <w:rsid w:val="009C13FE"/>
    <w:rsid w:val="009C146D"/>
    <w:rsid w:val="009C1558"/>
    <w:rsid w:val="009C1622"/>
    <w:rsid w:val="009C1746"/>
    <w:rsid w:val="009C17CD"/>
    <w:rsid w:val="009C18DA"/>
    <w:rsid w:val="009C190C"/>
    <w:rsid w:val="009C1958"/>
    <w:rsid w:val="009C1976"/>
    <w:rsid w:val="009C19CA"/>
    <w:rsid w:val="009C1A44"/>
    <w:rsid w:val="009C1B5B"/>
    <w:rsid w:val="009C1BB0"/>
    <w:rsid w:val="009C1E4E"/>
    <w:rsid w:val="009C1ED8"/>
    <w:rsid w:val="009C1F25"/>
    <w:rsid w:val="009C1F67"/>
    <w:rsid w:val="009C1F76"/>
    <w:rsid w:val="009C2016"/>
    <w:rsid w:val="009C20E4"/>
    <w:rsid w:val="009C2297"/>
    <w:rsid w:val="009C22B7"/>
    <w:rsid w:val="009C2328"/>
    <w:rsid w:val="009C2378"/>
    <w:rsid w:val="009C241F"/>
    <w:rsid w:val="009C24B2"/>
    <w:rsid w:val="009C26F1"/>
    <w:rsid w:val="009C2720"/>
    <w:rsid w:val="009C2750"/>
    <w:rsid w:val="009C275B"/>
    <w:rsid w:val="009C27CD"/>
    <w:rsid w:val="009C29C5"/>
    <w:rsid w:val="009C2A1A"/>
    <w:rsid w:val="009C2A2B"/>
    <w:rsid w:val="009C2AE6"/>
    <w:rsid w:val="009C2AEB"/>
    <w:rsid w:val="009C2B4E"/>
    <w:rsid w:val="009C2CEB"/>
    <w:rsid w:val="009C2D61"/>
    <w:rsid w:val="009C2D9F"/>
    <w:rsid w:val="009C2EC2"/>
    <w:rsid w:val="009C2EE6"/>
    <w:rsid w:val="009C2EEC"/>
    <w:rsid w:val="009C2FB4"/>
    <w:rsid w:val="009C3013"/>
    <w:rsid w:val="009C3137"/>
    <w:rsid w:val="009C3181"/>
    <w:rsid w:val="009C323D"/>
    <w:rsid w:val="009C32DF"/>
    <w:rsid w:val="009C33D0"/>
    <w:rsid w:val="009C34C0"/>
    <w:rsid w:val="009C34E9"/>
    <w:rsid w:val="009C35D9"/>
    <w:rsid w:val="009C3718"/>
    <w:rsid w:val="009C37BA"/>
    <w:rsid w:val="009C37EF"/>
    <w:rsid w:val="009C37F3"/>
    <w:rsid w:val="009C388E"/>
    <w:rsid w:val="009C38E1"/>
    <w:rsid w:val="009C38FF"/>
    <w:rsid w:val="009C3A1A"/>
    <w:rsid w:val="009C3A2D"/>
    <w:rsid w:val="009C3A56"/>
    <w:rsid w:val="009C3AD5"/>
    <w:rsid w:val="009C3B9D"/>
    <w:rsid w:val="009C3D26"/>
    <w:rsid w:val="009C3D32"/>
    <w:rsid w:val="009C3E19"/>
    <w:rsid w:val="009C3E2A"/>
    <w:rsid w:val="009C3F3E"/>
    <w:rsid w:val="009C3F4D"/>
    <w:rsid w:val="009C4049"/>
    <w:rsid w:val="009C4064"/>
    <w:rsid w:val="009C408B"/>
    <w:rsid w:val="009C4179"/>
    <w:rsid w:val="009C4254"/>
    <w:rsid w:val="009C4263"/>
    <w:rsid w:val="009C43E3"/>
    <w:rsid w:val="009C43EA"/>
    <w:rsid w:val="009C4477"/>
    <w:rsid w:val="009C456F"/>
    <w:rsid w:val="009C4607"/>
    <w:rsid w:val="009C476D"/>
    <w:rsid w:val="009C47F7"/>
    <w:rsid w:val="009C487F"/>
    <w:rsid w:val="009C4920"/>
    <w:rsid w:val="009C4935"/>
    <w:rsid w:val="009C4988"/>
    <w:rsid w:val="009C49A6"/>
    <w:rsid w:val="009C4A00"/>
    <w:rsid w:val="009C4A01"/>
    <w:rsid w:val="009C4A93"/>
    <w:rsid w:val="009C4B4F"/>
    <w:rsid w:val="009C4CE2"/>
    <w:rsid w:val="009C50A4"/>
    <w:rsid w:val="009C50D1"/>
    <w:rsid w:val="009C5143"/>
    <w:rsid w:val="009C52F1"/>
    <w:rsid w:val="009C53C5"/>
    <w:rsid w:val="009C5427"/>
    <w:rsid w:val="009C5485"/>
    <w:rsid w:val="009C54B1"/>
    <w:rsid w:val="009C56A8"/>
    <w:rsid w:val="009C587D"/>
    <w:rsid w:val="009C58D1"/>
    <w:rsid w:val="009C5971"/>
    <w:rsid w:val="009C59DB"/>
    <w:rsid w:val="009C5AC6"/>
    <w:rsid w:val="009C5BE6"/>
    <w:rsid w:val="009C5C3F"/>
    <w:rsid w:val="009C5C84"/>
    <w:rsid w:val="009C5CD8"/>
    <w:rsid w:val="009C5CFC"/>
    <w:rsid w:val="009C5E30"/>
    <w:rsid w:val="009C5E81"/>
    <w:rsid w:val="009C5F4C"/>
    <w:rsid w:val="009C5FB6"/>
    <w:rsid w:val="009C5FF4"/>
    <w:rsid w:val="009C6133"/>
    <w:rsid w:val="009C61D4"/>
    <w:rsid w:val="009C6295"/>
    <w:rsid w:val="009C632B"/>
    <w:rsid w:val="009C6435"/>
    <w:rsid w:val="009C647C"/>
    <w:rsid w:val="009C649F"/>
    <w:rsid w:val="009C65B9"/>
    <w:rsid w:val="009C6609"/>
    <w:rsid w:val="009C671F"/>
    <w:rsid w:val="009C67C5"/>
    <w:rsid w:val="009C67EA"/>
    <w:rsid w:val="009C6804"/>
    <w:rsid w:val="009C693B"/>
    <w:rsid w:val="009C6A3D"/>
    <w:rsid w:val="009C6BB7"/>
    <w:rsid w:val="009C6C8F"/>
    <w:rsid w:val="009C6CBF"/>
    <w:rsid w:val="009C6D65"/>
    <w:rsid w:val="009C6D95"/>
    <w:rsid w:val="009C6E47"/>
    <w:rsid w:val="009C6EA0"/>
    <w:rsid w:val="009C6EAF"/>
    <w:rsid w:val="009C6F77"/>
    <w:rsid w:val="009C702F"/>
    <w:rsid w:val="009C710A"/>
    <w:rsid w:val="009C711D"/>
    <w:rsid w:val="009C7179"/>
    <w:rsid w:val="009C71AB"/>
    <w:rsid w:val="009C71D4"/>
    <w:rsid w:val="009C7298"/>
    <w:rsid w:val="009C72CF"/>
    <w:rsid w:val="009C72F9"/>
    <w:rsid w:val="009C7333"/>
    <w:rsid w:val="009C738B"/>
    <w:rsid w:val="009C7395"/>
    <w:rsid w:val="009C763F"/>
    <w:rsid w:val="009C76F4"/>
    <w:rsid w:val="009C77F9"/>
    <w:rsid w:val="009C787C"/>
    <w:rsid w:val="009C7915"/>
    <w:rsid w:val="009C7921"/>
    <w:rsid w:val="009C7944"/>
    <w:rsid w:val="009C7967"/>
    <w:rsid w:val="009C79EA"/>
    <w:rsid w:val="009C7A24"/>
    <w:rsid w:val="009C7A39"/>
    <w:rsid w:val="009C7B0A"/>
    <w:rsid w:val="009C7B16"/>
    <w:rsid w:val="009C7B34"/>
    <w:rsid w:val="009C7B60"/>
    <w:rsid w:val="009C7BE3"/>
    <w:rsid w:val="009C7C4B"/>
    <w:rsid w:val="009C7DF9"/>
    <w:rsid w:val="009C7E8B"/>
    <w:rsid w:val="009C7F4E"/>
    <w:rsid w:val="009C7F8D"/>
    <w:rsid w:val="009C7FCD"/>
    <w:rsid w:val="009D008D"/>
    <w:rsid w:val="009D011D"/>
    <w:rsid w:val="009D01B7"/>
    <w:rsid w:val="009D01FC"/>
    <w:rsid w:val="009D027A"/>
    <w:rsid w:val="009D027B"/>
    <w:rsid w:val="009D043B"/>
    <w:rsid w:val="009D0452"/>
    <w:rsid w:val="009D0454"/>
    <w:rsid w:val="009D045F"/>
    <w:rsid w:val="009D0465"/>
    <w:rsid w:val="009D047A"/>
    <w:rsid w:val="009D0537"/>
    <w:rsid w:val="009D05F6"/>
    <w:rsid w:val="009D070C"/>
    <w:rsid w:val="009D075B"/>
    <w:rsid w:val="009D0822"/>
    <w:rsid w:val="009D0914"/>
    <w:rsid w:val="009D0918"/>
    <w:rsid w:val="009D09A5"/>
    <w:rsid w:val="009D09F3"/>
    <w:rsid w:val="009D0A11"/>
    <w:rsid w:val="009D0A86"/>
    <w:rsid w:val="009D0B0D"/>
    <w:rsid w:val="009D0B79"/>
    <w:rsid w:val="009D0E58"/>
    <w:rsid w:val="009D0FC9"/>
    <w:rsid w:val="009D1246"/>
    <w:rsid w:val="009D1417"/>
    <w:rsid w:val="009D14A3"/>
    <w:rsid w:val="009D14AF"/>
    <w:rsid w:val="009D14E5"/>
    <w:rsid w:val="009D151A"/>
    <w:rsid w:val="009D151C"/>
    <w:rsid w:val="009D1533"/>
    <w:rsid w:val="009D16F1"/>
    <w:rsid w:val="009D174E"/>
    <w:rsid w:val="009D1855"/>
    <w:rsid w:val="009D1858"/>
    <w:rsid w:val="009D18A8"/>
    <w:rsid w:val="009D1B0E"/>
    <w:rsid w:val="009D1B40"/>
    <w:rsid w:val="009D1B5C"/>
    <w:rsid w:val="009D1B65"/>
    <w:rsid w:val="009D1C3D"/>
    <w:rsid w:val="009D1E4E"/>
    <w:rsid w:val="009D1E5C"/>
    <w:rsid w:val="009D1E6F"/>
    <w:rsid w:val="009D1EC9"/>
    <w:rsid w:val="009D1FB4"/>
    <w:rsid w:val="009D1FFF"/>
    <w:rsid w:val="009D2162"/>
    <w:rsid w:val="009D21AE"/>
    <w:rsid w:val="009D21BC"/>
    <w:rsid w:val="009D21D8"/>
    <w:rsid w:val="009D228E"/>
    <w:rsid w:val="009D2341"/>
    <w:rsid w:val="009D235E"/>
    <w:rsid w:val="009D23CB"/>
    <w:rsid w:val="009D23CF"/>
    <w:rsid w:val="009D243A"/>
    <w:rsid w:val="009D2454"/>
    <w:rsid w:val="009D2501"/>
    <w:rsid w:val="009D250B"/>
    <w:rsid w:val="009D25ED"/>
    <w:rsid w:val="009D26BE"/>
    <w:rsid w:val="009D270A"/>
    <w:rsid w:val="009D2722"/>
    <w:rsid w:val="009D2841"/>
    <w:rsid w:val="009D2881"/>
    <w:rsid w:val="009D288C"/>
    <w:rsid w:val="009D2946"/>
    <w:rsid w:val="009D29FA"/>
    <w:rsid w:val="009D2B7D"/>
    <w:rsid w:val="009D2BD3"/>
    <w:rsid w:val="009D2CC2"/>
    <w:rsid w:val="009D2DAB"/>
    <w:rsid w:val="009D2DC3"/>
    <w:rsid w:val="009D2E2E"/>
    <w:rsid w:val="009D2EE0"/>
    <w:rsid w:val="009D3064"/>
    <w:rsid w:val="009D3122"/>
    <w:rsid w:val="009D31B0"/>
    <w:rsid w:val="009D3208"/>
    <w:rsid w:val="009D3239"/>
    <w:rsid w:val="009D3255"/>
    <w:rsid w:val="009D3265"/>
    <w:rsid w:val="009D32FC"/>
    <w:rsid w:val="009D3315"/>
    <w:rsid w:val="009D34AD"/>
    <w:rsid w:val="009D351B"/>
    <w:rsid w:val="009D359D"/>
    <w:rsid w:val="009D35B8"/>
    <w:rsid w:val="009D36D0"/>
    <w:rsid w:val="009D370C"/>
    <w:rsid w:val="009D38C0"/>
    <w:rsid w:val="009D39A1"/>
    <w:rsid w:val="009D3A4D"/>
    <w:rsid w:val="009D3A92"/>
    <w:rsid w:val="009D3B22"/>
    <w:rsid w:val="009D3B40"/>
    <w:rsid w:val="009D3B67"/>
    <w:rsid w:val="009D3B76"/>
    <w:rsid w:val="009D3BAE"/>
    <w:rsid w:val="009D3C6B"/>
    <w:rsid w:val="009D3C6C"/>
    <w:rsid w:val="009D3C74"/>
    <w:rsid w:val="009D3CA6"/>
    <w:rsid w:val="009D3D21"/>
    <w:rsid w:val="009D3D6D"/>
    <w:rsid w:val="009D3DA6"/>
    <w:rsid w:val="009D3E89"/>
    <w:rsid w:val="009D3EB9"/>
    <w:rsid w:val="009D3FE2"/>
    <w:rsid w:val="009D4066"/>
    <w:rsid w:val="009D415D"/>
    <w:rsid w:val="009D4195"/>
    <w:rsid w:val="009D42BA"/>
    <w:rsid w:val="009D42BF"/>
    <w:rsid w:val="009D43C2"/>
    <w:rsid w:val="009D43DB"/>
    <w:rsid w:val="009D43E0"/>
    <w:rsid w:val="009D43E1"/>
    <w:rsid w:val="009D43F0"/>
    <w:rsid w:val="009D450B"/>
    <w:rsid w:val="009D450E"/>
    <w:rsid w:val="009D4540"/>
    <w:rsid w:val="009D4617"/>
    <w:rsid w:val="009D477E"/>
    <w:rsid w:val="009D478E"/>
    <w:rsid w:val="009D4833"/>
    <w:rsid w:val="009D4880"/>
    <w:rsid w:val="009D491B"/>
    <w:rsid w:val="009D49CE"/>
    <w:rsid w:val="009D4A5C"/>
    <w:rsid w:val="009D4A5E"/>
    <w:rsid w:val="009D4A79"/>
    <w:rsid w:val="009D4B26"/>
    <w:rsid w:val="009D4C0D"/>
    <w:rsid w:val="009D4D1A"/>
    <w:rsid w:val="009D4EC5"/>
    <w:rsid w:val="009D4EFA"/>
    <w:rsid w:val="009D4F83"/>
    <w:rsid w:val="009D51CC"/>
    <w:rsid w:val="009D54B9"/>
    <w:rsid w:val="009D56F1"/>
    <w:rsid w:val="009D573B"/>
    <w:rsid w:val="009D57BB"/>
    <w:rsid w:val="009D589F"/>
    <w:rsid w:val="009D5982"/>
    <w:rsid w:val="009D5B0F"/>
    <w:rsid w:val="009D5BB2"/>
    <w:rsid w:val="009D5C3F"/>
    <w:rsid w:val="009D5C87"/>
    <w:rsid w:val="009D5CEE"/>
    <w:rsid w:val="009D5D30"/>
    <w:rsid w:val="009D5DA9"/>
    <w:rsid w:val="009D5E58"/>
    <w:rsid w:val="009D5E76"/>
    <w:rsid w:val="009D6034"/>
    <w:rsid w:val="009D61E7"/>
    <w:rsid w:val="009D623D"/>
    <w:rsid w:val="009D62CA"/>
    <w:rsid w:val="009D62E7"/>
    <w:rsid w:val="009D6553"/>
    <w:rsid w:val="009D665F"/>
    <w:rsid w:val="009D6A0B"/>
    <w:rsid w:val="009D6A0F"/>
    <w:rsid w:val="009D6A35"/>
    <w:rsid w:val="009D6A7D"/>
    <w:rsid w:val="009D6CAD"/>
    <w:rsid w:val="009D6CFE"/>
    <w:rsid w:val="009D6D69"/>
    <w:rsid w:val="009D6E94"/>
    <w:rsid w:val="009D6EC4"/>
    <w:rsid w:val="009D6F48"/>
    <w:rsid w:val="009D705F"/>
    <w:rsid w:val="009D70DA"/>
    <w:rsid w:val="009D7109"/>
    <w:rsid w:val="009D7112"/>
    <w:rsid w:val="009D713E"/>
    <w:rsid w:val="009D7229"/>
    <w:rsid w:val="009D72B2"/>
    <w:rsid w:val="009D7313"/>
    <w:rsid w:val="009D7481"/>
    <w:rsid w:val="009D7754"/>
    <w:rsid w:val="009D77FA"/>
    <w:rsid w:val="009D7801"/>
    <w:rsid w:val="009D78D5"/>
    <w:rsid w:val="009D7945"/>
    <w:rsid w:val="009D79C2"/>
    <w:rsid w:val="009D79D8"/>
    <w:rsid w:val="009D7A51"/>
    <w:rsid w:val="009D7B33"/>
    <w:rsid w:val="009D7C15"/>
    <w:rsid w:val="009D7C1A"/>
    <w:rsid w:val="009D7D27"/>
    <w:rsid w:val="009D7D41"/>
    <w:rsid w:val="009D7E2C"/>
    <w:rsid w:val="009D7F2B"/>
    <w:rsid w:val="009DB2D6"/>
    <w:rsid w:val="009E0143"/>
    <w:rsid w:val="009E0233"/>
    <w:rsid w:val="009E0297"/>
    <w:rsid w:val="009E0312"/>
    <w:rsid w:val="009E0479"/>
    <w:rsid w:val="009E0511"/>
    <w:rsid w:val="009E0673"/>
    <w:rsid w:val="009E06C5"/>
    <w:rsid w:val="009E07E8"/>
    <w:rsid w:val="009E07FD"/>
    <w:rsid w:val="009E082A"/>
    <w:rsid w:val="009E0855"/>
    <w:rsid w:val="009E08F2"/>
    <w:rsid w:val="009E0B75"/>
    <w:rsid w:val="009E0B8E"/>
    <w:rsid w:val="009E0BEE"/>
    <w:rsid w:val="009E0C2A"/>
    <w:rsid w:val="009E0C4F"/>
    <w:rsid w:val="009E0CF8"/>
    <w:rsid w:val="009E0F15"/>
    <w:rsid w:val="009E0F97"/>
    <w:rsid w:val="009E0FA6"/>
    <w:rsid w:val="009E1186"/>
    <w:rsid w:val="009E11BC"/>
    <w:rsid w:val="009E11ED"/>
    <w:rsid w:val="009E12D7"/>
    <w:rsid w:val="009E143C"/>
    <w:rsid w:val="009E14DE"/>
    <w:rsid w:val="009E1757"/>
    <w:rsid w:val="009E176B"/>
    <w:rsid w:val="009E17CF"/>
    <w:rsid w:val="009E17F8"/>
    <w:rsid w:val="009E182A"/>
    <w:rsid w:val="009E186F"/>
    <w:rsid w:val="009E1ABE"/>
    <w:rsid w:val="009E1AE0"/>
    <w:rsid w:val="009E1B95"/>
    <w:rsid w:val="009E1E88"/>
    <w:rsid w:val="009E2173"/>
    <w:rsid w:val="009E2249"/>
    <w:rsid w:val="009E226D"/>
    <w:rsid w:val="009E2324"/>
    <w:rsid w:val="009E2423"/>
    <w:rsid w:val="009E2436"/>
    <w:rsid w:val="009E2522"/>
    <w:rsid w:val="009E2571"/>
    <w:rsid w:val="009E25A1"/>
    <w:rsid w:val="009E2649"/>
    <w:rsid w:val="009E2668"/>
    <w:rsid w:val="009E26FE"/>
    <w:rsid w:val="009E270F"/>
    <w:rsid w:val="009E2791"/>
    <w:rsid w:val="009E279E"/>
    <w:rsid w:val="009E27F7"/>
    <w:rsid w:val="009E2843"/>
    <w:rsid w:val="009E28A6"/>
    <w:rsid w:val="009E28B5"/>
    <w:rsid w:val="009E290A"/>
    <w:rsid w:val="009E293D"/>
    <w:rsid w:val="009E2A81"/>
    <w:rsid w:val="009E2A89"/>
    <w:rsid w:val="009E2A8E"/>
    <w:rsid w:val="009E2B6E"/>
    <w:rsid w:val="009E2C2C"/>
    <w:rsid w:val="009E2DA7"/>
    <w:rsid w:val="009E2E56"/>
    <w:rsid w:val="009E2ED9"/>
    <w:rsid w:val="009E2F0D"/>
    <w:rsid w:val="009E3023"/>
    <w:rsid w:val="009E309E"/>
    <w:rsid w:val="009E30EA"/>
    <w:rsid w:val="009E3247"/>
    <w:rsid w:val="009E329D"/>
    <w:rsid w:val="009E3344"/>
    <w:rsid w:val="009E3371"/>
    <w:rsid w:val="009E3403"/>
    <w:rsid w:val="009E351A"/>
    <w:rsid w:val="009E3568"/>
    <w:rsid w:val="009E35B4"/>
    <w:rsid w:val="009E362E"/>
    <w:rsid w:val="009E364B"/>
    <w:rsid w:val="009E37B1"/>
    <w:rsid w:val="009E37B2"/>
    <w:rsid w:val="009E394C"/>
    <w:rsid w:val="009E39A3"/>
    <w:rsid w:val="009E3A92"/>
    <w:rsid w:val="009E3AC5"/>
    <w:rsid w:val="009E3AE0"/>
    <w:rsid w:val="009E3AFB"/>
    <w:rsid w:val="009E3C9A"/>
    <w:rsid w:val="009E3D14"/>
    <w:rsid w:val="009E3DED"/>
    <w:rsid w:val="009E3E0D"/>
    <w:rsid w:val="009E3E68"/>
    <w:rsid w:val="009E4027"/>
    <w:rsid w:val="009E423D"/>
    <w:rsid w:val="009E42A9"/>
    <w:rsid w:val="009E450E"/>
    <w:rsid w:val="009E4532"/>
    <w:rsid w:val="009E45CF"/>
    <w:rsid w:val="009E45E8"/>
    <w:rsid w:val="009E4994"/>
    <w:rsid w:val="009E49E1"/>
    <w:rsid w:val="009E4A2A"/>
    <w:rsid w:val="009E4A7A"/>
    <w:rsid w:val="009E4A82"/>
    <w:rsid w:val="009E4B55"/>
    <w:rsid w:val="009E4BED"/>
    <w:rsid w:val="009E4C26"/>
    <w:rsid w:val="009E4C4A"/>
    <w:rsid w:val="009E4D25"/>
    <w:rsid w:val="009E4F2C"/>
    <w:rsid w:val="009E4FE4"/>
    <w:rsid w:val="009E5039"/>
    <w:rsid w:val="009E5069"/>
    <w:rsid w:val="009E512F"/>
    <w:rsid w:val="009E5250"/>
    <w:rsid w:val="009E5264"/>
    <w:rsid w:val="009E52C4"/>
    <w:rsid w:val="009E52D0"/>
    <w:rsid w:val="009E5399"/>
    <w:rsid w:val="009E5509"/>
    <w:rsid w:val="009E5760"/>
    <w:rsid w:val="009E5A29"/>
    <w:rsid w:val="009E5BB0"/>
    <w:rsid w:val="009E5BC8"/>
    <w:rsid w:val="009E5C9D"/>
    <w:rsid w:val="009E5DAE"/>
    <w:rsid w:val="009E5DDB"/>
    <w:rsid w:val="009E5DF6"/>
    <w:rsid w:val="009E5E5D"/>
    <w:rsid w:val="009E5EA5"/>
    <w:rsid w:val="009E5F14"/>
    <w:rsid w:val="009E5F52"/>
    <w:rsid w:val="009E6026"/>
    <w:rsid w:val="009E603B"/>
    <w:rsid w:val="009E6271"/>
    <w:rsid w:val="009E62D5"/>
    <w:rsid w:val="009E6388"/>
    <w:rsid w:val="009E6462"/>
    <w:rsid w:val="009E65B6"/>
    <w:rsid w:val="009E66AE"/>
    <w:rsid w:val="009E683D"/>
    <w:rsid w:val="009E6928"/>
    <w:rsid w:val="009E6BBE"/>
    <w:rsid w:val="009E6BFE"/>
    <w:rsid w:val="009E6C27"/>
    <w:rsid w:val="009E6D68"/>
    <w:rsid w:val="009E6E2A"/>
    <w:rsid w:val="009E6ECD"/>
    <w:rsid w:val="009E6EF5"/>
    <w:rsid w:val="009E7001"/>
    <w:rsid w:val="009E7342"/>
    <w:rsid w:val="009E737C"/>
    <w:rsid w:val="009E7467"/>
    <w:rsid w:val="009E74B7"/>
    <w:rsid w:val="009E74D9"/>
    <w:rsid w:val="009E74E3"/>
    <w:rsid w:val="009E7591"/>
    <w:rsid w:val="009E7613"/>
    <w:rsid w:val="009E7830"/>
    <w:rsid w:val="009E7907"/>
    <w:rsid w:val="009E7A3C"/>
    <w:rsid w:val="009E7AC4"/>
    <w:rsid w:val="009E7B32"/>
    <w:rsid w:val="009E7B55"/>
    <w:rsid w:val="009E7F3F"/>
    <w:rsid w:val="009E7FA4"/>
    <w:rsid w:val="009E7FB4"/>
    <w:rsid w:val="009F0042"/>
    <w:rsid w:val="009F00CC"/>
    <w:rsid w:val="009F0123"/>
    <w:rsid w:val="009F0190"/>
    <w:rsid w:val="009F01A8"/>
    <w:rsid w:val="009F02C7"/>
    <w:rsid w:val="009F02EB"/>
    <w:rsid w:val="009F031E"/>
    <w:rsid w:val="009F032E"/>
    <w:rsid w:val="009F0379"/>
    <w:rsid w:val="009F03BA"/>
    <w:rsid w:val="009F03EC"/>
    <w:rsid w:val="009F041E"/>
    <w:rsid w:val="009F044A"/>
    <w:rsid w:val="009F04EF"/>
    <w:rsid w:val="009F06D6"/>
    <w:rsid w:val="009F0737"/>
    <w:rsid w:val="009F073E"/>
    <w:rsid w:val="009F09B4"/>
    <w:rsid w:val="009F0BF4"/>
    <w:rsid w:val="009F0C21"/>
    <w:rsid w:val="009F0CD1"/>
    <w:rsid w:val="009F0DB1"/>
    <w:rsid w:val="009F0E23"/>
    <w:rsid w:val="009F0EA8"/>
    <w:rsid w:val="009F0ECD"/>
    <w:rsid w:val="009F0F21"/>
    <w:rsid w:val="009F0F44"/>
    <w:rsid w:val="009F0FEB"/>
    <w:rsid w:val="009F102A"/>
    <w:rsid w:val="009F105F"/>
    <w:rsid w:val="009F10DB"/>
    <w:rsid w:val="009F10F2"/>
    <w:rsid w:val="009F111D"/>
    <w:rsid w:val="009F114A"/>
    <w:rsid w:val="009F115B"/>
    <w:rsid w:val="009F11AB"/>
    <w:rsid w:val="009F11CD"/>
    <w:rsid w:val="009F13BF"/>
    <w:rsid w:val="009F13E1"/>
    <w:rsid w:val="009F1409"/>
    <w:rsid w:val="009F1417"/>
    <w:rsid w:val="009F144A"/>
    <w:rsid w:val="009F1478"/>
    <w:rsid w:val="009F1609"/>
    <w:rsid w:val="009F162A"/>
    <w:rsid w:val="009F171F"/>
    <w:rsid w:val="009F18A9"/>
    <w:rsid w:val="009F1908"/>
    <w:rsid w:val="009F192B"/>
    <w:rsid w:val="009F1936"/>
    <w:rsid w:val="009F1950"/>
    <w:rsid w:val="009F1AD3"/>
    <w:rsid w:val="009F1B05"/>
    <w:rsid w:val="009F1B63"/>
    <w:rsid w:val="009F1B76"/>
    <w:rsid w:val="009F1BCC"/>
    <w:rsid w:val="009F1C23"/>
    <w:rsid w:val="009F1ED7"/>
    <w:rsid w:val="009F20BA"/>
    <w:rsid w:val="009F219F"/>
    <w:rsid w:val="009F21D7"/>
    <w:rsid w:val="009F222E"/>
    <w:rsid w:val="009F228B"/>
    <w:rsid w:val="009F246C"/>
    <w:rsid w:val="009F246E"/>
    <w:rsid w:val="009F24FB"/>
    <w:rsid w:val="009F252A"/>
    <w:rsid w:val="009F258E"/>
    <w:rsid w:val="009F2644"/>
    <w:rsid w:val="009F26B2"/>
    <w:rsid w:val="009F27D7"/>
    <w:rsid w:val="009F281E"/>
    <w:rsid w:val="009F2832"/>
    <w:rsid w:val="009F291B"/>
    <w:rsid w:val="009F29BF"/>
    <w:rsid w:val="009F2ACF"/>
    <w:rsid w:val="009F2B86"/>
    <w:rsid w:val="009F2BC9"/>
    <w:rsid w:val="009F2BF0"/>
    <w:rsid w:val="009F2CBD"/>
    <w:rsid w:val="009F2CF7"/>
    <w:rsid w:val="009F2EF3"/>
    <w:rsid w:val="009F304C"/>
    <w:rsid w:val="009F32CE"/>
    <w:rsid w:val="009F3368"/>
    <w:rsid w:val="009F3398"/>
    <w:rsid w:val="009F34AA"/>
    <w:rsid w:val="009F34BF"/>
    <w:rsid w:val="009F34DD"/>
    <w:rsid w:val="009F35DD"/>
    <w:rsid w:val="009F35E1"/>
    <w:rsid w:val="009F36A8"/>
    <w:rsid w:val="009F374A"/>
    <w:rsid w:val="009F37A5"/>
    <w:rsid w:val="009F37BE"/>
    <w:rsid w:val="009F38FB"/>
    <w:rsid w:val="009F3922"/>
    <w:rsid w:val="009F3963"/>
    <w:rsid w:val="009F39CB"/>
    <w:rsid w:val="009F39E9"/>
    <w:rsid w:val="009F39F9"/>
    <w:rsid w:val="009F3A0A"/>
    <w:rsid w:val="009F3B89"/>
    <w:rsid w:val="009F3C16"/>
    <w:rsid w:val="009F3C1F"/>
    <w:rsid w:val="009F3C31"/>
    <w:rsid w:val="009F3C71"/>
    <w:rsid w:val="009F3C92"/>
    <w:rsid w:val="009F3CD8"/>
    <w:rsid w:val="009F3CFA"/>
    <w:rsid w:val="009F3D86"/>
    <w:rsid w:val="009F3DE7"/>
    <w:rsid w:val="009F3EA8"/>
    <w:rsid w:val="009F3EC0"/>
    <w:rsid w:val="009F41AE"/>
    <w:rsid w:val="009F43A7"/>
    <w:rsid w:val="009F43DA"/>
    <w:rsid w:val="009F44B5"/>
    <w:rsid w:val="009F44D0"/>
    <w:rsid w:val="009F451D"/>
    <w:rsid w:val="009F45B6"/>
    <w:rsid w:val="009F45D2"/>
    <w:rsid w:val="009F4625"/>
    <w:rsid w:val="009F46A9"/>
    <w:rsid w:val="009F46FB"/>
    <w:rsid w:val="009F47F3"/>
    <w:rsid w:val="009F4970"/>
    <w:rsid w:val="009F4A04"/>
    <w:rsid w:val="009F4A3D"/>
    <w:rsid w:val="009F4B93"/>
    <w:rsid w:val="009F4C63"/>
    <w:rsid w:val="009F4DDF"/>
    <w:rsid w:val="009F4EC4"/>
    <w:rsid w:val="009F4F04"/>
    <w:rsid w:val="009F4F06"/>
    <w:rsid w:val="009F4F8B"/>
    <w:rsid w:val="009F4FAB"/>
    <w:rsid w:val="009F502F"/>
    <w:rsid w:val="009F5165"/>
    <w:rsid w:val="009F51B2"/>
    <w:rsid w:val="009F51CA"/>
    <w:rsid w:val="009F5364"/>
    <w:rsid w:val="009F53DA"/>
    <w:rsid w:val="009F53E2"/>
    <w:rsid w:val="009F53FD"/>
    <w:rsid w:val="009F54DA"/>
    <w:rsid w:val="009F54F0"/>
    <w:rsid w:val="009F54F4"/>
    <w:rsid w:val="009F5539"/>
    <w:rsid w:val="009F55DF"/>
    <w:rsid w:val="009F5605"/>
    <w:rsid w:val="009F563A"/>
    <w:rsid w:val="009F563D"/>
    <w:rsid w:val="009F5698"/>
    <w:rsid w:val="009F56C4"/>
    <w:rsid w:val="009F5731"/>
    <w:rsid w:val="009F57F4"/>
    <w:rsid w:val="009F5849"/>
    <w:rsid w:val="009F59F1"/>
    <w:rsid w:val="009F5B4F"/>
    <w:rsid w:val="009F5C2D"/>
    <w:rsid w:val="009F5CA5"/>
    <w:rsid w:val="009F5D2B"/>
    <w:rsid w:val="009F5D46"/>
    <w:rsid w:val="009F5E8F"/>
    <w:rsid w:val="009F5EB1"/>
    <w:rsid w:val="009F5EFD"/>
    <w:rsid w:val="009F5F56"/>
    <w:rsid w:val="009F600B"/>
    <w:rsid w:val="009F6097"/>
    <w:rsid w:val="009F609B"/>
    <w:rsid w:val="009F60AF"/>
    <w:rsid w:val="009F628D"/>
    <w:rsid w:val="009F62E3"/>
    <w:rsid w:val="009F6351"/>
    <w:rsid w:val="009F6378"/>
    <w:rsid w:val="009F63A4"/>
    <w:rsid w:val="009F63EF"/>
    <w:rsid w:val="009F6524"/>
    <w:rsid w:val="009F658D"/>
    <w:rsid w:val="009F65B7"/>
    <w:rsid w:val="009F664B"/>
    <w:rsid w:val="009F66EB"/>
    <w:rsid w:val="009F6849"/>
    <w:rsid w:val="009F69BF"/>
    <w:rsid w:val="009F6BDC"/>
    <w:rsid w:val="009F6C5A"/>
    <w:rsid w:val="009F6C5F"/>
    <w:rsid w:val="009F6CB2"/>
    <w:rsid w:val="009F6CC4"/>
    <w:rsid w:val="009F6E09"/>
    <w:rsid w:val="009F6E9A"/>
    <w:rsid w:val="009F6EB4"/>
    <w:rsid w:val="009F6F97"/>
    <w:rsid w:val="009F6FB6"/>
    <w:rsid w:val="009F7086"/>
    <w:rsid w:val="009F708F"/>
    <w:rsid w:val="009F70A8"/>
    <w:rsid w:val="009F71A0"/>
    <w:rsid w:val="009F71C5"/>
    <w:rsid w:val="009F725F"/>
    <w:rsid w:val="009F736C"/>
    <w:rsid w:val="009F736D"/>
    <w:rsid w:val="009F74C0"/>
    <w:rsid w:val="009F7506"/>
    <w:rsid w:val="009F7585"/>
    <w:rsid w:val="009F75C3"/>
    <w:rsid w:val="009F769A"/>
    <w:rsid w:val="009F76E5"/>
    <w:rsid w:val="009F77B0"/>
    <w:rsid w:val="009F786F"/>
    <w:rsid w:val="009F787F"/>
    <w:rsid w:val="009F7A0D"/>
    <w:rsid w:val="009F7B12"/>
    <w:rsid w:val="009F7C1A"/>
    <w:rsid w:val="009F7CAD"/>
    <w:rsid w:val="009F7D16"/>
    <w:rsid w:val="009F7D8D"/>
    <w:rsid w:val="009F7E04"/>
    <w:rsid w:val="009F7EEF"/>
    <w:rsid w:val="00A0007F"/>
    <w:rsid w:val="00A000DF"/>
    <w:rsid w:val="00A0017F"/>
    <w:rsid w:val="00A001A3"/>
    <w:rsid w:val="00A001E8"/>
    <w:rsid w:val="00A002FF"/>
    <w:rsid w:val="00A00322"/>
    <w:rsid w:val="00A00442"/>
    <w:rsid w:val="00A004B6"/>
    <w:rsid w:val="00A0058F"/>
    <w:rsid w:val="00A00697"/>
    <w:rsid w:val="00A006C2"/>
    <w:rsid w:val="00A00704"/>
    <w:rsid w:val="00A00798"/>
    <w:rsid w:val="00A007AC"/>
    <w:rsid w:val="00A008DD"/>
    <w:rsid w:val="00A00AA7"/>
    <w:rsid w:val="00A00B05"/>
    <w:rsid w:val="00A00C7F"/>
    <w:rsid w:val="00A00D6C"/>
    <w:rsid w:val="00A00D7E"/>
    <w:rsid w:val="00A00E6F"/>
    <w:rsid w:val="00A00F21"/>
    <w:rsid w:val="00A00FC7"/>
    <w:rsid w:val="00A011ED"/>
    <w:rsid w:val="00A01212"/>
    <w:rsid w:val="00A01350"/>
    <w:rsid w:val="00A01400"/>
    <w:rsid w:val="00A0140F"/>
    <w:rsid w:val="00A01488"/>
    <w:rsid w:val="00A014B7"/>
    <w:rsid w:val="00A014C8"/>
    <w:rsid w:val="00A01684"/>
    <w:rsid w:val="00A01712"/>
    <w:rsid w:val="00A01752"/>
    <w:rsid w:val="00A0188F"/>
    <w:rsid w:val="00A018BA"/>
    <w:rsid w:val="00A01B1C"/>
    <w:rsid w:val="00A01B64"/>
    <w:rsid w:val="00A01CC5"/>
    <w:rsid w:val="00A01E5C"/>
    <w:rsid w:val="00A02027"/>
    <w:rsid w:val="00A02098"/>
    <w:rsid w:val="00A020C3"/>
    <w:rsid w:val="00A02124"/>
    <w:rsid w:val="00A021E6"/>
    <w:rsid w:val="00A02207"/>
    <w:rsid w:val="00A02228"/>
    <w:rsid w:val="00A022F8"/>
    <w:rsid w:val="00A02570"/>
    <w:rsid w:val="00A02583"/>
    <w:rsid w:val="00A025B2"/>
    <w:rsid w:val="00A02785"/>
    <w:rsid w:val="00A027C1"/>
    <w:rsid w:val="00A02864"/>
    <w:rsid w:val="00A02909"/>
    <w:rsid w:val="00A02935"/>
    <w:rsid w:val="00A02980"/>
    <w:rsid w:val="00A02A13"/>
    <w:rsid w:val="00A02ACD"/>
    <w:rsid w:val="00A02B48"/>
    <w:rsid w:val="00A02CA0"/>
    <w:rsid w:val="00A02E03"/>
    <w:rsid w:val="00A02E57"/>
    <w:rsid w:val="00A02E66"/>
    <w:rsid w:val="00A02F55"/>
    <w:rsid w:val="00A0301B"/>
    <w:rsid w:val="00A0302B"/>
    <w:rsid w:val="00A0304C"/>
    <w:rsid w:val="00A0319B"/>
    <w:rsid w:val="00A03207"/>
    <w:rsid w:val="00A03275"/>
    <w:rsid w:val="00A032C1"/>
    <w:rsid w:val="00A032D5"/>
    <w:rsid w:val="00A032DA"/>
    <w:rsid w:val="00A032DF"/>
    <w:rsid w:val="00A0331A"/>
    <w:rsid w:val="00A03543"/>
    <w:rsid w:val="00A03608"/>
    <w:rsid w:val="00A0363B"/>
    <w:rsid w:val="00A036D4"/>
    <w:rsid w:val="00A03768"/>
    <w:rsid w:val="00A03795"/>
    <w:rsid w:val="00A0382D"/>
    <w:rsid w:val="00A038E3"/>
    <w:rsid w:val="00A038FF"/>
    <w:rsid w:val="00A03A47"/>
    <w:rsid w:val="00A03A48"/>
    <w:rsid w:val="00A03A85"/>
    <w:rsid w:val="00A03B18"/>
    <w:rsid w:val="00A03D7B"/>
    <w:rsid w:val="00A03E57"/>
    <w:rsid w:val="00A03F72"/>
    <w:rsid w:val="00A0409C"/>
    <w:rsid w:val="00A042EB"/>
    <w:rsid w:val="00A042F4"/>
    <w:rsid w:val="00A04301"/>
    <w:rsid w:val="00A04326"/>
    <w:rsid w:val="00A043A5"/>
    <w:rsid w:val="00A04456"/>
    <w:rsid w:val="00A044BA"/>
    <w:rsid w:val="00A04573"/>
    <w:rsid w:val="00A046A8"/>
    <w:rsid w:val="00A048D6"/>
    <w:rsid w:val="00A04A2C"/>
    <w:rsid w:val="00A04A9E"/>
    <w:rsid w:val="00A04ADF"/>
    <w:rsid w:val="00A04AF3"/>
    <w:rsid w:val="00A04B3A"/>
    <w:rsid w:val="00A0506E"/>
    <w:rsid w:val="00A0507B"/>
    <w:rsid w:val="00A05140"/>
    <w:rsid w:val="00A051A1"/>
    <w:rsid w:val="00A053C6"/>
    <w:rsid w:val="00A05519"/>
    <w:rsid w:val="00A05663"/>
    <w:rsid w:val="00A057A5"/>
    <w:rsid w:val="00A05817"/>
    <w:rsid w:val="00A05842"/>
    <w:rsid w:val="00A0586F"/>
    <w:rsid w:val="00A058A5"/>
    <w:rsid w:val="00A05908"/>
    <w:rsid w:val="00A05996"/>
    <w:rsid w:val="00A059AC"/>
    <w:rsid w:val="00A05AA3"/>
    <w:rsid w:val="00A05AB5"/>
    <w:rsid w:val="00A05C41"/>
    <w:rsid w:val="00A05C66"/>
    <w:rsid w:val="00A05D13"/>
    <w:rsid w:val="00A05DB1"/>
    <w:rsid w:val="00A05E41"/>
    <w:rsid w:val="00A05F59"/>
    <w:rsid w:val="00A05F61"/>
    <w:rsid w:val="00A05F9E"/>
    <w:rsid w:val="00A060D7"/>
    <w:rsid w:val="00A06136"/>
    <w:rsid w:val="00A0616B"/>
    <w:rsid w:val="00A06198"/>
    <w:rsid w:val="00A0623D"/>
    <w:rsid w:val="00A062B1"/>
    <w:rsid w:val="00A06312"/>
    <w:rsid w:val="00A063BF"/>
    <w:rsid w:val="00A06432"/>
    <w:rsid w:val="00A064CE"/>
    <w:rsid w:val="00A065DA"/>
    <w:rsid w:val="00A06750"/>
    <w:rsid w:val="00A06896"/>
    <w:rsid w:val="00A068A2"/>
    <w:rsid w:val="00A06918"/>
    <w:rsid w:val="00A06999"/>
    <w:rsid w:val="00A069B4"/>
    <w:rsid w:val="00A06A25"/>
    <w:rsid w:val="00A06A8A"/>
    <w:rsid w:val="00A06AB6"/>
    <w:rsid w:val="00A06AF6"/>
    <w:rsid w:val="00A06C16"/>
    <w:rsid w:val="00A06CBC"/>
    <w:rsid w:val="00A06CCA"/>
    <w:rsid w:val="00A06D67"/>
    <w:rsid w:val="00A06E3F"/>
    <w:rsid w:val="00A06E71"/>
    <w:rsid w:val="00A06E83"/>
    <w:rsid w:val="00A06EF4"/>
    <w:rsid w:val="00A06F77"/>
    <w:rsid w:val="00A0707B"/>
    <w:rsid w:val="00A07097"/>
    <w:rsid w:val="00A072A3"/>
    <w:rsid w:val="00A074AD"/>
    <w:rsid w:val="00A07569"/>
    <w:rsid w:val="00A075BF"/>
    <w:rsid w:val="00A075C2"/>
    <w:rsid w:val="00A076D5"/>
    <w:rsid w:val="00A078DD"/>
    <w:rsid w:val="00A07A8D"/>
    <w:rsid w:val="00A07AC5"/>
    <w:rsid w:val="00A07D47"/>
    <w:rsid w:val="00A07E01"/>
    <w:rsid w:val="00A07E5E"/>
    <w:rsid w:val="00A07EAE"/>
    <w:rsid w:val="00A07F00"/>
    <w:rsid w:val="00A07FCC"/>
    <w:rsid w:val="00A07FD0"/>
    <w:rsid w:val="00A0D592"/>
    <w:rsid w:val="00A10005"/>
    <w:rsid w:val="00A10142"/>
    <w:rsid w:val="00A10179"/>
    <w:rsid w:val="00A10239"/>
    <w:rsid w:val="00A102A8"/>
    <w:rsid w:val="00A10358"/>
    <w:rsid w:val="00A103A9"/>
    <w:rsid w:val="00A103CE"/>
    <w:rsid w:val="00A104ED"/>
    <w:rsid w:val="00A10523"/>
    <w:rsid w:val="00A105D0"/>
    <w:rsid w:val="00A10631"/>
    <w:rsid w:val="00A1065D"/>
    <w:rsid w:val="00A106CD"/>
    <w:rsid w:val="00A106EE"/>
    <w:rsid w:val="00A10719"/>
    <w:rsid w:val="00A10721"/>
    <w:rsid w:val="00A10783"/>
    <w:rsid w:val="00A10843"/>
    <w:rsid w:val="00A10A10"/>
    <w:rsid w:val="00A10A27"/>
    <w:rsid w:val="00A10BEA"/>
    <w:rsid w:val="00A10C32"/>
    <w:rsid w:val="00A10CF7"/>
    <w:rsid w:val="00A10D21"/>
    <w:rsid w:val="00A10E57"/>
    <w:rsid w:val="00A10E81"/>
    <w:rsid w:val="00A10F04"/>
    <w:rsid w:val="00A10F06"/>
    <w:rsid w:val="00A110BF"/>
    <w:rsid w:val="00A111C4"/>
    <w:rsid w:val="00A11271"/>
    <w:rsid w:val="00A112B5"/>
    <w:rsid w:val="00A11556"/>
    <w:rsid w:val="00A115A2"/>
    <w:rsid w:val="00A11635"/>
    <w:rsid w:val="00A116BE"/>
    <w:rsid w:val="00A116C4"/>
    <w:rsid w:val="00A11724"/>
    <w:rsid w:val="00A11751"/>
    <w:rsid w:val="00A119FD"/>
    <w:rsid w:val="00A11B98"/>
    <w:rsid w:val="00A11C41"/>
    <w:rsid w:val="00A11E90"/>
    <w:rsid w:val="00A11F0D"/>
    <w:rsid w:val="00A11F85"/>
    <w:rsid w:val="00A11FCF"/>
    <w:rsid w:val="00A1211B"/>
    <w:rsid w:val="00A12176"/>
    <w:rsid w:val="00A12286"/>
    <w:rsid w:val="00A123DB"/>
    <w:rsid w:val="00A124D2"/>
    <w:rsid w:val="00A12583"/>
    <w:rsid w:val="00A125D1"/>
    <w:rsid w:val="00A1262E"/>
    <w:rsid w:val="00A12655"/>
    <w:rsid w:val="00A1269C"/>
    <w:rsid w:val="00A12925"/>
    <w:rsid w:val="00A129CE"/>
    <w:rsid w:val="00A12A1C"/>
    <w:rsid w:val="00A12A4D"/>
    <w:rsid w:val="00A12B1B"/>
    <w:rsid w:val="00A12BAB"/>
    <w:rsid w:val="00A12BD4"/>
    <w:rsid w:val="00A12BF4"/>
    <w:rsid w:val="00A12C3E"/>
    <w:rsid w:val="00A12D90"/>
    <w:rsid w:val="00A12DE5"/>
    <w:rsid w:val="00A12E1C"/>
    <w:rsid w:val="00A12E53"/>
    <w:rsid w:val="00A12EA3"/>
    <w:rsid w:val="00A12EF0"/>
    <w:rsid w:val="00A12F4E"/>
    <w:rsid w:val="00A12F92"/>
    <w:rsid w:val="00A12FB2"/>
    <w:rsid w:val="00A1308F"/>
    <w:rsid w:val="00A1311D"/>
    <w:rsid w:val="00A1315E"/>
    <w:rsid w:val="00A131A3"/>
    <w:rsid w:val="00A13240"/>
    <w:rsid w:val="00A1334A"/>
    <w:rsid w:val="00A13385"/>
    <w:rsid w:val="00A1340A"/>
    <w:rsid w:val="00A1348C"/>
    <w:rsid w:val="00A134CF"/>
    <w:rsid w:val="00A1353F"/>
    <w:rsid w:val="00A13595"/>
    <w:rsid w:val="00A135C2"/>
    <w:rsid w:val="00A1369D"/>
    <w:rsid w:val="00A13716"/>
    <w:rsid w:val="00A137F6"/>
    <w:rsid w:val="00A138A5"/>
    <w:rsid w:val="00A13A38"/>
    <w:rsid w:val="00A13AA8"/>
    <w:rsid w:val="00A13AC6"/>
    <w:rsid w:val="00A13B86"/>
    <w:rsid w:val="00A13BA5"/>
    <w:rsid w:val="00A13C50"/>
    <w:rsid w:val="00A13D49"/>
    <w:rsid w:val="00A13D63"/>
    <w:rsid w:val="00A13D89"/>
    <w:rsid w:val="00A13DA0"/>
    <w:rsid w:val="00A13E04"/>
    <w:rsid w:val="00A14207"/>
    <w:rsid w:val="00A142C9"/>
    <w:rsid w:val="00A14344"/>
    <w:rsid w:val="00A14347"/>
    <w:rsid w:val="00A1437D"/>
    <w:rsid w:val="00A143F3"/>
    <w:rsid w:val="00A143F9"/>
    <w:rsid w:val="00A144BB"/>
    <w:rsid w:val="00A14532"/>
    <w:rsid w:val="00A1453A"/>
    <w:rsid w:val="00A145EE"/>
    <w:rsid w:val="00A1474F"/>
    <w:rsid w:val="00A147C2"/>
    <w:rsid w:val="00A147E6"/>
    <w:rsid w:val="00A14812"/>
    <w:rsid w:val="00A14898"/>
    <w:rsid w:val="00A148EB"/>
    <w:rsid w:val="00A1494D"/>
    <w:rsid w:val="00A14AD5"/>
    <w:rsid w:val="00A14AED"/>
    <w:rsid w:val="00A14C13"/>
    <w:rsid w:val="00A14C5E"/>
    <w:rsid w:val="00A14C67"/>
    <w:rsid w:val="00A14DDA"/>
    <w:rsid w:val="00A14EC9"/>
    <w:rsid w:val="00A14F31"/>
    <w:rsid w:val="00A14F7A"/>
    <w:rsid w:val="00A14FBA"/>
    <w:rsid w:val="00A14FEB"/>
    <w:rsid w:val="00A15029"/>
    <w:rsid w:val="00A1511E"/>
    <w:rsid w:val="00A152C2"/>
    <w:rsid w:val="00A152E8"/>
    <w:rsid w:val="00A153BC"/>
    <w:rsid w:val="00A153BF"/>
    <w:rsid w:val="00A153E2"/>
    <w:rsid w:val="00A153E9"/>
    <w:rsid w:val="00A153F5"/>
    <w:rsid w:val="00A15414"/>
    <w:rsid w:val="00A15468"/>
    <w:rsid w:val="00A154C9"/>
    <w:rsid w:val="00A154F8"/>
    <w:rsid w:val="00A15555"/>
    <w:rsid w:val="00A1580B"/>
    <w:rsid w:val="00A1582A"/>
    <w:rsid w:val="00A15886"/>
    <w:rsid w:val="00A158A7"/>
    <w:rsid w:val="00A158C4"/>
    <w:rsid w:val="00A158E9"/>
    <w:rsid w:val="00A15915"/>
    <w:rsid w:val="00A15AE9"/>
    <w:rsid w:val="00A15AEE"/>
    <w:rsid w:val="00A15B93"/>
    <w:rsid w:val="00A15B95"/>
    <w:rsid w:val="00A15C90"/>
    <w:rsid w:val="00A15CD7"/>
    <w:rsid w:val="00A15E07"/>
    <w:rsid w:val="00A15E3A"/>
    <w:rsid w:val="00A15E4D"/>
    <w:rsid w:val="00A15E84"/>
    <w:rsid w:val="00A1606F"/>
    <w:rsid w:val="00A1608A"/>
    <w:rsid w:val="00A160E8"/>
    <w:rsid w:val="00A16185"/>
    <w:rsid w:val="00A1623E"/>
    <w:rsid w:val="00A16655"/>
    <w:rsid w:val="00A16735"/>
    <w:rsid w:val="00A16887"/>
    <w:rsid w:val="00A16975"/>
    <w:rsid w:val="00A16AD2"/>
    <w:rsid w:val="00A16B9A"/>
    <w:rsid w:val="00A16CB4"/>
    <w:rsid w:val="00A16CBE"/>
    <w:rsid w:val="00A16D13"/>
    <w:rsid w:val="00A16E6D"/>
    <w:rsid w:val="00A16E9F"/>
    <w:rsid w:val="00A16EE6"/>
    <w:rsid w:val="00A16F17"/>
    <w:rsid w:val="00A17107"/>
    <w:rsid w:val="00A1715F"/>
    <w:rsid w:val="00A17193"/>
    <w:rsid w:val="00A171B4"/>
    <w:rsid w:val="00A17224"/>
    <w:rsid w:val="00A17350"/>
    <w:rsid w:val="00A173C4"/>
    <w:rsid w:val="00A1745F"/>
    <w:rsid w:val="00A17506"/>
    <w:rsid w:val="00A1753A"/>
    <w:rsid w:val="00A17558"/>
    <w:rsid w:val="00A17585"/>
    <w:rsid w:val="00A1758B"/>
    <w:rsid w:val="00A1759A"/>
    <w:rsid w:val="00A17783"/>
    <w:rsid w:val="00A177FD"/>
    <w:rsid w:val="00A1783C"/>
    <w:rsid w:val="00A178E8"/>
    <w:rsid w:val="00A179C0"/>
    <w:rsid w:val="00A179D8"/>
    <w:rsid w:val="00A17AC0"/>
    <w:rsid w:val="00A17C65"/>
    <w:rsid w:val="00A17DFB"/>
    <w:rsid w:val="00A17EA8"/>
    <w:rsid w:val="00A17EE4"/>
    <w:rsid w:val="00A17F04"/>
    <w:rsid w:val="00A17F18"/>
    <w:rsid w:val="00A20007"/>
    <w:rsid w:val="00A201EA"/>
    <w:rsid w:val="00A20265"/>
    <w:rsid w:val="00A202A9"/>
    <w:rsid w:val="00A2030D"/>
    <w:rsid w:val="00A203D0"/>
    <w:rsid w:val="00A2044F"/>
    <w:rsid w:val="00A204E1"/>
    <w:rsid w:val="00A205E2"/>
    <w:rsid w:val="00A206EC"/>
    <w:rsid w:val="00A20731"/>
    <w:rsid w:val="00A20767"/>
    <w:rsid w:val="00A20822"/>
    <w:rsid w:val="00A2082C"/>
    <w:rsid w:val="00A208BE"/>
    <w:rsid w:val="00A208C0"/>
    <w:rsid w:val="00A20906"/>
    <w:rsid w:val="00A2098B"/>
    <w:rsid w:val="00A209AE"/>
    <w:rsid w:val="00A20A6C"/>
    <w:rsid w:val="00A20A6E"/>
    <w:rsid w:val="00A20B0C"/>
    <w:rsid w:val="00A20B2E"/>
    <w:rsid w:val="00A20B53"/>
    <w:rsid w:val="00A20C23"/>
    <w:rsid w:val="00A20C60"/>
    <w:rsid w:val="00A20E40"/>
    <w:rsid w:val="00A20EC8"/>
    <w:rsid w:val="00A20EF4"/>
    <w:rsid w:val="00A20F52"/>
    <w:rsid w:val="00A2107C"/>
    <w:rsid w:val="00A2108C"/>
    <w:rsid w:val="00A2109D"/>
    <w:rsid w:val="00A2109E"/>
    <w:rsid w:val="00A210CC"/>
    <w:rsid w:val="00A21163"/>
    <w:rsid w:val="00A211DB"/>
    <w:rsid w:val="00A2124B"/>
    <w:rsid w:val="00A21304"/>
    <w:rsid w:val="00A213A0"/>
    <w:rsid w:val="00A213D6"/>
    <w:rsid w:val="00A213FD"/>
    <w:rsid w:val="00A214B8"/>
    <w:rsid w:val="00A21540"/>
    <w:rsid w:val="00A215EC"/>
    <w:rsid w:val="00A2168A"/>
    <w:rsid w:val="00A216EB"/>
    <w:rsid w:val="00A21795"/>
    <w:rsid w:val="00A217F8"/>
    <w:rsid w:val="00A218AC"/>
    <w:rsid w:val="00A21975"/>
    <w:rsid w:val="00A21986"/>
    <w:rsid w:val="00A2199A"/>
    <w:rsid w:val="00A21A99"/>
    <w:rsid w:val="00A21B5B"/>
    <w:rsid w:val="00A21BCC"/>
    <w:rsid w:val="00A21C8B"/>
    <w:rsid w:val="00A21C97"/>
    <w:rsid w:val="00A21D07"/>
    <w:rsid w:val="00A21D99"/>
    <w:rsid w:val="00A21DC6"/>
    <w:rsid w:val="00A21EC4"/>
    <w:rsid w:val="00A22054"/>
    <w:rsid w:val="00A22072"/>
    <w:rsid w:val="00A2212D"/>
    <w:rsid w:val="00A22138"/>
    <w:rsid w:val="00A22203"/>
    <w:rsid w:val="00A223BF"/>
    <w:rsid w:val="00A2248D"/>
    <w:rsid w:val="00A225B4"/>
    <w:rsid w:val="00A225F9"/>
    <w:rsid w:val="00A2260A"/>
    <w:rsid w:val="00A2260E"/>
    <w:rsid w:val="00A226A4"/>
    <w:rsid w:val="00A226A8"/>
    <w:rsid w:val="00A22752"/>
    <w:rsid w:val="00A228A0"/>
    <w:rsid w:val="00A229F8"/>
    <w:rsid w:val="00A22A12"/>
    <w:rsid w:val="00A22A67"/>
    <w:rsid w:val="00A22B00"/>
    <w:rsid w:val="00A22BE3"/>
    <w:rsid w:val="00A22E47"/>
    <w:rsid w:val="00A22F71"/>
    <w:rsid w:val="00A23094"/>
    <w:rsid w:val="00A230EC"/>
    <w:rsid w:val="00A23179"/>
    <w:rsid w:val="00A231E1"/>
    <w:rsid w:val="00A2327E"/>
    <w:rsid w:val="00A23300"/>
    <w:rsid w:val="00A23309"/>
    <w:rsid w:val="00A23404"/>
    <w:rsid w:val="00A2340C"/>
    <w:rsid w:val="00A2341E"/>
    <w:rsid w:val="00A2358E"/>
    <w:rsid w:val="00A235B1"/>
    <w:rsid w:val="00A238A7"/>
    <w:rsid w:val="00A238EC"/>
    <w:rsid w:val="00A23A61"/>
    <w:rsid w:val="00A23B3B"/>
    <w:rsid w:val="00A23BB0"/>
    <w:rsid w:val="00A23C6F"/>
    <w:rsid w:val="00A23D60"/>
    <w:rsid w:val="00A23DA8"/>
    <w:rsid w:val="00A23E58"/>
    <w:rsid w:val="00A23FA4"/>
    <w:rsid w:val="00A2406C"/>
    <w:rsid w:val="00A2407A"/>
    <w:rsid w:val="00A240F7"/>
    <w:rsid w:val="00A24100"/>
    <w:rsid w:val="00A24142"/>
    <w:rsid w:val="00A2435F"/>
    <w:rsid w:val="00A24402"/>
    <w:rsid w:val="00A244A6"/>
    <w:rsid w:val="00A2452A"/>
    <w:rsid w:val="00A2459D"/>
    <w:rsid w:val="00A24647"/>
    <w:rsid w:val="00A246B4"/>
    <w:rsid w:val="00A246EB"/>
    <w:rsid w:val="00A24903"/>
    <w:rsid w:val="00A24932"/>
    <w:rsid w:val="00A2498A"/>
    <w:rsid w:val="00A24A12"/>
    <w:rsid w:val="00A24A94"/>
    <w:rsid w:val="00A24B2B"/>
    <w:rsid w:val="00A24B3D"/>
    <w:rsid w:val="00A24B4F"/>
    <w:rsid w:val="00A24B8A"/>
    <w:rsid w:val="00A24C60"/>
    <w:rsid w:val="00A24CA6"/>
    <w:rsid w:val="00A24E78"/>
    <w:rsid w:val="00A24F09"/>
    <w:rsid w:val="00A24F65"/>
    <w:rsid w:val="00A24FEE"/>
    <w:rsid w:val="00A252C8"/>
    <w:rsid w:val="00A25309"/>
    <w:rsid w:val="00A25383"/>
    <w:rsid w:val="00A253C2"/>
    <w:rsid w:val="00A2554E"/>
    <w:rsid w:val="00A255AC"/>
    <w:rsid w:val="00A255EE"/>
    <w:rsid w:val="00A258A0"/>
    <w:rsid w:val="00A258C4"/>
    <w:rsid w:val="00A259ED"/>
    <w:rsid w:val="00A25B5B"/>
    <w:rsid w:val="00A25CD7"/>
    <w:rsid w:val="00A25E37"/>
    <w:rsid w:val="00A25EC3"/>
    <w:rsid w:val="00A25F1D"/>
    <w:rsid w:val="00A25FC0"/>
    <w:rsid w:val="00A26223"/>
    <w:rsid w:val="00A26350"/>
    <w:rsid w:val="00A2640B"/>
    <w:rsid w:val="00A2644B"/>
    <w:rsid w:val="00A26518"/>
    <w:rsid w:val="00A266D6"/>
    <w:rsid w:val="00A26727"/>
    <w:rsid w:val="00A26737"/>
    <w:rsid w:val="00A267BB"/>
    <w:rsid w:val="00A26AAA"/>
    <w:rsid w:val="00A26AC2"/>
    <w:rsid w:val="00A26B27"/>
    <w:rsid w:val="00A26BA3"/>
    <w:rsid w:val="00A26BA4"/>
    <w:rsid w:val="00A26C41"/>
    <w:rsid w:val="00A26CEC"/>
    <w:rsid w:val="00A26D0E"/>
    <w:rsid w:val="00A26E82"/>
    <w:rsid w:val="00A271D4"/>
    <w:rsid w:val="00A27257"/>
    <w:rsid w:val="00A2729F"/>
    <w:rsid w:val="00A272D8"/>
    <w:rsid w:val="00A272FC"/>
    <w:rsid w:val="00A27377"/>
    <w:rsid w:val="00A2740E"/>
    <w:rsid w:val="00A2759C"/>
    <w:rsid w:val="00A275D9"/>
    <w:rsid w:val="00A275FC"/>
    <w:rsid w:val="00A27706"/>
    <w:rsid w:val="00A2787B"/>
    <w:rsid w:val="00A278A5"/>
    <w:rsid w:val="00A278DD"/>
    <w:rsid w:val="00A27A15"/>
    <w:rsid w:val="00A27AF0"/>
    <w:rsid w:val="00A27B77"/>
    <w:rsid w:val="00A27BB9"/>
    <w:rsid w:val="00A27BF3"/>
    <w:rsid w:val="00A27C53"/>
    <w:rsid w:val="00A27F3A"/>
    <w:rsid w:val="00A27FA0"/>
    <w:rsid w:val="00A30037"/>
    <w:rsid w:val="00A300F3"/>
    <w:rsid w:val="00A30103"/>
    <w:rsid w:val="00A30153"/>
    <w:rsid w:val="00A3019A"/>
    <w:rsid w:val="00A301C5"/>
    <w:rsid w:val="00A302E6"/>
    <w:rsid w:val="00A3037F"/>
    <w:rsid w:val="00A303C1"/>
    <w:rsid w:val="00A3042A"/>
    <w:rsid w:val="00A30506"/>
    <w:rsid w:val="00A30596"/>
    <w:rsid w:val="00A305E3"/>
    <w:rsid w:val="00A305E4"/>
    <w:rsid w:val="00A3078C"/>
    <w:rsid w:val="00A307E1"/>
    <w:rsid w:val="00A30809"/>
    <w:rsid w:val="00A3094E"/>
    <w:rsid w:val="00A30A80"/>
    <w:rsid w:val="00A30C9E"/>
    <w:rsid w:val="00A30E11"/>
    <w:rsid w:val="00A30F06"/>
    <w:rsid w:val="00A30F88"/>
    <w:rsid w:val="00A30FB1"/>
    <w:rsid w:val="00A30FDC"/>
    <w:rsid w:val="00A31067"/>
    <w:rsid w:val="00A31167"/>
    <w:rsid w:val="00A311A1"/>
    <w:rsid w:val="00A311A3"/>
    <w:rsid w:val="00A312EB"/>
    <w:rsid w:val="00A31301"/>
    <w:rsid w:val="00A313AD"/>
    <w:rsid w:val="00A3140C"/>
    <w:rsid w:val="00A31420"/>
    <w:rsid w:val="00A3142D"/>
    <w:rsid w:val="00A3143E"/>
    <w:rsid w:val="00A3146F"/>
    <w:rsid w:val="00A314A6"/>
    <w:rsid w:val="00A315D6"/>
    <w:rsid w:val="00A3167B"/>
    <w:rsid w:val="00A316EB"/>
    <w:rsid w:val="00A3178A"/>
    <w:rsid w:val="00A317A6"/>
    <w:rsid w:val="00A317ED"/>
    <w:rsid w:val="00A318A2"/>
    <w:rsid w:val="00A318E3"/>
    <w:rsid w:val="00A3191A"/>
    <w:rsid w:val="00A319A8"/>
    <w:rsid w:val="00A31AEB"/>
    <w:rsid w:val="00A31B3C"/>
    <w:rsid w:val="00A31B80"/>
    <w:rsid w:val="00A31BCB"/>
    <w:rsid w:val="00A31DDE"/>
    <w:rsid w:val="00A31E12"/>
    <w:rsid w:val="00A31E2A"/>
    <w:rsid w:val="00A31FDE"/>
    <w:rsid w:val="00A32103"/>
    <w:rsid w:val="00A322B6"/>
    <w:rsid w:val="00A3242F"/>
    <w:rsid w:val="00A32511"/>
    <w:rsid w:val="00A3255B"/>
    <w:rsid w:val="00A325CC"/>
    <w:rsid w:val="00A325DA"/>
    <w:rsid w:val="00A326FC"/>
    <w:rsid w:val="00A3275D"/>
    <w:rsid w:val="00A328E2"/>
    <w:rsid w:val="00A32AB8"/>
    <w:rsid w:val="00A32ABA"/>
    <w:rsid w:val="00A32C1C"/>
    <w:rsid w:val="00A32E84"/>
    <w:rsid w:val="00A32EA8"/>
    <w:rsid w:val="00A32F04"/>
    <w:rsid w:val="00A32F83"/>
    <w:rsid w:val="00A32F92"/>
    <w:rsid w:val="00A32FA2"/>
    <w:rsid w:val="00A32FD9"/>
    <w:rsid w:val="00A33011"/>
    <w:rsid w:val="00A33079"/>
    <w:rsid w:val="00A33081"/>
    <w:rsid w:val="00A33181"/>
    <w:rsid w:val="00A3324C"/>
    <w:rsid w:val="00A3335B"/>
    <w:rsid w:val="00A33434"/>
    <w:rsid w:val="00A3364F"/>
    <w:rsid w:val="00A33682"/>
    <w:rsid w:val="00A336B9"/>
    <w:rsid w:val="00A33842"/>
    <w:rsid w:val="00A338BB"/>
    <w:rsid w:val="00A3392D"/>
    <w:rsid w:val="00A33A46"/>
    <w:rsid w:val="00A33A9D"/>
    <w:rsid w:val="00A33B15"/>
    <w:rsid w:val="00A33B2C"/>
    <w:rsid w:val="00A33BCE"/>
    <w:rsid w:val="00A33C2F"/>
    <w:rsid w:val="00A33CE0"/>
    <w:rsid w:val="00A33D67"/>
    <w:rsid w:val="00A33D80"/>
    <w:rsid w:val="00A33D93"/>
    <w:rsid w:val="00A33F7F"/>
    <w:rsid w:val="00A33FF5"/>
    <w:rsid w:val="00A340D1"/>
    <w:rsid w:val="00A3412C"/>
    <w:rsid w:val="00A34159"/>
    <w:rsid w:val="00A341A2"/>
    <w:rsid w:val="00A341F4"/>
    <w:rsid w:val="00A34205"/>
    <w:rsid w:val="00A342C7"/>
    <w:rsid w:val="00A34361"/>
    <w:rsid w:val="00A343AB"/>
    <w:rsid w:val="00A344C3"/>
    <w:rsid w:val="00A347C3"/>
    <w:rsid w:val="00A34990"/>
    <w:rsid w:val="00A349CE"/>
    <w:rsid w:val="00A34B7C"/>
    <w:rsid w:val="00A34BC9"/>
    <w:rsid w:val="00A34BCA"/>
    <w:rsid w:val="00A34BDE"/>
    <w:rsid w:val="00A34C31"/>
    <w:rsid w:val="00A34E7E"/>
    <w:rsid w:val="00A34E84"/>
    <w:rsid w:val="00A34EC5"/>
    <w:rsid w:val="00A34F00"/>
    <w:rsid w:val="00A34F16"/>
    <w:rsid w:val="00A35012"/>
    <w:rsid w:val="00A3502F"/>
    <w:rsid w:val="00A3505D"/>
    <w:rsid w:val="00A350BA"/>
    <w:rsid w:val="00A35190"/>
    <w:rsid w:val="00A35193"/>
    <w:rsid w:val="00A351BE"/>
    <w:rsid w:val="00A351D1"/>
    <w:rsid w:val="00A35273"/>
    <w:rsid w:val="00A35312"/>
    <w:rsid w:val="00A35323"/>
    <w:rsid w:val="00A353B4"/>
    <w:rsid w:val="00A35403"/>
    <w:rsid w:val="00A3544E"/>
    <w:rsid w:val="00A354AF"/>
    <w:rsid w:val="00A354C6"/>
    <w:rsid w:val="00A35548"/>
    <w:rsid w:val="00A35594"/>
    <w:rsid w:val="00A3561E"/>
    <w:rsid w:val="00A3569C"/>
    <w:rsid w:val="00A357F5"/>
    <w:rsid w:val="00A357FD"/>
    <w:rsid w:val="00A35898"/>
    <w:rsid w:val="00A358F1"/>
    <w:rsid w:val="00A35936"/>
    <w:rsid w:val="00A3594A"/>
    <w:rsid w:val="00A359DE"/>
    <w:rsid w:val="00A35A5D"/>
    <w:rsid w:val="00A35B8E"/>
    <w:rsid w:val="00A35B9A"/>
    <w:rsid w:val="00A35BA8"/>
    <w:rsid w:val="00A35C0A"/>
    <w:rsid w:val="00A35C0C"/>
    <w:rsid w:val="00A35C27"/>
    <w:rsid w:val="00A35E7F"/>
    <w:rsid w:val="00A35EB0"/>
    <w:rsid w:val="00A35F90"/>
    <w:rsid w:val="00A35FF9"/>
    <w:rsid w:val="00A3608D"/>
    <w:rsid w:val="00A362E1"/>
    <w:rsid w:val="00A36335"/>
    <w:rsid w:val="00A36412"/>
    <w:rsid w:val="00A36454"/>
    <w:rsid w:val="00A36456"/>
    <w:rsid w:val="00A36542"/>
    <w:rsid w:val="00A3657C"/>
    <w:rsid w:val="00A36615"/>
    <w:rsid w:val="00A366AC"/>
    <w:rsid w:val="00A36706"/>
    <w:rsid w:val="00A36847"/>
    <w:rsid w:val="00A36877"/>
    <w:rsid w:val="00A3687B"/>
    <w:rsid w:val="00A3690F"/>
    <w:rsid w:val="00A36955"/>
    <w:rsid w:val="00A36A07"/>
    <w:rsid w:val="00A36A90"/>
    <w:rsid w:val="00A36AD8"/>
    <w:rsid w:val="00A36B12"/>
    <w:rsid w:val="00A36B1A"/>
    <w:rsid w:val="00A36BF4"/>
    <w:rsid w:val="00A36C7B"/>
    <w:rsid w:val="00A36C83"/>
    <w:rsid w:val="00A36DB2"/>
    <w:rsid w:val="00A36DE9"/>
    <w:rsid w:val="00A36F05"/>
    <w:rsid w:val="00A36F7A"/>
    <w:rsid w:val="00A3707C"/>
    <w:rsid w:val="00A370B3"/>
    <w:rsid w:val="00A37157"/>
    <w:rsid w:val="00A37385"/>
    <w:rsid w:val="00A373E6"/>
    <w:rsid w:val="00A374A2"/>
    <w:rsid w:val="00A3758D"/>
    <w:rsid w:val="00A37611"/>
    <w:rsid w:val="00A3765C"/>
    <w:rsid w:val="00A37682"/>
    <w:rsid w:val="00A376FB"/>
    <w:rsid w:val="00A37744"/>
    <w:rsid w:val="00A377B0"/>
    <w:rsid w:val="00A3794E"/>
    <w:rsid w:val="00A37982"/>
    <w:rsid w:val="00A37A5E"/>
    <w:rsid w:val="00A37AA6"/>
    <w:rsid w:val="00A37AD9"/>
    <w:rsid w:val="00A37B69"/>
    <w:rsid w:val="00A37BC1"/>
    <w:rsid w:val="00A37C2A"/>
    <w:rsid w:val="00A37CE7"/>
    <w:rsid w:val="00A37F3E"/>
    <w:rsid w:val="00A400A7"/>
    <w:rsid w:val="00A400A9"/>
    <w:rsid w:val="00A400EF"/>
    <w:rsid w:val="00A40171"/>
    <w:rsid w:val="00A40284"/>
    <w:rsid w:val="00A40357"/>
    <w:rsid w:val="00A40638"/>
    <w:rsid w:val="00A406ED"/>
    <w:rsid w:val="00A407A9"/>
    <w:rsid w:val="00A407F5"/>
    <w:rsid w:val="00A4084A"/>
    <w:rsid w:val="00A40B67"/>
    <w:rsid w:val="00A40C0F"/>
    <w:rsid w:val="00A40C54"/>
    <w:rsid w:val="00A40C85"/>
    <w:rsid w:val="00A40CF8"/>
    <w:rsid w:val="00A40DBD"/>
    <w:rsid w:val="00A40E72"/>
    <w:rsid w:val="00A40F75"/>
    <w:rsid w:val="00A41026"/>
    <w:rsid w:val="00A411C5"/>
    <w:rsid w:val="00A4120D"/>
    <w:rsid w:val="00A41254"/>
    <w:rsid w:val="00A4127D"/>
    <w:rsid w:val="00A412D9"/>
    <w:rsid w:val="00A41321"/>
    <w:rsid w:val="00A4137A"/>
    <w:rsid w:val="00A4138F"/>
    <w:rsid w:val="00A41452"/>
    <w:rsid w:val="00A414AE"/>
    <w:rsid w:val="00A416F1"/>
    <w:rsid w:val="00A41799"/>
    <w:rsid w:val="00A41AE5"/>
    <w:rsid w:val="00A41B41"/>
    <w:rsid w:val="00A41B93"/>
    <w:rsid w:val="00A41BC8"/>
    <w:rsid w:val="00A41C54"/>
    <w:rsid w:val="00A41C75"/>
    <w:rsid w:val="00A41D06"/>
    <w:rsid w:val="00A41DEB"/>
    <w:rsid w:val="00A41E6C"/>
    <w:rsid w:val="00A41FE0"/>
    <w:rsid w:val="00A420B2"/>
    <w:rsid w:val="00A420FD"/>
    <w:rsid w:val="00A4229A"/>
    <w:rsid w:val="00A423B9"/>
    <w:rsid w:val="00A423E4"/>
    <w:rsid w:val="00A4240A"/>
    <w:rsid w:val="00A4243B"/>
    <w:rsid w:val="00A424C7"/>
    <w:rsid w:val="00A424EE"/>
    <w:rsid w:val="00A4253F"/>
    <w:rsid w:val="00A42547"/>
    <w:rsid w:val="00A42588"/>
    <w:rsid w:val="00A42673"/>
    <w:rsid w:val="00A42840"/>
    <w:rsid w:val="00A4285D"/>
    <w:rsid w:val="00A4286A"/>
    <w:rsid w:val="00A4293D"/>
    <w:rsid w:val="00A4298D"/>
    <w:rsid w:val="00A429A8"/>
    <w:rsid w:val="00A429C8"/>
    <w:rsid w:val="00A42AA9"/>
    <w:rsid w:val="00A42B4E"/>
    <w:rsid w:val="00A42DFD"/>
    <w:rsid w:val="00A42E15"/>
    <w:rsid w:val="00A42F01"/>
    <w:rsid w:val="00A43006"/>
    <w:rsid w:val="00A430AD"/>
    <w:rsid w:val="00A430B5"/>
    <w:rsid w:val="00A432A8"/>
    <w:rsid w:val="00A4332F"/>
    <w:rsid w:val="00A4334A"/>
    <w:rsid w:val="00A433A9"/>
    <w:rsid w:val="00A433FD"/>
    <w:rsid w:val="00A434E8"/>
    <w:rsid w:val="00A43502"/>
    <w:rsid w:val="00A4351B"/>
    <w:rsid w:val="00A43528"/>
    <w:rsid w:val="00A43563"/>
    <w:rsid w:val="00A4357D"/>
    <w:rsid w:val="00A43643"/>
    <w:rsid w:val="00A43644"/>
    <w:rsid w:val="00A4368B"/>
    <w:rsid w:val="00A436B0"/>
    <w:rsid w:val="00A436D8"/>
    <w:rsid w:val="00A4370F"/>
    <w:rsid w:val="00A43734"/>
    <w:rsid w:val="00A43739"/>
    <w:rsid w:val="00A43764"/>
    <w:rsid w:val="00A43979"/>
    <w:rsid w:val="00A439E7"/>
    <w:rsid w:val="00A43A06"/>
    <w:rsid w:val="00A43A94"/>
    <w:rsid w:val="00A43B33"/>
    <w:rsid w:val="00A43B7E"/>
    <w:rsid w:val="00A43D08"/>
    <w:rsid w:val="00A43E59"/>
    <w:rsid w:val="00A43EFB"/>
    <w:rsid w:val="00A43F51"/>
    <w:rsid w:val="00A43F6A"/>
    <w:rsid w:val="00A43FFC"/>
    <w:rsid w:val="00A440A6"/>
    <w:rsid w:val="00A44187"/>
    <w:rsid w:val="00A4419C"/>
    <w:rsid w:val="00A441AD"/>
    <w:rsid w:val="00A442E8"/>
    <w:rsid w:val="00A44347"/>
    <w:rsid w:val="00A44368"/>
    <w:rsid w:val="00A443B2"/>
    <w:rsid w:val="00A443D4"/>
    <w:rsid w:val="00A443F1"/>
    <w:rsid w:val="00A44501"/>
    <w:rsid w:val="00A44576"/>
    <w:rsid w:val="00A44579"/>
    <w:rsid w:val="00A4463F"/>
    <w:rsid w:val="00A446C7"/>
    <w:rsid w:val="00A447AB"/>
    <w:rsid w:val="00A447CC"/>
    <w:rsid w:val="00A447E7"/>
    <w:rsid w:val="00A44AC5"/>
    <w:rsid w:val="00A44B00"/>
    <w:rsid w:val="00A44B3F"/>
    <w:rsid w:val="00A44D5A"/>
    <w:rsid w:val="00A44DD3"/>
    <w:rsid w:val="00A44E1A"/>
    <w:rsid w:val="00A44E3E"/>
    <w:rsid w:val="00A45034"/>
    <w:rsid w:val="00A4515C"/>
    <w:rsid w:val="00A451FD"/>
    <w:rsid w:val="00A451FF"/>
    <w:rsid w:val="00A4531D"/>
    <w:rsid w:val="00A4543A"/>
    <w:rsid w:val="00A454DC"/>
    <w:rsid w:val="00A45508"/>
    <w:rsid w:val="00A455ED"/>
    <w:rsid w:val="00A455F8"/>
    <w:rsid w:val="00A4563F"/>
    <w:rsid w:val="00A45666"/>
    <w:rsid w:val="00A45685"/>
    <w:rsid w:val="00A456B7"/>
    <w:rsid w:val="00A4572F"/>
    <w:rsid w:val="00A45790"/>
    <w:rsid w:val="00A45878"/>
    <w:rsid w:val="00A459C9"/>
    <w:rsid w:val="00A45A4C"/>
    <w:rsid w:val="00A45CE2"/>
    <w:rsid w:val="00A45D68"/>
    <w:rsid w:val="00A45E0A"/>
    <w:rsid w:val="00A45EE9"/>
    <w:rsid w:val="00A45F80"/>
    <w:rsid w:val="00A46184"/>
    <w:rsid w:val="00A461CB"/>
    <w:rsid w:val="00A462E3"/>
    <w:rsid w:val="00A4630A"/>
    <w:rsid w:val="00A46325"/>
    <w:rsid w:val="00A46334"/>
    <w:rsid w:val="00A46339"/>
    <w:rsid w:val="00A4633C"/>
    <w:rsid w:val="00A46347"/>
    <w:rsid w:val="00A46393"/>
    <w:rsid w:val="00A46408"/>
    <w:rsid w:val="00A46519"/>
    <w:rsid w:val="00A46520"/>
    <w:rsid w:val="00A46781"/>
    <w:rsid w:val="00A4691F"/>
    <w:rsid w:val="00A46A0C"/>
    <w:rsid w:val="00A46A5B"/>
    <w:rsid w:val="00A46ABB"/>
    <w:rsid w:val="00A46CBB"/>
    <w:rsid w:val="00A46DFE"/>
    <w:rsid w:val="00A46F7D"/>
    <w:rsid w:val="00A46FA4"/>
    <w:rsid w:val="00A4709B"/>
    <w:rsid w:val="00A47125"/>
    <w:rsid w:val="00A47135"/>
    <w:rsid w:val="00A47193"/>
    <w:rsid w:val="00A471C3"/>
    <w:rsid w:val="00A472D1"/>
    <w:rsid w:val="00A47311"/>
    <w:rsid w:val="00A4735C"/>
    <w:rsid w:val="00A4740D"/>
    <w:rsid w:val="00A47416"/>
    <w:rsid w:val="00A47446"/>
    <w:rsid w:val="00A474FA"/>
    <w:rsid w:val="00A47622"/>
    <w:rsid w:val="00A476D0"/>
    <w:rsid w:val="00A47778"/>
    <w:rsid w:val="00A47831"/>
    <w:rsid w:val="00A47865"/>
    <w:rsid w:val="00A47875"/>
    <w:rsid w:val="00A47890"/>
    <w:rsid w:val="00A478AA"/>
    <w:rsid w:val="00A479F1"/>
    <w:rsid w:val="00A47A79"/>
    <w:rsid w:val="00A47B2F"/>
    <w:rsid w:val="00A47BDB"/>
    <w:rsid w:val="00A47C4D"/>
    <w:rsid w:val="00A47C6A"/>
    <w:rsid w:val="00A47CB1"/>
    <w:rsid w:val="00A47D82"/>
    <w:rsid w:val="00A47DEE"/>
    <w:rsid w:val="00A47EB2"/>
    <w:rsid w:val="00A47EEC"/>
    <w:rsid w:val="00A47F32"/>
    <w:rsid w:val="00A47F69"/>
    <w:rsid w:val="00A5005B"/>
    <w:rsid w:val="00A50100"/>
    <w:rsid w:val="00A50125"/>
    <w:rsid w:val="00A501F6"/>
    <w:rsid w:val="00A5026E"/>
    <w:rsid w:val="00A50270"/>
    <w:rsid w:val="00A502E6"/>
    <w:rsid w:val="00A50340"/>
    <w:rsid w:val="00A50382"/>
    <w:rsid w:val="00A5039C"/>
    <w:rsid w:val="00A504CA"/>
    <w:rsid w:val="00A505E4"/>
    <w:rsid w:val="00A50674"/>
    <w:rsid w:val="00A506E9"/>
    <w:rsid w:val="00A50799"/>
    <w:rsid w:val="00A50928"/>
    <w:rsid w:val="00A509D8"/>
    <w:rsid w:val="00A50BE0"/>
    <w:rsid w:val="00A50CE1"/>
    <w:rsid w:val="00A50D2B"/>
    <w:rsid w:val="00A50D9C"/>
    <w:rsid w:val="00A50DFF"/>
    <w:rsid w:val="00A50EBA"/>
    <w:rsid w:val="00A50F36"/>
    <w:rsid w:val="00A50F87"/>
    <w:rsid w:val="00A5101F"/>
    <w:rsid w:val="00A5107F"/>
    <w:rsid w:val="00A5112D"/>
    <w:rsid w:val="00A511D0"/>
    <w:rsid w:val="00A5129B"/>
    <w:rsid w:val="00A51456"/>
    <w:rsid w:val="00A51462"/>
    <w:rsid w:val="00A51576"/>
    <w:rsid w:val="00A515A6"/>
    <w:rsid w:val="00A515C2"/>
    <w:rsid w:val="00A515EF"/>
    <w:rsid w:val="00A51661"/>
    <w:rsid w:val="00A516BB"/>
    <w:rsid w:val="00A5170C"/>
    <w:rsid w:val="00A51739"/>
    <w:rsid w:val="00A51760"/>
    <w:rsid w:val="00A51806"/>
    <w:rsid w:val="00A51A50"/>
    <w:rsid w:val="00A51AF1"/>
    <w:rsid w:val="00A51B8B"/>
    <w:rsid w:val="00A51D8E"/>
    <w:rsid w:val="00A51DB5"/>
    <w:rsid w:val="00A51ED0"/>
    <w:rsid w:val="00A520D5"/>
    <w:rsid w:val="00A52206"/>
    <w:rsid w:val="00A5227B"/>
    <w:rsid w:val="00A5228A"/>
    <w:rsid w:val="00A52293"/>
    <w:rsid w:val="00A523F2"/>
    <w:rsid w:val="00A52420"/>
    <w:rsid w:val="00A525B7"/>
    <w:rsid w:val="00A5264A"/>
    <w:rsid w:val="00A52738"/>
    <w:rsid w:val="00A528E1"/>
    <w:rsid w:val="00A5292D"/>
    <w:rsid w:val="00A52938"/>
    <w:rsid w:val="00A5299E"/>
    <w:rsid w:val="00A52AFD"/>
    <w:rsid w:val="00A52B76"/>
    <w:rsid w:val="00A52B86"/>
    <w:rsid w:val="00A52BCE"/>
    <w:rsid w:val="00A52BFC"/>
    <w:rsid w:val="00A52C1F"/>
    <w:rsid w:val="00A52DF5"/>
    <w:rsid w:val="00A52E4D"/>
    <w:rsid w:val="00A52EB2"/>
    <w:rsid w:val="00A52ECD"/>
    <w:rsid w:val="00A52F27"/>
    <w:rsid w:val="00A52FF0"/>
    <w:rsid w:val="00A52FF8"/>
    <w:rsid w:val="00A5303B"/>
    <w:rsid w:val="00A530D3"/>
    <w:rsid w:val="00A53100"/>
    <w:rsid w:val="00A531CB"/>
    <w:rsid w:val="00A5323A"/>
    <w:rsid w:val="00A5347A"/>
    <w:rsid w:val="00A53568"/>
    <w:rsid w:val="00A5373F"/>
    <w:rsid w:val="00A5377A"/>
    <w:rsid w:val="00A53913"/>
    <w:rsid w:val="00A539EE"/>
    <w:rsid w:val="00A53A95"/>
    <w:rsid w:val="00A53B1B"/>
    <w:rsid w:val="00A53C35"/>
    <w:rsid w:val="00A53D70"/>
    <w:rsid w:val="00A53E95"/>
    <w:rsid w:val="00A53F44"/>
    <w:rsid w:val="00A54028"/>
    <w:rsid w:val="00A540A9"/>
    <w:rsid w:val="00A54186"/>
    <w:rsid w:val="00A5421C"/>
    <w:rsid w:val="00A5422F"/>
    <w:rsid w:val="00A54233"/>
    <w:rsid w:val="00A54263"/>
    <w:rsid w:val="00A542CF"/>
    <w:rsid w:val="00A54525"/>
    <w:rsid w:val="00A54549"/>
    <w:rsid w:val="00A546C8"/>
    <w:rsid w:val="00A547E5"/>
    <w:rsid w:val="00A54814"/>
    <w:rsid w:val="00A5482E"/>
    <w:rsid w:val="00A5488F"/>
    <w:rsid w:val="00A548B9"/>
    <w:rsid w:val="00A549D1"/>
    <w:rsid w:val="00A54B1F"/>
    <w:rsid w:val="00A54BBE"/>
    <w:rsid w:val="00A54C15"/>
    <w:rsid w:val="00A54DE2"/>
    <w:rsid w:val="00A54F53"/>
    <w:rsid w:val="00A54F7E"/>
    <w:rsid w:val="00A54FBD"/>
    <w:rsid w:val="00A550AE"/>
    <w:rsid w:val="00A552FA"/>
    <w:rsid w:val="00A55380"/>
    <w:rsid w:val="00A55429"/>
    <w:rsid w:val="00A5543D"/>
    <w:rsid w:val="00A5556C"/>
    <w:rsid w:val="00A5557B"/>
    <w:rsid w:val="00A555D0"/>
    <w:rsid w:val="00A5581C"/>
    <w:rsid w:val="00A55825"/>
    <w:rsid w:val="00A55837"/>
    <w:rsid w:val="00A558AD"/>
    <w:rsid w:val="00A558E7"/>
    <w:rsid w:val="00A559CC"/>
    <w:rsid w:val="00A55BD3"/>
    <w:rsid w:val="00A55BEF"/>
    <w:rsid w:val="00A55C1E"/>
    <w:rsid w:val="00A55C21"/>
    <w:rsid w:val="00A55CCE"/>
    <w:rsid w:val="00A55DE6"/>
    <w:rsid w:val="00A55EAA"/>
    <w:rsid w:val="00A56132"/>
    <w:rsid w:val="00A56170"/>
    <w:rsid w:val="00A56182"/>
    <w:rsid w:val="00A563B0"/>
    <w:rsid w:val="00A56442"/>
    <w:rsid w:val="00A56492"/>
    <w:rsid w:val="00A564A8"/>
    <w:rsid w:val="00A564D3"/>
    <w:rsid w:val="00A5651B"/>
    <w:rsid w:val="00A5652C"/>
    <w:rsid w:val="00A56660"/>
    <w:rsid w:val="00A5671D"/>
    <w:rsid w:val="00A5679B"/>
    <w:rsid w:val="00A5681B"/>
    <w:rsid w:val="00A56841"/>
    <w:rsid w:val="00A5684C"/>
    <w:rsid w:val="00A56852"/>
    <w:rsid w:val="00A56877"/>
    <w:rsid w:val="00A568CE"/>
    <w:rsid w:val="00A568DB"/>
    <w:rsid w:val="00A568DD"/>
    <w:rsid w:val="00A5695F"/>
    <w:rsid w:val="00A569AE"/>
    <w:rsid w:val="00A56BF5"/>
    <w:rsid w:val="00A56C1D"/>
    <w:rsid w:val="00A56DF3"/>
    <w:rsid w:val="00A56E2C"/>
    <w:rsid w:val="00A56E77"/>
    <w:rsid w:val="00A56F94"/>
    <w:rsid w:val="00A56FA5"/>
    <w:rsid w:val="00A56FB9"/>
    <w:rsid w:val="00A56FDC"/>
    <w:rsid w:val="00A57070"/>
    <w:rsid w:val="00A570A2"/>
    <w:rsid w:val="00A570CB"/>
    <w:rsid w:val="00A570E9"/>
    <w:rsid w:val="00A572D8"/>
    <w:rsid w:val="00A5745B"/>
    <w:rsid w:val="00A574BB"/>
    <w:rsid w:val="00A574E1"/>
    <w:rsid w:val="00A57643"/>
    <w:rsid w:val="00A576C7"/>
    <w:rsid w:val="00A576DB"/>
    <w:rsid w:val="00A57879"/>
    <w:rsid w:val="00A579C0"/>
    <w:rsid w:val="00A579D4"/>
    <w:rsid w:val="00A579E1"/>
    <w:rsid w:val="00A57A5D"/>
    <w:rsid w:val="00A57A64"/>
    <w:rsid w:val="00A57B6D"/>
    <w:rsid w:val="00A57BF3"/>
    <w:rsid w:val="00A57C14"/>
    <w:rsid w:val="00A57CCA"/>
    <w:rsid w:val="00A57D45"/>
    <w:rsid w:val="00A57D62"/>
    <w:rsid w:val="00A57E69"/>
    <w:rsid w:val="00A57F6D"/>
    <w:rsid w:val="00A57F97"/>
    <w:rsid w:val="00A60027"/>
    <w:rsid w:val="00A60081"/>
    <w:rsid w:val="00A600EB"/>
    <w:rsid w:val="00A600EC"/>
    <w:rsid w:val="00A60108"/>
    <w:rsid w:val="00A601E4"/>
    <w:rsid w:val="00A60460"/>
    <w:rsid w:val="00A60653"/>
    <w:rsid w:val="00A60702"/>
    <w:rsid w:val="00A60732"/>
    <w:rsid w:val="00A60764"/>
    <w:rsid w:val="00A607B3"/>
    <w:rsid w:val="00A6085B"/>
    <w:rsid w:val="00A608B0"/>
    <w:rsid w:val="00A608B2"/>
    <w:rsid w:val="00A608D5"/>
    <w:rsid w:val="00A6093B"/>
    <w:rsid w:val="00A609EE"/>
    <w:rsid w:val="00A60ACE"/>
    <w:rsid w:val="00A60B07"/>
    <w:rsid w:val="00A60B93"/>
    <w:rsid w:val="00A60B9B"/>
    <w:rsid w:val="00A60C0F"/>
    <w:rsid w:val="00A60C7F"/>
    <w:rsid w:val="00A60E16"/>
    <w:rsid w:val="00A60F45"/>
    <w:rsid w:val="00A60FE0"/>
    <w:rsid w:val="00A61162"/>
    <w:rsid w:val="00A61171"/>
    <w:rsid w:val="00A6120E"/>
    <w:rsid w:val="00A61234"/>
    <w:rsid w:val="00A612B5"/>
    <w:rsid w:val="00A61312"/>
    <w:rsid w:val="00A61418"/>
    <w:rsid w:val="00A615C3"/>
    <w:rsid w:val="00A61619"/>
    <w:rsid w:val="00A616D1"/>
    <w:rsid w:val="00A616EC"/>
    <w:rsid w:val="00A617B2"/>
    <w:rsid w:val="00A61895"/>
    <w:rsid w:val="00A618C1"/>
    <w:rsid w:val="00A61934"/>
    <w:rsid w:val="00A619FE"/>
    <w:rsid w:val="00A61A1B"/>
    <w:rsid w:val="00A61AF3"/>
    <w:rsid w:val="00A61B58"/>
    <w:rsid w:val="00A61BF3"/>
    <w:rsid w:val="00A61E44"/>
    <w:rsid w:val="00A61E61"/>
    <w:rsid w:val="00A61F6F"/>
    <w:rsid w:val="00A61FC0"/>
    <w:rsid w:val="00A61FFC"/>
    <w:rsid w:val="00A6204D"/>
    <w:rsid w:val="00A620FB"/>
    <w:rsid w:val="00A62224"/>
    <w:rsid w:val="00A622F3"/>
    <w:rsid w:val="00A62336"/>
    <w:rsid w:val="00A62372"/>
    <w:rsid w:val="00A624C6"/>
    <w:rsid w:val="00A624D8"/>
    <w:rsid w:val="00A62512"/>
    <w:rsid w:val="00A62521"/>
    <w:rsid w:val="00A62579"/>
    <w:rsid w:val="00A625E4"/>
    <w:rsid w:val="00A625E6"/>
    <w:rsid w:val="00A626A0"/>
    <w:rsid w:val="00A6279A"/>
    <w:rsid w:val="00A628D2"/>
    <w:rsid w:val="00A62996"/>
    <w:rsid w:val="00A62A73"/>
    <w:rsid w:val="00A62B22"/>
    <w:rsid w:val="00A62B38"/>
    <w:rsid w:val="00A62C40"/>
    <w:rsid w:val="00A62C83"/>
    <w:rsid w:val="00A62CC2"/>
    <w:rsid w:val="00A62D1D"/>
    <w:rsid w:val="00A62DFD"/>
    <w:rsid w:val="00A62E58"/>
    <w:rsid w:val="00A62E75"/>
    <w:rsid w:val="00A62EC8"/>
    <w:rsid w:val="00A63012"/>
    <w:rsid w:val="00A6315F"/>
    <w:rsid w:val="00A6328A"/>
    <w:rsid w:val="00A632A2"/>
    <w:rsid w:val="00A63311"/>
    <w:rsid w:val="00A6334E"/>
    <w:rsid w:val="00A6347E"/>
    <w:rsid w:val="00A634A4"/>
    <w:rsid w:val="00A634D6"/>
    <w:rsid w:val="00A63561"/>
    <w:rsid w:val="00A6367D"/>
    <w:rsid w:val="00A63688"/>
    <w:rsid w:val="00A63735"/>
    <w:rsid w:val="00A63747"/>
    <w:rsid w:val="00A637A3"/>
    <w:rsid w:val="00A637A9"/>
    <w:rsid w:val="00A637CC"/>
    <w:rsid w:val="00A637D5"/>
    <w:rsid w:val="00A63831"/>
    <w:rsid w:val="00A63875"/>
    <w:rsid w:val="00A6394D"/>
    <w:rsid w:val="00A639A6"/>
    <w:rsid w:val="00A639FF"/>
    <w:rsid w:val="00A63BAC"/>
    <w:rsid w:val="00A63C29"/>
    <w:rsid w:val="00A63D46"/>
    <w:rsid w:val="00A63DFC"/>
    <w:rsid w:val="00A63EDA"/>
    <w:rsid w:val="00A63FD0"/>
    <w:rsid w:val="00A6407F"/>
    <w:rsid w:val="00A6408F"/>
    <w:rsid w:val="00A64181"/>
    <w:rsid w:val="00A6421F"/>
    <w:rsid w:val="00A642A5"/>
    <w:rsid w:val="00A642B1"/>
    <w:rsid w:val="00A642ED"/>
    <w:rsid w:val="00A64442"/>
    <w:rsid w:val="00A64478"/>
    <w:rsid w:val="00A645AA"/>
    <w:rsid w:val="00A64635"/>
    <w:rsid w:val="00A646BC"/>
    <w:rsid w:val="00A646F0"/>
    <w:rsid w:val="00A6479B"/>
    <w:rsid w:val="00A647BE"/>
    <w:rsid w:val="00A647E2"/>
    <w:rsid w:val="00A647F3"/>
    <w:rsid w:val="00A64808"/>
    <w:rsid w:val="00A6496F"/>
    <w:rsid w:val="00A64970"/>
    <w:rsid w:val="00A64A2C"/>
    <w:rsid w:val="00A64AAE"/>
    <w:rsid w:val="00A64B64"/>
    <w:rsid w:val="00A64C5A"/>
    <w:rsid w:val="00A64C8A"/>
    <w:rsid w:val="00A64F34"/>
    <w:rsid w:val="00A64FC9"/>
    <w:rsid w:val="00A6501F"/>
    <w:rsid w:val="00A650E8"/>
    <w:rsid w:val="00A65119"/>
    <w:rsid w:val="00A65374"/>
    <w:rsid w:val="00A65380"/>
    <w:rsid w:val="00A653E3"/>
    <w:rsid w:val="00A654C5"/>
    <w:rsid w:val="00A654C6"/>
    <w:rsid w:val="00A65549"/>
    <w:rsid w:val="00A655AD"/>
    <w:rsid w:val="00A655BC"/>
    <w:rsid w:val="00A65601"/>
    <w:rsid w:val="00A6562A"/>
    <w:rsid w:val="00A65673"/>
    <w:rsid w:val="00A6597E"/>
    <w:rsid w:val="00A659F0"/>
    <w:rsid w:val="00A65B59"/>
    <w:rsid w:val="00A65BA0"/>
    <w:rsid w:val="00A65C98"/>
    <w:rsid w:val="00A65CCA"/>
    <w:rsid w:val="00A65D4C"/>
    <w:rsid w:val="00A65DAE"/>
    <w:rsid w:val="00A65E16"/>
    <w:rsid w:val="00A65EC5"/>
    <w:rsid w:val="00A65F60"/>
    <w:rsid w:val="00A66010"/>
    <w:rsid w:val="00A66025"/>
    <w:rsid w:val="00A66075"/>
    <w:rsid w:val="00A660AF"/>
    <w:rsid w:val="00A660EA"/>
    <w:rsid w:val="00A66176"/>
    <w:rsid w:val="00A66215"/>
    <w:rsid w:val="00A66257"/>
    <w:rsid w:val="00A662A3"/>
    <w:rsid w:val="00A66311"/>
    <w:rsid w:val="00A66494"/>
    <w:rsid w:val="00A66532"/>
    <w:rsid w:val="00A666C2"/>
    <w:rsid w:val="00A66837"/>
    <w:rsid w:val="00A668BC"/>
    <w:rsid w:val="00A668EF"/>
    <w:rsid w:val="00A66910"/>
    <w:rsid w:val="00A66A10"/>
    <w:rsid w:val="00A66A7E"/>
    <w:rsid w:val="00A66B02"/>
    <w:rsid w:val="00A66B04"/>
    <w:rsid w:val="00A66C2E"/>
    <w:rsid w:val="00A66D45"/>
    <w:rsid w:val="00A66D74"/>
    <w:rsid w:val="00A66E0F"/>
    <w:rsid w:val="00A66E3A"/>
    <w:rsid w:val="00A66F3C"/>
    <w:rsid w:val="00A66FDC"/>
    <w:rsid w:val="00A67095"/>
    <w:rsid w:val="00A67100"/>
    <w:rsid w:val="00A67173"/>
    <w:rsid w:val="00A671C0"/>
    <w:rsid w:val="00A672E3"/>
    <w:rsid w:val="00A6735F"/>
    <w:rsid w:val="00A67691"/>
    <w:rsid w:val="00A67752"/>
    <w:rsid w:val="00A677D6"/>
    <w:rsid w:val="00A677F3"/>
    <w:rsid w:val="00A67845"/>
    <w:rsid w:val="00A679B3"/>
    <w:rsid w:val="00A67A39"/>
    <w:rsid w:val="00A67ABD"/>
    <w:rsid w:val="00A67CAE"/>
    <w:rsid w:val="00A67D05"/>
    <w:rsid w:val="00A67D2E"/>
    <w:rsid w:val="00A67D9B"/>
    <w:rsid w:val="00A67E8F"/>
    <w:rsid w:val="00A67FD3"/>
    <w:rsid w:val="00A7000D"/>
    <w:rsid w:val="00A7006C"/>
    <w:rsid w:val="00A700CC"/>
    <w:rsid w:val="00A70199"/>
    <w:rsid w:val="00A70221"/>
    <w:rsid w:val="00A702E0"/>
    <w:rsid w:val="00A70313"/>
    <w:rsid w:val="00A703E5"/>
    <w:rsid w:val="00A70407"/>
    <w:rsid w:val="00A7045C"/>
    <w:rsid w:val="00A7047E"/>
    <w:rsid w:val="00A7068E"/>
    <w:rsid w:val="00A706B5"/>
    <w:rsid w:val="00A70759"/>
    <w:rsid w:val="00A70803"/>
    <w:rsid w:val="00A708E4"/>
    <w:rsid w:val="00A70998"/>
    <w:rsid w:val="00A70A60"/>
    <w:rsid w:val="00A70AA1"/>
    <w:rsid w:val="00A70AA2"/>
    <w:rsid w:val="00A70AC0"/>
    <w:rsid w:val="00A70BFC"/>
    <w:rsid w:val="00A70C84"/>
    <w:rsid w:val="00A70CA0"/>
    <w:rsid w:val="00A70CE2"/>
    <w:rsid w:val="00A70EC2"/>
    <w:rsid w:val="00A70F1A"/>
    <w:rsid w:val="00A7120D"/>
    <w:rsid w:val="00A7123B"/>
    <w:rsid w:val="00A7136A"/>
    <w:rsid w:val="00A71421"/>
    <w:rsid w:val="00A71424"/>
    <w:rsid w:val="00A71428"/>
    <w:rsid w:val="00A71442"/>
    <w:rsid w:val="00A71536"/>
    <w:rsid w:val="00A71544"/>
    <w:rsid w:val="00A716D8"/>
    <w:rsid w:val="00A716FA"/>
    <w:rsid w:val="00A717D3"/>
    <w:rsid w:val="00A717F1"/>
    <w:rsid w:val="00A71821"/>
    <w:rsid w:val="00A71851"/>
    <w:rsid w:val="00A719AC"/>
    <w:rsid w:val="00A71A82"/>
    <w:rsid w:val="00A71A84"/>
    <w:rsid w:val="00A71C8C"/>
    <w:rsid w:val="00A71CBA"/>
    <w:rsid w:val="00A71D14"/>
    <w:rsid w:val="00A71E2F"/>
    <w:rsid w:val="00A71E7F"/>
    <w:rsid w:val="00A71ED4"/>
    <w:rsid w:val="00A7203F"/>
    <w:rsid w:val="00A72071"/>
    <w:rsid w:val="00A72112"/>
    <w:rsid w:val="00A72136"/>
    <w:rsid w:val="00A72273"/>
    <w:rsid w:val="00A7248D"/>
    <w:rsid w:val="00A72544"/>
    <w:rsid w:val="00A725FA"/>
    <w:rsid w:val="00A72748"/>
    <w:rsid w:val="00A72852"/>
    <w:rsid w:val="00A728B3"/>
    <w:rsid w:val="00A72A0C"/>
    <w:rsid w:val="00A72B16"/>
    <w:rsid w:val="00A72B4C"/>
    <w:rsid w:val="00A72BA2"/>
    <w:rsid w:val="00A72BB1"/>
    <w:rsid w:val="00A72BBB"/>
    <w:rsid w:val="00A72C54"/>
    <w:rsid w:val="00A72DAA"/>
    <w:rsid w:val="00A72E13"/>
    <w:rsid w:val="00A72E5A"/>
    <w:rsid w:val="00A72F2F"/>
    <w:rsid w:val="00A72FDB"/>
    <w:rsid w:val="00A73100"/>
    <w:rsid w:val="00A73172"/>
    <w:rsid w:val="00A73221"/>
    <w:rsid w:val="00A7332E"/>
    <w:rsid w:val="00A73389"/>
    <w:rsid w:val="00A7340A"/>
    <w:rsid w:val="00A73565"/>
    <w:rsid w:val="00A73577"/>
    <w:rsid w:val="00A73707"/>
    <w:rsid w:val="00A7381B"/>
    <w:rsid w:val="00A7382E"/>
    <w:rsid w:val="00A73850"/>
    <w:rsid w:val="00A738FB"/>
    <w:rsid w:val="00A73943"/>
    <w:rsid w:val="00A739BD"/>
    <w:rsid w:val="00A73A9D"/>
    <w:rsid w:val="00A73AD9"/>
    <w:rsid w:val="00A73AEE"/>
    <w:rsid w:val="00A73C0F"/>
    <w:rsid w:val="00A73C91"/>
    <w:rsid w:val="00A73E77"/>
    <w:rsid w:val="00A73ED5"/>
    <w:rsid w:val="00A73F9F"/>
    <w:rsid w:val="00A73FCC"/>
    <w:rsid w:val="00A7408E"/>
    <w:rsid w:val="00A74157"/>
    <w:rsid w:val="00A7419D"/>
    <w:rsid w:val="00A74238"/>
    <w:rsid w:val="00A7425C"/>
    <w:rsid w:val="00A742A6"/>
    <w:rsid w:val="00A743D1"/>
    <w:rsid w:val="00A74538"/>
    <w:rsid w:val="00A7472A"/>
    <w:rsid w:val="00A747C2"/>
    <w:rsid w:val="00A74809"/>
    <w:rsid w:val="00A748A6"/>
    <w:rsid w:val="00A748E0"/>
    <w:rsid w:val="00A74A62"/>
    <w:rsid w:val="00A74AA2"/>
    <w:rsid w:val="00A74AEA"/>
    <w:rsid w:val="00A74DDE"/>
    <w:rsid w:val="00A74DE7"/>
    <w:rsid w:val="00A74E33"/>
    <w:rsid w:val="00A74F5F"/>
    <w:rsid w:val="00A74F97"/>
    <w:rsid w:val="00A74FC5"/>
    <w:rsid w:val="00A75064"/>
    <w:rsid w:val="00A75073"/>
    <w:rsid w:val="00A750F5"/>
    <w:rsid w:val="00A751F2"/>
    <w:rsid w:val="00A75211"/>
    <w:rsid w:val="00A752FA"/>
    <w:rsid w:val="00A75398"/>
    <w:rsid w:val="00A753D6"/>
    <w:rsid w:val="00A754D2"/>
    <w:rsid w:val="00A754F6"/>
    <w:rsid w:val="00A75541"/>
    <w:rsid w:val="00A756FB"/>
    <w:rsid w:val="00A75861"/>
    <w:rsid w:val="00A75B85"/>
    <w:rsid w:val="00A75BBD"/>
    <w:rsid w:val="00A75C98"/>
    <w:rsid w:val="00A75D5C"/>
    <w:rsid w:val="00A75E07"/>
    <w:rsid w:val="00A75E32"/>
    <w:rsid w:val="00A75E8E"/>
    <w:rsid w:val="00A75EEF"/>
    <w:rsid w:val="00A75F23"/>
    <w:rsid w:val="00A75F7C"/>
    <w:rsid w:val="00A75FF1"/>
    <w:rsid w:val="00A76026"/>
    <w:rsid w:val="00A760A7"/>
    <w:rsid w:val="00A76128"/>
    <w:rsid w:val="00A763B7"/>
    <w:rsid w:val="00A763CE"/>
    <w:rsid w:val="00A763E2"/>
    <w:rsid w:val="00A76430"/>
    <w:rsid w:val="00A76459"/>
    <w:rsid w:val="00A764AF"/>
    <w:rsid w:val="00A76505"/>
    <w:rsid w:val="00A7652D"/>
    <w:rsid w:val="00A765C2"/>
    <w:rsid w:val="00A76671"/>
    <w:rsid w:val="00A766F1"/>
    <w:rsid w:val="00A76739"/>
    <w:rsid w:val="00A76754"/>
    <w:rsid w:val="00A7679B"/>
    <w:rsid w:val="00A767A1"/>
    <w:rsid w:val="00A767D5"/>
    <w:rsid w:val="00A7684F"/>
    <w:rsid w:val="00A768D1"/>
    <w:rsid w:val="00A76A85"/>
    <w:rsid w:val="00A76A9E"/>
    <w:rsid w:val="00A76ABA"/>
    <w:rsid w:val="00A76BC9"/>
    <w:rsid w:val="00A76BE8"/>
    <w:rsid w:val="00A76BF5"/>
    <w:rsid w:val="00A76BF9"/>
    <w:rsid w:val="00A76C0B"/>
    <w:rsid w:val="00A76D83"/>
    <w:rsid w:val="00A76E4A"/>
    <w:rsid w:val="00A76EE1"/>
    <w:rsid w:val="00A77145"/>
    <w:rsid w:val="00A77334"/>
    <w:rsid w:val="00A7735E"/>
    <w:rsid w:val="00A77671"/>
    <w:rsid w:val="00A77726"/>
    <w:rsid w:val="00A77846"/>
    <w:rsid w:val="00A778D2"/>
    <w:rsid w:val="00A77911"/>
    <w:rsid w:val="00A77912"/>
    <w:rsid w:val="00A77943"/>
    <w:rsid w:val="00A7797E"/>
    <w:rsid w:val="00A77AEC"/>
    <w:rsid w:val="00A77C1F"/>
    <w:rsid w:val="00A77D06"/>
    <w:rsid w:val="00A77D3D"/>
    <w:rsid w:val="00A77D8A"/>
    <w:rsid w:val="00A77D9D"/>
    <w:rsid w:val="00A77EAC"/>
    <w:rsid w:val="00A77F1B"/>
    <w:rsid w:val="00A77F4D"/>
    <w:rsid w:val="00A77FAA"/>
    <w:rsid w:val="00A77FB7"/>
    <w:rsid w:val="00A77FD1"/>
    <w:rsid w:val="00A8004C"/>
    <w:rsid w:val="00A80083"/>
    <w:rsid w:val="00A800F4"/>
    <w:rsid w:val="00A803DF"/>
    <w:rsid w:val="00A8059E"/>
    <w:rsid w:val="00A80600"/>
    <w:rsid w:val="00A80683"/>
    <w:rsid w:val="00A807F1"/>
    <w:rsid w:val="00A80926"/>
    <w:rsid w:val="00A809C3"/>
    <w:rsid w:val="00A809CC"/>
    <w:rsid w:val="00A809E7"/>
    <w:rsid w:val="00A80A1E"/>
    <w:rsid w:val="00A80A8E"/>
    <w:rsid w:val="00A80B36"/>
    <w:rsid w:val="00A80BB5"/>
    <w:rsid w:val="00A80BB9"/>
    <w:rsid w:val="00A80BE0"/>
    <w:rsid w:val="00A80CFC"/>
    <w:rsid w:val="00A80E13"/>
    <w:rsid w:val="00A80F51"/>
    <w:rsid w:val="00A810FA"/>
    <w:rsid w:val="00A81144"/>
    <w:rsid w:val="00A811B0"/>
    <w:rsid w:val="00A8126C"/>
    <w:rsid w:val="00A812DA"/>
    <w:rsid w:val="00A8132A"/>
    <w:rsid w:val="00A8136E"/>
    <w:rsid w:val="00A8139A"/>
    <w:rsid w:val="00A813A3"/>
    <w:rsid w:val="00A813E1"/>
    <w:rsid w:val="00A81404"/>
    <w:rsid w:val="00A81440"/>
    <w:rsid w:val="00A8155B"/>
    <w:rsid w:val="00A8161A"/>
    <w:rsid w:val="00A817CB"/>
    <w:rsid w:val="00A817F2"/>
    <w:rsid w:val="00A81857"/>
    <w:rsid w:val="00A81963"/>
    <w:rsid w:val="00A81A14"/>
    <w:rsid w:val="00A81A19"/>
    <w:rsid w:val="00A81A55"/>
    <w:rsid w:val="00A81B60"/>
    <w:rsid w:val="00A81B71"/>
    <w:rsid w:val="00A81C4B"/>
    <w:rsid w:val="00A81C5A"/>
    <w:rsid w:val="00A81CDC"/>
    <w:rsid w:val="00A81D3B"/>
    <w:rsid w:val="00A81D40"/>
    <w:rsid w:val="00A81D51"/>
    <w:rsid w:val="00A81F2B"/>
    <w:rsid w:val="00A81FB5"/>
    <w:rsid w:val="00A82021"/>
    <w:rsid w:val="00A820D1"/>
    <w:rsid w:val="00A82170"/>
    <w:rsid w:val="00A821A4"/>
    <w:rsid w:val="00A8221E"/>
    <w:rsid w:val="00A8226A"/>
    <w:rsid w:val="00A8227C"/>
    <w:rsid w:val="00A8231E"/>
    <w:rsid w:val="00A82334"/>
    <w:rsid w:val="00A8238E"/>
    <w:rsid w:val="00A8247D"/>
    <w:rsid w:val="00A82601"/>
    <w:rsid w:val="00A8266A"/>
    <w:rsid w:val="00A826F6"/>
    <w:rsid w:val="00A82735"/>
    <w:rsid w:val="00A827DC"/>
    <w:rsid w:val="00A8280F"/>
    <w:rsid w:val="00A82814"/>
    <w:rsid w:val="00A82827"/>
    <w:rsid w:val="00A828BA"/>
    <w:rsid w:val="00A82923"/>
    <w:rsid w:val="00A8293D"/>
    <w:rsid w:val="00A82AF9"/>
    <w:rsid w:val="00A82B70"/>
    <w:rsid w:val="00A82BCB"/>
    <w:rsid w:val="00A82BDB"/>
    <w:rsid w:val="00A82BDD"/>
    <w:rsid w:val="00A82BEE"/>
    <w:rsid w:val="00A82C27"/>
    <w:rsid w:val="00A82C35"/>
    <w:rsid w:val="00A82C81"/>
    <w:rsid w:val="00A82CB0"/>
    <w:rsid w:val="00A82CF7"/>
    <w:rsid w:val="00A82D79"/>
    <w:rsid w:val="00A82DCC"/>
    <w:rsid w:val="00A82E25"/>
    <w:rsid w:val="00A82EDB"/>
    <w:rsid w:val="00A82EE2"/>
    <w:rsid w:val="00A82FDC"/>
    <w:rsid w:val="00A8303D"/>
    <w:rsid w:val="00A830A9"/>
    <w:rsid w:val="00A8312A"/>
    <w:rsid w:val="00A83141"/>
    <w:rsid w:val="00A83298"/>
    <w:rsid w:val="00A832DA"/>
    <w:rsid w:val="00A833F7"/>
    <w:rsid w:val="00A83534"/>
    <w:rsid w:val="00A8357C"/>
    <w:rsid w:val="00A835D4"/>
    <w:rsid w:val="00A83639"/>
    <w:rsid w:val="00A83780"/>
    <w:rsid w:val="00A838F6"/>
    <w:rsid w:val="00A838FB"/>
    <w:rsid w:val="00A839B3"/>
    <w:rsid w:val="00A83A2E"/>
    <w:rsid w:val="00A83A5A"/>
    <w:rsid w:val="00A83DB3"/>
    <w:rsid w:val="00A83DEA"/>
    <w:rsid w:val="00A83E02"/>
    <w:rsid w:val="00A83E17"/>
    <w:rsid w:val="00A83E46"/>
    <w:rsid w:val="00A83E53"/>
    <w:rsid w:val="00A83EF1"/>
    <w:rsid w:val="00A83F68"/>
    <w:rsid w:val="00A840C2"/>
    <w:rsid w:val="00A840CE"/>
    <w:rsid w:val="00A840D3"/>
    <w:rsid w:val="00A840F3"/>
    <w:rsid w:val="00A840F7"/>
    <w:rsid w:val="00A84206"/>
    <w:rsid w:val="00A8423A"/>
    <w:rsid w:val="00A842E6"/>
    <w:rsid w:val="00A844D8"/>
    <w:rsid w:val="00A84575"/>
    <w:rsid w:val="00A845B6"/>
    <w:rsid w:val="00A84631"/>
    <w:rsid w:val="00A846A6"/>
    <w:rsid w:val="00A8473C"/>
    <w:rsid w:val="00A848C3"/>
    <w:rsid w:val="00A848DA"/>
    <w:rsid w:val="00A8494C"/>
    <w:rsid w:val="00A84954"/>
    <w:rsid w:val="00A84A21"/>
    <w:rsid w:val="00A84B5D"/>
    <w:rsid w:val="00A84BF2"/>
    <w:rsid w:val="00A84C5D"/>
    <w:rsid w:val="00A84CA5"/>
    <w:rsid w:val="00A84CFB"/>
    <w:rsid w:val="00A84D01"/>
    <w:rsid w:val="00A84D32"/>
    <w:rsid w:val="00A84ED3"/>
    <w:rsid w:val="00A84F2D"/>
    <w:rsid w:val="00A850B7"/>
    <w:rsid w:val="00A85209"/>
    <w:rsid w:val="00A8521F"/>
    <w:rsid w:val="00A8528C"/>
    <w:rsid w:val="00A85323"/>
    <w:rsid w:val="00A853F5"/>
    <w:rsid w:val="00A854AF"/>
    <w:rsid w:val="00A85617"/>
    <w:rsid w:val="00A8565B"/>
    <w:rsid w:val="00A856FC"/>
    <w:rsid w:val="00A858BB"/>
    <w:rsid w:val="00A85966"/>
    <w:rsid w:val="00A85AE3"/>
    <w:rsid w:val="00A85BCF"/>
    <w:rsid w:val="00A85C88"/>
    <w:rsid w:val="00A85D3D"/>
    <w:rsid w:val="00A85D3F"/>
    <w:rsid w:val="00A85FFE"/>
    <w:rsid w:val="00A86031"/>
    <w:rsid w:val="00A8615F"/>
    <w:rsid w:val="00A86221"/>
    <w:rsid w:val="00A86228"/>
    <w:rsid w:val="00A8633F"/>
    <w:rsid w:val="00A8637F"/>
    <w:rsid w:val="00A8653B"/>
    <w:rsid w:val="00A86547"/>
    <w:rsid w:val="00A8656D"/>
    <w:rsid w:val="00A8660F"/>
    <w:rsid w:val="00A86620"/>
    <w:rsid w:val="00A8666D"/>
    <w:rsid w:val="00A86760"/>
    <w:rsid w:val="00A8677B"/>
    <w:rsid w:val="00A86796"/>
    <w:rsid w:val="00A86824"/>
    <w:rsid w:val="00A86860"/>
    <w:rsid w:val="00A868BF"/>
    <w:rsid w:val="00A868DB"/>
    <w:rsid w:val="00A86967"/>
    <w:rsid w:val="00A86A5C"/>
    <w:rsid w:val="00A86AC1"/>
    <w:rsid w:val="00A86C13"/>
    <w:rsid w:val="00A86C54"/>
    <w:rsid w:val="00A86C84"/>
    <w:rsid w:val="00A86CBB"/>
    <w:rsid w:val="00A86CD6"/>
    <w:rsid w:val="00A86CEB"/>
    <w:rsid w:val="00A86D1D"/>
    <w:rsid w:val="00A86D28"/>
    <w:rsid w:val="00A86D78"/>
    <w:rsid w:val="00A86E7B"/>
    <w:rsid w:val="00A86F4F"/>
    <w:rsid w:val="00A86F5E"/>
    <w:rsid w:val="00A86FD2"/>
    <w:rsid w:val="00A86FDA"/>
    <w:rsid w:val="00A8704B"/>
    <w:rsid w:val="00A8707C"/>
    <w:rsid w:val="00A871FC"/>
    <w:rsid w:val="00A87400"/>
    <w:rsid w:val="00A8748D"/>
    <w:rsid w:val="00A875BC"/>
    <w:rsid w:val="00A875CA"/>
    <w:rsid w:val="00A87692"/>
    <w:rsid w:val="00A876F7"/>
    <w:rsid w:val="00A87727"/>
    <w:rsid w:val="00A87890"/>
    <w:rsid w:val="00A878A5"/>
    <w:rsid w:val="00A878B5"/>
    <w:rsid w:val="00A87982"/>
    <w:rsid w:val="00A879B9"/>
    <w:rsid w:val="00A879DC"/>
    <w:rsid w:val="00A87A56"/>
    <w:rsid w:val="00A87A65"/>
    <w:rsid w:val="00A87B6D"/>
    <w:rsid w:val="00A87B84"/>
    <w:rsid w:val="00A87BBB"/>
    <w:rsid w:val="00A87BEF"/>
    <w:rsid w:val="00A87C15"/>
    <w:rsid w:val="00A87D1F"/>
    <w:rsid w:val="00A87D3B"/>
    <w:rsid w:val="00A87F5F"/>
    <w:rsid w:val="00A9002A"/>
    <w:rsid w:val="00A90062"/>
    <w:rsid w:val="00A900AE"/>
    <w:rsid w:val="00A90145"/>
    <w:rsid w:val="00A90259"/>
    <w:rsid w:val="00A9025E"/>
    <w:rsid w:val="00A902BB"/>
    <w:rsid w:val="00A902F2"/>
    <w:rsid w:val="00A902FA"/>
    <w:rsid w:val="00A90344"/>
    <w:rsid w:val="00A90477"/>
    <w:rsid w:val="00A90484"/>
    <w:rsid w:val="00A90564"/>
    <w:rsid w:val="00A905A8"/>
    <w:rsid w:val="00A905D0"/>
    <w:rsid w:val="00A90659"/>
    <w:rsid w:val="00A9071D"/>
    <w:rsid w:val="00A90758"/>
    <w:rsid w:val="00A9092C"/>
    <w:rsid w:val="00A9097E"/>
    <w:rsid w:val="00A909B4"/>
    <w:rsid w:val="00A909CB"/>
    <w:rsid w:val="00A90A01"/>
    <w:rsid w:val="00A90AC0"/>
    <w:rsid w:val="00A90B36"/>
    <w:rsid w:val="00A90C46"/>
    <w:rsid w:val="00A90E27"/>
    <w:rsid w:val="00A90E4A"/>
    <w:rsid w:val="00A90E54"/>
    <w:rsid w:val="00A90E7F"/>
    <w:rsid w:val="00A90FE9"/>
    <w:rsid w:val="00A91046"/>
    <w:rsid w:val="00A9114F"/>
    <w:rsid w:val="00A9120B"/>
    <w:rsid w:val="00A912ED"/>
    <w:rsid w:val="00A913C7"/>
    <w:rsid w:val="00A9159C"/>
    <w:rsid w:val="00A91603"/>
    <w:rsid w:val="00A91624"/>
    <w:rsid w:val="00A91648"/>
    <w:rsid w:val="00A9166F"/>
    <w:rsid w:val="00A917DD"/>
    <w:rsid w:val="00A91822"/>
    <w:rsid w:val="00A91823"/>
    <w:rsid w:val="00A91935"/>
    <w:rsid w:val="00A91B5F"/>
    <w:rsid w:val="00A91D90"/>
    <w:rsid w:val="00A91DDD"/>
    <w:rsid w:val="00A91EAE"/>
    <w:rsid w:val="00A91F68"/>
    <w:rsid w:val="00A91F9F"/>
    <w:rsid w:val="00A9209B"/>
    <w:rsid w:val="00A920C0"/>
    <w:rsid w:val="00A921EA"/>
    <w:rsid w:val="00A92207"/>
    <w:rsid w:val="00A92250"/>
    <w:rsid w:val="00A92265"/>
    <w:rsid w:val="00A92328"/>
    <w:rsid w:val="00A9234A"/>
    <w:rsid w:val="00A92463"/>
    <w:rsid w:val="00A92464"/>
    <w:rsid w:val="00A924ED"/>
    <w:rsid w:val="00A92503"/>
    <w:rsid w:val="00A9252B"/>
    <w:rsid w:val="00A92533"/>
    <w:rsid w:val="00A925F9"/>
    <w:rsid w:val="00A9266D"/>
    <w:rsid w:val="00A926A8"/>
    <w:rsid w:val="00A92736"/>
    <w:rsid w:val="00A92819"/>
    <w:rsid w:val="00A929D6"/>
    <w:rsid w:val="00A929F1"/>
    <w:rsid w:val="00A92A08"/>
    <w:rsid w:val="00A92B42"/>
    <w:rsid w:val="00A92B66"/>
    <w:rsid w:val="00A92C86"/>
    <w:rsid w:val="00A92C9B"/>
    <w:rsid w:val="00A92D30"/>
    <w:rsid w:val="00A92D79"/>
    <w:rsid w:val="00A92DDF"/>
    <w:rsid w:val="00A92E7A"/>
    <w:rsid w:val="00A92F12"/>
    <w:rsid w:val="00A92F74"/>
    <w:rsid w:val="00A9311C"/>
    <w:rsid w:val="00A93185"/>
    <w:rsid w:val="00A93201"/>
    <w:rsid w:val="00A93279"/>
    <w:rsid w:val="00A933CA"/>
    <w:rsid w:val="00A9352D"/>
    <w:rsid w:val="00A936E4"/>
    <w:rsid w:val="00A93773"/>
    <w:rsid w:val="00A93783"/>
    <w:rsid w:val="00A93907"/>
    <w:rsid w:val="00A93C3C"/>
    <w:rsid w:val="00A93CCF"/>
    <w:rsid w:val="00A93D2D"/>
    <w:rsid w:val="00A93D51"/>
    <w:rsid w:val="00A93DA3"/>
    <w:rsid w:val="00A940D5"/>
    <w:rsid w:val="00A941BB"/>
    <w:rsid w:val="00A943EE"/>
    <w:rsid w:val="00A94461"/>
    <w:rsid w:val="00A945CD"/>
    <w:rsid w:val="00A9466A"/>
    <w:rsid w:val="00A946A6"/>
    <w:rsid w:val="00A94751"/>
    <w:rsid w:val="00A94775"/>
    <w:rsid w:val="00A94862"/>
    <w:rsid w:val="00A94878"/>
    <w:rsid w:val="00A948B3"/>
    <w:rsid w:val="00A94ACD"/>
    <w:rsid w:val="00A94AF7"/>
    <w:rsid w:val="00A94B2D"/>
    <w:rsid w:val="00A94BB1"/>
    <w:rsid w:val="00A94C29"/>
    <w:rsid w:val="00A94E71"/>
    <w:rsid w:val="00A94F4B"/>
    <w:rsid w:val="00A94F6B"/>
    <w:rsid w:val="00A94FB0"/>
    <w:rsid w:val="00A94FB2"/>
    <w:rsid w:val="00A950BD"/>
    <w:rsid w:val="00A95205"/>
    <w:rsid w:val="00A952D1"/>
    <w:rsid w:val="00A953E9"/>
    <w:rsid w:val="00A954FA"/>
    <w:rsid w:val="00A95511"/>
    <w:rsid w:val="00A95545"/>
    <w:rsid w:val="00A95623"/>
    <w:rsid w:val="00A9562E"/>
    <w:rsid w:val="00A95655"/>
    <w:rsid w:val="00A95675"/>
    <w:rsid w:val="00A958F6"/>
    <w:rsid w:val="00A95911"/>
    <w:rsid w:val="00A95925"/>
    <w:rsid w:val="00A95950"/>
    <w:rsid w:val="00A9595F"/>
    <w:rsid w:val="00A95A31"/>
    <w:rsid w:val="00A95A3C"/>
    <w:rsid w:val="00A95AD9"/>
    <w:rsid w:val="00A95B0D"/>
    <w:rsid w:val="00A95C35"/>
    <w:rsid w:val="00A95C5C"/>
    <w:rsid w:val="00A95D5D"/>
    <w:rsid w:val="00A95FBC"/>
    <w:rsid w:val="00A95FE8"/>
    <w:rsid w:val="00A96208"/>
    <w:rsid w:val="00A962CB"/>
    <w:rsid w:val="00A96313"/>
    <w:rsid w:val="00A963B2"/>
    <w:rsid w:val="00A96540"/>
    <w:rsid w:val="00A96557"/>
    <w:rsid w:val="00A96629"/>
    <w:rsid w:val="00A96706"/>
    <w:rsid w:val="00A9674A"/>
    <w:rsid w:val="00A967A8"/>
    <w:rsid w:val="00A96846"/>
    <w:rsid w:val="00A9687C"/>
    <w:rsid w:val="00A968E5"/>
    <w:rsid w:val="00A96927"/>
    <w:rsid w:val="00A96B64"/>
    <w:rsid w:val="00A96B6B"/>
    <w:rsid w:val="00A96C82"/>
    <w:rsid w:val="00A96D09"/>
    <w:rsid w:val="00A96D6F"/>
    <w:rsid w:val="00A96E34"/>
    <w:rsid w:val="00A96E60"/>
    <w:rsid w:val="00A9704D"/>
    <w:rsid w:val="00A97072"/>
    <w:rsid w:val="00A9707F"/>
    <w:rsid w:val="00A970BB"/>
    <w:rsid w:val="00A970CB"/>
    <w:rsid w:val="00A97160"/>
    <w:rsid w:val="00A971FF"/>
    <w:rsid w:val="00A97222"/>
    <w:rsid w:val="00A9741D"/>
    <w:rsid w:val="00A9747D"/>
    <w:rsid w:val="00A9755E"/>
    <w:rsid w:val="00A9758E"/>
    <w:rsid w:val="00A97709"/>
    <w:rsid w:val="00A977E3"/>
    <w:rsid w:val="00A9786F"/>
    <w:rsid w:val="00A97926"/>
    <w:rsid w:val="00A979BE"/>
    <w:rsid w:val="00A97B0C"/>
    <w:rsid w:val="00A97BCD"/>
    <w:rsid w:val="00A97CCA"/>
    <w:rsid w:val="00A97DA4"/>
    <w:rsid w:val="00A97DE2"/>
    <w:rsid w:val="00A97F06"/>
    <w:rsid w:val="00A97F27"/>
    <w:rsid w:val="00AA0052"/>
    <w:rsid w:val="00AA0121"/>
    <w:rsid w:val="00AA01F0"/>
    <w:rsid w:val="00AA0239"/>
    <w:rsid w:val="00AA0272"/>
    <w:rsid w:val="00AA0371"/>
    <w:rsid w:val="00AA0561"/>
    <w:rsid w:val="00AA06B1"/>
    <w:rsid w:val="00AA076E"/>
    <w:rsid w:val="00AA08E7"/>
    <w:rsid w:val="00AA08EA"/>
    <w:rsid w:val="00AA0911"/>
    <w:rsid w:val="00AA0980"/>
    <w:rsid w:val="00AA098A"/>
    <w:rsid w:val="00AA0A04"/>
    <w:rsid w:val="00AA0A07"/>
    <w:rsid w:val="00AA0B0F"/>
    <w:rsid w:val="00AA0C99"/>
    <w:rsid w:val="00AA0C9E"/>
    <w:rsid w:val="00AA0DBB"/>
    <w:rsid w:val="00AA0E95"/>
    <w:rsid w:val="00AA109B"/>
    <w:rsid w:val="00AA111E"/>
    <w:rsid w:val="00AA1174"/>
    <w:rsid w:val="00AA11CF"/>
    <w:rsid w:val="00AA12B9"/>
    <w:rsid w:val="00AA13B9"/>
    <w:rsid w:val="00AA156F"/>
    <w:rsid w:val="00AA1584"/>
    <w:rsid w:val="00AA15BA"/>
    <w:rsid w:val="00AA172F"/>
    <w:rsid w:val="00AA182F"/>
    <w:rsid w:val="00AA1C6A"/>
    <w:rsid w:val="00AA1CA5"/>
    <w:rsid w:val="00AA1D6B"/>
    <w:rsid w:val="00AA1D87"/>
    <w:rsid w:val="00AA1DD7"/>
    <w:rsid w:val="00AA1ECD"/>
    <w:rsid w:val="00AA1EDA"/>
    <w:rsid w:val="00AA1F05"/>
    <w:rsid w:val="00AA1F89"/>
    <w:rsid w:val="00AA2069"/>
    <w:rsid w:val="00AA2178"/>
    <w:rsid w:val="00AA2187"/>
    <w:rsid w:val="00AA21A9"/>
    <w:rsid w:val="00AA21DD"/>
    <w:rsid w:val="00AA2200"/>
    <w:rsid w:val="00AA220C"/>
    <w:rsid w:val="00AA2226"/>
    <w:rsid w:val="00AA22E0"/>
    <w:rsid w:val="00AA2382"/>
    <w:rsid w:val="00AA2407"/>
    <w:rsid w:val="00AA24CA"/>
    <w:rsid w:val="00AA25B4"/>
    <w:rsid w:val="00AA25E3"/>
    <w:rsid w:val="00AA2700"/>
    <w:rsid w:val="00AA27DB"/>
    <w:rsid w:val="00AA27F8"/>
    <w:rsid w:val="00AA2A7D"/>
    <w:rsid w:val="00AA2A89"/>
    <w:rsid w:val="00AA2B69"/>
    <w:rsid w:val="00AA2B86"/>
    <w:rsid w:val="00AA2BB7"/>
    <w:rsid w:val="00AA2BCE"/>
    <w:rsid w:val="00AA2C32"/>
    <w:rsid w:val="00AA2D33"/>
    <w:rsid w:val="00AA2D52"/>
    <w:rsid w:val="00AA2DBF"/>
    <w:rsid w:val="00AA2ECB"/>
    <w:rsid w:val="00AA2EEE"/>
    <w:rsid w:val="00AA2FB7"/>
    <w:rsid w:val="00AA2FDC"/>
    <w:rsid w:val="00AA302A"/>
    <w:rsid w:val="00AA30A4"/>
    <w:rsid w:val="00AA30D6"/>
    <w:rsid w:val="00AA3187"/>
    <w:rsid w:val="00AA31F4"/>
    <w:rsid w:val="00AA33FE"/>
    <w:rsid w:val="00AA3415"/>
    <w:rsid w:val="00AA34E0"/>
    <w:rsid w:val="00AA354D"/>
    <w:rsid w:val="00AA3640"/>
    <w:rsid w:val="00AA364F"/>
    <w:rsid w:val="00AA3693"/>
    <w:rsid w:val="00AA36BF"/>
    <w:rsid w:val="00AA37C1"/>
    <w:rsid w:val="00AA394B"/>
    <w:rsid w:val="00AA39E6"/>
    <w:rsid w:val="00AA3B3C"/>
    <w:rsid w:val="00AA3C43"/>
    <w:rsid w:val="00AA3DB7"/>
    <w:rsid w:val="00AA3DCF"/>
    <w:rsid w:val="00AA3DE7"/>
    <w:rsid w:val="00AA3DF6"/>
    <w:rsid w:val="00AA3E57"/>
    <w:rsid w:val="00AA3FF1"/>
    <w:rsid w:val="00AA406F"/>
    <w:rsid w:val="00AA4118"/>
    <w:rsid w:val="00AA4265"/>
    <w:rsid w:val="00AA4276"/>
    <w:rsid w:val="00AA432B"/>
    <w:rsid w:val="00AA457F"/>
    <w:rsid w:val="00AA45AE"/>
    <w:rsid w:val="00AA45D2"/>
    <w:rsid w:val="00AA4669"/>
    <w:rsid w:val="00AA46B6"/>
    <w:rsid w:val="00AA46EB"/>
    <w:rsid w:val="00AA4768"/>
    <w:rsid w:val="00AA48F5"/>
    <w:rsid w:val="00AA4914"/>
    <w:rsid w:val="00AA4951"/>
    <w:rsid w:val="00AA4AC7"/>
    <w:rsid w:val="00AA4B79"/>
    <w:rsid w:val="00AA4C9A"/>
    <w:rsid w:val="00AA4CE8"/>
    <w:rsid w:val="00AA4CFF"/>
    <w:rsid w:val="00AA4D4E"/>
    <w:rsid w:val="00AA4D8F"/>
    <w:rsid w:val="00AA4D9D"/>
    <w:rsid w:val="00AA4DE4"/>
    <w:rsid w:val="00AA4FD5"/>
    <w:rsid w:val="00AA505B"/>
    <w:rsid w:val="00AA50CF"/>
    <w:rsid w:val="00AA50E7"/>
    <w:rsid w:val="00AA514E"/>
    <w:rsid w:val="00AA51D8"/>
    <w:rsid w:val="00AA5298"/>
    <w:rsid w:val="00AA53C0"/>
    <w:rsid w:val="00AA5473"/>
    <w:rsid w:val="00AA55DB"/>
    <w:rsid w:val="00AA55DE"/>
    <w:rsid w:val="00AA5643"/>
    <w:rsid w:val="00AA5826"/>
    <w:rsid w:val="00AA5857"/>
    <w:rsid w:val="00AA58AC"/>
    <w:rsid w:val="00AA5A7A"/>
    <w:rsid w:val="00AA5AEF"/>
    <w:rsid w:val="00AA5B12"/>
    <w:rsid w:val="00AA5B82"/>
    <w:rsid w:val="00AA5C0B"/>
    <w:rsid w:val="00AA5C17"/>
    <w:rsid w:val="00AA5DAD"/>
    <w:rsid w:val="00AA5EDA"/>
    <w:rsid w:val="00AA5F28"/>
    <w:rsid w:val="00AA5F2D"/>
    <w:rsid w:val="00AA6094"/>
    <w:rsid w:val="00AA6257"/>
    <w:rsid w:val="00AA6282"/>
    <w:rsid w:val="00AA632E"/>
    <w:rsid w:val="00AA6377"/>
    <w:rsid w:val="00AA63CE"/>
    <w:rsid w:val="00AA643C"/>
    <w:rsid w:val="00AA6458"/>
    <w:rsid w:val="00AA6470"/>
    <w:rsid w:val="00AA648D"/>
    <w:rsid w:val="00AA657E"/>
    <w:rsid w:val="00AA65EF"/>
    <w:rsid w:val="00AA65F8"/>
    <w:rsid w:val="00AA66A0"/>
    <w:rsid w:val="00AA66D8"/>
    <w:rsid w:val="00AA6871"/>
    <w:rsid w:val="00AA6922"/>
    <w:rsid w:val="00AA6B0F"/>
    <w:rsid w:val="00AA6B5F"/>
    <w:rsid w:val="00AA6B69"/>
    <w:rsid w:val="00AA6C31"/>
    <w:rsid w:val="00AA6DB7"/>
    <w:rsid w:val="00AA6DD7"/>
    <w:rsid w:val="00AA6DF1"/>
    <w:rsid w:val="00AA6E56"/>
    <w:rsid w:val="00AA6E6C"/>
    <w:rsid w:val="00AA7032"/>
    <w:rsid w:val="00AA709A"/>
    <w:rsid w:val="00AA71E7"/>
    <w:rsid w:val="00AA722B"/>
    <w:rsid w:val="00AA72B0"/>
    <w:rsid w:val="00AA72ED"/>
    <w:rsid w:val="00AA7364"/>
    <w:rsid w:val="00AA738B"/>
    <w:rsid w:val="00AA738E"/>
    <w:rsid w:val="00AA73E9"/>
    <w:rsid w:val="00AA73F1"/>
    <w:rsid w:val="00AA7414"/>
    <w:rsid w:val="00AA7472"/>
    <w:rsid w:val="00AA749E"/>
    <w:rsid w:val="00AA7534"/>
    <w:rsid w:val="00AA75A6"/>
    <w:rsid w:val="00AA75C3"/>
    <w:rsid w:val="00AA75F6"/>
    <w:rsid w:val="00AA7639"/>
    <w:rsid w:val="00AA7737"/>
    <w:rsid w:val="00AA7757"/>
    <w:rsid w:val="00AA7769"/>
    <w:rsid w:val="00AA77BA"/>
    <w:rsid w:val="00AA77CB"/>
    <w:rsid w:val="00AA77E4"/>
    <w:rsid w:val="00AA78F3"/>
    <w:rsid w:val="00AA7A03"/>
    <w:rsid w:val="00AA7A59"/>
    <w:rsid w:val="00AA7A99"/>
    <w:rsid w:val="00AA7A9A"/>
    <w:rsid w:val="00AA7AA7"/>
    <w:rsid w:val="00AA7ADC"/>
    <w:rsid w:val="00AA7B04"/>
    <w:rsid w:val="00AA7BB8"/>
    <w:rsid w:val="00AA7DD7"/>
    <w:rsid w:val="00AA7FEA"/>
    <w:rsid w:val="00AB004B"/>
    <w:rsid w:val="00AB007D"/>
    <w:rsid w:val="00AB00D1"/>
    <w:rsid w:val="00AB0193"/>
    <w:rsid w:val="00AB019B"/>
    <w:rsid w:val="00AB0294"/>
    <w:rsid w:val="00AB049F"/>
    <w:rsid w:val="00AB04E0"/>
    <w:rsid w:val="00AB0592"/>
    <w:rsid w:val="00AB0614"/>
    <w:rsid w:val="00AB0729"/>
    <w:rsid w:val="00AB077C"/>
    <w:rsid w:val="00AB0832"/>
    <w:rsid w:val="00AB085D"/>
    <w:rsid w:val="00AB0B17"/>
    <w:rsid w:val="00AB0BC9"/>
    <w:rsid w:val="00AB0C52"/>
    <w:rsid w:val="00AB0D54"/>
    <w:rsid w:val="00AB0F5A"/>
    <w:rsid w:val="00AB1056"/>
    <w:rsid w:val="00AB1181"/>
    <w:rsid w:val="00AB119E"/>
    <w:rsid w:val="00AB120D"/>
    <w:rsid w:val="00AB1217"/>
    <w:rsid w:val="00AB1243"/>
    <w:rsid w:val="00AB1319"/>
    <w:rsid w:val="00AB13F2"/>
    <w:rsid w:val="00AB1428"/>
    <w:rsid w:val="00AB1455"/>
    <w:rsid w:val="00AB152F"/>
    <w:rsid w:val="00AB154F"/>
    <w:rsid w:val="00AB1597"/>
    <w:rsid w:val="00AB1602"/>
    <w:rsid w:val="00AB1753"/>
    <w:rsid w:val="00AB17D2"/>
    <w:rsid w:val="00AB1897"/>
    <w:rsid w:val="00AB18A4"/>
    <w:rsid w:val="00AB18B1"/>
    <w:rsid w:val="00AB191A"/>
    <w:rsid w:val="00AB1921"/>
    <w:rsid w:val="00AB1969"/>
    <w:rsid w:val="00AB1989"/>
    <w:rsid w:val="00AB1AE5"/>
    <w:rsid w:val="00AB1B19"/>
    <w:rsid w:val="00AB1B4D"/>
    <w:rsid w:val="00AB1B9D"/>
    <w:rsid w:val="00AB1BC9"/>
    <w:rsid w:val="00AB1C8D"/>
    <w:rsid w:val="00AB1D24"/>
    <w:rsid w:val="00AB1DA3"/>
    <w:rsid w:val="00AB1E2E"/>
    <w:rsid w:val="00AB1E8D"/>
    <w:rsid w:val="00AB1ECE"/>
    <w:rsid w:val="00AB2079"/>
    <w:rsid w:val="00AB208D"/>
    <w:rsid w:val="00AB20BE"/>
    <w:rsid w:val="00AB20CA"/>
    <w:rsid w:val="00AB2179"/>
    <w:rsid w:val="00AB217D"/>
    <w:rsid w:val="00AB2197"/>
    <w:rsid w:val="00AB2319"/>
    <w:rsid w:val="00AB23BD"/>
    <w:rsid w:val="00AB2417"/>
    <w:rsid w:val="00AB24EF"/>
    <w:rsid w:val="00AB2571"/>
    <w:rsid w:val="00AB266C"/>
    <w:rsid w:val="00AB2727"/>
    <w:rsid w:val="00AB288E"/>
    <w:rsid w:val="00AB28A9"/>
    <w:rsid w:val="00AB2906"/>
    <w:rsid w:val="00AB29FC"/>
    <w:rsid w:val="00AB2AA5"/>
    <w:rsid w:val="00AB2E87"/>
    <w:rsid w:val="00AB2EDE"/>
    <w:rsid w:val="00AB2EF6"/>
    <w:rsid w:val="00AB2EFB"/>
    <w:rsid w:val="00AB2F60"/>
    <w:rsid w:val="00AB2F65"/>
    <w:rsid w:val="00AB30CB"/>
    <w:rsid w:val="00AB315E"/>
    <w:rsid w:val="00AB3238"/>
    <w:rsid w:val="00AB32A0"/>
    <w:rsid w:val="00AB3314"/>
    <w:rsid w:val="00AB33CD"/>
    <w:rsid w:val="00AB341E"/>
    <w:rsid w:val="00AB3517"/>
    <w:rsid w:val="00AB351B"/>
    <w:rsid w:val="00AB3567"/>
    <w:rsid w:val="00AB363C"/>
    <w:rsid w:val="00AB36B8"/>
    <w:rsid w:val="00AB36D9"/>
    <w:rsid w:val="00AB3788"/>
    <w:rsid w:val="00AB383A"/>
    <w:rsid w:val="00AB3858"/>
    <w:rsid w:val="00AB386B"/>
    <w:rsid w:val="00AB389D"/>
    <w:rsid w:val="00AB38EF"/>
    <w:rsid w:val="00AB390D"/>
    <w:rsid w:val="00AB3935"/>
    <w:rsid w:val="00AB39B4"/>
    <w:rsid w:val="00AB3A80"/>
    <w:rsid w:val="00AB3AFB"/>
    <w:rsid w:val="00AB3D07"/>
    <w:rsid w:val="00AB3D26"/>
    <w:rsid w:val="00AB3D4F"/>
    <w:rsid w:val="00AB3DCD"/>
    <w:rsid w:val="00AB3E85"/>
    <w:rsid w:val="00AB3F0F"/>
    <w:rsid w:val="00AB3F1A"/>
    <w:rsid w:val="00AB3F31"/>
    <w:rsid w:val="00AB3FC8"/>
    <w:rsid w:val="00AB4015"/>
    <w:rsid w:val="00AB4134"/>
    <w:rsid w:val="00AB420C"/>
    <w:rsid w:val="00AB4255"/>
    <w:rsid w:val="00AB42A0"/>
    <w:rsid w:val="00AB42DE"/>
    <w:rsid w:val="00AB4319"/>
    <w:rsid w:val="00AB4321"/>
    <w:rsid w:val="00AB4331"/>
    <w:rsid w:val="00AB4418"/>
    <w:rsid w:val="00AB44F9"/>
    <w:rsid w:val="00AB4570"/>
    <w:rsid w:val="00AB462C"/>
    <w:rsid w:val="00AB46E2"/>
    <w:rsid w:val="00AB471E"/>
    <w:rsid w:val="00AB47D6"/>
    <w:rsid w:val="00AB4807"/>
    <w:rsid w:val="00AB483D"/>
    <w:rsid w:val="00AB499B"/>
    <w:rsid w:val="00AB49A6"/>
    <w:rsid w:val="00AB49F2"/>
    <w:rsid w:val="00AB4CF4"/>
    <w:rsid w:val="00AB4D45"/>
    <w:rsid w:val="00AB4D95"/>
    <w:rsid w:val="00AB4DB9"/>
    <w:rsid w:val="00AB4DDD"/>
    <w:rsid w:val="00AB4E20"/>
    <w:rsid w:val="00AB4EBB"/>
    <w:rsid w:val="00AB4F19"/>
    <w:rsid w:val="00AB4F89"/>
    <w:rsid w:val="00AB508C"/>
    <w:rsid w:val="00AB5091"/>
    <w:rsid w:val="00AB516C"/>
    <w:rsid w:val="00AB5177"/>
    <w:rsid w:val="00AB5195"/>
    <w:rsid w:val="00AB51D4"/>
    <w:rsid w:val="00AB5242"/>
    <w:rsid w:val="00AB52BD"/>
    <w:rsid w:val="00AB52E8"/>
    <w:rsid w:val="00AB5440"/>
    <w:rsid w:val="00AB5459"/>
    <w:rsid w:val="00AB55C3"/>
    <w:rsid w:val="00AB56B0"/>
    <w:rsid w:val="00AB5739"/>
    <w:rsid w:val="00AB59B3"/>
    <w:rsid w:val="00AB59CF"/>
    <w:rsid w:val="00AB59E6"/>
    <w:rsid w:val="00AB5A0D"/>
    <w:rsid w:val="00AB5A86"/>
    <w:rsid w:val="00AB5CED"/>
    <w:rsid w:val="00AB5D54"/>
    <w:rsid w:val="00AB5D94"/>
    <w:rsid w:val="00AB5DAD"/>
    <w:rsid w:val="00AB5E4A"/>
    <w:rsid w:val="00AB5EB1"/>
    <w:rsid w:val="00AB606A"/>
    <w:rsid w:val="00AB607F"/>
    <w:rsid w:val="00AB6139"/>
    <w:rsid w:val="00AB6169"/>
    <w:rsid w:val="00AB61A1"/>
    <w:rsid w:val="00AB6231"/>
    <w:rsid w:val="00AB62CD"/>
    <w:rsid w:val="00AB63C9"/>
    <w:rsid w:val="00AB6414"/>
    <w:rsid w:val="00AB64DE"/>
    <w:rsid w:val="00AB64E5"/>
    <w:rsid w:val="00AB6689"/>
    <w:rsid w:val="00AB683A"/>
    <w:rsid w:val="00AB68B3"/>
    <w:rsid w:val="00AB6984"/>
    <w:rsid w:val="00AB6A15"/>
    <w:rsid w:val="00AB6ABA"/>
    <w:rsid w:val="00AB6ABC"/>
    <w:rsid w:val="00AB6ACE"/>
    <w:rsid w:val="00AB6C14"/>
    <w:rsid w:val="00AB6C1B"/>
    <w:rsid w:val="00AB6C20"/>
    <w:rsid w:val="00AB6C73"/>
    <w:rsid w:val="00AB6CBC"/>
    <w:rsid w:val="00AB6CBE"/>
    <w:rsid w:val="00AB6D66"/>
    <w:rsid w:val="00AB6DC0"/>
    <w:rsid w:val="00AB6E17"/>
    <w:rsid w:val="00AB6E8D"/>
    <w:rsid w:val="00AB6F0E"/>
    <w:rsid w:val="00AB6FAA"/>
    <w:rsid w:val="00AB6FCE"/>
    <w:rsid w:val="00AB7020"/>
    <w:rsid w:val="00AB7109"/>
    <w:rsid w:val="00AB7182"/>
    <w:rsid w:val="00AB7216"/>
    <w:rsid w:val="00AB7308"/>
    <w:rsid w:val="00AB73B4"/>
    <w:rsid w:val="00AB752D"/>
    <w:rsid w:val="00AB75A7"/>
    <w:rsid w:val="00AB7620"/>
    <w:rsid w:val="00AB7623"/>
    <w:rsid w:val="00AB7678"/>
    <w:rsid w:val="00AB769A"/>
    <w:rsid w:val="00AB7730"/>
    <w:rsid w:val="00AB7872"/>
    <w:rsid w:val="00AB78B1"/>
    <w:rsid w:val="00AB78F6"/>
    <w:rsid w:val="00AB796C"/>
    <w:rsid w:val="00AB79EA"/>
    <w:rsid w:val="00AB7A2E"/>
    <w:rsid w:val="00AB7A3F"/>
    <w:rsid w:val="00AB7AA1"/>
    <w:rsid w:val="00AB7B09"/>
    <w:rsid w:val="00AB7B6C"/>
    <w:rsid w:val="00AB7BDD"/>
    <w:rsid w:val="00AB7C67"/>
    <w:rsid w:val="00AB7C89"/>
    <w:rsid w:val="00AB7CBC"/>
    <w:rsid w:val="00AB7D2B"/>
    <w:rsid w:val="00AB7D90"/>
    <w:rsid w:val="00AB7DA0"/>
    <w:rsid w:val="00AB7E10"/>
    <w:rsid w:val="00AB7F0B"/>
    <w:rsid w:val="00AB7FE7"/>
    <w:rsid w:val="00AB8164"/>
    <w:rsid w:val="00AC0081"/>
    <w:rsid w:val="00AC00B6"/>
    <w:rsid w:val="00AC00F0"/>
    <w:rsid w:val="00AC00F6"/>
    <w:rsid w:val="00AC0135"/>
    <w:rsid w:val="00AC0278"/>
    <w:rsid w:val="00AC0328"/>
    <w:rsid w:val="00AC052A"/>
    <w:rsid w:val="00AC05C0"/>
    <w:rsid w:val="00AC065D"/>
    <w:rsid w:val="00AC077F"/>
    <w:rsid w:val="00AC079C"/>
    <w:rsid w:val="00AC081C"/>
    <w:rsid w:val="00AC0863"/>
    <w:rsid w:val="00AC086C"/>
    <w:rsid w:val="00AC0872"/>
    <w:rsid w:val="00AC087F"/>
    <w:rsid w:val="00AC08F7"/>
    <w:rsid w:val="00AC0943"/>
    <w:rsid w:val="00AC0958"/>
    <w:rsid w:val="00AC0A4E"/>
    <w:rsid w:val="00AC0B4F"/>
    <w:rsid w:val="00AC0BDB"/>
    <w:rsid w:val="00AC0C5D"/>
    <w:rsid w:val="00AC0C6A"/>
    <w:rsid w:val="00AC0DD8"/>
    <w:rsid w:val="00AC0E0C"/>
    <w:rsid w:val="00AC0E89"/>
    <w:rsid w:val="00AC0FC8"/>
    <w:rsid w:val="00AC0FE9"/>
    <w:rsid w:val="00AC0FEB"/>
    <w:rsid w:val="00AC1110"/>
    <w:rsid w:val="00AC113E"/>
    <w:rsid w:val="00AC118D"/>
    <w:rsid w:val="00AC118F"/>
    <w:rsid w:val="00AC1311"/>
    <w:rsid w:val="00AC1429"/>
    <w:rsid w:val="00AC1517"/>
    <w:rsid w:val="00AC152A"/>
    <w:rsid w:val="00AC15C7"/>
    <w:rsid w:val="00AC16C1"/>
    <w:rsid w:val="00AC171D"/>
    <w:rsid w:val="00AC1726"/>
    <w:rsid w:val="00AC192D"/>
    <w:rsid w:val="00AC19A7"/>
    <w:rsid w:val="00AC19E1"/>
    <w:rsid w:val="00AC1A24"/>
    <w:rsid w:val="00AC1A2A"/>
    <w:rsid w:val="00AC1A4C"/>
    <w:rsid w:val="00AC1A7C"/>
    <w:rsid w:val="00AC1B1B"/>
    <w:rsid w:val="00AC1B82"/>
    <w:rsid w:val="00AC1B96"/>
    <w:rsid w:val="00AC1BC4"/>
    <w:rsid w:val="00AC1CF7"/>
    <w:rsid w:val="00AC1D7A"/>
    <w:rsid w:val="00AC1EF0"/>
    <w:rsid w:val="00AC1F6E"/>
    <w:rsid w:val="00AC1F9D"/>
    <w:rsid w:val="00AC209E"/>
    <w:rsid w:val="00AC212C"/>
    <w:rsid w:val="00AC21AD"/>
    <w:rsid w:val="00AC2415"/>
    <w:rsid w:val="00AC257A"/>
    <w:rsid w:val="00AC260B"/>
    <w:rsid w:val="00AC2701"/>
    <w:rsid w:val="00AC275B"/>
    <w:rsid w:val="00AC276C"/>
    <w:rsid w:val="00AC2781"/>
    <w:rsid w:val="00AC2845"/>
    <w:rsid w:val="00AC2888"/>
    <w:rsid w:val="00AC28A8"/>
    <w:rsid w:val="00AC2978"/>
    <w:rsid w:val="00AC2987"/>
    <w:rsid w:val="00AC2A90"/>
    <w:rsid w:val="00AC2A93"/>
    <w:rsid w:val="00AC2AE3"/>
    <w:rsid w:val="00AC2BA3"/>
    <w:rsid w:val="00AC2C4D"/>
    <w:rsid w:val="00AC2D53"/>
    <w:rsid w:val="00AC2D8D"/>
    <w:rsid w:val="00AC2E14"/>
    <w:rsid w:val="00AC2E37"/>
    <w:rsid w:val="00AC2F84"/>
    <w:rsid w:val="00AC3073"/>
    <w:rsid w:val="00AC3129"/>
    <w:rsid w:val="00AC3140"/>
    <w:rsid w:val="00AC31A2"/>
    <w:rsid w:val="00AC31D5"/>
    <w:rsid w:val="00AC31F5"/>
    <w:rsid w:val="00AC3216"/>
    <w:rsid w:val="00AC3360"/>
    <w:rsid w:val="00AC35AD"/>
    <w:rsid w:val="00AC3690"/>
    <w:rsid w:val="00AC36DD"/>
    <w:rsid w:val="00AC36E5"/>
    <w:rsid w:val="00AC3832"/>
    <w:rsid w:val="00AC3835"/>
    <w:rsid w:val="00AC38C0"/>
    <w:rsid w:val="00AC39A4"/>
    <w:rsid w:val="00AC3A8C"/>
    <w:rsid w:val="00AC3B60"/>
    <w:rsid w:val="00AC3B83"/>
    <w:rsid w:val="00AC3C19"/>
    <w:rsid w:val="00AC3CCB"/>
    <w:rsid w:val="00AC3CD4"/>
    <w:rsid w:val="00AC3D21"/>
    <w:rsid w:val="00AC3DE0"/>
    <w:rsid w:val="00AC3E68"/>
    <w:rsid w:val="00AC3F8C"/>
    <w:rsid w:val="00AC3F91"/>
    <w:rsid w:val="00AC3F99"/>
    <w:rsid w:val="00AC401C"/>
    <w:rsid w:val="00AC40FB"/>
    <w:rsid w:val="00AC423D"/>
    <w:rsid w:val="00AC426D"/>
    <w:rsid w:val="00AC42B3"/>
    <w:rsid w:val="00AC4300"/>
    <w:rsid w:val="00AC437E"/>
    <w:rsid w:val="00AC43BC"/>
    <w:rsid w:val="00AC4500"/>
    <w:rsid w:val="00AC4501"/>
    <w:rsid w:val="00AC4642"/>
    <w:rsid w:val="00AC4845"/>
    <w:rsid w:val="00AC4A3E"/>
    <w:rsid w:val="00AC4A83"/>
    <w:rsid w:val="00AC4A88"/>
    <w:rsid w:val="00AC4B70"/>
    <w:rsid w:val="00AC4BBF"/>
    <w:rsid w:val="00AC4C2C"/>
    <w:rsid w:val="00AC4CCB"/>
    <w:rsid w:val="00AC4D06"/>
    <w:rsid w:val="00AC4D30"/>
    <w:rsid w:val="00AC4DB1"/>
    <w:rsid w:val="00AC4E76"/>
    <w:rsid w:val="00AC5019"/>
    <w:rsid w:val="00AC502B"/>
    <w:rsid w:val="00AC506B"/>
    <w:rsid w:val="00AC512D"/>
    <w:rsid w:val="00AC515D"/>
    <w:rsid w:val="00AC516D"/>
    <w:rsid w:val="00AC5243"/>
    <w:rsid w:val="00AC52B9"/>
    <w:rsid w:val="00AC52BF"/>
    <w:rsid w:val="00AC5460"/>
    <w:rsid w:val="00AC5493"/>
    <w:rsid w:val="00AC5631"/>
    <w:rsid w:val="00AC56D4"/>
    <w:rsid w:val="00AC5751"/>
    <w:rsid w:val="00AC5939"/>
    <w:rsid w:val="00AC5A15"/>
    <w:rsid w:val="00AC5A18"/>
    <w:rsid w:val="00AC5A53"/>
    <w:rsid w:val="00AC5AC3"/>
    <w:rsid w:val="00AC5B79"/>
    <w:rsid w:val="00AC5C7C"/>
    <w:rsid w:val="00AC5CBA"/>
    <w:rsid w:val="00AC5CBF"/>
    <w:rsid w:val="00AC5DC5"/>
    <w:rsid w:val="00AC5E04"/>
    <w:rsid w:val="00AC5E54"/>
    <w:rsid w:val="00AC5E6C"/>
    <w:rsid w:val="00AC5E73"/>
    <w:rsid w:val="00AC5F3F"/>
    <w:rsid w:val="00AC5FD7"/>
    <w:rsid w:val="00AC60F8"/>
    <w:rsid w:val="00AC6216"/>
    <w:rsid w:val="00AC634D"/>
    <w:rsid w:val="00AC642B"/>
    <w:rsid w:val="00AC6462"/>
    <w:rsid w:val="00AC64E5"/>
    <w:rsid w:val="00AC6572"/>
    <w:rsid w:val="00AC6585"/>
    <w:rsid w:val="00AC658D"/>
    <w:rsid w:val="00AC665D"/>
    <w:rsid w:val="00AC66FE"/>
    <w:rsid w:val="00AC67BC"/>
    <w:rsid w:val="00AC699E"/>
    <w:rsid w:val="00AC6A45"/>
    <w:rsid w:val="00AC6C13"/>
    <w:rsid w:val="00AC6C15"/>
    <w:rsid w:val="00AC6C4B"/>
    <w:rsid w:val="00AC6D0D"/>
    <w:rsid w:val="00AC6D25"/>
    <w:rsid w:val="00AC6D33"/>
    <w:rsid w:val="00AC6EF9"/>
    <w:rsid w:val="00AC6F84"/>
    <w:rsid w:val="00AC6F94"/>
    <w:rsid w:val="00AC700E"/>
    <w:rsid w:val="00AC7014"/>
    <w:rsid w:val="00AC7280"/>
    <w:rsid w:val="00AC7399"/>
    <w:rsid w:val="00AC742A"/>
    <w:rsid w:val="00AC745A"/>
    <w:rsid w:val="00AC74EA"/>
    <w:rsid w:val="00AC7549"/>
    <w:rsid w:val="00AC75FA"/>
    <w:rsid w:val="00AC761B"/>
    <w:rsid w:val="00AC7630"/>
    <w:rsid w:val="00AC767F"/>
    <w:rsid w:val="00AC7786"/>
    <w:rsid w:val="00AC78C5"/>
    <w:rsid w:val="00AC7C34"/>
    <w:rsid w:val="00AC7C63"/>
    <w:rsid w:val="00AC7CF4"/>
    <w:rsid w:val="00AC7D3B"/>
    <w:rsid w:val="00AC7D3D"/>
    <w:rsid w:val="00AC7D46"/>
    <w:rsid w:val="00AC7D4B"/>
    <w:rsid w:val="00AC7D6A"/>
    <w:rsid w:val="00AC7DD8"/>
    <w:rsid w:val="00AC7ECE"/>
    <w:rsid w:val="00AC7FDC"/>
    <w:rsid w:val="00AD0033"/>
    <w:rsid w:val="00AD008F"/>
    <w:rsid w:val="00AD0122"/>
    <w:rsid w:val="00AD0324"/>
    <w:rsid w:val="00AD033E"/>
    <w:rsid w:val="00AD03B3"/>
    <w:rsid w:val="00AD03CA"/>
    <w:rsid w:val="00AD0539"/>
    <w:rsid w:val="00AD053B"/>
    <w:rsid w:val="00AD0540"/>
    <w:rsid w:val="00AD0712"/>
    <w:rsid w:val="00AD0775"/>
    <w:rsid w:val="00AD07BA"/>
    <w:rsid w:val="00AD07FB"/>
    <w:rsid w:val="00AD0A3A"/>
    <w:rsid w:val="00AD0ABE"/>
    <w:rsid w:val="00AD0B2B"/>
    <w:rsid w:val="00AD0CA4"/>
    <w:rsid w:val="00AD0CC0"/>
    <w:rsid w:val="00AD0CD7"/>
    <w:rsid w:val="00AD0E23"/>
    <w:rsid w:val="00AD0F5B"/>
    <w:rsid w:val="00AD0FF7"/>
    <w:rsid w:val="00AD10A6"/>
    <w:rsid w:val="00AD11C9"/>
    <w:rsid w:val="00AD11CD"/>
    <w:rsid w:val="00AD12F5"/>
    <w:rsid w:val="00AD1407"/>
    <w:rsid w:val="00AD14ED"/>
    <w:rsid w:val="00AD156C"/>
    <w:rsid w:val="00AD15E7"/>
    <w:rsid w:val="00AD15FC"/>
    <w:rsid w:val="00AD16A4"/>
    <w:rsid w:val="00AD17BF"/>
    <w:rsid w:val="00AD18A0"/>
    <w:rsid w:val="00AD1927"/>
    <w:rsid w:val="00AD1939"/>
    <w:rsid w:val="00AD19D3"/>
    <w:rsid w:val="00AD1A77"/>
    <w:rsid w:val="00AD1AB7"/>
    <w:rsid w:val="00AD1B72"/>
    <w:rsid w:val="00AD1BB8"/>
    <w:rsid w:val="00AD1C07"/>
    <w:rsid w:val="00AD1D6D"/>
    <w:rsid w:val="00AD1DCB"/>
    <w:rsid w:val="00AD1DF4"/>
    <w:rsid w:val="00AD1E03"/>
    <w:rsid w:val="00AD1E65"/>
    <w:rsid w:val="00AD1EB0"/>
    <w:rsid w:val="00AD2135"/>
    <w:rsid w:val="00AD2193"/>
    <w:rsid w:val="00AD2220"/>
    <w:rsid w:val="00AD228C"/>
    <w:rsid w:val="00AD22DF"/>
    <w:rsid w:val="00AD2406"/>
    <w:rsid w:val="00AD2417"/>
    <w:rsid w:val="00AD2419"/>
    <w:rsid w:val="00AD2452"/>
    <w:rsid w:val="00AD24AD"/>
    <w:rsid w:val="00AD250B"/>
    <w:rsid w:val="00AD25B2"/>
    <w:rsid w:val="00AD2643"/>
    <w:rsid w:val="00AD2915"/>
    <w:rsid w:val="00AD2951"/>
    <w:rsid w:val="00AD2993"/>
    <w:rsid w:val="00AD29D6"/>
    <w:rsid w:val="00AD2BF3"/>
    <w:rsid w:val="00AD2C32"/>
    <w:rsid w:val="00AD2C6F"/>
    <w:rsid w:val="00AD2D7E"/>
    <w:rsid w:val="00AD2E1E"/>
    <w:rsid w:val="00AD2EB7"/>
    <w:rsid w:val="00AD2F3F"/>
    <w:rsid w:val="00AD300D"/>
    <w:rsid w:val="00AD31C1"/>
    <w:rsid w:val="00AD320A"/>
    <w:rsid w:val="00AD3212"/>
    <w:rsid w:val="00AD321B"/>
    <w:rsid w:val="00AD3268"/>
    <w:rsid w:val="00AD343E"/>
    <w:rsid w:val="00AD35A7"/>
    <w:rsid w:val="00AD3616"/>
    <w:rsid w:val="00AD37C8"/>
    <w:rsid w:val="00AD37D4"/>
    <w:rsid w:val="00AD382E"/>
    <w:rsid w:val="00AD3830"/>
    <w:rsid w:val="00AD3977"/>
    <w:rsid w:val="00AD3AF1"/>
    <w:rsid w:val="00AD3C2B"/>
    <w:rsid w:val="00AD3C31"/>
    <w:rsid w:val="00AD3C89"/>
    <w:rsid w:val="00AD3D79"/>
    <w:rsid w:val="00AD3DCC"/>
    <w:rsid w:val="00AD3F21"/>
    <w:rsid w:val="00AD3FA5"/>
    <w:rsid w:val="00AD40A6"/>
    <w:rsid w:val="00AD416E"/>
    <w:rsid w:val="00AD419E"/>
    <w:rsid w:val="00AD41EF"/>
    <w:rsid w:val="00AD420D"/>
    <w:rsid w:val="00AD4271"/>
    <w:rsid w:val="00AD4285"/>
    <w:rsid w:val="00AD433D"/>
    <w:rsid w:val="00AD4382"/>
    <w:rsid w:val="00AD43D4"/>
    <w:rsid w:val="00AD4522"/>
    <w:rsid w:val="00AD457F"/>
    <w:rsid w:val="00AD4627"/>
    <w:rsid w:val="00AD462A"/>
    <w:rsid w:val="00AD4640"/>
    <w:rsid w:val="00AD4779"/>
    <w:rsid w:val="00AD4949"/>
    <w:rsid w:val="00AD494C"/>
    <w:rsid w:val="00AD49C6"/>
    <w:rsid w:val="00AD4C50"/>
    <w:rsid w:val="00AD4D44"/>
    <w:rsid w:val="00AD4DD0"/>
    <w:rsid w:val="00AD4EDB"/>
    <w:rsid w:val="00AD50C4"/>
    <w:rsid w:val="00AD510F"/>
    <w:rsid w:val="00AD5148"/>
    <w:rsid w:val="00AD5155"/>
    <w:rsid w:val="00AD519F"/>
    <w:rsid w:val="00AD53B3"/>
    <w:rsid w:val="00AD5636"/>
    <w:rsid w:val="00AD563C"/>
    <w:rsid w:val="00AD5654"/>
    <w:rsid w:val="00AD56BC"/>
    <w:rsid w:val="00AD56DE"/>
    <w:rsid w:val="00AD5776"/>
    <w:rsid w:val="00AD5833"/>
    <w:rsid w:val="00AD58B4"/>
    <w:rsid w:val="00AD58C1"/>
    <w:rsid w:val="00AD59F4"/>
    <w:rsid w:val="00AD5A04"/>
    <w:rsid w:val="00AD5A48"/>
    <w:rsid w:val="00AD5A6E"/>
    <w:rsid w:val="00AD5AB8"/>
    <w:rsid w:val="00AD5AC7"/>
    <w:rsid w:val="00AD5B5B"/>
    <w:rsid w:val="00AD5BCD"/>
    <w:rsid w:val="00AD5C20"/>
    <w:rsid w:val="00AD5C4D"/>
    <w:rsid w:val="00AD5C57"/>
    <w:rsid w:val="00AD5CB9"/>
    <w:rsid w:val="00AD5CBF"/>
    <w:rsid w:val="00AD5D3D"/>
    <w:rsid w:val="00AD5D49"/>
    <w:rsid w:val="00AD5D61"/>
    <w:rsid w:val="00AD5DC7"/>
    <w:rsid w:val="00AD5ED0"/>
    <w:rsid w:val="00AD5F17"/>
    <w:rsid w:val="00AD5FE9"/>
    <w:rsid w:val="00AD5FEF"/>
    <w:rsid w:val="00AD6064"/>
    <w:rsid w:val="00AD6091"/>
    <w:rsid w:val="00AD61D3"/>
    <w:rsid w:val="00AD62B5"/>
    <w:rsid w:val="00AD63EA"/>
    <w:rsid w:val="00AD6462"/>
    <w:rsid w:val="00AD6474"/>
    <w:rsid w:val="00AD6510"/>
    <w:rsid w:val="00AD6557"/>
    <w:rsid w:val="00AD6615"/>
    <w:rsid w:val="00AD667C"/>
    <w:rsid w:val="00AD668B"/>
    <w:rsid w:val="00AD66DD"/>
    <w:rsid w:val="00AD6810"/>
    <w:rsid w:val="00AD681F"/>
    <w:rsid w:val="00AD688D"/>
    <w:rsid w:val="00AD69AF"/>
    <w:rsid w:val="00AD69E0"/>
    <w:rsid w:val="00AD69FE"/>
    <w:rsid w:val="00AD6A02"/>
    <w:rsid w:val="00AD6A21"/>
    <w:rsid w:val="00AD6A54"/>
    <w:rsid w:val="00AD6A79"/>
    <w:rsid w:val="00AD6AA0"/>
    <w:rsid w:val="00AD6BDB"/>
    <w:rsid w:val="00AD6D5E"/>
    <w:rsid w:val="00AD6D64"/>
    <w:rsid w:val="00AD6E1C"/>
    <w:rsid w:val="00AD6E74"/>
    <w:rsid w:val="00AD6F68"/>
    <w:rsid w:val="00AD6FE8"/>
    <w:rsid w:val="00AD6FEB"/>
    <w:rsid w:val="00AD701E"/>
    <w:rsid w:val="00AD7049"/>
    <w:rsid w:val="00AD70C7"/>
    <w:rsid w:val="00AD71A4"/>
    <w:rsid w:val="00AD7365"/>
    <w:rsid w:val="00AD73C4"/>
    <w:rsid w:val="00AD73F5"/>
    <w:rsid w:val="00AD7592"/>
    <w:rsid w:val="00AD7730"/>
    <w:rsid w:val="00AD774F"/>
    <w:rsid w:val="00AD7841"/>
    <w:rsid w:val="00AD7895"/>
    <w:rsid w:val="00AD78AE"/>
    <w:rsid w:val="00AD78BA"/>
    <w:rsid w:val="00AD79E2"/>
    <w:rsid w:val="00AD7ACB"/>
    <w:rsid w:val="00AD7BE2"/>
    <w:rsid w:val="00AD7CE2"/>
    <w:rsid w:val="00AD7D09"/>
    <w:rsid w:val="00AD7E3D"/>
    <w:rsid w:val="00AD7EB9"/>
    <w:rsid w:val="00AD7FBD"/>
    <w:rsid w:val="00AE0222"/>
    <w:rsid w:val="00AE022A"/>
    <w:rsid w:val="00AE0367"/>
    <w:rsid w:val="00AE039C"/>
    <w:rsid w:val="00AE04A4"/>
    <w:rsid w:val="00AE06B8"/>
    <w:rsid w:val="00AE0789"/>
    <w:rsid w:val="00AE07E0"/>
    <w:rsid w:val="00AE07E5"/>
    <w:rsid w:val="00AE0806"/>
    <w:rsid w:val="00AE0807"/>
    <w:rsid w:val="00AE08A6"/>
    <w:rsid w:val="00AE09BC"/>
    <w:rsid w:val="00AE0A39"/>
    <w:rsid w:val="00AE0A54"/>
    <w:rsid w:val="00AE0AD2"/>
    <w:rsid w:val="00AE0B02"/>
    <w:rsid w:val="00AE0C80"/>
    <w:rsid w:val="00AE0E89"/>
    <w:rsid w:val="00AE10D7"/>
    <w:rsid w:val="00AE11F0"/>
    <w:rsid w:val="00AE12B0"/>
    <w:rsid w:val="00AE12CF"/>
    <w:rsid w:val="00AE134B"/>
    <w:rsid w:val="00AE136F"/>
    <w:rsid w:val="00AE13E9"/>
    <w:rsid w:val="00AE140C"/>
    <w:rsid w:val="00AE1516"/>
    <w:rsid w:val="00AE158E"/>
    <w:rsid w:val="00AE159A"/>
    <w:rsid w:val="00AE166A"/>
    <w:rsid w:val="00AE1713"/>
    <w:rsid w:val="00AE17C0"/>
    <w:rsid w:val="00AE1896"/>
    <w:rsid w:val="00AE191F"/>
    <w:rsid w:val="00AE19AA"/>
    <w:rsid w:val="00AE1A09"/>
    <w:rsid w:val="00AE1A30"/>
    <w:rsid w:val="00AE1ADA"/>
    <w:rsid w:val="00AE1D6F"/>
    <w:rsid w:val="00AE1DBC"/>
    <w:rsid w:val="00AE1E71"/>
    <w:rsid w:val="00AE2038"/>
    <w:rsid w:val="00AE2106"/>
    <w:rsid w:val="00AE212E"/>
    <w:rsid w:val="00AE2147"/>
    <w:rsid w:val="00AE2165"/>
    <w:rsid w:val="00AE223F"/>
    <w:rsid w:val="00AE2254"/>
    <w:rsid w:val="00AE2288"/>
    <w:rsid w:val="00AE24D1"/>
    <w:rsid w:val="00AE24DB"/>
    <w:rsid w:val="00AE2539"/>
    <w:rsid w:val="00AE25A3"/>
    <w:rsid w:val="00AE25F9"/>
    <w:rsid w:val="00AE26B5"/>
    <w:rsid w:val="00AE27A1"/>
    <w:rsid w:val="00AE281A"/>
    <w:rsid w:val="00AE282C"/>
    <w:rsid w:val="00AE2924"/>
    <w:rsid w:val="00AE2944"/>
    <w:rsid w:val="00AE29B1"/>
    <w:rsid w:val="00AE29C7"/>
    <w:rsid w:val="00AE2A79"/>
    <w:rsid w:val="00AE2A85"/>
    <w:rsid w:val="00AE2AA0"/>
    <w:rsid w:val="00AE2B6E"/>
    <w:rsid w:val="00AE2CA4"/>
    <w:rsid w:val="00AE2DB8"/>
    <w:rsid w:val="00AE2FCE"/>
    <w:rsid w:val="00AE3025"/>
    <w:rsid w:val="00AE31AC"/>
    <w:rsid w:val="00AE3259"/>
    <w:rsid w:val="00AE32CB"/>
    <w:rsid w:val="00AE33DA"/>
    <w:rsid w:val="00AE3448"/>
    <w:rsid w:val="00AE3489"/>
    <w:rsid w:val="00AE351F"/>
    <w:rsid w:val="00AE3520"/>
    <w:rsid w:val="00AE3630"/>
    <w:rsid w:val="00AE36BD"/>
    <w:rsid w:val="00AE37F8"/>
    <w:rsid w:val="00AE38B4"/>
    <w:rsid w:val="00AE38EC"/>
    <w:rsid w:val="00AE39BE"/>
    <w:rsid w:val="00AE39C8"/>
    <w:rsid w:val="00AE3A4F"/>
    <w:rsid w:val="00AE3AC0"/>
    <w:rsid w:val="00AE3BA5"/>
    <w:rsid w:val="00AE3C67"/>
    <w:rsid w:val="00AE3CA6"/>
    <w:rsid w:val="00AE3CE4"/>
    <w:rsid w:val="00AE3CE8"/>
    <w:rsid w:val="00AE3CF4"/>
    <w:rsid w:val="00AE3D85"/>
    <w:rsid w:val="00AE3EA5"/>
    <w:rsid w:val="00AE3EF0"/>
    <w:rsid w:val="00AE41A0"/>
    <w:rsid w:val="00AE429B"/>
    <w:rsid w:val="00AE4340"/>
    <w:rsid w:val="00AE4384"/>
    <w:rsid w:val="00AE4410"/>
    <w:rsid w:val="00AE4432"/>
    <w:rsid w:val="00AE4532"/>
    <w:rsid w:val="00AE4543"/>
    <w:rsid w:val="00AE47A7"/>
    <w:rsid w:val="00AE48A6"/>
    <w:rsid w:val="00AE48E9"/>
    <w:rsid w:val="00AE4960"/>
    <w:rsid w:val="00AE49A4"/>
    <w:rsid w:val="00AE4C8D"/>
    <w:rsid w:val="00AE4DFF"/>
    <w:rsid w:val="00AE4E32"/>
    <w:rsid w:val="00AE4E42"/>
    <w:rsid w:val="00AE4E78"/>
    <w:rsid w:val="00AE4EFA"/>
    <w:rsid w:val="00AE4FBB"/>
    <w:rsid w:val="00AE4FFA"/>
    <w:rsid w:val="00AE5014"/>
    <w:rsid w:val="00AE50FC"/>
    <w:rsid w:val="00AE5119"/>
    <w:rsid w:val="00AE517D"/>
    <w:rsid w:val="00AE51CB"/>
    <w:rsid w:val="00AE51D0"/>
    <w:rsid w:val="00AE51EF"/>
    <w:rsid w:val="00AE5221"/>
    <w:rsid w:val="00AE524D"/>
    <w:rsid w:val="00AE5275"/>
    <w:rsid w:val="00AE52BF"/>
    <w:rsid w:val="00AE536C"/>
    <w:rsid w:val="00AE54D6"/>
    <w:rsid w:val="00AE553D"/>
    <w:rsid w:val="00AE55C8"/>
    <w:rsid w:val="00AE55E4"/>
    <w:rsid w:val="00AE55ED"/>
    <w:rsid w:val="00AE584A"/>
    <w:rsid w:val="00AE584C"/>
    <w:rsid w:val="00AE5873"/>
    <w:rsid w:val="00AE5988"/>
    <w:rsid w:val="00AE598B"/>
    <w:rsid w:val="00AE5A49"/>
    <w:rsid w:val="00AE5A96"/>
    <w:rsid w:val="00AE5AB7"/>
    <w:rsid w:val="00AE5AE7"/>
    <w:rsid w:val="00AE5C2B"/>
    <w:rsid w:val="00AE5CED"/>
    <w:rsid w:val="00AE5D20"/>
    <w:rsid w:val="00AE5D2B"/>
    <w:rsid w:val="00AE5E40"/>
    <w:rsid w:val="00AE5E9E"/>
    <w:rsid w:val="00AE5EDB"/>
    <w:rsid w:val="00AE6085"/>
    <w:rsid w:val="00AE6096"/>
    <w:rsid w:val="00AE6145"/>
    <w:rsid w:val="00AE61B5"/>
    <w:rsid w:val="00AE6216"/>
    <w:rsid w:val="00AE6249"/>
    <w:rsid w:val="00AE62FC"/>
    <w:rsid w:val="00AE6367"/>
    <w:rsid w:val="00AE6422"/>
    <w:rsid w:val="00AE6452"/>
    <w:rsid w:val="00AE6584"/>
    <w:rsid w:val="00AE65AA"/>
    <w:rsid w:val="00AE65C8"/>
    <w:rsid w:val="00AE65CB"/>
    <w:rsid w:val="00AE6631"/>
    <w:rsid w:val="00AE6645"/>
    <w:rsid w:val="00AE6649"/>
    <w:rsid w:val="00AE68D9"/>
    <w:rsid w:val="00AE6A0E"/>
    <w:rsid w:val="00AE6B0F"/>
    <w:rsid w:val="00AE6B30"/>
    <w:rsid w:val="00AE6B76"/>
    <w:rsid w:val="00AE6B79"/>
    <w:rsid w:val="00AE6BAD"/>
    <w:rsid w:val="00AE6BF9"/>
    <w:rsid w:val="00AE6C67"/>
    <w:rsid w:val="00AE6C79"/>
    <w:rsid w:val="00AE6CE3"/>
    <w:rsid w:val="00AE6E3A"/>
    <w:rsid w:val="00AE6EB8"/>
    <w:rsid w:val="00AE7071"/>
    <w:rsid w:val="00AE7080"/>
    <w:rsid w:val="00AE7105"/>
    <w:rsid w:val="00AE71C2"/>
    <w:rsid w:val="00AE71FC"/>
    <w:rsid w:val="00AE7246"/>
    <w:rsid w:val="00AE725C"/>
    <w:rsid w:val="00AE728E"/>
    <w:rsid w:val="00AE72F3"/>
    <w:rsid w:val="00AE73B4"/>
    <w:rsid w:val="00AE74BA"/>
    <w:rsid w:val="00AE75ED"/>
    <w:rsid w:val="00AE7633"/>
    <w:rsid w:val="00AE7640"/>
    <w:rsid w:val="00AE77E4"/>
    <w:rsid w:val="00AE77FB"/>
    <w:rsid w:val="00AE780B"/>
    <w:rsid w:val="00AE781A"/>
    <w:rsid w:val="00AE791C"/>
    <w:rsid w:val="00AE7A69"/>
    <w:rsid w:val="00AE7B7F"/>
    <w:rsid w:val="00AE7B90"/>
    <w:rsid w:val="00AE7CCF"/>
    <w:rsid w:val="00AE7D9E"/>
    <w:rsid w:val="00AE7E5C"/>
    <w:rsid w:val="00AE7E75"/>
    <w:rsid w:val="00AE7EB6"/>
    <w:rsid w:val="00AE7EF6"/>
    <w:rsid w:val="00AE7F1F"/>
    <w:rsid w:val="00AF0169"/>
    <w:rsid w:val="00AF018A"/>
    <w:rsid w:val="00AF0258"/>
    <w:rsid w:val="00AF025F"/>
    <w:rsid w:val="00AF03ED"/>
    <w:rsid w:val="00AF04C0"/>
    <w:rsid w:val="00AF0502"/>
    <w:rsid w:val="00AF057C"/>
    <w:rsid w:val="00AF061C"/>
    <w:rsid w:val="00AF090B"/>
    <w:rsid w:val="00AF0942"/>
    <w:rsid w:val="00AF095D"/>
    <w:rsid w:val="00AF0994"/>
    <w:rsid w:val="00AF0A51"/>
    <w:rsid w:val="00AF0A78"/>
    <w:rsid w:val="00AF0B2B"/>
    <w:rsid w:val="00AF0B6F"/>
    <w:rsid w:val="00AF0BBA"/>
    <w:rsid w:val="00AF0E04"/>
    <w:rsid w:val="00AF0ECA"/>
    <w:rsid w:val="00AF0FDA"/>
    <w:rsid w:val="00AF0FEB"/>
    <w:rsid w:val="00AF10A5"/>
    <w:rsid w:val="00AF11AA"/>
    <w:rsid w:val="00AF11EA"/>
    <w:rsid w:val="00AF12E0"/>
    <w:rsid w:val="00AF13EF"/>
    <w:rsid w:val="00AF1600"/>
    <w:rsid w:val="00AF1623"/>
    <w:rsid w:val="00AF165B"/>
    <w:rsid w:val="00AF166C"/>
    <w:rsid w:val="00AF1696"/>
    <w:rsid w:val="00AF16C4"/>
    <w:rsid w:val="00AF1720"/>
    <w:rsid w:val="00AF1846"/>
    <w:rsid w:val="00AF1999"/>
    <w:rsid w:val="00AF1A4A"/>
    <w:rsid w:val="00AF1C1A"/>
    <w:rsid w:val="00AF1E18"/>
    <w:rsid w:val="00AF2006"/>
    <w:rsid w:val="00AF2059"/>
    <w:rsid w:val="00AF2070"/>
    <w:rsid w:val="00AF20C7"/>
    <w:rsid w:val="00AF2140"/>
    <w:rsid w:val="00AF22D4"/>
    <w:rsid w:val="00AF231E"/>
    <w:rsid w:val="00AF2352"/>
    <w:rsid w:val="00AF238F"/>
    <w:rsid w:val="00AF23C1"/>
    <w:rsid w:val="00AF23E1"/>
    <w:rsid w:val="00AF23F4"/>
    <w:rsid w:val="00AF248B"/>
    <w:rsid w:val="00AF24AF"/>
    <w:rsid w:val="00AF2510"/>
    <w:rsid w:val="00AF2581"/>
    <w:rsid w:val="00AF25AF"/>
    <w:rsid w:val="00AF25DF"/>
    <w:rsid w:val="00AF2625"/>
    <w:rsid w:val="00AF2726"/>
    <w:rsid w:val="00AF275C"/>
    <w:rsid w:val="00AF275F"/>
    <w:rsid w:val="00AF2798"/>
    <w:rsid w:val="00AF27BC"/>
    <w:rsid w:val="00AF27D6"/>
    <w:rsid w:val="00AF27E6"/>
    <w:rsid w:val="00AF281D"/>
    <w:rsid w:val="00AF282E"/>
    <w:rsid w:val="00AF2898"/>
    <w:rsid w:val="00AF294C"/>
    <w:rsid w:val="00AF295A"/>
    <w:rsid w:val="00AF2AB3"/>
    <w:rsid w:val="00AF2AEA"/>
    <w:rsid w:val="00AF2BEA"/>
    <w:rsid w:val="00AF2C41"/>
    <w:rsid w:val="00AF2D0B"/>
    <w:rsid w:val="00AF2EEE"/>
    <w:rsid w:val="00AF2FA6"/>
    <w:rsid w:val="00AF3038"/>
    <w:rsid w:val="00AF30D7"/>
    <w:rsid w:val="00AF3128"/>
    <w:rsid w:val="00AF31EB"/>
    <w:rsid w:val="00AF3247"/>
    <w:rsid w:val="00AF326F"/>
    <w:rsid w:val="00AF32EE"/>
    <w:rsid w:val="00AF3331"/>
    <w:rsid w:val="00AF339D"/>
    <w:rsid w:val="00AF3458"/>
    <w:rsid w:val="00AF351B"/>
    <w:rsid w:val="00AF35F6"/>
    <w:rsid w:val="00AF3642"/>
    <w:rsid w:val="00AF36E2"/>
    <w:rsid w:val="00AF36FE"/>
    <w:rsid w:val="00AF3841"/>
    <w:rsid w:val="00AF38C9"/>
    <w:rsid w:val="00AF38D0"/>
    <w:rsid w:val="00AF38DA"/>
    <w:rsid w:val="00AF393A"/>
    <w:rsid w:val="00AF39F7"/>
    <w:rsid w:val="00AF3AAA"/>
    <w:rsid w:val="00AF3B17"/>
    <w:rsid w:val="00AF3B29"/>
    <w:rsid w:val="00AF3B72"/>
    <w:rsid w:val="00AF3C39"/>
    <w:rsid w:val="00AF3CA2"/>
    <w:rsid w:val="00AF3CCF"/>
    <w:rsid w:val="00AF3F2E"/>
    <w:rsid w:val="00AF3FC8"/>
    <w:rsid w:val="00AF3FFB"/>
    <w:rsid w:val="00AF4048"/>
    <w:rsid w:val="00AF40F4"/>
    <w:rsid w:val="00AF4318"/>
    <w:rsid w:val="00AF43A9"/>
    <w:rsid w:val="00AF4424"/>
    <w:rsid w:val="00AF4476"/>
    <w:rsid w:val="00AF4546"/>
    <w:rsid w:val="00AF4572"/>
    <w:rsid w:val="00AF45CB"/>
    <w:rsid w:val="00AF480C"/>
    <w:rsid w:val="00AF485B"/>
    <w:rsid w:val="00AF4899"/>
    <w:rsid w:val="00AF48AC"/>
    <w:rsid w:val="00AF48D4"/>
    <w:rsid w:val="00AF4948"/>
    <w:rsid w:val="00AF4974"/>
    <w:rsid w:val="00AF4998"/>
    <w:rsid w:val="00AF4A2F"/>
    <w:rsid w:val="00AF4A6D"/>
    <w:rsid w:val="00AF4AFF"/>
    <w:rsid w:val="00AF4C40"/>
    <w:rsid w:val="00AF4C4D"/>
    <w:rsid w:val="00AF4D2D"/>
    <w:rsid w:val="00AF4DDC"/>
    <w:rsid w:val="00AF4F29"/>
    <w:rsid w:val="00AF5072"/>
    <w:rsid w:val="00AF50A4"/>
    <w:rsid w:val="00AF518D"/>
    <w:rsid w:val="00AF51B1"/>
    <w:rsid w:val="00AF51D4"/>
    <w:rsid w:val="00AF53CF"/>
    <w:rsid w:val="00AF5404"/>
    <w:rsid w:val="00AF545A"/>
    <w:rsid w:val="00AF55B9"/>
    <w:rsid w:val="00AF55E0"/>
    <w:rsid w:val="00AF56B6"/>
    <w:rsid w:val="00AF570E"/>
    <w:rsid w:val="00AF5860"/>
    <w:rsid w:val="00AF58EC"/>
    <w:rsid w:val="00AF591E"/>
    <w:rsid w:val="00AF59AD"/>
    <w:rsid w:val="00AF5A54"/>
    <w:rsid w:val="00AF5A5F"/>
    <w:rsid w:val="00AF5AA1"/>
    <w:rsid w:val="00AF5C5E"/>
    <w:rsid w:val="00AF5C70"/>
    <w:rsid w:val="00AF5C8C"/>
    <w:rsid w:val="00AF5CA7"/>
    <w:rsid w:val="00AF5D36"/>
    <w:rsid w:val="00AF5D62"/>
    <w:rsid w:val="00AF5DE4"/>
    <w:rsid w:val="00AF5DE5"/>
    <w:rsid w:val="00AF5F78"/>
    <w:rsid w:val="00AF5FA8"/>
    <w:rsid w:val="00AF6007"/>
    <w:rsid w:val="00AF6014"/>
    <w:rsid w:val="00AF60E8"/>
    <w:rsid w:val="00AF6183"/>
    <w:rsid w:val="00AF61F4"/>
    <w:rsid w:val="00AF6233"/>
    <w:rsid w:val="00AF6248"/>
    <w:rsid w:val="00AF63A0"/>
    <w:rsid w:val="00AF63C2"/>
    <w:rsid w:val="00AF63F8"/>
    <w:rsid w:val="00AF6641"/>
    <w:rsid w:val="00AF6666"/>
    <w:rsid w:val="00AF67BB"/>
    <w:rsid w:val="00AF67CE"/>
    <w:rsid w:val="00AF67F1"/>
    <w:rsid w:val="00AF6935"/>
    <w:rsid w:val="00AF6972"/>
    <w:rsid w:val="00AF698B"/>
    <w:rsid w:val="00AF6A9F"/>
    <w:rsid w:val="00AF6C16"/>
    <w:rsid w:val="00AF6CE5"/>
    <w:rsid w:val="00AF6D90"/>
    <w:rsid w:val="00AF6D97"/>
    <w:rsid w:val="00AF6E02"/>
    <w:rsid w:val="00AF6E76"/>
    <w:rsid w:val="00AF6E78"/>
    <w:rsid w:val="00AF6E9B"/>
    <w:rsid w:val="00AF7173"/>
    <w:rsid w:val="00AF7279"/>
    <w:rsid w:val="00AF7390"/>
    <w:rsid w:val="00AF74A8"/>
    <w:rsid w:val="00AF7632"/>
    <w:rsid w:val="00AF7696"/>
    <w:rsid w:val="00AF7710"/>
    <w:rsid w:val="00AF7771"/>
    <w:rsid w:val="00AF77DF"/>
    <w:rsid w:val="00AF7898"/>
    <w:rsid w:val="00AF789E"/>
    <w:rsid w:val="00AF78FD"/>
    <w:rsid w:val="00AF790A"/>
    <w:rsid w:val="00AF7928"/>
    <w:rsid w:val="00AF7959"/>
    <w:rsid w:val="00AF79F2"/>
    <w:rsid w:val="00AF7A75"/>
    <w:rsid w:val="00AF7A78"/>
    <w:rsid w:val="00AF7A86"/>
    <w:rsid w:val="00AF7BB9"/>
    <w:rsid w:val="00AF7C67"/>
    <w:rsid w:val="00AF7D2C"/>
    <w:rsid w:val="00AF7D4F"/>
    <w:rsid w:val="00AF7DDF"/>
    <w:rsid w:val="00AF7ED2"/>
    <w:rsid w:val="00AF7FA1"/>
    <w:rsid w:val="00AF7FB4"/>
    <w:rsid w:val="00AF7FCD"/>
    <w:rsid w:val="00B0015F"/>
    <w:rsid w:val="00B001BC"/>
    <w:rsid w:val="00B001E5"/>
    <w:rsid w:val="00B001FD"/>
    <w:rsid w:val="00B003F1"/>
    <w:rsid w:val="00B003FE"/>
    <w:rsid w:val="00B00463"/>
    <w:rsid w:val="00B004BC"/>
    <w:rsid w:val="00B0059B"/>
    <w:rsid w:val="00B005F1"/>
    <w:rsid w:val="00B00765"/>
    <w:rsid w:val="00B0084B"/>
    <w:rsid w:val="00B00920"/>
    <w:rsid w:val="00B00A67"/>
    <w:rsid w:val="00B00A8A"/>
    <w:rsid w:val="00B00AE5"/>
    <w:rsid w:val="00B00AFD"/>
    <w:rsid w:val="00B00B5C"/>
    <w:rsid w:val="00B00BFB"/>
    <w:rsid w:val="00B00D0E"/>
    <w:rsid w:val="00B00DAB"/>
    <w:rsid w:val="00B00EE1"/>
    <w:rsid w:val="00B00F47"/>
    <w:rsid w:val="00B01018"/>
    <w:rsid w:val="00B010EC"/>
    <w:rsid w:val="00B012B2"/>
    <w:rsid w:val="00B012F6"/>
    <w:rsid w:val="00B013BA"/>
    <w:rsid w:val="00B014B9"/>
    <w:rsid w:val="00B015F1"/>
    <w:rsid w:val="00B01616"/>
    <w:rsid w:val="00B01671"/>
    <w:rsid w:val="00B017D7"/>
    <w:rsid w:val="00B0187A"/>
    <w:rsid w:val="00B01971"/>
    <w:rsid w:val="00B019C7"/>
    <w:rsid w:val="00B019DE"/>
    <w:rsid w:val="00B019F6"/>
    <w:rsid w:val="00B01AD4"/>
    <w:rsid w:val="00B01B65"/>
    <w:rsid w:val="00B01B84"/>
    <w:rsid w:val="00B01C68"/>
    <w:rsid w:val="00B01CE4"/>
    <w:rsid w:val="00B01D5F"/>
    <w:rsid w:val="00B01D9A"/>
    <w:rsid w:val="00B01DB7"/>
    <w:rsid w:val="00B01EA4"/>
    <w:rsid w:val="00B01F92"/>
    <w:rsid w:val="00B02037"/>
    <w:rsid w:val="00B0205F"/>
    <w:rsid w:val="00B021A4"/>
    <w:rsid w:val="00B021B7"/>
    <w:rsid w:val="00B02224"/>
    <w:rsid w:val="00B0224B"/>
    <w:rsid w:val="00B02255"/>
    <w:rsid w:val="00B022E2"/>
    <w:rsid w:val="00B02367"/>
    <w:rsid w:val="00B023C9"/>
    <w:rsid w:val="00B024E3"/>
    <w:rsid w:val="00B024EC"/>
    <w:rsid w:val="00B025FD"/>
    <w:rsid w:val="00B02646"/>
    <w:rsid w:val="00B02676"/>
    <w:rsid w:val="00B02686"/>
    <w:rsid w:val="00B026DA"/>
    <w:rsid w:val="00B02772"/>
    <w:rsid w:val="00B027F1"/>
    <w:rsid w:val="00B028E4"/>
    <w:rsid w:val="00B02908"/>
    <w:rsid w:val="00B02929"/>
    <w:rsid w:val="00B029DE"/>
    <w:rsid w:val="00B02B05"/>
    <w:rsid w:val="00B02C20"/>
    <w:rsid w:val="00B02C36"/>
    <w:rsid w:val="00B02C62"/>
    <w:rsid w:val="00B02D4F"/>
    <w:rsid w:val="00B02DB7"/>
    <w:rsid w:val="00B02DBC"/>
    <w:rsid w:val="00B02F94"/>
    <w:rsid w:val="00B03053"/>
    <w:rsid w:val="00B030C4"/>
    <w:rsid w:val="00B0315F"/>
    <w:rsid w:val="00B03177"/>
    <w:rsid w:val="00B031B8"/>
    <w:rsid w:val="00B033F6"/>
    <w:rsid w:val="00B034E3"/>
    <w:rsid w:val="00B0356D"/>
    <w:rsid w:val="00B0362C"/>
    <w:rsid w:val="00B03680"/>
    <w:rsid w:val="00B03772"/>
    <w:rsid w:val="00B0377D"/>
    <w:rsid w:val="00B03794"/>
    <w:rsid w:val="00B0389B"/>
    <w:rsid w:val="00B0397A"/>
    <w:rsid w:val="00B039C2"/>
    <w:rsid w:val="00B03A32"/>
    <w:rsid w:val="00B03A3D"/>
    <w:rsid w:val="00B03A40"/>
    <w:rsid w:val="00B03B21"/>
    <w:rsid w:val="00B03BD6"/>
    <w:rsid w:val="00B03C12"/>
    <w:rsid w:val="00B03C3D"/>
    <w:rsid w:val="00B03CC0"/>
    <w:rsid w:val="00B03D62"/>
    <w:rsid w:val="00B03DF6"/>
    <w:rsid w:val="00B03E39"/>
    <w:rsid w:val="00B03EFE"/>
    <w:rsid w:val="00B03F7D"/>
    <w:rsid w:val="00B04024"/>
    <w:rsid w:val="00B040E7"/>
    <w:rsid w:val="00B040F0"/>
    <w:rsid w:val="00B04177"/>
    <w:rsid w:val="00B0419E"/>
    <w:rsid w:val="00B041A3"/>
    <w:rsid w:val="00B04312"/>
    <w:rsid w:val="00B04547"/>
    <w:rsid w:val="00B0454D"/>
    <w:rsid w:val="00B045C3"/>
    <w:rsid w:val="00B04648"/>
    <w:rsid w:val="00B046B3"/>
    <w:rsid w:val="00B046E6"/>
    <w:rsid w:val="00B0470D"/>
    <w:rsid w:val="00B047AC"/>
    <w:rsid w:val="00B0483D"/>
    <w:rsid w:val="00B048B8"/>
    <w:rsid w:val="00B04A70"/>
    <w:rsid w:val="00B04BB6"/>
    <w:rsid w:val="00B04C08"/>
    <w:rsid w:val="00B04C49"/>
    <w:rsid w:val="00B04D28"/>
    <w:rsid w:val="00B04DAD"/>
    <w:rsid w:val="00B04E11"/>
    <w:rsid w:val="00B04E70"/>
    <w:rsid w:val="00B04ED6"/>
    <w:rsid w:val="00B04FEF"/>
    <w:rsid w:val="00B05148"/>
    <w:rsid w:val="00B05161"/>
    <w:rsid w:val="00B0516F"/>
    <w:rsid w:val="00B051A3"/>
    <w:rsid w:val="00B0529F"/>
    <w:rsid w:val="00B052B9"/>
    <w:rsid w:val="00B052E5"/>
    <w:rsid w:val="00B05323"/>
    <w:rsid w:val="00B05364"/>
    <w:rsid w:val="00B0537C"/>
    <w:rsid w:val="00B053FC"/>
    <w:rsid w:val="00B0550C"/>
    <w:rsid w:val="00B055C5"/>
    <w:rsid w:val="00B055D8"/>
    <w:rsid w:val="00B05685"/>
    <w:rsid w:val="00B056F9"/>
    <w:rsid w:val="00B05839"/>
    <w:rsid w:val="00B0583C"/>
    <w:rsid w:val="00B05971"/>
    <w:rsid w:val="00B059B7"/>
    <w:rsid w:val="00B059E7"/>
    <w:rsid w:val="00B05A66"/>
    <w:rsid w:val="00B05B87"/>
    <w:rsid w:val="00B05C54"/>
    <w:rsid w:val="00B05C69"/>
    <w:rsid w:val="00B05D7A"/>
    <w:rsid w:val="00B05E02"/>
    <w:rsid w:val="00B05F30"/>
    <w:rsid w:val="00B05F42"/>
    <w:rsid w:val="00B05F4E"/>
    <w:rsid w:val="00B0619C"/>
    <w:rsid w:val="00B061D5"/>
    <w:rsid w:val="00B06261"/>
    <w:rsid w:val="00B06406"/>
    <w:rsid w:val="00B06481"/>
    <w:rsid w:val="00B06522"/>
    <w:rsid w:val="00B065BB"/>
    <w:rsid w:val="00B06638"/>
    <w:rsid w:val="00B067CF"/>
    <w:rsid w:val="00B06843"/>
    <w:rsid w:val="00B06986"/>
    <w:rsid w:val="00B06A1D"/>
    <w:rsid w:val="00B06A78"/>
    <w:rsid w:val="00B06BCD"/>
    <w:rsid w:val="00B06E1B"/>
    <w:rsid w:val="00B06E79"/>
    <w:rsid w:val="00B06E8C"/>
    <w:rsid w:val="00B06F08"/>
    <w:rsid w:val="00B0707F"/>
    <w:rsid w:val="00B070F5"/>
    <w:rsid w:val="00B07123"/>
    <w:rsid w:val="00B071A6"/>
    <w:rsid w:val="00B0726F"/>
    <w:rsid w:val="00B072EC"/>
    <w:rsid w:val="00B0749C"/>
    <w:rsid w:val="00B074FC"/>
    <w:rsid w:val="00B07565"/>
    <w:rsid w:val="00B075F2"/>
    <w:rsid w:val="00B0769C"/>
    <w:rsid w:val="00B077E4"/>
    <w:rsid w:val="00B07803"/>
    <w:rsid w:val="00B07820"/>
    <w:rsid w:val="00B07871"/>
    <w:rsid w:val="00B07929"/>
    <w:rsid w:val="00B07AB4"/>
    <w:rsid w:val="00B07B48"/>
    <w:rsid w:val="00B07B82"/>
    <w:rsid w:val="00B07B96"/>
    <w:rsid w:val="00B07BDE"/>
    <w:rsid w:val="00B07BF0"/>
    <w:rsid w:val="00B07C06"/>
    <w:rsid w:val="00B07E3C"/>
    <w:rsid w:val="00B07F14"/>
    <w:rsid w:val="00B07FCD"/>
    <w:rsid w:val="00B100B3"/>
    <w:rsid w:val="00B100D1"/>
    <w:rsid w:val="00B10140"/>
    <w:rsid w:val="00B10145"/>
    <w:rsid w:val="00B10274"/>
    <w:rsid w:val="00B10376"/>
    <w:rsid w:val="00B103D0"/>
    <w:rsid w:val="00B10449"/>
    <w:rsid w:val="00B10459"/>
    <w:rsid w:val="00B1048B"/>
    <w:rsid w:val="00B1048E"/>
    <w:rsid w:val="00B104B6"/>
    <w:rsid w:val="00B104E1"/>
    <w:rsid w:val="00B1050F"/>
    <w:rsid w:val="00B1054A"/>
    <w:rsid w:val="00B10613"/>
    <w:rsid w:val="00B10628"/>
    <w:rsid w:val="00B10662"/>
    <w:rsid w:val="00B108B3"/>
    <w:rsid w:val="00B10A23"/>
    <w:rsid w:val="00B10B87"/>
    <w:rsid w:val="00B10B99"/>
    <w:rsid w:val="00B10C3A"/>
    <w:rsid w:val="00B10DDB"/>
    <w:rsid w:val="00B10E2D"/>
    <w:rsid w:val="00B10E43"/>
    <w:rsid w:val="00B10E89"/>
    <w:rsid w:val="00B10EFA"/>
    <w:rsid w:val="00B10F97"/>
    <w:rsid w:val="00B11109"/>
    <w:rsid w:val="00B11126"/>
    <w:rsid w:val="00B11148"/>
    <w:rsid w:val="00B11230"/>
    <w:rsid w:val="00B11268"/>
    <w:rsid w:val="00B11307"/>
    <w:rsid w:val="00B1135E"/>
    <w:rsid w:val="00B114A8"/>
    <w:rsid w:val="00B11553"/>
    <w:rsid w:val="00B1165B"/>
    <w:rsid w:val="00B1166C"/>
    <w:rsid w:val="00B11859"/>
    <w:rsid w:val="00B11876"/>
    <w:rsid w:val="00B11A39"/>
    <w:rsid w:val="00B11ABA"/>
    <w:rsid w:val="00B11AC7"/>
    <w:rsid w:val="00B11ADC"/>
    <w:rsid w:val="00B11AFB"/>
    <w:rsid w:val="00B11B5C"/>
    <w:rsid w:val="00B11C22"/>
    <w:rsid w:val="00B11C8F"/>
    <w:rsid w:val="00B11D2A"/>
    <w:rsid w:val="00B11DAE"/>
    <w:rsid w:val="00B11DD4"/>
    <w:rsid w:val="00B11DE2"/>
    <w:rsid w:val="00B11DEC"/>
    <w:rsid w:val="00B11F91"/>
    <w:rsid w:val="00B11FE7"/>
    <w:rsid w:val="00B11FEA"/>
    <w:rsid w:val="00B12093"/>
    <w:rsid w:val="00B1219F"/>
    <w:rsid w:val="00B12315"/>
    <w:rsid w:val="00B123BC"/>
    <w:rsid w:val="00B123D7"/>
    <w:rsid w:val="00B12434"/>
    <w:rsid w:val="00B1243C"/>
    <w:rsid w:val="00B12485"/>
    <w:rsid w:val="00B1272B"/>
    <w:rsid w:val="00B12779"/>
    <w:rsid w:val="00B127BF"/>
    <w:rsid w:val="00B12837"/>
    <w:rsid w:val="00B12875"/>
    <w:rsid w:val="00B128C7"/>
    <w:rsid w:val="00B12948"/>
    <w:rsid w:val="00B12983"/>
    <w:rsid w:val="00B129CE"/>
    <w:rsid w:val="00B12A1B"/>
    <w:rsid w:val="00B12AA7"/>
    <w:rsid w:val="00B12AA9"/>
    <w:rsid w:val="00B12B55"/>
    <w:rsid w:val="00B12DBF"/>
    <w:rsid w:val="00B12EF0"/>
    <w:rsid w:val="00B12F19"/>
    <w:rsid w:val="00B12F5A"/>
    <w:rsid w:val="00B12FE8"/>
    <w:rsid w:val="00B130E0"/>
    <w:rsid w:val="00B13112"/>
    <w:rsid w:val="00B13131"/>
    <w:rsid w:val="00B1313B"/>
    <w:rsid w:val="00B1318C"/>
    <w:rsid w:val="00B1327E"/>
    <w:rsid w:val="00B132DA"/>
    <w:rsid w:val="00B1345F"/>
    <w:rsid w:val="00B134BD"/>
    <w:rsid w:val="00B13503"/>
    <w:rsid w:val="00B13538"/>
    <w:rsid w:val="00B1371E"/>
    <w:rsid w:val="00B13730"/>
    <w:rsid w:val="00B137EA"/>
    <w:rsid w:val="00B13834"/>
    <w:rsid w:val="00B1392F"/>
    <w:rsid w:val="00B13A15"/>
    <w:rsid w:val="00B13A56"/>
    <w:rsid w:val="00B13A93"/>
    <w:rsid w:val="00B13B91"/>
    <w:rsid w:val="00B13BBD"/>
    <w:rsid w:val="00B13C43"/>
    <w:rsid w:val="00B13C59"/>
    <w:rsid w:val="00B13CB2"/>
    <w:rsid w:val="00B13D30"/>
    <w:rsid w:val="00B13D94"/>
    <w:rsid w:val="00B13DBA"/>
    <w:rsid w:val="00B13E23"/>
    <w:rsid w:val="00B13E2B"/>
    <w:rsid w:val="00B13E5B"/>
    <w:rsid w:val="00B13FC6"/>
    <w:rsid w:val="00B13FE8"/>
    <w:rsid w:val="00B14062"/>
    <w:rsid w:val="00B14072"/>
    <w:rsid w:val="00B141C2"/>
    <w:rsid w:val="00B1421E"/>
    <w:rsid w:val="00B14433"/>
    <w:rsid w:val="00B14469"/>
    <w:rsid w:val="00B144E3"/>
    <w:rsid w:val="00B1473B"/>
    <w:rsid w:val="00B14784"/>
    <w:rsid w:val="00B147DA"/>
    <w:rsid w:val="00B148D0"/>
    <w:rsid w:val="00B148E3"/>
    <w:rsid w:val="00B1490A"/>
    <w:rsid w:val="00B14A3C"/>
    <w:rsid w:val="00B14A68"/>
    <w:rsid w:val="00B14AA3"/>
    <w:rsid w:val="00B14B24"/>
    <w:rsid w:val="00B14B4A"/>
    <w:rsid w:val="00B14B8E"/>
    <w:rsid w:val="00B14C34"/>
    <w:rsid w:val="00B14C58"/>
    <w:rsid w:val="00B14DB5"/>
    <w:rsid w:val="00B14DD2"/>
    <w:rsid w:val="00B14E7D"/>
    <w:rsid w:val="00B14E8B"/>
    <w:rsid w:val="00B15175"/>
    <w:rsid w:val="00B151A1"/>
    <w:rsid w:val="00B151A9"/>
    <w:rsid w:val="00B151CF"/>
    <w:rsid w:val="00B152CF"/>
    <w:rsid w:val="00B15334"/>
    <w:rsid w:val="00B15400"/>
    <w:rsid w:val="00B15472"/>
    <w:rsid w:val="00B154ED"/>
    <w:rsid w:val="00B155F0"/>
    <w:rsid w:val="00B156BE"/>
    <w:rsid w:val="00B15715"/>
    <w:rsid w:val="00B15746"/>
    <w:rsid w:val="00B157EF"/>
    <w:rsid w:val="00B15905"/>
    <w:rsid w:val="00B159DB"/>
    <w:rsid w:val="00B15A00"/>
    <w:rsid w:val="00B15CC4"/>
    <w:rsid w:val="00B15CD7"/>
    <w:rsid w:val="00B15E33"/>
    <w:rsid w:val="00B15F0A"/>
    <w:rsid w:val="00B160E0"/>
    <w:rsid w:val="00B160E4"/>
    <w:rsid w:val="00B161A7"/>
    <w:rsid w:val="00B161BE"/>
    <w:rsid w:val="00B16209"/>
    <w:rsid w:val="00B16395"/>
    <w:rsid w:val="00B164EA"/>
    <w:rsid w:val="00B1667C"/>
    <w:rsid w:val="00B166E5"/>
    <w:rsid w:val="00B166EA"/>
    <w:rsid w:val="00B166F0"/>
    <w:rsid w:val="00B167A9"/>
    <w:rsid w:val="00B16845"/>
    <w:rsid w:val="00B16884"/>
    <w:rsid w:val="00B169A9"/>
    <w:rsid w:val="00B169E6"/>
    <w:rsid w:val="00B169ED"/>
    <w:rsid w:val="00B16A6F"/>
    <w:rsid w:val="00B16A7F"/>
    <w:rsid w:val="00B16AD9"/>
    <w:rsid w:val="00B16B23"/>
    <w:rsid w:val="00B16B92"/>
    <w:rsid w:val="00B16BC9"/>
    <w:rsid w:val="00B16C55"/>
    <w:rsid w:val="00B16C66"/>
    <w:rsid w:val="00B16D20"/>
    <w:rsid w:val="00B16D6E"/>
    <w:rsid w:val="00B16D99"/>
    <w:rsid w:val="00B16DBB"/>
    <w:rsid w:val="00B16F2B"/>
    <w:rsid w:val="00B16F77"/>
    <w:rsid w:val="00B16FA5"/>
    <w:rsid w:val="00B17081"/>
    <w:rsid w:val="00B1715D"/>
    <w:rsid w:val="00B17203"/>
    <w:rsid w:val="00B17258"/>
    <w:rsid w:val="00B17468"/>
    <w:rsid w:val="00B177C3"/>
    <w:rsid w:val="00B177E5"/>
    <w:rsid w:val="00B1785F"/>
    <w:rsid w:val="00B178D1"/>
    <w:rsid w:val="00B178E6"/>
    <w:rsid w:val="00B1794D"/>
    <w:rsid w:val="00B17966"/>
    <w:rsid w:val="00B17A82"/>
    <w:rsid w:val="00B17AEC"/>
    <w:rsid w:val="00B17CBE"/>
    <w:rsid w:val="00B17D0E"/>
    <w:rsid w:val="00B17D38"/>
    <w:rsid w:val="00B17DF2"/>
    <w:rsid w:val="00B17E37"/>
    <w:rsid w:val="00B17FCB"/>
    <w:rsid w:val="00B17FFC"/>
    <w:rsid w:val="00B20093"/>
    <w:rsid w:val="00B2012E"/>
    <w:rsid w:val="00B20298"/>
    <w:rsid w:val="00B202B9"/>
    <w:rsid w:val="00B20331"/>
    <w:rsid w:val="00B2046C"/>
    <w:rsid w:val="00B20556"/>
    <w:rsid w:val="00B2060B"/>
    <w:rsid w:val="00B20671"/>
    <w:rsid w:val="00B206A4"/>
    <w:rsid w:val="00B206BC"/>
    <w:rsid w:val="00B20794"/>
    <w:rsid w:val="00B208AB"/>
    <w:rsid w:val="00B20A45"/>
    <w:rsid w:val="00B20B36"/>
    <w:rsid w:val="00B20B43"/>
    <w:rsid w:val="00B20B7E"/>
    <w:rsid w:val="00B20C9F"/>
    <w:rsid w:val="00B20D03"/>
    <w:rsid w:val="00B20D05"/>
    <w:rsid w:val="00B20D5D"/>
    <w:rsid w:val="00B20D9C"/>
    <w:rsid w:val="00B21008"/>
    <w:rsid w:val="00B2101F"/>
    <w:rsid w:val="00B210D0"/>
    <w:rsid w:val="00B21304"/>
    <w:rsid w:val="00B21354"/>
    <w:rsid w:val="00B2140B"/>
    <w:rsid w:val="00B214AD"/>
    <w:rsid w:val="00B21549"/>
    <w:rsid w:val="00B215E3"/>
    <w:rsid w:val="00B21614"/>
    <w:rsid w:val="00B216B8"/>
    <w:rsid w:val="00B21723"/>
    <w:rsid w:val="00B21752"/>
    <w:rsid w:val="00B2178C"/>
    <w:rsid w:val="00B217AF"/>
    <w:rsid w:val="00B21837"/>
    <w:rsid w:val="00B218CB"/>
    <w:rsid w:val="00B218E5"/>
    <w:rsid w:val="00B219DF"/>
    <w:rsid w:val="00B219F2"/>
    <w:rsid w:val="00B21A9B"/>
    <w:rsid w:val="00B21AA7"/>
    <w:rsid w:val="00B21AE3"/>
    <w:rsid w:val="00B21BE4"/>
    <w:rsid w:val="00B21C1B"/>
    <w:rsid w:val="00B21C87"/>
    <w:rsid w:val="00B21CFC"/>
    <w:rsid w:val="00B21D20"/>
    <w:rsid w:val="00B21E0E"/>
    <w:rsid w:val="00B21F23"/>
    <w:rsid w:val="00B21FBA"/>
    <w:rsid w:val="00B21FF8"/>
    <w:rsid w:val="00B2202E"/>
    <w:rsid w:val="00B22196"/>
    <w:rsid w:val="00B22240"/>
    <w:rsid w:val="00B22398"/>
    <w:rsid w:val="00B223A0"/>
    <w:rsid w:val="00B22459"/>
    <w:rsid w:val="00B22560"/>
    <w:rsid w:val="00B226E7"/>
    <w:rsid w:val="00B226F4"/>
    <w:rsid w:val="00B22719"/>
    <w:rsid w:val="00B2272E"/>
    <w:rsid w:val="00B22738"/>
    <w:rsid w:val="00B22749"/>
    <w:rsid w:val="00B227FA"/>
    <w:rsid w:val="00B22B59"/>
    <w:rsid w:val="00B22C6C"/>
    <w:rsid w:val="00B22C6F"/>
    <w:rsid w:val="00B22DC9"/>
    <w:rsid w:val="00B22E55"/>
    <w:rsid w:val="00B2300C"/>
    <w:rsid w:val="00B23165"/>
    <w:rsid w:val="00B23250"/>
    <w:rsid w:val="00B23427"/>
    <w:rsid w:val="00B23553"/>
    <w:rsid w:val="00B2356C"/>
    <w:rsid w:val="00B23597"/>
    <w:rsid w:val="00B23674"/>
    <w:rsid w:val="00B236BA"/>
    <w:rsid w:val="00B2371F"/>
    <w:rsid w:val="00B23847"/>
    <w:rsid w:val="00B2386E"/>
    <w:rsid w:val="00B2389A"/>
    <w:rsid w:val="00B23A43"/>
    <w:rsid w:val="00B23A66"/>
    <w:rsid w:val="00B23AD9"/>
    <w:rsid w:val="00B23B3D"/>
    <w:rsid w:val="00B23D73"/>
    <w:rsid w:val="00B23DF3"/>
    <w:rsid w:val="00B23EE7"/>
    <w:rsid w:val="00B23F39"/>
    <w:rsid w:val="00B23F47"/>
    <w:rsid w:val="00B23FC6"/>
    <w:rsid w:val="00B24003"/>
    <w:rsid w:val="00B2415F"/>
    <w:rsid w:val="00B24227"/>
    <w:rsid w:val="00B242A7"/>
    <w:rsid w:val="00B243A1"/>
    <w:rsid w:val="00B24440"/>
    <w:rsid w:val="00B2444D"/>
    <w:rsid w:val="00B2445E"/>
    <w:rsid w:val="00B244EA"/>
    <w:rsid w:val="00B2454E"/>
    <w:rsid w:val="00B24569"/>
    <w:rsid w:val="00B245D8"/>
    <w:rsid w:val="00B24628"/>
    <w:rsid w:val="00B2469D"/>
    <w:rsid w:val="00B246BF"/>
    <w:rsid w:val="00B247E7"/>
    <w:rsid w:val="00B24835"/>
    <w:rsid w:val="00B24845"/>
    <w:rsid w:val="00B24D9B"/>
    <w:rsid w:val="00B24E14"/>
    <w:rsid w:val="00B24FB8"/>
    <w:rsid w:val="00B24FD7"/>
    <w:rsid w:val="00B25040"/>
    <w:rsid w:val="00B2504E"/>
    <w:rsid w:val="00B25094"/>
    <w:rsid w:val="00B25095"/>
    <w:rsid w:val="00B254CC"/>
    <w:rsid w:val="00B255DC"/>
    <w:rsid w:val="00B256E3"/>
    <w:rsid w:val="00B257DF"/>
    <w:rsid w:val="00B25867"/>
    <w:rsid w:val="00B25881"/>
    <w:rsid w:val="00B258C8"/>
    <w:rsid w:val="00B258CE"/>
    <w:rsid w:val="00B25944"/>
    <w:rsid w:val="00B25A62"/>
    <w:rsid w:val="00B25C8B"/>
    <w:rsid w:val="00B25CCA"/>
    <w:rsid w:val="00B25D47"/>
    <w:rsid w:val="00B25DAB"/>
    <w:rsid w:val="00B2602F"/>
    <w:rsid w:val="00B2607A"/>
    <w:rsid w:val="00B26095"/>
    <w:rsid w:val="00B2637B"/>
    <w:rsid w:val="00B264FB"/>
    <w:rsid w:val="00B26581"/>
    <w:rsid w:val="00B26584"/>
    <w:rsid w:val="00B265D4"/>
    <w:rsid w:val="00B266A8"/>
    <w:rsid w:val="00B2695B"/>
    <w:rsid w:val="00B2696C"/>
    <w:rsid w:val="00B26A9E"/>
    <w:rsid w:val="00B26AA8"/>
    <w:rsid w:val="00B26AF9"/>
    <w:rsid w:val="00B26C39"/>
    <w:rsid w:val="00B26D5C"/>
    <w:rsid w:val="00B26E27"/>
    <w:rsid w:val="00B27139"/>
    <w:rsid w:val="00B271B3"/>
    <w:rsid w:val="00B2720D"/>
    <w:rsid w:val="00B27210"/>
    <w:rsid w:val="00B272DC"/>
    <w:rsid w:val="00B27394"/>
    <w:rsid w:val="00B27403"/>
    <w:rsid w:val="00B274B6"/>
    <w:rsid w:val="00B274D6"/>
    <w:rsid w:val="00B27534"/>
    <w:rsid w:val="00B275B4"/>
    <w:rsid w:val="00B275D6"/>
    <w:rsid w:val="00B2763F"/>
    <w:rsid w:val="00B2764A"/>
    <w:rsid w:val="00B276B1"/>
    <w:rsid w:val="00B27712"/>
    <w:rsid w:val="00B27777"/>
    <w:rsid w:val="00B27787"/>
    <w:rsid w:val="00B277D3"/>
    <w:rsid w:val="00B277D4"/>
    <w:rsid w:val="00B27803"/>
    <w:rsid w:val="00B27874"/>
    <w:rsid w:val="00B27892"/>
    <w:rsid w:val="00B2792C"/>
    <w:rsid w:val="00B27977"/>
    <w:rsid w:val="00B27A04"/>
    <w:rsid w:val="00B27A67"/>
    <w:rsid w:val="00B27C15"/>
    <w:rsid w:val="00B27C8C"/>
    <w:rsid w:val="00B27CBB"/>
    <w:rsid w:val="00B27EF2"/>
    <w:rsid w:val="00B27F47"/>
    <w:rsid w:val="00B27F77"/>
    <w:rsid w:val="00B27FBD"/>
    <w:rsid w:val="00B30047"/>
    <w:rsid w:val="00B30074"/>
    <w:rsid w:val="00B30102"/>
    <w:rsid w:val="00B3012E"/>
    <w:rsid w:val="00B30141"/>
    <w:rsid w:val="00B301CF"/>
    <w:rsid w:val="00B303BF"/>
    <w:rsid w:val="00B303F8"/>
    <w:rsid w:val="00B3042A"/>
    <w:rsid w:val="00B30440"/>
    <w:rsid w:val="00B3047A"/>
    <w:rsid w:val="00B304E8"/>
    <w:rsid w:val="00B30520"/>
    <w:rsid w:val="00B305CF"/>
    <w:rsid w:val="00B3068E"/>
    <w:rsid w:val="00B307A6"/>
    <w:rsid w:val="00B30838"/>
    <w:rsid w:val="00B30852"/>
    <w:rsid w:val="00B309E5"/>
    <w:rsid w:val="00B30A56"/>
    <w:rsid w:val="00B30A5F"/>
    <w:rsid w:val="00B30AB3"/>
    <w:rsid w:val="00B30B36"/>
    <w:rsid w:val="00B30C76"/>
    <w:rsid w:val="00B30DD5"/>
    <w:rsid w:val="00B30E4A"/>
    <w:rsid w:val="00B31049"/>
    <w:rsid w:val="00B3108C"/>
    <w:rsid w:val="00B310EC"/>
    <w:rsid w:val="00B3120F"/>
    <w:rsid w:val="00B31287"/>
    <w:rsid w:val="00B3132E"/>
    <w:rsid w:val="00B3134A"/>
    <w:rsid w:val="00B313C4"/>
    <w:rsid w:val="00B31472"/>
    <w:rsid w:val="00B315E3"/>
    <w:rsid w:val="00B31636"/>
    <w:rsid w:val="00B31700"/>
    <w:rsid w:val="00B31708"/>
    <w:rsid w:val="00B3178F"/>
    <w:rsid w:val="00B3182D"/>
    <w:rsid w:val="00B3186B"/>
    <w:rsid w:val="00B31981"/>
    <w:rsid w:val="00B31B17"/>
    <w:rsid w:val="00B31BB4"/>
    <w:rsid w:val="00B31BCB"/>
    <w:rsid w:val="00B31C10"/>
    <w:rsid w:val="00B31D07"/>
    <w:rsid w:val="00B31EB0"/>
    <w:rsid w:val="00B31EC8"/>
    <w:rsid w:val="00B31F59"/>
    <w:rsid w:val="00B31FE5"/>
    <w:rsid w:val="00B31FEA"/>
    <w:rsid w:val="00B32137"/>
    <w:rsid w:val="00B3216F"/>
    <w:rsid w:val="00B32205"/>
    <w:rsid w:val="00B32374"/>
    <w:rsid w:val="00B323FC"/>
    <w:rsid w:val="00B32402"/>
    <w:rsid w:val="00B32425"/>
    <w:rsid w:val="00B324C0"/>
    <w:rsid w:val="00B32516"/>
    <w:rsid w:val="00B32638"/>
    <w:rsid w:val="00B326AD"/>
    <w:rsid w:val="00B3273D"/>
    <w:rsid w:val="00B3282D"/>
    <w:rsid w:val="00B32840"/>
    <w:rsid w:val="00B32861"/>
    <w:rsid w:val="00B32881"/>
    <w:rsid w:val="00B328A1"/>
    <w:rsid w:val="00B328AC"/>
    <w:rsid w:val="00B328EF"/>
    <w:rsid w:val="00B328FA"/>
    <w:rsid w:val="00B3299D"/>
    <w:rsid w:val="00B32B01"/>
    <w:rsid w:val="00B32B24"/>
    <w:rsid w:val="00B32C0B"/>
    <w:rsid w:val="00B32C0C"/>
    <w:rsid w:val="00B32D49"/>
    <w:rsid w:val="00B32D70"/>
    <w:rsid w:val="00B32E51"/>
    <w:rsid w:val="00B32F06"/>
    <w:rsid w:val="00B32F78"/>
    <w:rsid w:val="00B32F9B"/>
    <w:rsid w:val="00B33019"/>
    <w:rsid w:val="00B330FB"/>
    <w:rsid w:val="00B3317C"/>
    <w:rsid w:val="00B331B5"/>
    <w:rsid w:val="00B331C0"/>
    <w:rsid w:val="00B3327F"/>
    <w:rsid w:val="00B3333B"/>
    <w:rsid w:val="00B334D8"/>
    <w:rsid w:val="00B33530"/>
    <w:rsid w:val="00B33673"/>
    <w:rsid w:val="00B336D7"/>
    <w:rsid w:val="00B3372B"/>
    <w:rsid w:val="00B33A36"/>
    <w:rsid w:val="00B33A45"/>
    <w:rsid w:val="00B33A74"/>
    <w:rsid w:val="00B33BC3"/>
    <w:rsid w:val="00B33C63"/>
    <w:rsid w:val="00B33D00"/>
    <w:rsid w:val="00B33E25"/>
    <w:rsid w:val="00B33EEE"/>
    <w:rsid w:val="00B33EF6"/>
    <w:rsid w:val="00B33EFD"/>
    <w:rsid w:val="00B33FBA"/>
    <w:rsid w:val="00B340F3"/>
    <w:rsid w:val="00B34101"/>
    <w:rsid w:val="00B3415B"/>
    <w:rsid w:val="00B342B4"/>
    <w:rsid w:val="00B345AE"/>
    <w:rsid w:val="00B34800"/>
    <w:rsid w:val="00B348B4"/>
    <w:rsid w:val="00B34957"/>
    <w:rsid w:val="00B34AB3"/>
    <w:rsid w:val="00B34BA5"/>
    <w:rsid w:val="00B34BC1"/>
    <w:rsid w:val="00B34C1C"/>
    <w:rsid w:val="00B34E17"/>
    <w:rsid w:val="00B34E40"/>
    <w:rsid w:val="00B34E9A"/>
    <w:rsid w:val="00B34E9D"/>
    <w:rsid w:val="00B35011"/>
    <w:rsid w:val="00B35161"/>
    <w:rsid w:val="00B35182"/>
    <w:rsid w:val="00B351AA"/>
    <w:rsid w:val="00B35208"/>
    <w:rsid w:val="00B35233"/>
    <w:rsid w:val="00B352C1"/>
    <w:rsid w:val="00B35535"/>
    <w:rsid w:val="00B3562B"/>
    <w:rsid w:val="00B35734"/>
    <w:rsid w:val="00B357AD"/>
    <w:rsid w:val="00B357CE"/>
    <w:rsid w:val="00B357E0"/>
    <w:rsid w:val="00B35836"/>
    <w:rsid w:val="00B3586D"/>
    <w:rsid w:val="00B35915"/>
    <w:rsid w:val="00B35B80"/>
    <w:rsid w:val="00B35C7B"/>
    <w:rsid w:val="00B35CE3"/>
    <w:rsid w:val="00B35D9F"/>
    <w:rsid w:val="00B35DE6"/>
    <w:rsid w:val="00B35E06"/>
    <w:rsid w:val="00B35FC5"/>
    <w:rsid w:val="00B3600A"/>
    <w:rsid w:val="00B36045"/>
    <w:rsid w:val="00B360CC"/>
    <w:rsid w:val="00B36100"/>
    <w:rsid w:val="00B3616B"/>
    <w:rsid w:val="00B36194"/>
    <w:rsid w:val="00B361A9"/>
    <w:rsid w:val="00B36266"/>
    <w:rsid w:val="00B362D7"/>
    <w:rsid w:val="00B36376"/>
    <w:rsid w:val="00B36473"/>
    <w:rsid w:val="00B3650A"/>
    <w:rsid w:val="00B36747"/>
    <w:rsid w:val="00B36769"/>
    <w:rsid w:val="00B368EA"/>
    <w:rsid w:val="00B3694E"/>
    <w:rsid w:val="00B369C3"/>
    <w:rsid w:val="00B36AE0"/>
    <w:rsid w:val="00B36B6C"/>
    <w:rsid w:val="00B36BB1"/>
    <w:rsid w:val="00B36C7A"/>
    <w:rsid w:val="00B36CDC"/>
    <w:rsid w:val="00B36CEA"/>
    <w:rsid w:val="00B36D57"/>
    <w:rsid w:val="00B36D5E"/>
    <w:rsid w:val="00B36D73"/>
    <w:rsid w:val="00B36D8E"/>
    <w:rsid w:val="00B36E1B"/>
    <w:rsid w:val="00B36ED1"/>
    <w:rsid w:val="00B36F78"/>
    <w:rsid w:val="00B36FED"/>
    <w:rsid w:val="00B370CD"/>
    <w:rsid w:val="00B370EC"/>
    <w:rsid w:val="00B37320"/>
    <w:rsid w:val="00B373B0"/>
    <w:rsid w:val="00B373C3"/>
    <w:rsid w:val="00B373D9"/>
    <w:rsid w:val="00B374F3"/>
    <w:rsid w:val="00B3752A"/>
    <w:rsid w:val="00B37556"/>
    <w:rsid w:val="00B376A0"/>
    <w:rsid w:val="00B3774E"/>
    <w:rsid w:val="00B377CB"/>
    <w:rsid w:val="00B379EB"/>
    <w:rsid w:val="00B37A03"/>
    <w:rsid w:val="00B37A82"/>
    <w:rsid w:val="00B37B35"/>
    <w:rsid w:val="00B37BDA"/>
    <w:rsid w:val="00B37D2B"/>
    <w:rsid w:val="00B37D92"/>
    <w:rsid w:val="00B37E1B"/>
    <w:rsid w:val="00B37E4E"/>
    <w:rsid w:val="00B37ED4"/>
    <w:rsid w:val="00B37F9C"/>
    <w:rsid w:val="00B37FA4"/>
    <w:rsid w:val="00B3887C"/>
    <w:rsid w:val="00B40061"/>
    <w:rsid w:val="00B40062"/>
    <w:rsid w:val="00B4008C"/>
    <w:rsid w:val="00B4018C"/>
    <w:rsid w:val="00B402A1"/>
    <w:rsid w:val="00B402DB"/>
    <w:rsid w:val="00B404C1"/>
    <w:rsid w:val="00B404C2"/>
    <w:rsid w:val="00B404DC"/>
    <w:rsid w:val="00B40793"/>
    <w:rsid w:val="00B40893"/>
    <w:rsid w:val="00B408E7"/>
    <w:rsid w:val="00B408EA"/>
    <w:rsid w:val="00B40C61"/>
    <w:rsid w:val="00B40D37"/>
    <w:rsid w:val="00B40D3C"/>
    <w:rsid w:val="00B41071"/>
    <w:rsid w:val="00B410BE"/>
    <w:rsid w:val="00B410E5"/>
    <w:rsid w:val="00B410F9"/>
    <w:rsid w:val="00B4113A"/>
    <w:rsid w:val="00B41175"/>
    <w:rsid w:val="00B411A1"/>
    <w:rsid w:val="00B412AA"/>
    <w:rsid w:val="00B412D4"/>
    <w:rsid w:val="00B4130E"/>
    <w:rsid w:val="00B413F1"/>
    <w:rsid w:val="00B4146E"/>
    <w:rsid w:val="00B414F5"/>
    <w:rsid w:val="00B41511"/>
    <w:rsid w:val="00B41553"/>
    <w:rsid w:val="00B4160C"/>
    <w:rsid w:val="00B41686"/>
    <w:rsid w:val="00B416AB"/>
    <w:rsid w:val="00B416CA"/>
    <w:rsid w:val="00B41715"/>
    <w:rsid w:val="00B41787"/>
    <w:rsid w:val="00B418AF"/>
    <w:rsid w:val="00B41902"/>
    <w:rsid w:val="00B419F5"/>
    <w:rsid w:val="00B41A6E"/>
    <w:rsid w:val="00B41AB7"/>
    <w:rsid w:val="00B41C34"/>
    <w:rsid w:val="00B41C8C"/>
    <w:rsid w:val="00B41CC5"/>
    <w:rsid w:val="00B41DBC"/>
    <w:rsid w:val="00B41DBE"/>
    <w:rsid w:val="00B41E90"/>
    <w:rsid w:val="00B41EEC"/>
    <w:rsid w:val="00B41FC6"/>
    <w:rsid w:val="00B4208E"/>
    <w:rsid w:val="00B42134"/>
    <w:rsid w:val="00B4215D"/>
    <w:rsid w:val="00B421CB"/>
    <w:rsid w:val="00B4251C"/>
    <w:rsid w:val="00B42604"/>
    <w:rsid w:val="00B4260C"/>
    <w:rsid w:val="00B428E5"/>
    <w:rsid w:val="00B4299A"/>
    <w:rsid w:val="00B429EE"/>
    <w:rsid w:val="00B42AE6"/>
    <w:rsid w:val="00B42B84"/>
    <w:rsid w:val="00B42BFE"/>
    <w:rsid w:val="00B42CC1"/>
    <w:rsid w:val="00B42CC9"/>
    <w:rsid w:val="00B42CD1"/>
    <w:rsid w:val="00B42CE6"/>
    <w:rsid w:val="00B42DD9"/>
    <w:rsid w:val="00B42E14"/>
    <w:rsid w:val="00B42E1A"/>
    <w:rsid w:val="00B42E48"/>
    <w:rsid w:val="00B43009"/>
    <w:rsid w:val="00B4300E"/>
    <w:rsid w:val="00B430C1"/>
    <w:rsid w:val="00B430E1"/>
    <w:rsid w:val="00B43204"/>
    <w:rsid w:val="00B4329C"/>
    <w:rsid w:val="00B43312"/>
    <w:rsid w:val="00B43495"/>
    <w:rsid w:val="00B434D0"/>
    <w:rsid w:val="00B434F4"/>
    <w:rsid w:val="00B43523"/>
    <w:rsid w:val="00B4362B"/>
    <w:rsid w:val="00B43658"/>
    <w:rsid w:val="00B43850"/>
    <w:rsid w:val="00B43855"/>
    <w:rsid w:val="00B4391A"/>
    <w:rsid w:val="00B43A0E"/>
    <w:rsid w:val="00B43BEA"/>
    <w:rsid w:val="00B43BF4"/>
    <w:rsid w:val="00B43C66"/>
    <w:rsid w:val="00B43E1B"/>
    <w:rsid w:val="00B43EC8"/>
    <w:rsid w:val="00B43F92"/>
    <w:rsid w:val="00B43FFD"/>
    <w:rsid w:val="00B44010"/>
    <w:rsid w:val="00B4410A"/>
    <w:rsid w:val="00B441D3"/>
    <w:rsid w:val="00B44343"/>
    <w:rsid w:val="00B44352"/>
    <w:rsid w:val="00B443FD"/>
    <w:rsid w:val="00B44428"/>
    <w:rsid w:val="00B44460"/>
    <w:rsid w:val="00B444EF"/>
    <w:rsid w:val="00B44513"/>
    <w:rsid w:val="00B4452C"/>
    <w:rsid w:val="00B44628"/>
    <w:rsid w:val="00B4476B"/>
    <w:rsid w:val="00B447AE"/>
    <w:rsid w:val="00B447F3"/>
    <w:rsid w:val="00B44988"/>
    <w:rsid w:val="00B44A19"/>
    <w:rsid w:val="00B44A26"/>
    <w:rsid w:val="00B44A48"/>
    <w:rsid w:val="00B44A51"/>
    <w:rsid w:val="00B44A78"/>
    <w:rsid w:val="00B44B29"/>
    <w:rsid w:val="00B44B4D"/>
    <w:rsid w:val="00B44B90"/>
    <w:rsid w:val="00B44CE8"/>
    <w:rsid w:val="00B44CFC"/>
    <w:rsid w:val="00B44E1C"/>
    <w:rsid w:val="00B44EF1"/>
    <w:rsid w:val="00B44F09"/>
    <w:rsid w:val="00B45042"/>
    <w:rsid w:val="00B4505C"/>
    <w:rsid w:val="00B452BC"/>
    <w:rsid w:val="00B454CB"/>
    <w:rsid w:val="00B45527"/>
    <w:rsid w:val="00B45539"/>
    <w:rsid w:val="00B45653"/>
    <w:rsid w:val="00B4565F"/>
    <w:rsid w:val="00B4568F"/>
    <w:rsid w:val="00B456B5"/>
    <w:rsid w:val="00B456C8"/>
    <w:rsid w:val="00B456D3"/>
    <w:rsid w:val="00B45771"/>
    <w:rsid w:val="00B45786"/>
    <w:rsid w:val="00B45853"/>
    <w:rsid w:val="00B45940"/>
    <w:rsid w:val="00B45A25"/>
    <w:rsid w:val="00B45AB5"/>
    <w:rsid w:val="00B45AC2"/>
    <w:rsid w:val="00B45B8F"/>
    <w:rsid w:val="00B45BD5"/>
    <w:rsid w:val="00B45C4F"/>
    <w:rsid w:val="00B45C6D"/>
    <w:rsid w:val="00B45DC0"/>
    <w:rsid w:val="00B45E3D"/>
    <w:rsid w:val="00B45EA7"/>
    <w:rsid w:val="00B45F0B"/>
    <w:rsid w:val="00B45FF9"/>
    <w:rsid w:val="00B460FD"/>
    <w:rsid w:val="00B46157"/>
    <w:rsid w:val="00B46171"/>
    <w:rsid w:val="00B4626F"/>
    <w:rsid w:val="00B46298"/>
    <w:rsid w:val="00B46481"/>
    <w:rsid w:val="00B464B1"/>
    <w:rsid w:val="00B464D2"/>
    <w:rsid w:val="00B465A8"/>
    <w:rsid w:val="00B4667C"/>
    <w:rsid w:val="00B466FE"/>
    <w:rsid w:val="00B46706"/>
    <w:rsid w:val="00B467EA"/>
    <w:rsid w:val="00B46824"/>
    <w:rsid w:val="00B4684C"/>
    <w:rsid w:val="00B46875"/>
    <w:rsid w:val="00B4687A"/>
    <w:rsid w:val="00B46898"/>
    <w:rsid w:val="00B46921"/>
    <w:rsid w:val="00B46A84"/>
    <w:rsid w:val="00B46BB3"/>
    <w:rsid w:val="00B46C08"/>
    <w:rsid w:val="00B46CA4"/>
    <w:rsid w:val="00B46D4B"/>
    <w:rsid w:val="00B46DD4"/>
    <w:rsid w:val="00B46EBB"/>
    <w:rsid w:val="00B46F18"/>
    <w:rsid w:val="00B46FFB"/>
    <w:rsid w:val="00B47031"/>
    <w:rsid w:val="00B47113"/>
    <w:rsid w:val="00B4719B"/>
    <w:rsid w:val="00B471BE"/>
    <w:rsid w:val="00B47218"/>
    <w:rsid w:val="00B4722F"/>
    <w:rsid w:val="00B4726A"/>
    <w:rsid w:val="00B473D1"/>
    <w:rsid w:val="00B47403"/>
    <w:rsid w:val="00B47422"/>
    <w:rsid w:val="00B474AB"/>
    <w:rsid w:val="00B47538"/>
    <w:rsid w:val="00B4758A"/>
    <w:rsid w:val="00B475EE"/>
    <w:rsid w:val="00B4762B"/>
    <w:rsid w:val="00B47674"/>
    <w:rsid w:val="00B4777D"/>
    <w:rsid w:val="00B47805"/>
    <w:rsid w:val="00B47873"/>
    <w:rsid w:val="00B47917"/>
    <w:rsid w:val="00B479B9"/>
    <w:rsid w:val="00B47AF5"/>
    <w:rsid w:val="00B47B69"/>
    <w:rsid w:val="00B47CAB"/>
    <w:rsid w:val="00B47D27"/>
    <w:rsid w:val="00B47D68"/>
    <w:rsid w:val="00B47E7D"/>
    <w:rsid w:val="00B47F02"/>
    <w:rsid w:val="00B47F57"/>
    <w:rsid w:val="00B47F5C"/>
    <w:rsid w:val="00B47FCF"/>
    <w:rsid w:val="00B500FB"/>
    <w:rsid w:val="00B501B1"/>
    <w:rsid w:val="00B50209"/>
    <w:rsid w:val="00B502AF"/>
    <w:rsid w:val="00B502E0"/>
    <w:rsid w:val="00B503C6"/>
    <w:rsid w:val="00B50412"/>
    <w:rsid w:val="00B50441"/>
    <w:rsid w:val="00B5046F"/>
    <w:rsid w:val="00B504F5"/>
    <w:rsid w:val="00B5054A"/>
    <w:rsid w:val="00B50553"/>
    <w:rsid w:val="00B50634"/>
    <w:rsid w:val="00B50687"/>
    <w:rsid w:val="00B506B0"/>
    <w:rsid w:val="00B5071E"/>
    <w:rsid w:val="00B50767"/>
    <w:rsid w:val="00B507C1"/>
    <w:rsid w:val="00B508BE"/>
    <w:rsid w:val="00B50990"/>
    <w:rsid w:val="00B509DE"/>
    <w:rsid w:val="00B50BAC"/>
    <w:rsid w:val="00B50C56"/>
    <w:rsid w:val="00B50E05"/>
    <w:rsid w:val="00B50E2E"/>
    <w:rsid w:val="00B50F5F"/>
    <w:rsid w:val="00B50FF3"/>
    <w:rsid w:val="00B510DD"/>
    <w:rsid w:val="00B510FA"/>
    <w:rsid w:val="00B51115"/>
    <w:rsid w:val="00B5114E"/>
    <w:rsid w:val="00B5119B"/>
    <w:rsid w:val="00B51244"/>
    <w:rsid w:val="00B512A6"/>
    <w:rsid w:val="00B5139D"/>
    <w:rsid w:val="00B513E6"/>
    <w:rsid w:val="00B513F3"/>
    <w:rsid w:val="00B51512"/>
    <w:rsid w:val="00B5165F"/>
    <w:rsid w:val="00B51695"/>
    <w:rsid w:val="00B5172C"/>
    <w:rsid w:val="00B518B9"/>
    <w:rsid w:val="00B51AE1"/>
    <w:rsid w:val="00B51B2A"/>
    <w:rsid w:val="00B51B53"/>
    <w:rsid w:val="00B51D4A"/>
    <w:rsid w:val="00B51E3F"/>
    <w:rsid w:val="00B51F1B"/>
    <w:rsid w:val="00B5213E"/>
    <w:rsid w:val="00B52158"/>
    <w:rsid w:val="00B521BF"/>
    <w:rsid w:val="00B521CB"/>
    <w:rsid w:val="00B522F6"/>
    <w:rsid w:val="00B523D6"/>
    <w:rsid w:val="00B525F4"/>
    <w:rsid w:val="00B52668"/>
    <w:rsid w:val="00B52693"/>
    <w:rsid w:val="00B526E4"/>
    <w:rsid w:val="00B527C9"/>
    <w:rsid w:val="00B527F8"/>
    <w:rsid w:val="00B52822"/>
    <w:rsid w:val="00B52946"/>
    <w:rsid w:val="00B529F9"/>
    <w:rsid w:val="00B52A3B"/>
    <w:rsid w:val="00B52AAB"/>
    <w:rsid w:val="00B52AF2"/>
    <w:rsid w:val="00B52C74"/>
    <w:rsid w:val="00B52CD2"/>
    <w:rsid w:val="00B52D78"/>
    <w:rsid w:val="00B52E03"/>
    <w:rsid w:val="00B52E77"/>
    <w:rsid w:val="00B52F19"/>
    <w:rsid w:val="00B530B2"/>
    <w:rsid w:val="00B53133"/>
    <w:rsid w:val="00B53145"/>
    <w:rsid w:val="00B53170"/>
    <w:rsid w:val="00B5334D"/>
    <w:rsid w:val="00B533AD"/>
    <w:rsid w:val="00B533DE"/>
    <w:rsid w:val="00B533EF"/>
    <w:rsid w:val="00B534D2"/>
    <w:rsid w:val="00B53790"/>
    <w:rsid w:val="00B537AA"/>
    <w:rsid w:val="00B537B2"/>
    <w:rsid w:val="00B537D0"/>
    <w:rsid w:val="00B537E1"/>
    <w:rsid w:val="00B53835"/>
    <w:rsid w:val="00B538A8"/>
    <w:rsid w:val="00B538E1"/>
    <w:rsid w:val="00B53A78"/>
    <w:rsid w:val="00B53A9C"/>
    <w:rsid w:val="00B53BB8"/>
    <w:rsid w:val="00B53C46"/>
    <w:rsid w:val="00B53C75"/>
    <w:rsid w:val="00B53C97"/>
    <w:rsid w:val="00B53F58"/>
    <w:rsid w:val="00B53FA2"/>
    <w:rsid w:val="00B53FA7"/>
    <w:rsid w:val="00B5406D"/>
    <w:rsid w:val="00B540AD"/>
    <w:rsid w:val="00B5412B"/>
    <w:rsid w:val="00B54237"/>
    <w:rsid w:val="00B5424C"/>
    <w:rsid w:val="00B54440"/>
    <w:rsid w:val="00B544D5"/>
    <w:rsid w:val="00B54561"/>
    <w:rsid w:val="00B54595"/>
    <w:rsid w:val="00B545C8"/>
    <w:rsid w:val="00B54625"/>
    <w:rsid w:val="00B54675"/>
    <w:rsid w:val="00B54715"/>
    <w:rsid w:val="00B547D3"/>
    <w:rsid w:val="00B548F0"/>
    <w:rsid w:val="00B54A4D"/>
    <w:rsid w:val="00B54A7B"/>
    <w:rsid w:val="00B54BFA"/>
    <w:rsid w:val="00B54C28"/>
    <w:rsid w:val="00B54C54"/>
    <w:rsid w:val="00B54CF6"/>
    <w:rsid w:val="00B54D01"/>
    <w:rsid w:val="00B54D56"/>
    <w:rsid w:val="00B54E88"/>
    <w:rsid w:val="00B54EC8"/>
    <w:rsid w:val="00B54F0E"/>
    <w:rsid w:val="00B552C7"/>
    <w:rsid w:val="00B55519"/>
    <w:rsid w:val="00B5558F"/>
    <w:rsid w:val="00B5569F"/>
    <w:rsid w:val="00B556CE"/>
    <w:rsid w:val="00B55739"/>
    <w:rsid w:val="00B55893"/>
    <w:rsid w:val="00B55A76"/>
    <w:rsid w:val="00B55B1C"/>
    <w:rsid w:val="00B55B5C"/>
    <w:rsid w:val="00B55BCE"/>
    <w:rsid w:val="00B55BDC"/>
    <w:rsid w:val="00B55C48"/>
    <w:rsid w:val="00B55CDC"/>
    <w:rsid w:val="00B55D64"/>
    <w:rsid w:val="00B55D69"/>
    <w:rsid w:val="00B55D84"/>
    <w:rsid w:val="00B55DB8"/>
    <w:rsid w:val="00B55EB9"/>
    <w:rsid w:val="00B55FB3"/>
    <w:rsid w:val="00B55FBB"/>
    <w:rsid w:val="00B55FC7"/>
    <w:rsid w:val="00B56077"/>
    <w:rsid w:val="00B56097"/>
    <w:rsid w:val="00B56133"/>
    <w:rsid w:val="00B5615A"/>
    <w:rsid w:val="00B56165"/>
    <w:rsid w:val="00B561A5"/>
    <w:rsid w:val="00B56276"/>
    <w:rsid w:val="00B56332"/>
    <w:rsid w:val="00B5633C"/>
    <w:rsid w:val="00B56421"/>
    <w:rsid w:val="00B56506"/>
    <w:rsid w:val="00B565E9"/>
    <w:rsid w:val="00B5667C"/>
    <w:rsid w:val="00B5676D"/>
    <w:rsid w:val="00B5680D"/>
    <w:rsid w:val="00B569B7"/>
    <w:rsid w:val="00B56A14"/>
    <w:rsid w:val="00B56A23"/>
    <w:rsid w:val="00B56A24"/>
    <w:rsid w:val="00B56C56"/>
    <w:rsid w:val="00B56C6E"/>
    <w:rsid w:val="00B56D0D"/>
    <w:rsid w:val="00B56F2E"/>
    <w:rsid w:val="00B5708F"/>
    <w:rsid w:val="00B570F3"/>
    <w:rsid w:val="00B571F9"/>
    <w:rsid w:val="00B57252"/>
    <w:rsid w:val="00B57370"/>
    <w:rsid w:val="00B57435"/>
    <w:rsid w:val="00B5744D"/>
    <w:rsid w:val="00B574E6"/>
    <w:rsid w:val="00B5768E"/>
    <w:rsid w:val="00B57696"/>
    <w:rsid w:val="00B576AC"/>
    <w:rsid w:val="00B576EC"/>
    <w:rsid w:val="00B5776C"/>
    <w:rsid w:val="00B577B1"/>
    <w:rsid w:val="00B57975"/>
    <w:rsid w:val="00B57B75"/>
    <w:rsid w:val="00B57BB1"/>
    <w:rsid w:val="00B57C3D"/>
    <w:rsid w:val="00B57DB6"/>
    <w:rsid w:val="00B57E7E"/>
    <w:rsid w:val="00B57EB1"/>
    <w:rsid w:val="00B57F4B"/>
    <w:rsid w:val="00B57F65"/>
    <w:rsid w:val="00B57FB6"/>
    <w:rsid w:val="00B60029"/>
    <w:rsid w:val="00B600A6"/>
    <w:rsid w:val="00B6010A"/>
    <w:rsid w:val="00B60466"/>
    <w:rsid w:val="00B60653"/>
    <w:rsid w:val="00B60687"/>
    <w:rsid w:val="00B6069C"/>
    <w:rsid w:val="00B607EE"/>
    <w:rsid w:val="00B608ED"/>
    <w:rsid w:val="00B609F2"/>
    <w:rsid w:val="00B60A1F"/>
    <w:rsid w:val="00B60A92"/>
    <w:rsid w:val="00B60BA1"/>
    <w:rsid w:val="00B60C09"/>
    <w:rsid w:val="00B60C4F"/>
    <w:rsid w:val="00B60C50"/>
    <w:rsid w:val="00B60CBC"/>
    <w:rsid w:val="00B60D4B"/>
    <w:rsid w:val="00B60D6D"/>
    <w:rsid w:val="00B60D86"/>
    <w:rsid w:val="00B60E19"/>
    <w:rsid w:val="00B60E3E"/>
    <w:rsid w:val="00B60EFC"/>
    <w:rsid w:val="00B60F51"/>
    <w:rsid w:val="00B61184"/>
    <w:rsid w:val="00B611D4"/>
    <w:rsid w:val="00B611ED"/>
    <w:rsid w:val="00B61269"/>
    <w:rsid w:val="00B6130E"/>
    <w:rsid w:val="00B61323"/>
    <w:rsid w:val="00B6134B"/>
    <w:rsid w:val="00B61385"/>
    <w:rsid w:val="00B61447"/>
    <w:rsid w:val="00B615A9"/>
    <w:rsid w:val="00B61614"/>
    <w:rsid w:val="00B616D3"/>
    <w:rsid w:val="00B616F7"/>
    <w:rsid w:val="00B61808"/>
    <w:rsid w:val="00B61825"/>
    <w:rsid w:val="00B618EB"/>
    <w:rsid w:val="00B61907"/>
    <w:rsid w:val="00B6190B"/>
    <w:rsid w:val="00B61931"/>
    <w:rsid w:val="00B619D6"/>
    <w:rsid w:val="00B61AA1"/>
    <w:rsid w:val="00B61B64"/>
    <w:rsid w:val="00B61C4A"/>
    <w:rsid w:val="00B61C50"/>
    <w:rsid w:val="00B61D27"/>
    <w:rsid w:val="00B61D73"/>
    <w:rsid w:val="00B61E15"/>
    <w:rsid w:val="00B61E3F"/>
    <w:rsid w:val="00B61E63"/>
    <w:rsid w:val="00B61EA3"/>
    <w:rsid w:val="00B61F5C"/>
    <w:rsid w:val="00B62034"/>
    <w:rsid w:val="00B620E4"/>
    <w:rsid w:val="00B621A1"/>
    <w:rsid w:val="00B62205"/>
    <w:rsid w:val="00B62281"/>
    <w:rsid w:val="00B622C4"/>
    <w:rsid w:val="00B624C8"/>
    <w:rsid w:val="00B624EA"/>
    <w:rsid w:val="00B62854"/>
    <w:rsid w:val="00B62856"/>
    <w:rsid w:val="00B62901"/>
    <w:rsid w:val="00B6291D"/>
    <w:rsid w:val="00B62950"/>
    <w:rsid w:val="00B62A0D"/>
    <w:rsid w:val="00B62A41"/>
    <w:rsid w:val="00B62B77"/>
    <w:rsid w:val="00B62B94"/>
    <w:rsid w:val="00B62D1D"/>
    <w:rsid w:val="00B62D85"/>
    <w:rsid w:val="00B62EEB"/>
    <w:rsid w:val="00B62F24"/>
    <w:rsid w:val="00B62FA3"/>
    <w:rsid w:val="00B63095"/>
    <w:rsid w:val="00B630C5"/>
    <w:rsid w:val="00B6310E"/>
    <w:rsid w:val="00B631D0"/>
    <w:rsid w:val="00B63298"/>
    <w:rsid w:val="00B632CF"/>
    <w:rsid w:val="00B6337D"/>
    <w:rsid w:val="00B63421"/>
    <w:rsid w:val="00B63529"/>
    <w:rsid w:val="00B63654"/>
    <w:rsid w:val="00B63677"/>
    <w:rsid w:val="00B636A4"/>
    <w:rsid w:val="00B636D4"/>
    <w:rsid w:val="00B63927"/>
    <w:rsid w:val="00B63A15"/>
    <w:rsid w:val="00B63B28"/>
    <w:rsid w:val="00B63B88"/>
    <w:rsid w:val="00B63B9B"/>
    <w:rsid w:val="00B63C99"/>
    <w:rsid w:val="00B63D47"/>
    <w:rsid w:val="00B63EC8"/>
    <w:rsid w:val="00B63F53"/>
    <w:rsid w:val="00B63FB1"/>
    <w:rsid w:val="00B64013"/>
    <w:rsid w:val="00B64040"/>
    <w:rsid w:val="00B6411C"/>
    <w:rsid w:val="00B64220"/>
    <w:rsid w:val="00B6424E"/>
    <w:rsid w:val="00B64274"/>
    <w:rsid w:val="00B642DD"/>
    <w:rsid w:val="00B646DE"/>
    <w:rsid w:val="00B64730"/>
    <w:rsid w:val="00B64774"/>
    <w:rsid w:val="00B648D5"/>
    <w:rsid w:val="00B6494F"/>
    <w:rsid w:val="00B64997"/>
    <w:rsid w:val="00B64A19"/>
    <w:rsid w:val="00B64B24"/>
    <w:rsid w:val="00B64BDF"/>
    <w:rsid w:val="00B64D38"/>
    <w:rsid w:val="00B64D4A"/>
    <w:rsid w:val="00B64D9A"/>
    <w:rsid w:val="00B64DCC"/>
    <w:rsid w:val="00B64E3C"/>
    <w:rsid w:val="00B64F38"/>
    <w:rsid w:val="00B64FA8"/>
    <w:rsid w:val="00B65022"/>
    <w:rsid w:val="00B65028"/>
    <w:rsid w:val="00B65097"/>
    <w:rsid w:val="00B650B2"/>
    <w:rsid w:val="00B651AB"/>
    <w:rsid w:val="00B653FB"/>
    <w:rsid w:val="00B65516"/>
    <w:rsid w:val="00B6564B"/>
    <w:rsid w:val="00B6564E"/>
    <w:rsid w:val="00B65819"/>
    <w:rsid w:val="00B6581D"/>
    <w:rsid w:val="00B6584C"/>
    <w:rsid w:val="00B658BC"/>
    <w:rsid w:val="00B65925"/>
    <w:rsid w:val="00B6593B"/>
    <w:rsid w:val="00B6593C"/>
    <w:rsid w:val="00B6598A"/>
    <w:rsid w:val="00B65A31"/>
    <w:rsid w:val="00B65A59"/>
    <w:rsid w:val="00B65B8C"/>
    <w:rsid w:val="00B65BBB"/>
    <w:rsid w:val="00B65BC6"/>
    <w:rsid w:val="00B65C6A"/>
    <w:rsid w:val="00B65C89"/>
    <w:rsid w:val="00B65D5C"/>
    <w:rsid w:val="00B65E2C"/>
    <w:rsid w:val="00B65F00"/>
    <w:rsid w:val="00B65F43"/>
    <w:rsid w:val="00B66038"/>
    <w:rsid w:val="00B6610C"/>
    <w:rsid w:val="00B66316"/>
    <w:rsid w:val="00B6637E"/>
    <w:rsid w:val="00B663B1"/>
    <w:rsid w:val="00B663CC"/>
    <w:rsid w:val="00B663F5"/>
    <w:rsid w:val="00B6646E"/>
    <w:rsid w:val="00B66537"/>
    <w:rsid w:val="00B66596"/>
    <w:rsid w:val="00B666F1"/>
    <w:rsid w:val="00B667DD"/>
    <w:rsid w:val="00B66AE2"/>
    <w:rsid w:val="00B66B2B"/>
    <w:rsid w:val="00B66B6A"/>
    <w:rsid w:val="00B66C46"/>
    <w:rsid w:val="00B66CBF"/>
    <w:rsid w:val="00B66CE7"/>
    <w:rsid w:val="00B66CF0"/>
    <w:rsid w:val="00B66FC3"/>
    <w:rsid w:val="00B67015"/>
    <w:rsid w:val="00B6705D"/>
    <w:rsid w:val="00B6706A"/>
    <w:rsid w:val="00B67079"/>
    <w:rsid w:val="00B670FE"/>
    <w:rsid w:val="00B6717A"/>
    <w:rsid w:val="00B671A7"/>
    <w:rsid w:val="00B67394"/>
    <w:rsid w:val="00B67413"/>
    <w:rsid w:val="00B67418"/>
    <w:rsid w:val="00B67430"/>
    <w:rsid w:val="00B67488"/>
    <w:rsid w:val="00B674AE"/>
    <w:rsid w:val="00B67508"/>
    <w:rsid w:val="00B67540"/>
    <w:rsid w:val="00B6759E"/>
    <w:rsid w:val="00B67610"/>
    <w:rsid w:val="00B677DD"/>
    <w:rsid w:val="00B678D8"/>
    <w:rsid w:val="00B67A08"/>
    <w:rsid w:val="00B67AE2"/>
    <w:rsid w:val="00B67BB2"/>
    <w:rsid w:val="00B67BD9"/>
    <w:rsid w:val="00B67D34"/>
    <w:rsid w:val="00B67E1D"/>
    <w:rsid w:val="00B67E51"/>
    <w:rsid w:val="00B67FAA"/>
    <w:rsid w:val="00B70051"/>
    <w:rsid w:val="00B70101"/>
    <w:rsid w:val="00B7017D"/>
    <w:rsid w:val="00B701CB"/>
    <w:rsid w:val="00B7028E"/>
    <w:rsid w:val="00B7029F"/>
    <w:rsid w:val="00B702B0"/>
    <w:rsid w:val="00B70304"/>
    <w:rsid w:val="00B704AC"/>
    <w:rsid w:val="00B70540"/>
    <w:rsid w:val="00B70577"/>
    <w:rsid w:val="00B7069C"/>
    <w:rsid w:val="00B70803"/>
    <w:rsid w:val="00B7096A"/>
    <w:rsid w:val="00B70997"/>
    <w:rsid w:val="00B709BD"/>
    <w:rsid w:val="00B709FC"/>
    <w:rsid w:val="00B70B8D"/>
    <w:rsid w:val="00B70CA2"/>
    <w:rsid w:val="00B70D81"/>
    <w:rsid w:val="00B70F45"/>
    <w:rsid w:val="00B70FF4"/>
    <w:rsid w:val="00B7102E"/>
    <w:rsid w:val="00B71098"/>
    <w:rsid w:val="00B71099"/>
    <w:rsid w:val="00B7112C"/>
    <w:rsid w:val="00B711B8"/>
    <w:rsid w:val="00B711C3"/>
    <w:rsid w:val="00B71225"/>
    <w:rsid w:val="00B712ED"/>
    <w:rsid w:val="00B71300"/>
    <w:rsid w:val="00B7136B"/>
    <w:rsid w:val="00B71397"/>
    <w:rsid w:val="00B713BD"/>
    <w:rsid w:val="00B713CC"/>
    <w:rsid w:val="00B71425"/>
    <w:rsid w:val="00B7143D"/>
    <w:rsid w:val="00B714C6"/>
    <w:rsid w:val="00B714CD"/>
    <w:rsid w:val="00B7151D"/>
    <w:rsid w:val="00B7153B"/>
    <w:rsid w:val="00B7161E"/>
    <w:rsid w:val="00B71631"/>
    <w:rsid w:val="00B7168A"/>
    <w:rsid w:val="00B716B6"/>
    <w:rsid w:val="00B7170F"/>
    <w:rsid w:val="00B717EA"/>
    <w:rsid w:val="00B718AA"/>
    <w:rsid w:val="00B71A17"/>
    <w:rsid w:val="00B71A25"/>
    <w:rsid w:val="00B71A3F"/>
    <w:rsid w:val="00B71BD5"/>
    <w:rsid w:val="00B71CCA"/>
    <w:rsid w:val="00B71CE9"/>
    <w:rsid w:val="00B71DCA"/>
    <w:rsid w:val="00B71E5D"/>
    <w:rsid w:val="00B71FB4"/>
    <w:rsid w:val="00B7207C"/>
    <w:rsid w:val="00B721CA"/>
    <w:rsid w:val="00B722C7"/>
    <w:rsid w:val="00B722D3"/>
    <w:rsid w:val="00B7233A"/>
    <w:rsid w:val="00B723CA"/>
    <w:rsid w:val="00B72433"/>
    <w:rsid w:val="00B724CA"/>
    <w:rsid w:val="00B724FC"/>
    <w:rsid w:val="00B72541"/>
    <w:rsid w:val="00B72649"/>
    <w:rsid w:val="00B7268F"/>
    <w:rsid w:val="00B727A1"/>
    <w:rsid w:val="00B7282C"/>
    <w:rsid w:val="00B728AB"/>
    <w:rsid w:val="00B728DA"/>
    <w:rsid w:val="00B72A10"/>
    <w:rsid w:val="00B72BC0"/>
    <w:rsid w:val="00B72CE2"/>
    <w:rsid w:val="00B72D18"/>
    <w:rsid w:val="00B72DA7"/>
    <w:rsid w:val="00B72EB2"/>
    <w:rsid w:val="00B72EB3"/>
    <w:rsid w:val="00B72F56"/>
    <w:rsid w:val="00B72F8A"/>
    <w:rsid w:val="00B72F8D"/>
    <w:rsid w:val="00B72FCD"/>
    <w:rsid w:val="00B72FE8"/>
    <w:rsid w:val="00B73028"/>
    <w:rsid w:val="00B7305C"/>
    <w:rsid w:val="00B730AE"/>
    <w:rsid w:val="00B7310A"/>
    <w:rsid w:val="00B73227"/>
    <w:rsid w:val="00B73451"/>
    <w:rsid w:val="00B73475"/>
    <w:rsid w:val="00B735F7"/>
    <w:rsid w:val="00B7369F"/>
    <w:rsid w:val="00B736C4"/>
    <w:rsid w:val="00B7373E"/>
    <w:rsid w:val="00B73846"/>
    <w:rsid w:val="00B738C2"/>
    <w:rsid w:val="00B7398B"/>
    <w:rsid w:val="00B73A3E"/>
    <w:rsid w:val="00B73A8D"/>
    <w:rsid w:val="00B73B57"/>
    <w:rsid w:val="00B73BB1"/>
    <w:rsid w:val="00B73C43"/>
    <w:rsid w:val="00B73D66"/>
    <w:rsid w:val="00B73DC6"/>
    <w:rsid w:val="00B73DCC"/>
    <w:rsid w:val="00B73F24"/>
    <w:rsid w:val="00B73F72"/>
    <w:rsid w:val="00B73FBB"/>
    <w:rsid w:val="00B7400F"/>
    <w:rsid w:val="00B7402F"/>
    <w:rsid w:val="00B74099"/>
    <w:rsid w:val="00B7413D"/>
    <w:rsid w:val="00B74144"/>
    <w:rsid w:val="00B74198"/>
    <w:rsid w:val="00B7431A"/>
    <w:rsid w:val="00B74344"/>
    <w:rsid w:val="00B74414"/>
    <w:rsid w:val="00B744B5"/>
    <w:rsid w:val="00B744D3"/>
    <w:rsid w:val="00B74596"/>
    <w:rsid w:val="00B74610"/>
    <w:rsid w:val="00B74655"/>
    <w:rsid w:val="00B74711"/>
    <w:rsid w:val="00B74773"/>
    <w:rsid w:val="00B7479E"/>
    <w:rsid w:val="00B7487D"/>
    <w:rsid w:val="00B74B1C"/>
    <w:rsid w:val="00B74CA1"/>
    <w:rsid w:val="00B74D8A"/>
    <w:rsid w:val="00B74DE0"/>
    <w:rsid w:val="00B74E29"/>
    <w:rsid w:val="00B74EB1"/>
    <w:rsid w:val="00B74ED1"/>
    <w:rsid w:val="00B74FC5"/>
    <w:rsid w:val="00B74FD0"/>
    <w:rsid w:val="00B75041"/>
    <w:rsid w:val="00B7504D"/>
    <w:rsid w:val="00B7509A"/>
    <w:rsid w:val="00B7514C"/>
    <w:rsid w:val="00B751C2"/>
    <w:rsid w:val="00B75235"/>
    <w:rsid w:val="00B752A2"/>
    <w:rsid w:val="00B75384"/>
    <w:rsid w:val="00B75660"/>
    <w:rsid w:val="00B75741"/>
    <w:rsid w:val="00B758F2"/>
    <w:rsid w:val="00B75982"/>
    <w:rsid w:val="00B75A31"/>
    <w:rsid w:val="00B75C42"/>
    <w:rsid w:val="00B75D55"/>
    <w:rsid w:val="00B75F42"/>
    <w:rsid w:val="00B7610D"/>
    <w:rsid w:val="00B7613E"/>
    <w:rsid w:val="00B76142"/>
    <w:rsid w:val="00B761A3"/>
    <w:rsid w:val="00B761DC"/>
    <w:rsid w:val="00B7620B"/>
    <w:rsid w:val="00B76274"/>
    <w:rsid w:val="00B76472"/>
    <w:rsid w:val="00B764ED"/>
    <w:rsid w:val="00B76519"/>
    <w:rsid w:val="00B765F6"/>
    <w:rsid w:val="00B76779"/>
    <w:rsid w:val="00B7681A"/>
    <w:rsid w:val="00B7688D"/>
    <w:rsid w:val="00B768A4"/>
    <w:rsid w:val="00B76953"/>
    <w:rsid w:val="00B76994"/>
    <w:rsid w:val="00B76A6C"/>
    <w:rsid w:val="00B76BCA"/>
    <w:rsid w:val="00B76DED"/>
    <w:rsid w:val="00B76E0E"/>
    <w:rsid w:val="00B76E7C"/>
    <w:rsid w:val="00B76F94"/>
    <w:rsid w:val="00B77075"/>
    <w:rsid w:val="00B77120"/>
    <w:rsid w:val="00B7717C"/>
    <w:rsid w:val="00B771C6"/>
    <w:rsid w:val="00B77304"/>
    <w:rsid w:val="00B77381"/>
    <w:rsid w:val="00B773C0"/>
    <w:rsid w:val="00B77404"/>
    <w:rsid w:val="00B77422"/>
    <w:rsid w:val="00B77466"/>
    <w:rsid w:val="00B7751B"/>
    <w:rsid w:val="00B77562"/>
    <w:rsid w:val="00B775D6"/>
    <w:rsid w:val="00B77629"/>
    <w:rsid w:val="00B77643"/>
    <w:rsid w:val="00B77705"/>
    <w:rsid w:val="00B7789F"/>
    <w:rsid w:val="00B77917"/>
    <w:rsid w:val="00B779E1"/>
    <w:rsid w:val="00B77ACC"/>
    <w:rsid w:val="00B77C89"/>
    <w:rsid w:val="00B77F62"/>
    <w:rsid w:val="00B77FB7"/>
    <w:rsid w:val="00B8006E"/>
    <w:rsid w:val="00B8018F"/>
    <w:rsid w:val="00B80281"/>
    <w:rsid w:val="00B8045C"/>
    <w:rsid w:val="00B80563"/>
    <w:rsid w:val="00B8056F"/>
    <w:rsid w:val="00B80610"/>
    <w:rsid w:val="00B80658"/>
    <w:rsid w:val="00B807C0"/>
    <w:rsid w:val="00B807D9"/>
    <w:rsid w:val="00B80806"/>
    <w:rsid w:val="00B808C1"/>
    <w:rsid w:val="00B808DC"/>
    <w:rsid w:val="00B80981"/>
    <w:rsid w:val="00B809D9"/>
    <w:rsid w:val="00B80AC9"/>
    <w:rsid w:val="00B80BBB"/>
    <w:rsid w:val="00B80D77"/>
    <w:rsid w:val="00B80DB2"/>
    <w:rsid w:val="00B80FBB"/>
    <w:rsid w:val="00B81033"/>
    <w:rsid w:val="00B8137E"/>
    <w:rsid w:val="00B813B5"/>
    <w:rsid w:val="00B813E9"/>
    <w:rsid w:val="00B813F7"/>
    <w:rsid w:val="00B8146B"/>
    <w:rsid w:val="00B8156D"/>
    <w:rsid w:val="00B815AD"/>
    <w:rsid w:val="00B8164E"/>
    <w:rsid w:val="00B81791"/>
    <w:rsid w:val="00B81815"/>
    <w:rsid w:val="00B818ED"/>
    <w:rsid w:val="00B81958"/>
    <w:rsid w:val="00B8195E"/>
    <w:rsid w:val="00B81B61"/>
    <w:rsid w:val="00B81B92"/>
    <w:rsid w:val="00B81BCD"/>
    <w:rsid w:val="00B81D60"/>
    <w:rsid w:val="00B81D73"/>
    <w:rsid w:val="00B81D90"/>
    <w:rsid w:val="00B81E11"/>
    <w:rsid w:val="00B81F5E"/>
    <w:rsid w:val="00B820B8"/>
    <w:rsid w:val="00B820D6"/>
    <w:rsid w:val="00B820FD"/>
    <w:rsid w:val="00B821AD"/>
    <w:rsid w:val="00B8220F"/>
    <w:rsid w:val="00B8221D"/>
    <w:rsid w:val="00B822D1"/>
    <w:rsid w:val="00B8237F"/>
    <w:rsid w:val="00B823B1"/>
    <w:rsid w:val="00B82541"/>
    <w:rsid w:val="00B82574"/>
    <w:rsid w:val="00B825B6"/>
    <w:rsid w:val="00B82675"/>
    <w:rsid w:val="00B826F0"/>
    <w:rsid w:val="00B82701"/>
    <w:rsid w:val="00B82708"/>
    <w:rsid w:val="00B8270B"/>
    <w:rsid w:val="00B82742"/>
    <w:rsid w:val="00B829B9"/>
    <w:rsid w:val="00B829CC"/>
    <w:rsid w:val="00B82A82"/>
    <w:rsid w:val="00B82AC2"/>
    <w:rsid w:val="00B82B57"/>
    <w:rsid w:val="00B82B90"/>
    <w:rsid w:val="00B82BB6"/>
    <w:rsid w:val="00B82BFD"/>
    <w:rsid w:val="00B82C01"/>
    <w:rsid w:val="00B82CF8"/>
    <w:rsid w:val="00B82D2A"/>
    <w:rsid w:val="00B82D6F"/>
    <w:rsid w:val="00B82E57"/>
    <w:rsid w:val="00B82F86"/>
    <w:rsid w:val="00B8302D"/>
    <w:rsid w:val="00B8309C"/>
    <w:rsid w:val="00B830A8"/>
    <w:rsid w:val="00B830AE"/>
    <w:rsid w:val="00B830B5"/>
    <w:rsid w:val="00B831D4"/>
    <w:rsid w:val="00B83385"/>
    <w:rsid w:val="00B83468"/>
    <w:rsid w:val="00B836BC"/>
    <w:rsid w:val="00B836E2"/>
    <w:rsid w:val="00B83728"/>
    <w:rsid w:val="00B83761"/>
    <w:rsid w:val="00B83782"/>
    <w:rsid w:val="00B8384C"/>
    <w:rsid w:val="00B83852"/>
    <w:rsid w:val="00B8393A"/>
    <w:rsid w:val="00B8394E"/>
    <w:rsid w:val="00B8399C"/>
    <w:rsid w:val="00B839B4"/>
    <w:rsid w:val="00B839BB"/>
    <w:rsid w:val="00B83AE4"/>
    <w:rsid w:val="00B83AFE"/>
    <w:rsid w:val="00B83E55"/>
    <w:rsid w:val="00B84060"/>
    <w:rsid w:val="00B840B0"/>
    <w:rsid w:val="00B840F3"/>
    <w:rsid w:val="00B842B0"/>
    <w:rsid w:val="00B84386"/>
    <w:rsid w:val="00B84454"/>
    <w:rsid w:val="00B8450B"/>
    <w:rsid w:val="00B84575"/>
    <w:rsid w:val="00B845E9"/>
    <w:rsid w:val="00B84639"/>
    <w:rsid w:val="00B84649"/>
    <w:rsid w:val="00B84660"/>
    <w:rsid w:val="00B8481E"/>
    <w:rsid w:val="00B8493D"/>
    <w:rsid w:val="00B849AD"/>
    <w:rsid w:val="00B849E2"/>
    <w:rsid w:val="00B849E3"/>
    <w:rsid w:val="00B84A5B"/>
    <w:rsid w:val="00B84AF5"/>
    <w:rsid w:val="00B84E07"/>
    <w:rsid w:val="00B84F21"/>
    <w:rsid w:val="00B84F96"/>
    <w:rsid w:val="00B850D4"/>
    <w:rsid w:val="00B850FF"/>
    <w:rsid w:val="00B851B9"/>
    <w:rsid w:val="00B851FD"/>
    <w:rsid w:val="00B85474"/>
    <w:rsid w:val="00B8551F"/>
    <w:rsid w:val="00B855CD"/>
    <w:rsid w:val="00B85605"/>
    <w:rsid w:val="00B8568D"/>
    <w:rsid w:val="00B85720"/>
    <w:rsid w:val="00B85753"/>
    <w:rsid w:val="00B85758"/>
    <w:rsid w:val="00B8575F"/>
    <w:rsid w:val="00B85774"/>
    <w:rsid w:val="00B8592E"/>
    <w:rsid w:val="00B85948"/>
    <w:rsid w:val="00B85954"/>
    <w:rsid w:val="00B85AF2"/>
    <w:rsid w:val="00B85B25"/>
    <w:rsid w:val="00B85B97"/>
    <w:rsid w:val="00B85C46"/>
    <w:rsid w:val="00B85DD6"/>
    <w:rsid w:val="00B85E1C"/>
    <w:rsid w:val="00B85E2A"/>
    <w:rsid w:val="00B85E39"/>
    <w:rsid w:val="00B85E70"/>
    <w:rsid w:val="00B85F6D"/>
    <w:rsid w:val="00B85F98"/>
    <w:rsid w:val="00B85FAC"/>
    <w:rsid w:val="00B8612F"/>
    <w:rsid w:val="00B8625D"/>
    <w:rsid w:val="00B86272"/>
    <w:rsid w:val="00B86339"/>
    <w:rsid w:val="00B863D6"/>
    <w:rsid w:val="00B8644E"/>
    <w:rsid w:val="00B8646B"/>
    <w:rsid w:val="00B8655D"/>
    <w:rsid w:val="00B86587"/>
    <w:rsid w:val="00B86678"/>
    <w:rsid w:val="00B866D5"/>
    <w:rsid w:val="00B867C6"/>
    <w:rsid w:val="00B86814"/>
    <w:rsid w:val="00B86A8B"/>
    <w:rsid w:val="00B86AC9"/>
    <w:rsid w:val="00B86AEE"/>
    <w:rsid w:val="00B86AF6"/>
    <w:rsid w:val="00B86B0D"/>
    <w:rsid w:val="00B86B94"/>
    <w:rsid w:val="00B86BE8"/>
    <w:rsid w:val="00B86C3A"/>
    <w:rsid w:val="00B86CA7"/>
    <w:rsid w:val="00B86D48"/>
    <w:rsid w:val="00B86DBC"/>
    <w:rsid w:val="00B86ED4"/>
    <w:rsid w:val="00B86F21"/>
    <w:rsid w:val="00B86F90"/>
    <w:rsid w:val="00B87015"/>
    <w:rsid w:val="00B87056"/>
    <w:rsid w:val="00B87082"/>
    <w:rsid w:val="00B8720F"/>
    <w:rsid w:val="00B87242"/>
    <w:rsid w:val="00B87281"/>
    <w:rsid w:val="00B87287"/>
    <w:rsid w:val="00B872C1"/>
    <w:rsid w:val="00B8730A"/>
    <w:rsid w:val="00B87321"/>
    <w:rsid w:val="00B87614"/>
    <w:rsid w:val="00B8772C"/>
    <w:rsid w:val="00B877F4"/>
    <w:rsid w:val="00B8789B"/>
    <w:rsid w:val="00B8789C"/>
    <w:rsid w:val="00B87947"/>
    <w:rsid w:val="00B87CAB"/>
    <w:rsid w:val="00B87CC4"/>
    <w:rsid w:val="00B87D90"/>
    <w:rsid w:val="00B87E2D"/>
    <w:rsid w:val="00B87E5D"/>
    <w:rsid w:val="00B87EC7"/>
    <w:rsid w:val="00B87EFB"/>
    <w:rsid w:val="00B9021B"/>
    <w:rsid w:val="00B9024C"/>
    <w:rsid w:val="00B902B1"/>
    <w:rsid w:val="00B902E9"/>
    <w:rsid w:val="00B90317"/>
    <w:rsid w:val="00B9034E"/>
    <w:rsid w:val="00B90412"/>
    <w:rsid w:val="00B9069E"/>
    <w:rsid w:val="00B906EE"/>
    <w:rsid w:val="00B906F1"/>
    <w:rsid w:val="00B9079D"/>
    <w:rsid w:val="00B907C2"/>
    <w:rsid w:val="00B907EB"/>
    <w:rsid w:val="00B909C8"/>
    <w:rsid w:val="00B90A8F"/>
    <w:rsid w:val="00B90AFB"/>
    <w:rsid w:val="00B90B10"/>
    <w:rsid w:val="00B90B6B"/>
    <w:rsid w:val="00B90B9C"/>
    <w:rsid w:val="00B90BF6"/>
    <w:rsid w:val="00B90C3B"/>
    <w:rsid w:val="00B90D0D"/>
    <w:rsid w:val="00B90D98"/>
    <w:rsid w:val="00B90E28"/>
    <w:rsid w:val="00B90E70"/>
    <w:rsid w:val="00B90EB2"/>
    <w:rsid w:val="00B90EE0"/>
    <w:rsid w:val="00B90FD6"/>
    <w:rsid w:val="00B9102F"/>
    <w:rsid w:val="00B91042"/>
    <w:rsid w:val="00B9107E"/>
    <w:rsid w:val="00B9111A"/>
    <w:rsid w:val="00B91137"/>
    <w:rsid w:val="00B91169"/>
    <w:rsid w:val="00B91189"/>
    <w:rsid w:val="00B9119E"/>
    <w:rsid w:val="00B9121D"/>
    <w:rsid w:val="00B912A0"/>
    <w:rsid w:val="00B91391"/>
    <w:rsid w:val="00B914D5"/>
    <w:rsid w:val="00B91599"/>
    <w:rsid w:val="00B915AF"/>
    <w:rsid w:val="00B91622"/>
    <w:rsid w:val="00B91721"/>
    <w:rsid w:val="00B9194D"/>
    <w:rsid w:val="00B91986"/>
    <w:rsid w:val="00B919BC"/>
    <w:rsid w:val="00B91A0C"/>
    <w:rsid w:val="00B91B01"/>
    <w:rsid w:val="00B91B0E"/>
    <w:rsid w:val="00B91B42"/>
    <w:rsid w:val="00B91C3D"/>
    <w:rsid w:val="00B91C70"/>
    <w:rsid w:val="00B91CF1"/>
    <w:rsid w:val="00B91D78"/>
    <w:rsid w:val="00B91DF4"/>
    <w:rsid w:val="00B91E10"/>
    <w:rsid w:val="00B91E30"/>
    <w:rsid w:val="00B91E5F"/>
    <w:rsid w:val="00B921A4"/>
    <w:rsid w:val="00B9226D"/>
    <w:rsid w:val="00B92284"/>
    <w:rsid w:val="00B9229D"/>
    <w:rsid w:val="00B922A8"/>
    <w:rsid w:val="00B92304"/>
    <w:rsid w:val="00B923B3"/>
    <w:rsid w:val="00B9240E"/>
    <w:rsid w:val="00B925F7"/>
    <w:rsid w:val="00B9277B"/>
    <w:rsid w:val="00B927E0"/>
    <w:rsid w:val="00B927E7"/>
    <w:rsid w:val="00B9286F"/>
    <w:rsid w:val="00B928F9"/>
    <w:rsid w:val="00B9292D"/>
    <w:rsid w:val="00B92946"/>
    <w:rsid w:val="00B929D4"/>
    <w:rsid w:val="00B92A99"/>
    <w:rsid w:val="00B92B07"/>
    <w:rsid w:val="00B92D83"/>
    <w:rsid w:val="00B92E11"/>
    <w:rsid w:val="00B92E3A"/>
    <w:rsid w:val="00B92F08"/>
    <w:rsid w:val="00B92F89"/>
    <w:rsid w:val="00B92FF8"/>
    <w:rsid w:val="00B9304B"/>
    <w:rsid w:val="00B930D6"/>
    <w:rsid w:val="00B93188"/>
    <w:rsid w:val="00B931EB"/>
    <w:rsid w:val="00B9333E"/>
    <w:rsid w:val="00B9344B"/>
    <w:rsid w:val="00B934BC"/>
    <w:rsid w:val="00B93500"/>
    <w:rsid w:val="00B9356A"/>
    <w:rsid w:val="00B935AB"/>
    <w:rsid w:val="00B9361A"/>
    <w:rsid w:val="00B936C5"/>
    <w:rsid w:val="00B936DD"/>
    <w:rsid w:val="00B9373C"/>
    <w:rsid w:val="00B937C2"/>
    <w:rsid w:val="00B93864"/>
    <w:rsid w:val="00B938AF"/>
    <w:rsid w:val="00B93B66"/>
    <w:rsid w:val="00B93C1E"/>
    <w:rsid w:val="00B93C35"/>
    <w:rsid w:val="00B93C57"/>
    <w:rsid w:val="00B93C77"/>
    <w:rsid w:val="00B93DAE"/>
    <w:rsid w:val="00B93E0F"/>
    <w:rsid w:val="00B93E34"/>
    <w:rsid w:val="00B93ED9"/>
    <w:rsid w:val="00B93F3D"/>
    <w:rsid w:val="00B94042"/>
    <w:rsid w:val="00B94059"/>
    <w:rsid w:val="00B94090"/>
    <w:rsid w:val="00B9409D"/>
    <w:rsid w:val="00B940DF"/>
    <w:rsid w:val="00B94172"/>
    <w:rsid w:val="00B941EC"/>
    <w:rsid w:val="00B94245"/>
    <w:rsid w:val="00B9439B"/>
    <w:rsid w:val="00B94448"/>
    <w:rsid w:val="00B944C0"/>
    <w:rsid w:val="00B94539"/>
    <w:rsid w:val="00B94541"/>
    <w:rsid w:val="00B94643"/>
    <w:rsid w:val="00B946A0"/>
    <w:rsid w:val="00B94777"/>
    <w:rsid w:val="00B947A4"/>
    <w:rsid w:val="00B94891"/>
    <w:rsid w:val="00B949A7"/>
    <w:rsid w:val="00B949DD"/>
    <w:rsid w:val="00B94A6D"/>
    <w:rsid w:val="00B94B37"/>
    <w:rsid w:val="00B94B49"/>
    <w:rsid w:val="00B94B75"/>
    <w:rsid w:val="00B94CA6"/>
    <w:rsid w:val="00B94CD7"/>
    <w:rsid w:val="00B94F34"/>
    <w:rsid w:val="00B94F91"/>
    <w:rsid w:val="00B95184"/>
    <w:rsid w:val="00B951DF"/>
    <w:rsid w:val="00B9534A"/>
    <w:rsid w:val="00B953E7"/>
    <w:rsid w:val="00B9549A"/>
    <w:rsid w:val="00B954E5"/>
    <w:rsid w:val="00B95626"/>
    <w:rsid w:val="00B9562D"/>
    <w:rsid w:val="00B95702"/>
    <w:rsid w:val="00B957D5"/>
    <w:rsid w:val="00B95937"/>
    <w:rsid w:val="00B95955"/>
    <w:rsid w:val="00B95998"/>
    <w:rsid w:val="00B959D2"/>
    <w:rsid w:val="00B95B61"/>
    <w:rsid w:val="00B95B9C"/>
    <w:rsid w:val="00B95C97"/>
    <w:rsid w:val="00B95CDE"/>
    <w:rsid w:val="00B95D08"/>
    <w:rsid w:val="00B95D2C"/>
    <w:rsid w:val="00B95D90"/>
    <w:rsid w:val="00B95EA1"/>
    <w:rsid w:val="00B95F0A"/>
    <w:rsid w:val="00B95F16"/>
    <w:rsid w:val="00B96052"/>
    <w:rsid w:val="00B96091"/>
    <w:rsid w:val="00B963AB"/>
    <w:rsid w:val="00B96400"/>
    <w:rsid w:val="00B9647A"/>
    <w:rsid w:val="00B9647B"/>
    <w:rsid w:val="00B964DD"/>
    <w:rsid w:val="00B9661B"/>
    <w:rsid w:val="00B96682"/>
    <w:rsid w:val="00B9678F"/>
    <w:rsid w:val="00B967EE"/>
    <w:rsid w:val="00B96A9B"/>
    <w:rsid w:val="00B96AB2"/>
    <w:rsid w:val="00B96AD6"/>
    <w:rsid w:val="00B96B50"/>
    <w:rsid w:val="00B96C3C"/>
    <w:rsid w:val="00B96CFA"/>
    <w:rsid w:val="00B96DBA"/>
    <w:rsid w:val="00B96DD4"/>
    <w:rsid w:val="00B96E13"/>
    <w:rsid w:val="00B96E84"/>
    <w:rsid w:val="00B96E97"/>
    <w:rsid w:val="00B96F78"/>
    <w:rsid w:val="00B97003"/>
    <w:rsid w:val="00B97044"/>
    <w:rsid w:val="00B97062"/>
    <w:rsid w:val="00B971B6"/>
    <w:rsid w:val="00B971F6"/>
    <w:rsid w:val="00B9729F"/>
    <w:rsid w:val="00B97379"/>
    <w:rsid w:val="00B97390"/>
    <w:rsid w:val="00B97396"/>
    <w:rsid w:val="00B97581"/>
    <w:rsid w:val="00B9764A"/>
    <w:rsid w:val="00B97651"/>
    <w:rsid w:val="00B976E4"/>
    <w:rsid w:val="00B97731"/>
    <w:rsid w:val="00B97734"/>
    <w:rsid w:val="00B977B7"/>
    <w:rsid w:val="00B977C4"/>
    <w:rsid w:val="00B9793E"/>
    <w:rsid w:val="00B9798E"/>
    <w:rsid w:val="00B97A1A"/>
    <w:rsid w:val="00B97A69"/>
    <w:rsid w:val="00B97ABC"/>
    <w:rsid w:val="00B97B10"/>
    <w:rsid w:val="00B97E4C"/>
    <w:rsid w:val="00BA0078"/>
    <w:rsid w:val="00BA011B"/>
    <w:rsid w:val="00BA0189"/>
    <w:rsid w:val="00BA0328"/>
    <w:rsid w:val="00BA0362"/>
    <w:rsid w:val="00BA0395"/>
    <w:rsid w:val="00BA0448"/>
    <w:rsid w:val="00BA0501"/>
    <w:rsid w:val="00BA060F"/>
    <w:rsid w:val="00BA073A"/>
    <w:rsid w:val="00BA0834"/>
    <w:rsid w:val="00BA094E"/>
    <w:rsid w:val="00BA0A66"/>
    <w:rsid w:val="00BA0B62"/>
    <w:rsid w:val="00BA0B95"/>
    <w:rsid w:val="00BA0FE4"/>
    <w:rsid w:val="00BA1098"/>
    <w:rsid w:val="00BA11EF"/>
    <w:rsid w:val="00BA11FE"/>
    <w:rsid w:val="00BA1226"/>
    <w:rsid w:val="00BA1256"/>
    <w:rsid w:val="00BA141E"/>
    <w:rsid w:val="00BA15D9"/>
    <w:rsid w:val="00BA1620"/>
    <w:rsid w:val="00BA1641"/>
    <w:rsid w:val="00BA1735"/>
    <w:rsid w:val="00BA1765"/>
    <w:rsid w:val="00BA17D6"/>
    <w:rsid w:val="00BA1910"/>
    <w:rsid w:val="00BA199A"/>
    <w:rsid w:val="00BA1A14"/>
    <w:rsid w:val="00BA1A2E"/>
    <w:rsid w:val="00BA1B37"/>
    <w:rsid w:val="00BA1BE3"/>
    <w:rsid w:val="00BA1BFA"/>
    <w:rsid w:val="00BA1CC8"/>
    <w:rsid w:val="00BA1E4A"/>
    <w:rsid w:val="00BA1E5F"/>
    <w:rsid w:val="00BA2049"/>
    <w:rsid w:val="00BA22A0"/>
    <w:rsid w:val="00BA25C3"/>
    <w:rsid w:val="00BA25F4"/>
    <w:rsid w:val="00BA2699"/>
    <w:rsid w:val="00BA272A"/>
    <w:rsid w:val="00BA2762"/>
    <w:rsid w:val="00BA28FA"/>
    <w:rsid w:val="00BA2936"/>
    <w:rsid w:val="00BA2961"/>
    <w:rsid w:val="00BA29A8"/>
    <w:rsid w:val="00BA29CB"/>
    <w:rsid w:val="00BA29EA"/>
    <w:rsid w:val="00BA2A2C"/>
    <w:rsid w:val="00BA2A34"/>
    <w:rsid w:val="00BA2B5C"/>
    <w:rsid w:val="00BA2BDD"/>
    <w:rsid w:val="00BA2C00"/>
    <w:rsid w:val="00BA2C0E"/>
    <w:rsid w:val="00BA2C55"/>
    <w:rsid w:val="00BA2D55"/>
    <w:rsid w:val="00BA2DDD"/>
    <w:rsid w:val="00BA2E35"/>
    <w:rsid w:val="00BA2EA0"/>
    <w:rsid w:val="00BA2ED0"/>
    <w:rsid w:val="00BA2F08"/>
    <w:rsid w:val="00BA2F6C"/>
    <w:rsid w:val="00BA2FB3"/>
    <w:rsid w:val="00BA2FD2"/>
    <w:rsid w:val="00BA301B"/>
    <w:rsid w:val="00BA308C"/>
    <w:rsid w:val="00BA31A0"/>
    <w:rsid w:val="00BA31E1"/>
    <w:rsid w:val="00BA31F6"/>
    <w:rsid w:val="00BA325E"/>
    <w:rsid w:val="00BA3339"/>
    <w:rsid w:val="00BA338E"/>
    <w:rsid w:val="00BA3456"/>
    <w:rsid w:val="00BA34E9"/>
    <w:rsid w:val="00BA36BA"/>
    <w:rsid w:val="00BA3720"/>
    <w:rsid w:val="00BA3763"/>
    <w:rsid w:val="00BA376C"/>
    <w:rsid w:val="00BA378A"/>
    <w:rsid w:val="00BA380E"/>
    <w:rsid w:val="00BA3892"/>
    <w:rsid w:val="00BA391C"/>
    <w:rsid w:val="00BA3AE4"/>
    <w:rsid w:val="00BA3AEB"/>
    <w:rsid w:val="00BA3B14"/>
    <w:rsid w:val="00BA3CAD"/>
    <w:rsid w:val="00BA3D7A"/>
    <w:rsid w:val="00BA3D95"/>
    <w:rsid w:val="00BA3DED"/>
    <w:rsid w:val="00BA3FC3"/>
    <w:rsid w:val="00BA4038"/>
    <w:rsid w:val="00BA4047"/>
    <w:rsid w:val="00BA40DC"/>
    <w:rsid w:val="00BA41FB"/>
    <w:rsid w:val="00BA43B4"/>
    <w:rsid w:val="00BA44D6"/>
    <w:rsid w:val="00BA460B"/>
    <w:rsid w:val="00BA4632"/>
    <w:rsid w:val="00BA46D7"/>
    <w:rsid w:val="00BA4741"/>
    <w:rsid w:val="00BA479E"/>
    <w:rsid w:val="00BA47EB"/>
    <w:rsid w:val="00BA48FA"/>
    <w:rsid w:val="00BA498D"/>
    <w:rsid w:val="00BA49BC"/>
    <w:rsid w:val="00BA4A01"/>
    <w:rsid w:val="00BA4A6B"/>
    <w:rsid w:val="00BA4AA2"/>
    <w:rsid w:val="00BA4B23"/>
    <w:rsid w:val="00BA4BCC"/>
    <w:rsid w:val="00BA4C98"/>
    <w:rsid w:val="00BA4CB4"/>
    <w:rsid w:val="00BA4CC3"/>
    <w:rsid w:val="00BA4EBD"/>
    <w:rsid w:val="00BA4F24"/>
    <w:rsid w:val="00BA4F3B"/>
    <w:rsid w:val="00BA4F97"/>
    <w:rsid w:val="00BA5100"/>
    <w:rsid w:val="00BA519B"/>
    <w:rsid w:val="00BA521E"/>
    <w:rsid w:val="00BA524D"/>
    <w:rsid w:val="00BA5288"/>
    <w:rsid w:val="00BA54F0"/>
    <w:rsid w:val="00BA5828"/>
    <w:rsid w:val="00BA585A"/>
    <w:rsid w:val="00BA5897"/>
    <w:rsid w:val="00BA58AC"/>
    <w:rsid w:val="00BA5977"/>
    <w:rsid w:val="00BA5A19"/>
    <w:rsid w:val="00BA5AAE"/>
    <w:rsid w:val="00BA5AD9"/>
    <w:rsid w:val="00BA5B58"/>
    <w:rsid w:val="00BA5BA7"/>
    <w:rsid w:val="00BA5BE1"/>
    <w:rsid w:val="00BA5BFB"/>
    <w:rsid w:val="00BA5CEA"/>
    <w:rsid w:val="00BA5D05"/>
    <w:rsid w:val="00BA5DEE"/>
    <w:rsid w:val="00BA5E03"/>
    <w:rsid w:val="00BA5E8E"/>
    <w:rsid w:val="00BA5F2E"/>
    <w:rsid w:val="00BA5FC3"/>
    <w:rsid w:val="00BA5FDA"/>
    <w:rsid w:val="00BA605A"/>
    <w:rsid w:val="00BA63A2"/>
    <w:rsid w:val="00BA63B8"/>
    <w:rsid w:val="00BA63FB"/>
    <w:rsid w:val="00BA6461"/>
    <w:rsid w:val="00BA6512"/>
    <w:rsid w:val="00BA65D4"/>
    <w:rsid w:val="00BA65D9"/>
    <w:rsid w:val="00BA6626"/>
    <w:rsid w:val="00BA666D"/>
    <w:rsid w:val="00BA6697"/>
    <w:rsid w:val="00BA6718"/>
    <w:rsid w:val="00BA6735"/>
    <w:rsid w:val="00BA6739"/>
    <w:rsid w:val="00BA6798"/>
    <w:rsid w:val="00BA6799"/>
    <w:rsid w:val="00BA682B"/>
    <w:rsid w:val="00BA68B2"/>
    <w:rsid w:val="00BA69FF"/>
    <w:rsid w:val="00BA6C3A"/>
    <w:rsid w:val="00BA6C45"/>
    <w:rsid w:val="00BA6CB3"/>
    <w:rsid w:val="00BA6DE4"/>
    <w:rsid w:val="00BA6F0A"/>
    <w:rsid w:val="00BA7077"/>
    <w:rsid w:val="00BA7166"/>
    <w:rsid w:val="00BA7169"/>
    <w:rsid w:val="00BA7247"/>
    <w:rsid w:val="00BA7325"/>
    <w:rsid w:val="00BA741C"/>
    <w:rsid w:val="00BA7440"/>
    <w:rsid w:val="00BA7665"/>
    <w:rsid w:val="00BA76B3"/>
    <w:rsid w:val="00BA77A5"/>
    <w:rsid w:val="00BA7968"/>
    <w:rsid w:val="00BA7A5A"/>
    <w:rsid w:val="00BA7AC0"/>
    <w:rsid w:val="00BA7C03"/>
    <w:rsid w:val="00BA7C3E"/>
    <w:rsid w:val="00BA7CAF"/>
    <w:rsid w:val="00BA7CE5"/>
    <w:rsid w:val="00BA7CF2"/>
    <w:rsid w:val="00BA7CF5"/>
    <w:rsid w:val="00BA7EBD"/>
    <w:rsid w:val="00BA7ECE"/>
    <w:rsid w:val="00BB00EF"/>
    <w:rsid w:val="00BB0151"/>
    <w:rsid w:val="00BB01D2"/>
    <w:rsid w:val="00BB01D9"/>
    <w:rsid w:val="00BB0244"/>
    <w:rsid w:val="00BB027F"/>
    <w:rsid w:val="00BB0282"/>
    <w:rsid w:val="00BB028A"/>
    <w:rsid w:val="00BB02AF"/>
    <w:rsid w:val="00BB02E9"/>
    <w:rsid w:val="00BB0380"/>
    <w:rsid w:val="00BB0442"/>
    <w:rsid w:val="00BB0475"/>
    <w:rsid w:val="00BB0608"/>
    <w:rsid w:val="00BB06D9"/>
    <w:rsid w:val="00BB076D"/>
    <w:rsid w:val="00BB07C7"/>
    <w:rsid w:val="00BB091C"/>
    <w:rsid w:val="00BB093B"/>
    <w:rsid w:val="00BB0988"/>
    <w:rsid w:val="00BB0A45"/>
    <w:rsid w:val="00BB0A71"/>
    <w:rsid w:val="00BB0A89"/>
    <w:rsid w:val="00BB0AF5"/>
    <w:rsid w:val="00BB0BB2"/>
    <w:rsid w:val="00BB0C36"/>
    <w:rsid w:val="00BB0D1B"/>
    <w:rsid w:val="00BB0DE4"/>
    <w:rsid w:val="00BB0E98"/>
    <w:rsid w:val="00BB0F46"/>
    <w:rsid w:val="00BB0F58"/>
    <w:rsid w:val="00BB0F9A"/>
    <w:rsid w:val="00BB1037"/>
    <w:rsid w:val="00BB1177"/>
    <w:rsid w:val="00BB117A"/>
    <w:rsid w:val="00BB1219"/>
    <w:rsid w:val="00BB12C1"/>
    <w:rsid w:val="00BB12DE"/>
    <w:rsid w:val="00BB1321"/>
    <w:rsid w:val="00BB137C"/>
    <w:rsid w:val="00BB13C8"/>
    <w:rsid w:val="00BB1476"/>
    <w:rsid w:val="00BB14F5"/>
    <w:rsid w:val="00BB1573"/>
    <w:rsid w:val="00BB15AB"/>
    <w:rsid w:val="00BB16FD"/>
    <w:rsid w:val="00BB1704"/>
    <w:rsid w:val="00BB1AB5"/>
    <w:rsid w:val="00BB1AFA"/>
    <w:rsid w:val="00BB1B95"/>
    <w:rsid w:val="00BB1C1E"/>
    <w:rsid w:val="00BB1C1F"/>
    <w:rsid w:val="00BB1EC5"/>
    <w:rsid w:val="00BB1F00"/>
    <w:rsid w:val="00BB1FE7"/>
    <w:rsid w:val="00BB2049"/>
    <w:rsid w:val="00BB20C3"/>
    <w:rsid w:val="00BB20E1"/>
    <w:rsid w:val="00BB2164"/>
    <w:rsid w:val="00BB2216"/>
    <w:rsid w:val="00BB22E9"/>
    <w:rsid w:val="00BB231B"/>
    <w:rsid w:val="00BB2387"/>
    <w:rsid w:val="00BB2457"/>
    <w:rsid w:val="00BB2535"/>
    <w:rsid w:val="00BB25E6"/>
    <w:rsid w:val="00BB281B"/>
    <w:rsid w:val="00BB2881"/>
    <w:rsid w:val="00BB295D"/>
    <w:rsid w:val="00BB29BA"/>
    <w:rsid w:val="00BB2AA1"/>
    <w:rsid w:val="00BB2AB2"/>
    <w:rsid w:val="00BB2ADF"/>
    <w:rsid w:val="00BB2B9C"/>
    <w:rsid w:val="00BB2BA7"/>
    <w:rsid w:val="00BB2BC8"/>
    <w:rsid w:val="00BB2C82"/>
    <w:rsid w:val="00BB2CCB"/>
    <w:rsid w:val="00BB2CD0"/>
    <w:rsid w:val="00BB2DB9"/>
    <w:rsid w:val="00BB2DD4"/>
    <w:rsid w:val="00BB2E12"/>
    <w:rsid w:val="00BB2E51"/>
    <w:rsid w:val="00BB2EA0"/>
    <w:rsid w:val="00BB3072"/>
    <w:rsid w:val="00BB312B"/>
    <w:rsid w:val="00BB3145"/>
    <w:rsid w:val="00BB3146"/>
    <w:rsid w:val="00BB3379"/>
    <w:rsid w:val="00BB33F0"/>
    <w:rsid w:val="00BB345C"/>
    <w:rsid w:val="00BB3535"/>
    <w:rsid w:val="00BB3607"/>
    <w:rsid w:val="00BB361A"/>
    <w:rsid w:val="00BB3739"/>
    <w:rsid w:val="00BB3923"/>
    <w:rsid w:val="00BB394E"/>
    <w:rsid w:val="00BB3A00"/>
    <w:rsid w:val="00BB3BAD"/>
    <w:rsid w:val="00BB3C29"/>
    <w:rsid w:val="00BB3C2D"/>
    <w:rsid w:val="00BB3C68"/>
    <w:rsid w:val="00BB3CAF"/>
    <w:rsid w:val="00BB3D5B"/>
    <w:rsid w:val="00BB3E7B"/>
    <w:rsid w:val="00BB3EF5"/>
    <w:rsid w:val="00BB4014"/>
    <w:rsid w:val="00BB40B7"/>
    <w:rsid w:val="00BB40F8"/>
    <w:rsid w:val="00BB4140"/>
    <w:rsid w:val="00BB41A0"/>
    <w:rsid w:val="00BB42FB"/>
    <w:rsid w:val="00BB4446"/>
    <w:rsid w:val="00BB459B"/>
    <w:rsid w:val="00BB46AC"/>
    <w:rsid w:val="00BB4800"/>
    <w:rsid w:val="00BB48FE"/>
    <w:rsid w:val="00BB49A7"/>
    <w:rsid w:val="00BB4A68"/>
    <w:rsid w:val="00BB4A8D"/>
    <w:rsid w:val="00BB4AA3"/>
    <w:rsid w:val="00BB4B41"/>
    <w:rsid w:val="00BB4C29"/>
    <w:rsid w:val="00BB4CC4"/>
    <w:rsid w:val="00BB4CFA"/>
    <w:rsid w:val="00BB4DD1"/>
    <w:rsid w:val="00BB4DDA"/>
    <w:rsid w:val="00BB4E16"/>
    <w:rsid w:val="00BB4FDA"/>
    <w:rsid w:val="00BB506B"/>
    <w:rsid w:val="00BB516E"/>
    <w:rsid w:val="00BB5197"/>
    <w:rsid w:val="00BB51F5"/>
    <w:rsid w:val="00BB526F"/>
    <w:rsid w:val="00BB5297"/>
    <w:rsid w:val="00BB52EC"/>
    <w:rsid w:val="00BB53BC"/>
    <w:rsid w:val="00BB5655"/>
    <w:rsid w:val="00BB56B2"/>
    <w:rsid w:val="00BB56BE"/>
    <w:rsid w:val="00BB57BA"/>
    <w:rsid w:val="00BB57E6"/>
    <w:rsid w:val="00BB5843"/>
    <w:rsid w:val="00BB5869"/>
    <w:rsid w:val="00BB58C4"/>
    <w:rsid w:val="00BB5949"/>
    <w:rsid w:val="00BB59EF"/>
    <w:rsid w:val="00BB59F9"/>
    <w:rsid w:val="00BB5A0D"/>
    <w:rsid w:val="00BB5B70"/>
    <w:rsid w:val="00BB5D2E"/>
    <w:rsid w:val="00BB5D9A"/>
    <w:rsid w:val="00BB5EB8"/>
    <w:rsid w:val="00BB5FD4"/>
    <w:rsid w:val="00BB5FF0"/>
    <w:rsid w:val="00BB60AB"/>
    <w:rsid w:val="00BB6195"/>
    <w:rsid w:val="00BB63D3"/>
    <w:rsid w:val="00BB6429"/>
    <w:rsid w:val="00BB65F8"/>
    <w:rsid w:val="00BB66B5"/>
    <w:rsid w:val="00BB678B"/>
    <w:rsid w:val="00BB6795"/>
    <w:rsid w:val="00BB68A0"/>
    <w:rsid w:val="00BB68D8"/>
    <w:rsid w:val="00BB693A"/>
    <w:rsid w:val="00BB69BC"/>
    <w:rsid w:val="00BB6A61"/>
    <w:rsid w:val="00BB6BA8"/>
    <w:rsid w:val="00BB6BF7"/>
    <w:rsid w:val="00BB6C76"/>
    <w:rsid w:val="00BB6D3E"/>
    <w:rsid w:val="00BB6D4A"/>
    <w:rsid w:val="00BB6F4A"/>
    <w:rsid w:val="00BB6FD7"/>
    <w:rsid w:val="00BB7202"/>
    <w:rsid w:val="00BB72B1"/>
    <w:rsid w:val="00BB72BD"/>
    <w:rsid w:val="00BB72BE"/>
    <w:rsid w:val="00BB75E6"/>
    <w:rsid w:val="00BB768B"/>
    <w:rsid w:val="00BB76B1"/>
    <w:rsid w:val="00BB76DF"/>
    <w:rsid w:val="00BB784A"/>
    <w:rsid w:val="00BB7934"/>
    <w:rsid w:val="00BB7A57"/>
    <w:rsid w:val="00BB7A96"/>
    <w:rsid w:val="00BB7B35"/>
    <w:rsid w:val="00BB7CA2"/>
    <w:rsid w:val="00BB7CBC"/>
    <w:rsid w:val="00BB7CF0"/>
    <w:rsid w:val="00BB7CFB"/>
    <w:rsid w:val="00BB7D6B"/>
    <w:rsid w:val="00BB7E9E"/>
    <w:rsid w:val="00BB7EB5"/>
    <w:rsid w:val="00BB7FC6"/>
    <w:rsid w:val="00BC0025"/>
    <w:rsid w:val="00BC0048"/>
    <w:rsid w:val="00BC013E"/>
    <w:rsid w:val="00BC01A1"/>
    <w:rsid w:val="00BC01AF"/>
    <w:rsid w:val="00BC01BA"/>
    <w:rsid w:val="00BC01D6"/>
    <w:rsid w:val="00BC01E2"/>
    <w:rsid w:val="00BC0210"/>
    <w:rsid w:val="00BC0233"/>
    <w:rsid w:val="00BC02D9"/>
    <w:rsid w:val="00BC02DD"/>
    <w:rsid w:val="00BC0451"/>
    <w:rsid w:val="00BC0510"/>
    <w:rsid w:val="00BC061D"/>
    <w:rsid w:val="00BC0628"/>
    <w:rsid w:val="00BC074D"/>
    <w:rsid w:val="00BC096E"/>
    <w:rsid w:val="00BC097E"/>
    <w:rsid w:val="00BC0A9C"/>
    <w:rsid w:val="00BC0C9D"/>
    <w:rsid w:val="00BC0C9E"/>
    <w:rsid w:val="00BC0CB9"/>
    <w:rsid w:val="00BC0D9C"/>
    <w:rsid w:val="00BC0FC4"/>
    <w:rsid w:val="00BC1017"/>
    <w:rsid w:val="00BC1078"/>
    <w:rsid w:val="00BC11EB"/>
    <w:rsid w:val="00BC1233"/>
    <w:rsid w:val="00BC1262"/>
    <w:rsid w:val="00BC137B"/>
    <w:rsid w:val="00BC13E6"/>
    <w:rsid w:val="00BC1409"/>
    <w:rsid w:val="00BC142D"/>
    <w:rsid w:val="00BC154F"/>
    <w:rsid w:val="00BC1581"/>
    <w:rsid w:val="00BC159B"/>
    <w:rsid w:val="00BC15D4"/>
    <w:rsid w:val="00BC15E4"/>
    <w:rsid w:val="00BC16E0"/>
    <w:rsid w:val="00BC183E"/>
    <w:rsid w:val="00BC1AAC"/>
    <w:rsid w:val="00BC1C21"/>
    <w:rsid w:val="00BC1D24"/>
    <w:rsid w:val="00BC1D81"/>
    <w:rsid w:val="00BC1E0C"/>
    <w:rsid w:val="00BC1EA2"/>
    <w:rsid w:val="00BC1F01"/>
    <w:rsid w:val="00BC1F95"/>
    <w:rsid w:val="00BC1FCB"/>
    <w:rsid w:val="00BC1FF0"/>
    <w:rsid w:val="00BC21B7"/>
    <w:rsid w:val="00BC21D8"/>
    <w:rsid w:val="00BC22E3"/>
    <w:rsid w:val="00BC2413"/>
    <w:rsid w:val="00BC2432"/>
    <w:rsid w:val="00BC2584"/>
    <w:rsid w:val="00BC26C0"/>
    <w:rsid w:val="00BC26E0"/>
    <w:rsid w:val="00BC26F9"/>
    <w:rsid w:val="00BC28DB"/>
    <w:rsid w:val="00BC293A"/>
    <w:rsid w:val="00BC29A1"/>
    <w:rsid w:val="00BC29B3"/>
    <w:rsid w:val="00BC2AF4"/>
    <w:rsid w:val="00BC2B4C"/>
    <w:rsid w:val="00BC2BFE"/>
    <w:rsid w:val="00BC2DCE"/>
    <w:rsid w:val="00BC2E4F"/>
    <w:rsid w:val="00BC2EC5"/>
    <w:rsid w:val="00BC2F3C"/>
    <w:rsid w:val="00BC2FBB"/>
    <w:rsid w:val="00BC3075"/>
    <w:rsid w:val="00BC30C1"/>
    <w:rsid w:val="00BC31F9"/>
    <w:rsid w:val="00BC3354"/>
    <w:rsid w:val="00BC3408"/>
    <w:rsid w:val="00BC3420"/>
    <w:rsid w:val="00BC342F"/>
    <w:rsid w:val="00BC3510"/>
    <w:rsid w:val="00BC3518"/>
    <w:rsid w:val="00BC354E"/>
    <w:rsid w:val="00BC3555"/>
    <w:rsid w:val="00BC35FE"/>
    <w:rsid w:val="00BC360E"/>
    <w:rsid w:val="00BC3618"/>
    <w:rsid w:val="00BC3648"/>
    <w:rsid w:val="00BC36A0"/>
    <w:rsid w:val="00BC37DC"/>
    <w:rsid w:val="00BC39EA"/>
    <w:rsid w:val="00BC3A2D"/>
    <w:rsid w:val="00BC3C38"/>
    <w:rsid w:val="00BC3C3A"/>
    <w:rsid w:val="00BC3CAA"/>
    <w:rsid w:val="00BC3CEA"/>
    <w:rsid w:val="00BC3D8C"/>
    <w:rsid w:val="00BC3DA3"/>
    <w:rsid w:val="00BC3DC7"/>
    <w:rsid w:val="00BC3DE1"/>
    <w:rsid w:val="00BC3DE8"/>
    <w:rsid w:val="00BC413C"/>
    <w:rsid w:val="00BC4245"/>
    <w:rsid w:val="00BC433A"/>
    <w:rsid w:val="00BC4372"/>
    <w:rsid w:val="00BC439B"/>
    <w:rsid w:val="00BC4521"/>
    <w:rsid w:val="00BC4548"/>
    <w:rsid w:val="00BC457C"/>
    <w:rsid w:val="00BC477C"/>
    <w:rsid w:val="00BC47EF"/>
    <w:rsid w:val="00BC486B"/>
    <w:rsid w:val="00BC4933"/>
    <w:rsid w:val="00BC497B"/>
    <w:rsid w:val="00BC4A7B"/>
    <w:rsid w:val="00BC4ACB"/>
    <w:rsid w:val="00BC4AD6"/>
    <w:rsid w:val="00BC4BD8"/>
    <w:rsid w:val="00BC4C23"/>
    <w:rsid w:val="00BC4C6D"/>
    <w:rsid w:val="00BC4D54"/>
    <w:rsid w:val="00BC4D98"/>
    <w:rsid w:val="00BC4EB6"/>
    <w:rsid w:val="00BC4F67"/>
    <w:rsid w:val="00BC4F73"/>
    <w:rsid w:val="00BC503A"/>
    <w:rsid w:val="00BC5067"/>
    <w:rsid w:val="00BC513D"/>
    <w:rsid w:val="00BC51C5"/>
    <w:rsid w:val="00BC5292"/>
    <w:rsid w:val="00BC536C"/>
    <w:rsid w:val="00BC538A"/>
    <w:rsid w:val="00BC53A9"/>
    <w:rsid w:val="00BC53F8"/>
    <w:rsid w:val="00BC546C"/>
    <w:rsid w:val="00BC54C6"/>
    <w:rsid w:val="00BC54C8"/>
    <w:rsid w:val="00BC5555"/>
    <w:rsid w:val="00BC55C1"/>
    <w:rsid w:val="00BC55C7"/>
    <w:rsid w:val="00BC5633"/>
    <w:rsid w:val="00BC56A5"/>
    <w:rsid w:val="00BC56D6"/>
    <w:rsid w:val="00BC5785"/>
    <w:rsid w:val="00BC5869"/>
    <w:rsid w:val="00BC5895"/>
    <w:rsid w:val="00BC58C8"/>
    <w:rsid w:val="00BC58FE"/>
    <w:rsid w:val="00BC5997"/>
    <w:rsid w:val="00BC59F9"/>
    <w:rsid w:val="00BC5A5C"/>
    <w:rsid w:val="00BC5BDD"/>
    <w:rsid w:val="00BC5CC2"/>
    <w:rsid w:val="00BC5CDB"/>
    <w:rsid w:val="00BC5D3C"/>
    <w:rsid w:val="00BC5DA4"/>
    <w:rsid w:val="00BC5DB4"/>
    <w:rsid w:val="00BC5E09"/>
    <w:rsid w:val="00BC5E10"/>
    <w:rsid w:val="00BC5E1F"/>
    <w:rsid w:val="00BC5F17"/>
    <w:rsid w:val="00BC5F22"/>
    <w:rsid w:val="00BC5F2E"/>
    <w:rsid w:val="00BC5FAF"/>
    <w:rsid w:val="00BC61DF"/>
    <w:rsid w:val="00BC62D1"/>
    <w:rsid w:val="00BC634E"/>
    <w:rsid w:val="00BC6357"/>
    <w:rsid w:val="00BC63E5"/>
    <w:rsid w:val="00BC6516"/>
    <w:rsid w:val="00BC653B"/>
    <w:rsid w:val="00BC6714"/>
    <w:rsid w:val="00BC67AD"/>
    <w:rsid w:val="00BC69C2"/>
    <w:rsid w:val="00BC6A75"/>
    <w:rsid w:val="00BC6B1A"/>
    <w:rsid w:val="00BC6BA8"/>
    <w:rsid w:val="00BC6BAC"/>
    <w:rsid w:val="00BC6BBE"/>
    <w:rsid w:val="00BC6BF8"/>
    <w:rsid w:val="00BC6CB7"/>
    <w:rsid w:val="00BC6D79"/>
    <w:rsid w:val="00BC7168"/>
    <w:rsid w:val="00BC7177"/>
    <w:rsid w:val="00BC72BA"/>
    <w:rsid w:val="00BC7313"/>
    <w:rsid w:val="00BC74A5"/>
    <w:rsid w:val="00BC752C"/>
    <w:rsid w:val="00BC759B"/>
    <w:rsid w:val="00BC7623"/>
    <w:rsid w:val="00BC7639"/>
    <w:rsid w:val="00BC76B5"/>
    <w:rsid w:val="00BC7707"/>
    <w:rsid w:val="00BC77AF"/>
    <w:rsid w:val="00BC78AB"/>
    <w:rsid w:val="00BC79F5"/>
    <w:rsid w:val="00BC7A0E"/>
    <w:rsid w:val="00BC7CBA"/>
    <w:rsid w:val="00BC7CD3"/>
    <w:rsid w:val="00BC7D3A"/>
    <w:rsid w:val="00BC7DE7"/>
    <w:rsid w:val="00BC7EB3"/>
    <w:rsid w:val="00BC7F91"/>
    <w:rsid w:val="00BD0158"/>
    <w:rsid w:val="00BD0237"/>
    <w:rsid w:val="00BD0258"/>
    <w:rsid w:val="00BD0298"/>
    <w:rsid w:val="00BD02E3"/>
    <w:rsid w:val="00BD0314"/>
    <w:rsid w:val="00BD0337"/>
    <w:rsid w:val="00BD035F"/>
    <w:rsid w:val="00BD03FB"/>
    <w:rsid w:val="00BD0429"/>
    <w:rsid w:val="00BD0492"/>
    <w:rsid w:val="00BD0577"/>
    <w:rsid w:val="00BD057D"/>
    <w:rsid w:val="00BD057F"/>
    <w:rsid w:val="00BD064B"/>
    <w:rsid w:val="00BD068A"/>
    <w:rsid w:val="00BD0704"/>
    <w:rsid w:val="00BD0724"/>
    <w:rsid w:val="00BD07CD"/>
    <w:rsid w:val="00BD0820"/>
    <w:rsid w:val="00BD085C"/>
    <w:rsid w:val="00BD0903"/>
    <w:rsid w:val="00BD096E"/>
    <w:rsid w:val="00BD09E5"/>
    <w:rsid w:val="00BD0AAB"/>
    <w:rsid w:val="00BD0B88"/>
    <w:rsid w:val="00BD0C31"/>
    <w:rsid w:val="00BD0C3E"/>
    <w:rsid w:val="00BD0C86"/>
    <w:rsid w:val="00BD0CEA"/>
    <w:rsid w:val="00BD0E56"/>
    <w:rsid w:val="00BD0E69"/>
    <w:rsid w:val="00BD0EB5"/>
    <w:rsid w:val="00BD0EB6"/>
    <w:rsid w:val="00BD0F35"/>
    <w:rsid w:val="00BD0F49"/>
    <w:rsid w:val="00BD0F5C"/>
    <w:rsid w:val="00BD0FA6"/>
    <w:rsid w:val="00BD0FE6"/>
    <w:rsid w:val="00BD1030"/>
    <w:rsid w:val="00BD1043"/>
    <w:rsid w:val="00BD110E"/>
    <w:rsid w:val="00BD1228"/>
    <w:rsid w:val="00BD127A"/>
    <w:rsid w:val="00BD128E"/>
    <w:rsid w:val="00BD1458"/>
    <w:rsid w:val="00BD16C3"/>
    <w:rsid w:val="00BD1742"/>
    <w:rsid w:val="00BD17CE"/>
    <w:rsid w:val="00BD17DF"/>
    <w:rsid w:val="00BD182E"/>
    <w:rsid w:val="00BD1847"/>
    <w:rsid w:val="00BD1879"/>
    <w:rsid w:val="00BD19D6"/>
    <w:rsid w:val="00BD1CE6"/>
    <w:rsid w:val="00BD1D53"/>
    <w:rsid w:val="00BD1E8B"/>
    <w:rsid w:val="00BD1FA4"/>
    <w:rsid w:val="00BD200B"/>
    <w:rsid w:val="00BD2014"/>
    <w:rsid w:val="00BD205D"/>
    <w:rsid w:val="00BD20AC"/>
    <w:rsid w:val="00BD20FF"/>
    <w:rsid w:val="00BD2194"/>
    <w:rsid w:val="00BD230E"/>
    <w:rsid w:val="00BD2442"/>
    <w:rsid w:val="00BD24B5"/>
    <w:rsid w:val="00BD25FB"/>
    <w:rsid w:val="00BD26E2"/>
    <w:rsid w:val="00BD28DF"/>
    <w:rsid w:val="00BD28ED"/>
    <w:rsid w:val="00BD2918"/>
    <w:rsid w:val="00BD2950"/>
    <w:rsid w:val="00BD29F0"/>
    <w:rsid w:val="00BD2A25"/>
    <w:rsid w:val="00BD2A65"/>
    <w:rsid w:val="00BD2A8E"/>
    <w:rsid w:val="00BD2AC8"/>
    <w:rsid w:val="00BD2B51"/>
    <w:rsid w:val="00BD2BC2"/>
    <w:rsid w:val="00BD2C69"/>
    <w:rsid w:val="00BD2CBE"/>
    <w:rsid w:val="00BD2CEF"/>
    <w:rsid w:val="00BD2DA9"/>
    <w:rsid w:val="00BD2DB3"/>
    <w:rsid w:val="00BD2DC3"/>
    <w:rsid w:val="00BD2DFA"/>
    <w:rsid w:val="00BD2E0A"/>
    <w:rsid w:val="00BD2E3E"/>
    <w:rsid w:val="00BD2E61"/>
    <w:rsid w:val="00BD2EE0"/>
    <w:rsid w:val="00BD2F9E"/>
    <w:rsid w:val="00BD2FE4"/>
    <w:rsid w:val="00BD3000"/>
    <w:rsid w:val="00BD3073"/>
    <w:rsid w:val="00BD30E4"/>
    <w:rsid w:val="00BD3133"/>
    <w:rsid w:val="00BD31C3"/>
    <w:rsid w:val="00BD321D"/>
    <w:rsid w:val="00BD33C6"/>
    <w:rsid w:val="00BD370C"/>
    <w:rsid w:val="00BD3727"/>
    <w:rsid w:val="00BD383F"/>
    <w:rsid w:val="00BD389E"/>
    <w:rsid w:val="00BD39D6"/>
    <w:rsid w:val="00BD3A11"/>
    <w:rsid w:val="00BD3B63"/>
    <w:rsid w:val="00BD3B85"/>
    <w:rsid w:val="00BD3C05"/>
    <w:rsid w:val="00BD3D7E"/>
    <w:rsid w:val="00BD3D81"/>
    <w:rsid w:val="00BD3DF3"/>
    <w:rsid w:val="00BD3E74"/>
    <w:rsid w:val="00BD3E7F"/>
    <w:rsid w:val="00BD3F96"/>
    <w:rsid w:val="00BD4281"/>
    <w:rsid w:val="00BD42D0"/>
    <w:rsid w:val="00BD42F1"/>
    <w:rsid w:val="00BD4437"/>
    <w:rsid w:val="00BD449B"/>
    <w:rsid w:val="00BD455E"/>
    <w:rsid w:val="00BD457B"/>
    <w:rsid w:val="00BD4619"/>
    <w:rsid w:val="00BD461D"/>
    <w:rsid w:val="00BD4670"/>
    <w:rsid w:val="00BD4751"/>
    <w:rsid w:val="00BD47EC"/>
    <w:rsid w:val="00BD4823"/>
    <w:rsid w:val="00BD48A1"/>
    <w:rsid w:val="00BD4937"/>
    <w:rsid w:val="00BD4A5B"/>
    <w:rsid w:val="00BD4B0A"/>
    <w:rsid w:val="00BD4B13"/>
    <w:rsid w:val="00BD4BC8"/>
    <w:rsid w:val="00BD4C0A"/>
    <w:rsid w:val="00BD4C81"/>
    <w:rsid w:val="00BD4D14"/>
    <w:rsid w:val="00BD4D60"/>
    <w:rsid w:val="00BD4E0A"/>
    <w:rsid w:val="00BD4E6F"/>
    <w:rsid w:val="00BD4EC8"/>
    <w:rsid w:val="00BD4EF8"/>
    <w:rsid w:val="00BD4FC0"/>
    <w:rsid w:val="00BD50B9"/>
    <w:rsid w:val="00BD50FB"/>
    <w:rsid w:val="00BD514D"/>
    <w:rsid w:val="00BD5244"/>
    <w:rsid w:val="00BD5451"/>
    <w:rsid w:val="00BD5458"/>
    <w:rsid w:val="00BD5464"/>
    <w:rsid w:val="00BD55DC"/>
    <w:rsid w:val="00BD55E2"/>
    <w:rsid w:val="00BD574D"/>
    <w:rsid w:val="00BD5759"/>
    <w:rsid w:val="00BD57B4"/>
    <w:rsid w:val="00BD5A5F"/>
    <w:rsid w:val="00BD5AD1"/>
    <w:rsid w:val="00BD5B8F"/>
    <w:rsid w:val="00BD5BB5"/>
    <w:rsid w:val="00BD5C2A"/>
    <w:rsid w:val="00BD5D81"/>
    <w:rsid w:val="00BD5DCA"/>
    <w:rsid w:val="00BD5F09"/>
    <w:rsid w:val="00BD6063"/>
    <w:rsid w:val="00BD6142"/>
    <w:rsid w:val="00BD6160"/>
    <w:rsid w:val="00BD61DF"/>
    <w:rsid w:val="00BD6363"/>
    <w:rsid w:val="00BD63A0"/>
    <w:rsid w:val="00BD63DD"/>
    <w:rsid w:val="00BD6402"/>
    <w:rsid w:val="00BD6460"/>
    <w:rsid w:val="00BD64CC"/>
    <w:rsid w:val="00BD657B"/>
    <w:rsid w:val="00BD657D"/>
    <w:rsid w:val="00BD6713"/>
    <w:rsid w:val="00BD67AD"/>
    <w:rsid w:val="00BD67EC"/>
    <w:rsid w:val="00BD6854"/>
    <w:rsid w:val="00BD686A"/>
    <w:rsid w:val="00BD69F1"/>
    <w:rsid w:val="00BD6A29"/>
    <w:rsid w:val="00BD6AAD"/>
    <w:rsid w:val="00BD6B58"/>
    <w:rsid w:val="00BD6BC5"/>
    <w:rsid w:val="00BD6D5C"/>
    <w:rsid w:val="00BD6E93"/>
    <w:rsid w:val="00BD6F59"/>
    <w:rsid w:val="00BD6FB9"/>
    <w:rsid w:val="00BD6FDF"/>
    <w:rsid w:val="00BD7051"/>
    <w:rsid w:val="00BD73B1"/>
    <w:rsid w:val="00BD73C7"/>
    <w:rsid w:val="00BD73D6"/>
    <w:rsid w:val="00BD73ED"/>
    <w:rsid w:val="00BD746A"/>
    <w:rsid w:val="00BD7519"/>
    <w:rsid w:val="00BD7586"/>
    <w:rsid w:val="00BD7721"/>
    <w:rsid w:val="00BD7796"/>
    <w:rsid w:val="00BD77CC"/>
    <w:rsid w:val="00BD7992"/>
    <w:rsid w:val="00BD7A2B"/>
    <w:rsid w:val="00BD7AB4"/>
    <w:rsid w:val="00BD7B04"/>
    <w:rsid w:val="00BD7D02"/>
    <w:rsid w:val="00BD7E42"/>
    <w:rsid w:val="00BD7EBF"/>
    <w:rsid w:val="00BE0074"/>
    <w:rsid w:val="00BE01AF"/>
    <w:rsid w:val="00BE0211"/>
    <w:rsid w:val="00BE0351"/>
    <w:rsid w:val="00BE0641"/>
    <w:rsid w:val="00BE0700"/>
    <w:rsid w:val="00BE077D"/>
    <w:rsid w:val="00BE07E8"/>
    <w:rsid w:val="00BE07F9"/>
    <w:rsid w:val="00BE083A"/>
    <w:rsid w:val="00BE093B"/>
    <w:rsid w:val="00BE0A6A"/>
    <w:rsid w:val="00BE0A96"/>
    <w:rsid w:val="00BE0B29"/>
    <w:rsid w:val="00BE0D53"/>
    <w:rsid w:val="00BE0DD3"/>
    <w:rsid w:val="00BE0E66"/>
    <w:rsid w:val="00BE0EFB"/>
    <w:rsid w:val="00BE0FC1"/>
    <w:rsid w:val="00BE1057"/>
    <w:rsid w:val="00BE1146"/>
    <w:rsid w:val="00BE1262"/>
    <w:rsid w:val="00BE127E"/>
    <w:rsid w:val="00BE1304"/>
    <w:rsid w:val="00BE13AA"/>
    <w:rsid w:val="00BE13F4"/>
    <w:rsid w:val="00BE156D"/>
    <w:rsid w:val="00BE167E"/>
    <w:rsid w:val="00BE16EE"/>
    <w:rsid w:val="00BE16FD"/>
    <w:rsid w:val="00BE172F"/>
    <w:rsid w:val="00BE1799"/>
    <w:rsid w:val="00BE1825"/>
    <w:rsid w:val="00BE1943"/>
    <w:rsid w:val="00BE1ACF"/>
    <w:rsid w:val="00BE1C71"/>
    <w:rsid w:val="00BE1CA7"/>
    <w:rsid w:val="00BE1F46"/>
    <w:rsid w:val="00BE1FB8"/>
    <w:rsid w:val="00BE1FED"/>
    <w:rsid w:val="00BE207F"/>
    <w:rsid w:val="00BE20BB"/>
    <w:rsid w:val="00BE2105"/>
    <w:rsid w:val="00BE21FC"/>
    <w:rsid w:val="00BE2266"/>
    <w:rsid w:val="00BE2288"/>
    <w:rsid w:val="00BE22B3"/>
    <w:rsid w:val="00BE239F"/>
    <w:rsid w:val="00BE2820"/>
    <w:rsid w:val="00BE2837"/>
    <w:rsid w:val="00BE2838"/>
    <w:rsid w:val="00BE284E"/>
    <w:rsid w:val="00BE285C"/>
    <w:rsid w:val="00BE292F"/>
    <w:rsid w:val="00BE2944"/>
    <w:rsid w:val="00BE29EB"/>
    <w:rsid w:val="00BE2CAD"/>
    <w:rsid w:val="00BE2DB8"/>
    <w:rsid w:val="00BE2E3F"/>
    <w:rsid w:val="00BE2E5A"/>
    <w:rsid w:val="00BE2F07"/>
    <w:rsid w:val="00BE2F6A"/>
    <w:rsid w:val="00BE2FC8"/>
    <w:rsid w:val="00BE3067"/>
    <w:rsid w:val="00BE307B"/>
    <w:rsid w:val="00BE325F"/>
    <w:rsid w:val="00BE329A"/>
    <w:rsid w:val="00BE3365"/>
    <w:rsid w:val="00BE3393"/>
    <w:rsid w:val="00BE3397"/>
    <w:rsid w:val="00BE33DE"/>
    <w:rsid w:val="00BE33E3"/>
    <w:rsid w:val="00BE3542"/>
    <w:rsid w:val="00BE3618"/>
    <w:rsid w:val="00BE368A"/>
    <w:rsid w:val="00BE36BB"/>
    <w:rsid w:val="00BE3789"/>
    <w:rsid w:val="00BE37EC"/>
    <w:rsid w:val="00BE37FC"/>
    <w:rsid w:val="00BE3929"/>
    <w:rsid w:val="00BE39CD"/>
    <w:rsid w:val="00BE3A15"/>
    <w:rsid w:val="00BE3A36"/>
    <w:rsid w:val="00BE3AC7"/>
    <w:rsid w:val="00BE3AE7"/>
    <w:rsid w:val="00BE3B2A"/>
    <w:rsid w:val="00BE3C1C"/>
    <w:rsid w:val="00BE3C58"/>
    <w:rsid w:val="00BE3E57"/>
    <w:rsid w:val="00BE3F89"/>
    <w:rsid w:val="00BE3F90"/>
    <w:rsid w:val="00BE409D"/>
    <w:rsid w:val="00BE440B"/>
    <w:rsid w:val="00BE4433"/>
    <w:rsid w:val="00BE445A"/>
    <w:rsid w:val="00BE446F"/>
    <w:rsid w:val="00BE453D"/>
    <w:rsid w:val="00BE45F3"/>
    <w:rsid w:val="00BE46B3"/>
    <w:rsid w:val="00BE46F9"/>
    <w:rsid w:val="00BE4711"/>
    <w:rsid w:val="00BE47CE"/>
    <w:rsid w:val="00BE4899"/>
    <w:rsid w:val="00BE4AFD"/>
    <w:rsid w:val="00BE4B78"/>
    <w:rsid w:val="00BE4C23"/>
    <w:rsid w:val="00BE4CEC"/>
    <w:rsid w:val="00BE4CFA"/>
    <w:rsid w:val="00BE4E73"/>
    <w:rsid w:val="00BE4F4F"/>
    <w:rsid w:val="00BE4FBB"/>
    <w:rsid w:val="00BE4FC5"/>
    <w:rsid w:val="00BE50B0"/>
    <w:rsid w:val="00BE5149"/>
    <w:rsid w:val="00BE518A"/>
    <w:rsid w:val="00BE51C2"/>
    <w:rsid w:val="00BE51C5"/>
    <w:rsid w:val="00BE5385"/>
    <w:rsid w:val="00BE53E8"/>
    <w:rsid w:val="00BE54B5"/>
    <w:rsid w:val="00BE5524"/>
    <w:rsid w:val="00BE5562"/>
    <w:rsid w:val="00BE573A"/>
    <w:rsid w:val="00BE5765"/>
    <w:rsid w:val="00BE578D"/>
    <w:rsid w:val="00BE5898"/>
    <w:rsid w:val="00BE59AE"/>
    <w:rsid w:val="00BE59F9"/>
    <w:rsid w:val="00BE5A42"/>
    <w:rsid w:val="00BE5A6B"/>
    <w:rsid w:val="00BE5AEC"/>
    <w:rsid w:val="00BE5C74"/>
    <w:rsid w:val="00BE5E31"/>
    <w:rsid w:val="00BE5EF0"/>
    <w:rsid w:val="00BE5F33"/>
    <w:rsid w:val="00BE60C3"/>
    <w:rsid w:val="00BE613C"/>
    <w:rsid w:val="00BE61E7"/>
    <w:rsid w:val="00BE61F7"/>
    <w:rsid w:val="00BE6282"/>
    <w:rsid w:val="00BE629C"/>
    <w:rsid w:val="00BE62D1"/>
    <w:rsid w:val="00BE630B"/>
    <w:rsid w:val="00BE6316"/>
    <w:rsid w:val="00BE631D"/>
    <w:rsid w:val="00BE6320"/>
    <w:rsid w:val="00BE6398"/>
    <w:rsid w:val="00BE640F"/>
    <w:rsid w:val="00BE6535"/>
    <w:rsid w:val="00BE66C8"/>
    <w:rsid w:val="00BE679B"/>
    <w:rsid w:val="00BE67E6"/>
    <w:rsid w:val="00BE680A"/>
    <w:rsid w:val="00BE68C3"/>
    <w:rsid w:val="00BE692F"/>
    <w:rsid w:val="00BE6B5F"/>
    <w:rsid w:val="00BE6D6B"/>
    <w:rsid w:val="00BE6D86"/>
    <w:rsid w:val="00BE6E21"/>
    <w:rsid w:val="00BE6E9C"/>
    <w:rsid w:val="00BE6EB3"/>
    <w:rsid w:val="00BE6EB6"/>
    <w:rsid w:val="00BE6F09"/>
    <w:rsid w:val="00BE6F1C"/>
    <w:rsid w:val="00BE70E0"/>
    <w:rsid w:val="00BE7108"/>
    <w:rsid w:val="00BE719E"/>
    <w:rsid w:val="00BE7348"/>
    <w:rsid w:val="00BE736A"/>
    <w:rsid w:val="00BE7546"/>
    <w:rsid w:val="00BE7565"/>
    <w:rsid w:val="00BE768D"/>
    <w:rsid w:val="00BE76BC"/>
    <w:rsid w:val="00BE773B"/>
    <w:rsid w:val="00BE779C"/>
    <w:rsid w:val="00BE7831"/>
    <w:rsid w:val="00BE7892"/>
    <w:rsid w:val="00BE791D"/>
    <w:rsid w:val="00BE7941"/>
    <w:rsid w:val="00BE7969"/>
    <w:rsid w:val="00BE799D"/>
    <w:rsid w:val="00BE7A11"/>
    <w:rsid w:val="00BE7ABE"/>
    <w:rsid w:val="00BE7B65"/>
    <w:rsid w:val="00BE7BBB"/>
    <w:rsid w:val="00BE7D14"/>
    <w:rsid w:val="00BE7D98"/>
    <w:rsid w:val="00BF0061"/>
    <w:rsid w:val="00BF0202"/>
    <w:rsid w:val="00BF0218"/>
    <w:rsid w:val="00BF0228"/>
    <w:rsid w:val="00BF0379"/>
    <w:rsid w:val="00BF0382"/>
    <w:rsid w:val="00BF038F"/>
    <w:rsid w:val="00BF03C8"/>
    <w:rsid w:val="00BF0437"/>
    <w:rsid w:val="00BF044F"/>
    <w:rsid w:val="00BF0528"/>
    <w:rsid w:val="00BF058E"/>
    <w:rsid w:val="00BF05FF"/>
    <w:rsid w:val="00BF063F"/>
    <w:rsid w:val="00BF06AB"/>
    <w:rsid w:val="00BF06BE"/>
    <w:rsid w:val="00BF06C1"/>
    <w:rsid w:val="00BF06EB"/>
    <w:rsid w:val="00BF07AD"/>
    <w:rsid w:val="00BF07FC"/>
    <w:rsid w:val="00BF084B"/>
    <w:rsid w:val="00BF08BE"/>
    <w:rsid w:val="00BF08D1"/>
    <w:rsid w:val="00BF0922"/>
    <w:rsid w:val="00BF09C7"/>
    <w:rsid w:val="00BF0A7A"/>
    <w:rsid w:val="00BF0AD2"/>
    <w:rsid w:val="00BF0B21"/>
    <w:rsid w:val="00BF0C4B"/>
    <w:rsid w:val="00BF0C79"/>
    <w:rsid w:val="00BF0CBB"/>
    <w:rsid w:val="00BF0CE7"/>
    <w:rsid w:val="00BF0CEB"/>
    <w:rsid w:val="00BF0D88"/>
    <w:rsid w:val="00BF0D94"/>
    <w:rsid w:val="00BF0EFE"/>
    <w:rsid w:val="00BF0F04"/>
    <w:rsid w:val="00BF0F50"/>
    <w:rsid w:val="00BF101E"/>
    <w:rsid w:val="00BF1085"/>
    <w:rsid w:val="00BF118D"/>
    <w:rsid w:val="00BF11BE"/>
    <w:rsid w:val="00BF120E"/>
    <w:rsid w:val="00BF12B7"/>
    <w:rsid w:val="00BF1370"/>
    <w:rsid w:val="00BF140A"/>
    <w:rsid w:val="00BF1512"/>
    <w:rsid w:val="00BF1783"/>
    <w:rsid w:val="00BF1865"/>
    <w:rsid w:val="00BF1A4D"/>
    <w:rsid w:val="00BF1A89"/>
    <w:rsid w:val="00BF1ACC"/>
    <w:rsid w:val="00BF1BC5"/>
    <w:rsid w:val="00BF1BF2"/>
    <w:rsid w:val="00BF1C2A"/>
    <w:rsid w:val="00BF1C3B"/>
    <w:rsid w:val="00BF1C86"/>
    <w:rsid w:val="00BF1CEB"/>
    <w:rsid w:val="00BF1E96"/>
    <w:rsid w:val="00BF1FE2"/>
    <w:rsid w:val="00BF2066"/>
    <w:rsid w:val="00BF2194"/>
    <w:rsid w:val="00BF21C9"/>
    <w:rsid w:val="00BF21CB"/>
    <w:rsid w:val="00BF228E"/>
    <w:rsid w:val="00BF22F3"/>
    <w:rsid w:val="00BF2373"/>
    <w:rsid w:val="00BF23A1"/>
    <w:rsid w:val="00BF2471"/>
    <w:rsid w:val="00BF2496"/>
    <w:rsid w:val="00BF249F"/>
    <w:rsid w:val="00BF254C"/>
    <w:rsid w:val="00BF277C"/>
    <w:rsid w:val="00BF28A3"/>
    <w:rsid w:val="00BF28AF"/>
    <w:rsid w:val="00BF28E8"/>
    <w:rsid w:val="00BF298D"/>
    <w:rsid w:val="00BF2A84"/>
    <w:rsid w:val="00BF2AF8"/>
    <w:rsid w:val="00BF2B86"/>
    <w:rsid w:val="00BF2BA1"/>
    <w:rsid w:val="00BF2BFB"/>
    <w:rsid w:val="00BF2C0D"/>
    <w:rsid w:val="00BF2C12"/>
    <w:rsid w:val="00BF2C72"/>
    <w:rsid w:val="00BF2D2C"/>
    <w:rsid w:val="00BF2E9A"/>
    <w:rsid w:val="00BF2F25"/>
    <w:rsid w:val="00BF2F2C"/>
    <w:rsid w:val="00BF2F56"/>
    <w:rsid w:val="00BF2F76"/>
    <w:rsid w:val="00BF3004"/>
    <w:rsid w:val="00BF30B6"/>
    <w:rsid w:val="00BF30BA"/>
    <w:rsid w:val="00BF31CD"/>
    <w:rsid w:val="00BF3270"/>
    <w:rsid w:val="00BF3317"/>
    <w:rsid w:val="00BF332D"/>
    <w:rsid w:val="00BF33DD"/>
    <w:rsid w:val="00BF34F7"/>
    <w:rsid w:val="00BF3513"/>
    <w:rsid w:val="00BF35C8"/>
    <w:rsid w:val="00BF3605"/>
    <w:rsid w:val="00BF3640"/>
    <w:rsid w:val="00BF3660"/>
    <w:rsid w:val="00BF3695"/>
    <w:rsid w:val="00BF37B4"/>
    <w:rsid w:val="00BF37F8"/>
    <w:rsid w:val="00BF384F"/>
    <w:rsid w:val="00BF39A7"/>
    <w:rsid w:val="00BF3A3E"/>
    <w:rsid w:val="00BF3B31"/>
    <w:rsid w:val="00BF3CB7"/>
    <w:rsid w:val="00BF3D16"/>
    <w:rsid w:val="00BF3D30"/>
    <w:rsid w:val="00BF3D93"/>
    <w:rsid w:val="00BF3E16"/>
    <w:rsid w:val="00BF3E31"/>
    <w:rsid w:val="00BF3E48"/>
    <w:rsid w:val="00BF3E60"/>
    <w:rsid w:val="00BF3FE4"/>
    <w:rsid w:val="00BF4005"/>
    <w:rsid w:val="00BF4021"/>
    <w:rsid w:val="00BF4092"/>
    <w:rsid w:val="00BF40D1"/>
    <w:rsid w:val="00BF40E5"/>
    <w:rsid w:val="00BF4129"/>
    <w:rsid w:val="00BF4166"/>
    <w:rsid w:val="00BF41F6"/>
    <w:rsid w:val="00BF4272"/>
    <w:rsid w:val="00BF4287"/>
    <w:rsid w:val="00BF42CF"/>
    <w:rsid w:val="00BF42E5"/>
    <w:rsid w:val="00BF4338"/>
    <w:rsid w:val="00BF4340"/>
    <w:rsid w:val="00BF4379"/>
    <w:rsid w:val="00BF43F7"/>
    <w:rsid w:val="00BF4406"/>
    <w:rsid w:val="00BF4429"/>
    <w:rsid w:val="00BF444D"/>
    <w:rsid w:val="00BF459A"/>
    <w:rsid w:val="00BF46A4"/>
    <w:rsid w:val="00BF4720"/>
    <w:rsid w:val="00BF47CD"/>
    <w:rsid w:val="00BF481F"/>
    <w:rsid w:val="00BF485D"/>
    <w:rsid w:val="00BF487E"/>
    <w:rsid w:val="00BF497A"/>
    <w:rsid w:val="00BF49EC"/>
    <w:rsid w:val="00BF4A22"/>
    <w:rsid w:val="00BF4A27"/>
    <w:rsid w:val="00BF4A8B"/>
    <w:rsid w:val="00BF4AC0"/>
    <w:rsid w:val="00BF4AF3"/>
    <w:rsid w:val="00BF4BD9"/>
    <w:rsid w:val="00BF4BF2"/>
    <w:rsid w:val="00BF4C2C"/>
    <w:rsid w:val="00BF4C44"/>
    <w:rsid w:val="00BF4CAF"/>
    <w:rsid w:val="00BF4D57"/>
    <w:rsid w:val="00BF4E94"/>
    <w:rsid w:val="00BF4ED4"/>
    <w:rsid w:val="00BF4EED"/>
    <w:rsid w:val="00BF50E5"/>
    <w:rsid w:val="00BF5146"/>
    <w:rsid w:val="00BF52D2"/>
    <w:rsid w:val="00BF5393"/>
    <w:rsid w:val="00BF5394"/>
    <w:rsid w:val="00BF55E4"/>
    <w:rsid w:val="00BF560A"/>
    <w:rsid w:val="00BF56BD"/>
    <w:rsid w:val="00BF56E8"/>
    <w:rsid w:val="00BF56F7"/>
    <w:rsid w:val="00BF5723"/>
    <w:rsid w:val="00BF5781"/>
    <w:rsid w:val="00BF5793"/>
    <w:rsid w:val="00BF57F3"/>
    <w:rsid w:val="00BF5818"/>
    <w:rsid w:val="00BF5880"/>
    <w:rsid w:val="00BF58C6"/>
    <w:rsid w:val="00BF58DC"/>
    <w:rsid w:val="00BF59AB"/>
    <w:rsid w:val="00BF59E5"/>
    <w:rsid w:val="00BF5AA9"/>
    <w:rsid w:val="00BF5B78"/>
    <w:rsid w:val="00BF5BB7"/>
    <w:rsid w:val="00BF5D3D"/>
    <w:rsid w:val="00BF5D92"/>
    <w:rsid w:val="00BF5DAD"/>
    <w:rsid w:val="00BF5DB3"/>
    <w:rsid w:val="00BF5E18"/>
    <w:rsid w:val="00BF5ECE"/>
    <w:rsid w:val="00BF5EF3"/>
    <w:rsid w:val="00BF5F0F"/>
    <w:rsid w:val="00BF5FB2"/>
    <w:rsid w:val="00BF602C"/>
    <w:rsid w:val="00BF6199"/>
    <w:rsid w:val="00BF61FC"/>
    <w:rsid w:val="00BF62E1"/>
    <w:rsid w:val="00BF6330"/>
    <w:rsid w:val="00BF6359"/>
    <w:rsid w:val="00BF6455"/>
    <w:rsid w:val="00BF6511"/>
    <w:rsid w:val="00BF654B"/>
    <w:rsid w:val="00BF65D0"/>
    <w:rsid w:val="00BF672A"/>
    <w:rsid w:val="00BF6753"/>
    <w:rsid w:val="00BF6761"/>
    <w:rsid w:val="00BF683C"/>
    <w:rsid w:val="00BF6944"/>
    <w:rsid w:val="00BF6A79"/>
    <w:rsid w:val="00BF6A80"/>
    <w:rsid w:val="00BF6A90"/>
    <w:rsid w:val="00BF6AC5"/>
    <w:rsid w:val="00BF6AE4"/>
    <w:rsid w:val="00BF6B16"/>
    <w:rsid w:val="00BF6C3E"/>
    <w:rsid w:val="00BF6C5A"/>
    <w:rsid w:val="00BF6C62"/>
    <w:rsid w:val="00BF6CC8"/>
    <w:rsid w:val="00BF6D57"/>
    <w:rsid w:val="00BF6E16"/>
    <w:rsid w:val="00BF6F14"/>
    <w:rsid w:val="00BF7005"/>
    <w:rsid w:val="00BF70F0"/>
    <w:rsid w:val="00BF7193"/>
    <w:rsid w:val="00BF7315"/>
    <w:rsid w:val="00BF7382"/>
    <w:rsid w:val="00BF73C6"/>
    <w:rsid w:val="00BF7494"/>
    <w:rsid w:val="00BF7648"/>
    <w:rsid w:val="00BF768E"/>
    <w:rsid w:val="00BF76DB"/>
    <w:rsid w:val="00BF7725"/>
    <w:rsid w:val="00BF7770"/>
    <w:rsid w:val="00BF77FF"/>
    <w:rsid w:val="00BF7A63"/>
    <w:rsid w:val="00BF7DEA"/>
    <w:rsid w:val="00BF7E96"/>
    <w:rsid w:val="00C00073"/>
    <w:rsid w:val="00C00195"/>
    <w:rsid w:val="00C00360"/>
    <w:rsid w:val="00C00408"/>
    <w:rsid w:val="00C0044C"/>
    <w:rsid w:val="00C0044E"/>
    <w:rsid w:val="00C004CC"/>
    <w:rsid w:val="00C0050F"/>
    <w:rsid w:val="00C0053A"/>
    <w:rsid w:val="00C005B3"/>
    <w:rsid w:val="00C005DA"/>
    <w:rsid w:val="00C006A1"/>
    <w:rsid w:val="00C00798"/>
    <w:rsid w:val="00C00871"/>
    <w:rsid w:val="00C008C6"/>
    <w:rsid w:val="00C0096D"/>
    <w:rsid w:val="00C0097C"/>
    <w:rsid w:val="00C00A49"/>
    <w:rsid w:val="00C00AF9"/>
    <w:rsid w:val="00C00B0E"/>
    <w:rsid w:val="00C00C62"/>
    <w:rsid w:val="00C00D2C"/>
    <w:rsid w:val="00C00DC3"/>
    <w:rsid w:val="00C00E07"/>
    <w:rsid w:val="00C00E7E"/>
    <w:rsid w:val="00C00E85"/>
    <w:rsid w:val="00C00FA9"/>
    <w:rsid w:val="00C0102B"/>
    <w:rsid w:val="00C0104B"/>
    <w:rsid w:val="00C0105C"/>
    <w:rsid w:val="00C01064"/>
    <w:rsid w:val="00C010C3"/>
    <w:rsid w:val="00C01223"/>
    <w:rsid w:val="00C01266"/>
    <w:rsid w:val="00C01389"/>
    <w:rsid w:val="00C0156C"/>
    <w:rsid w:val="00C0156E"/>
    <w:rsid w:val="00C015A3"/>
    <w:rsid w:val="00C015F2"/>
    <w:rsid w:val="00C01677"/>
    <w:rsid w:val="00C01707"/>
    <w:rsid w:val="00C0172D"/>
    <w:rsid w:val="00C01781"/>
    <w:rsid w:val="00C0179F"/>
    <w:rsid w:val="00C0186D"/>
    <w:rsid w:val="00C01870"/>
    <w:rsid w:val="00C0188D"/>
    <w:rsid w:val="00C01992"/>
    <w:rsid w:val="00C019DE"/>
    <w:rsid w:val="00C019E8"/>
    <w:rsid w:val="00C01A3B"/>
    <w:rsid w:val="00C01A98"/>
    <w:rsid w:val="00C01A9D"/>
    <w:rsid w:val="00C01ABB"/>
    <w:rsid w:val="00C01ADE"/>
    <w:rsid w:val="00C01B14"/>
    <w:rsid w:val="00C01B1F"/>
    <w:rsid w:val="00C01C6B"/>
    <w:rsid w:val="00C01CA3"/>
    <w:rsid w:val="00C01CAF"/>
    <w:rsid w:val="00C01EF5"/>
    <w:rsid w:val="00C01F6B"/>
    <w:rsid w:val="00C01F6E"/>
    <w:rsid w:val="00C0203F"/>
    <w:rsid w:val="00C020A3"/>
    <w:rsid w:val="00C02153"/>
    <w:rsid w:val="00C02158"/>
    <w:rsid w:val="00C02217"/>
    <w:rsid w:val="00C022BB"/>
    <w:rsid w:val="00C02346"/>
    <w:rsid w:val="00C02383"/>
    <w:rsid w:val="00C02404"/>
    <w:rsid w:val="00C02533"/>
    <w:rsid w:val="00C0255A"/>
    <w:rsid w:val="00C02590"/>
    <w:rsid w:val="00C02638"/>
    <w:rsid w:val="00C02656"/>
    <w:rsid w:val="00C027F0"/>
    <w:rsid w:val="00C02877"/>
    <w:rsid w:val="00C0289B"/>
    <w:rsid w:val="00C0295D"/>
    <w:rsid w:val="00C029C8"/>
    <w:rsid w:val="00C029D0"/>
    <w:rsid w:val="00C029D8"/>
    <w:rsid w:val="00C029FA"/>
    <w:rsid w:val="00C02A21"/>
    <w:rsid w:val="00C02A44"/>
    <w:rsid w:val="00C02ADA"/>
    <w:rsid w:val="00C02B37"/>
    <w:rsid w:val="00C02BBA"/>
    <w:rsid w:val="00C02C3D"/>
    <w:rsid w:val="00C02D07"/>
    <w:rsid w:val="00C02DE9"/>
    <w:rsid w:val="00C02E6B"/>
    <w:rsid w:val="00C02F21"/>
    <w:rsid w:val="00C03032"/>
    <w:rsid w:val="00C03080"/>
    <w:rsid w:val="00C0313F"/>
    <w:rsid w:val="00C03169"/>
    <w:rsid w:val="00C0317D"/>
    <w:rsid w:val="00C03245"/>
    <w:rsid w:val="00C033AF"/>
    <w:rsid w:val="00C033BB"/>
    <w:rsid w:val="00C033D0"/>
    <w:rsid w:val="00C033FA"/>
    <w:rsid w:val="00C0350B"/>
    <w:rsid w:val="00C035A1"/>
    <w:rsid w:val="00C0361F"/>
    <w:rsid w:val="00C036DB"/>
    <w:rsid w:val="00C0379D"/>
    <w:rsid w:val="00C03813"/>
    <w:rsid w:val="00C03856"/>
    <w:rsid w:val="00C038C1"/>
    <w:rsid w:val="00C0396A"/>
    <w:rsid w:val="00C03990"/>
    <w:rsid w:val="00C03A87"/>
    <w:rsid w:val="00C03BF5"/>
    <w:rsid w:val="00C03C7B"/>
    <w:rsid w:val="00C03CFF"/>
    <w:rsid w:val="00C03E60"/>
    <w:rsid w:val="00C03F30"/>
    <w:rsid w:val="00C03F3D"/>
    <w:rsid w:val="00C03F4C"/>
    <w:rsid w:val="00C03FA1"/>
    <w:rsid w:val="00C03FAD"/>
    <w:rsid w:val="00C03FC3"/>
    <w:rsid w:val="00C04200"/>
    <w:rsid w:val="00C04211"/>
    <w:rsid w:val="00C042FD"/>
    <w:rsid w:val="00C0431E"/>
    <w:rsid w:val="00C043E4"/>
    <w:rsid w:val="00C04402"/>
    <w:rsid w:val="00C045AD"/>
    <w:rsid w:val="00C045D3"/>
    <w:rsid w:val="00C04662"/>
    <w:rsid w:val="00C04666"/>
    <w:rsid w:val="00C049A6"/>
    <w:rsid w:val="00C049C8"/>
    <w:rsid w:val="00C04B3E"/>
    <w:rsid w:val="00C04D52"/>
    <w:rsid w:val="00C04D7C"/>
    <w:rsid w:val="00C04D8B"/>
    <w:rsid w:val="00C04DA0"/>
    <w:rsid w:val="00C04DF0"/>
    <w:rsid w:val="00C04E30"/>
    <w:rsid w:val="00C04EF1"/>
    <w:rsid w:val="00C0508D"/>
    <w:rsid w:val="00C050AB"/>
    <w:rsid w:val="00C0520C"/>
    <w:rsid w:val="00C05342"/>
    <w:rsid w:val="00C0536E"/>
    <w:rsid w:val="00C053F0"/>
    <w:rsid w:val="00C054F9"/>
    <w:rsid w:val="00C055CF"/>
    <w:rsid w:val="00C056CC"/>
    <w:rsid w:val="00C057B5"/>
    <w:rsid w:val="00C05875"/>
    <w:rsid w:val="00C0594A"/>
    <w:rsid w:val="00C05989"/>
    <w:rsid w:val="00C05A22"/>
    <w:rsid w:val="00C05B3D"/>
    <w:rsid w:val="00C05E28"/>
    <w:rsid w:val="00C05EBD"/>
    <w:rsid w:val="00C05ED5"/>
    <w:rsid w:val="00C05F5F"/>
    <w:rsid w:val="00C05F80"/>
    <w:rsid w:val="00C05FFD"/>
    <w:rsid w:val="00C06022"/>
    <w:rsid w:val="00C06024"/>
    <w:rsid w:val="00C06186"/>
    <w:rsid w:val="00C061A7"/>
    <w:rsid w:val="00C061DE"/>
    <w:rsid w:val="00C062EB"/>
    <w:rsid w:val="00C06324"/>
    <w:rsid w:val="00C0632F"/>
    <w:rsid w:val="00C06358"/>
    <w:rsid w:val="00C06372"/>
    <w:rsid w:val="00C0647E"/>
    <w:rsid w:val="00C064B2"/>
    <w:rsid w:val="00C064B5"/>
    <w:rsid w:val="00C064C4"/>
    <w:rsid w:val="00C064EF"/>
    <w:rsid w:val="00C066BB"/>
    <w:rsid w:val="00C066BD"/>
    <w:rsid w:val="00C06822"/>
    <w:rsid w:val="00C068C2"/>
    <w:rsid w:val="00C0696F"/>
    <w:rsid w:val="00C06AE6"/>
    <w:rsid w:val="00C06BD1"/>
    <w:rsid w:val="00C06BF1"/>
    <w:rsid w:val="00C06D4A"/>
    <w:rsid w:val="00C06E60"/>
    <w:rsid w:val="00C06F77"/>
    <w:rsid w:val="00C06F82"/>
    <w:rsid w:val="00C06FB1"/>
    <w:rsid w:val="00C07028"/>
    <w:rsid w:val="00C0707E"/>
    <w:rsid w:val="00C070EA"/>
    <w:rsid w:val="00C07244"/>
    <w:rsid w:val="00C07318"/>
    <w:rsid w:val="00C0739D"/>
    <w:rsid w:val="00C07440"/>
    <w:rsid w:val="00C07450"/>
    <w:rsid w:val="00C07479"/>
    <w:rsid w:val="00C07523"/>
    <w:rsid w:val="00C07635"/>
    <w:rsid w:val="00C07680"/>
    <w:rsid w:val="00C07697"/>
    <w:rsid w:val="00C076D9"/>
    <w:rsid w:val="00C07759"/>
    <w:rsid w:val="00C0782D"/>
    <w:rsid w:val="00C078DE"/>
    <w:rsid w:val="00C078E2"/>
    <w:rsid w:val="00C07933"/>
    <w:rsid w:val="00C07A8B"/>
    <w:rsid w:val="00C07B68"/>
    <w:rsid w:val="00C07B77"/>
    <w:rsid w:val="00C07BC3"/>
    <w:rsid w:val="00C07CA6"/>
    <w:rsid w:val="00C07DED"/>
    <w:rsid w:val="00C07F9B"/>
    <w:rsid w:val="00C07FEC"/>
    <w:rsid w:val="00C100A4"/>
    <w:rsid w:val="00C10159"/>
    <w:rsid w:val="00C101BF"/>
    <w:rsid w:val="00C10297"/>
    <w:rsid w:val="00C102EC"/>
    <w:rsid w:val="00C10396"/>
    <w:rsid w:val="00C10430"/>
    <w:rsid w:val="00C1043D"/>
    <w:rsid w:val="00C10475"/>
    <w:rsid w:val="00C1047A"/>
    <w:rsid w:val="00C1077E"/>
    <w:rsid w:val="00C1090C"/>
    <w:rsid w:val="00C10931"/>
    <w:rsid w:val="00C1093F"/>
    <w:rsid w:val="00C10947"/>
    <w:rsid w:val="00C10A3D"/>
    <w:rsid w:val="00C10A76"/>
    <w:rsid w:val="00C10AE9"/>
    <w:rsid w:val="00C10B60"/>
    <w:rsid w:val="00C10BA5"/>
    <w:rsid w:val="00C10C37"/>
    <w:rsid w:val="00C10C6F"/>
    <w:rsid w:val="00C10D34"/>
    <w:rsid w:val="00C10EFD"/>
    <w:rsid w:val="00C1104A"/>
    <w:rsid w:val="00C11257"/>
    <w:rsid w:val="00C11370"/>
    <w:rsid w:val="00C1145E"/>
    <w:rsid w:val="00C11465"/>
    <w:rsid w:val="00C11520"/>
    <w:rsid w:val="00C11574"/>
    <w:rsid w:val="00C1182C"/>
    <w:rsid w:val="00C1189E"/>
    <w:rsid w:val="00C1199E"/>
    <w:rsid w:val="00C119C4"/>
    <w:rsid w:val="00C119CB"/>
    <w:rsid w:val="00C11A30"/>
    <w:rsid w:val="00C11AA6"/>
    <w:rsid w:val="00C11ABA"/>
    <w:rsid w:val="00C11ABB"/>
    <w:rsid w:val="00C11BB4"/>
    <w:rsid w:val="00C11BF9"/>
    <w:rsid w:val="00C11CAB"/>
    <w:rsid w:val="00C11DEE"/>
    <w:rsid w:val="00C11DF1"/>
    <w:rsid w:val="00C11EFE"/>
    <w:rsid w:val="00C11F1C"/>
    <w:rsid w:val="00C12027"/>
    <w:rsid w:val="00C1205A"/>
    <w:rsid w:val="00C12065"/>
    <w:rsid w:val="00C12072"/>
    <w:rsid w:val="00C120DD"/>
    <w:rsid w:val="00C12216"/>
    <w:rsid w:val="00C1224F"/>
    <w:rsid w:val="00C1233C"/>
    <w:rsid w:val="00C12403"/>
    <w:rsid w:val="00C12419"/>
    <w:rsid w:val="00C12422"/>
    <w:rsid w:val="00C1245F"/>
    <w:rsid w:val="00C12463"/>
    <w:rsid w:val="00C1249E"/>
    <w:rsid w:val="00C124A1"/>
    <w:rsid w:val="00C1267B"/>
    <w:rsid w:val="00C12769"/>
    <w:rsid w:val="00C1287B"/>
    <w:rsid w:val="00C128B2"/>
    <w:rsid w:val="00C128D7"/>
    <w:rsid w:val="00C12A0D"/>
    <w:rsid w:val="00C12AD3"/>
    <w:rsid w:val="00C12C3B"/>
    <w:rsid w:val="00C12DA9"/>
    <w:rsid w:val="00C12F7A"/>
    <w:rsid w:val="00C12F95"/>
    <w:rsid w:val="00C12FAF"/>
    <w:rsid w:val="00C130A9"/>
    <w:rsid w:val="00C1314A"/>
    <w:rsid w:val="00C1329B"/>
    <w:rsid w:val="00C132C1"/>
    <w:rsid w:val="00C1337F"/>
    <w:rsid w:val="00C1344C"/>
    <w:rsid w:val="00C134DA"/>
    <w:rsid w:val="00C13565"/>
    <w:rsid w:val="00C135B7"/>
    <w:rsid w:val="00C135E6"/>
    <w:rsid w:val="00C136A0"/>
    <w:rsid w:val="00C1392B"/>
    <w:rsid w:val="00C1395F"/>
    <w:rsid w:val="00C13973"/>
    <w:rsid w:val="00C1399F"/>
    <w:rsid w:val="00C139F2"/>
    <w:rsid w:val="00C13A18"/>
    <w:rsid w:val="00C13A51"/>
    <w:rsid w:val="00C13B69"/>
    <w:rsid w:val="00C13BB0"/>
    <w:rsid w:val="00C13CBA"/>
    <w:rsid w:val="00C13DD6"/>
    <w:rsid w:val="00C13E31"/>
    <w:rsid w:val="00C13FAA"/>
    <w:rsid w:val="00C140F4"/>
    <w:rsid w:val="00C14281"/>
    <w:rsid w:val="00C142EF"/>
    <w:rsid w:val="00C1439C"/>
    <w:rsid w:val="00C143CE"/>
    <w:rsid w:val="00C143D5"/>
    <w:rsid w:val="00C1441D"/>
    <w:rsid w:val="00C14479"/>
    <w:rsid w:val="00C1476B"/>
    <w:rsid w:val="00C1479A"/>
    <w:rsid w:val="00C14836"/>
    <w:rsid w:val="00C149E9"/>
    <w:rsid w:val="00C14A24"/>
    <w:rsid w:val="00C14A41"/>
    <w:rsid w:val="00C14AA9"/>
    <w:rsid w:val="00C14B4C"/>
    <w:rsid w:val="00C14C1A"/>
    <w:rsid w:val="00C14F21"/>
    <w:rsid w:val="00C15054"/>
    <w:rsid w:val="00C151D8"/>
    <w:rsid w:val="00C15206"/>
    <w:rsid w:val="00C15355"/>
    <w:rsid w:val="00C1544C"/>
    <w:rsid w:val="00C1544D"/>
    <w:rsid w:val="00C1557C"/>
    <w:rsid w:val="00C15631"/>
    <w:rsid w:val="00C156DF"/>
    <w:rsid w:val="00C1593A"/>
    <w:rsid w:val="00C15A0A"/>
    <w:rsid w:val="00C15B0C"/>
    <w:rsid w:val="00C15B15"/>
    <w:rsid w:val="00C15BC7"/>
    <w:rsid w:val="00C15C3D"/>
    <w:rsid w:val="00C15C55"/>
    <w:rsid w:val="00C15C70"/>
    <w:rsid w:val="00C15CD5"/>
    <w:rsid w:val="00C15D28"/>
    <w:rsid w:val="00C15D78"/>
    <w:rsid w:val="00C15DEB"/>
    <w:rsid w:val="00C15F06"/>
    <w:rsid w:val="00C15F57"/>
    <w:rsid w:val="00C15F60"/>
    <w:rsid w:val="00C15FEA"/>
    <w:rsid w:val="00C16089"/>
    <w:rsid w:val="00C160CA"/>
    <w:rsid w:val="00C16111"/>
    <w:rsid w:val="00C1612A"/>
    <w:rsid w:val="00C16191"/>
    <w:rsid w:val="00C163F5"/>
    <w:rsid w:val="00C16563"/>
    <w:rsid w:val="00C16682"/>
    <w:rsid w:val="00C166C8"/>
    <w:rsid w:val="00C1675A"/>
    <w:rsid w:val="00C167F2"/>
    <w:rsid w:val="00C16876"/>
    <w:rsid w:val="00C16961"/>
    <w:rsid w:val="00C169C3"/>
    <w:rsid w:val="00C16A67"/>
    <w:rsid w:val="00C16B28"/>
    <w:rsid w:val="00C16BFC"/>
    <w:rsid w:val="00C16C4F"/>
    <w:rsid w:val="00C16C9B"/>
    <w:rsid w:val="00C16D68"/>
    <w:rsid w:val="00C16E1F"/>
    <w:rsid w:val="00C16E27"/>
    <w:rsid w:val="00C16F51"/>
    <w:rsid w:val="00C16F83"/>
    <w:rsid w:val="00C16FFE"/>
    <w:rsid w:val="00C17082"/>
    <w:rsid w:val="00C1720D"/>
    <w:rsid w:val="00C172CB"/>
    <w:rsid w:val="00C17435"/>
    <w:rsid w:val="00C174A2"/>
    <w:rsid w:val="00C17500"/>
    <w:rsid w:val="00C17564"/>
    <w:rsid w:val="00C17610"/>
    <w:rsid w:val="00C176DB"/>
    <w:rsid w:val="00C17963"/>
    <w:rsid w:val="00C17A27"/>
    <w:rsid w:val="00C17B4D"/>
    <w:rsid w:val="00C17D45"/>
    <w:rsid w:val="00C17D7B"/>
    <w:rsid w:val="00C17DBA"/>
    <w:rsid w:val="00C17E2C"/>
    <w:rsid w:val="00C17F2E"/>
    <w:rsid w:val="00C17F7C"/>
    <w:rsid w:val="00C1B325"/>
    <w:rsid w:val="00C20047"/>
    <w:rsid w:val="00C20062"/>
    <w:rsid w:val="00C200FA"/>
    <w:rsid w:val="00C2016C"/>
    <w:rsid w:val="00C201DF"/>
    <w:rsid w:val="00C20397"/>
    <w:rsid w:val="00C203FC"/>
    <w:rsid w:val="00C20517"/>
    <w:rsid w:val="00C2054A"/>
    <w:rsid w:val="00C20583"/>
    <w:rsid w:val="00C20686"/>
    <w:rsid w:val="00C206E8"/>
    <w:rsid w:val="00C2070E"/>
    <w:rsid w:val="00C208B4"/>
    <w:rsid w:val="00C20B1F"/>
    <w:rsid w:val="00C20B6E"/>
    <w:rsid w:val="00C20BA8"/>
    <w:rsid w:val="00C20C7F"/>
    <w:rsid w:val="00C20ED0"/>
    <w:rsid w:val="00C20F4C"/>
    <w:rsid w:val="00C20F71"/>
    <w:rsid w:val="00C20FB4"/>
    <w:rsid w:val="00C20FB6"/>
    <w:rsid w:val="00C21133"/>
    <w:rsid w:val="00C21235"/>
    <w:rsid w:val="00C213CF"/>
    <w:rsid w:val="00C214EC"/>
    <w:rsid w:val="00C21690"/>
    <w:rsid w:val="00C217FF"/>
    <w:rsid w:val="00C21824"/>
    <w:rsid w:val="00C21B9A"/>
    <w:rsid w:val="00C21CD7"/>
    <w:rsid w:val="00C21D6E"/>
    <w:rsid w:val="00C21D77"/>
    <w:rsid w:val="00C21D81"/>
    <w:rsid w:val="00C21DE6"/>
    <w:rsid w:val="00C21DED"/>
    <w:rsid w:val="00C21F0E"/>
    <w:rsid w:val="00C21FF8"/>
    <w:rsid w:val="00C22092"/>
    <w:rsid w:val="00C220C0"/>
    <w:rsid w:val="00C220CC"/>
    <w:rsid w:val="00C2223C"/>
    <w:rsid w:val="00C2248D"/>
    <w:rsid w:val="00C22625"/>
    <w:rsid w:val="00C2266B"/>
    <w:rsid w:val="00C2267B"/>
    <w:rsid w:val="00C226A4"/>
    <w:rsid w:val="00C226BE"/>
    <w:rsid w:val="00C226CB"/>
    <w:rsid w:val="00C22898"/>
    <w:rsid w:val="00C228C4"/>
    <w:rsid w:val="00C22929"/>
    <w:rsid w:val="00C22936"/>
    <w:rsid w:val="00C2295D"/>
    <w:rsid w:val="00C22969"/>
    <w:rsid w:val="00C22A2A"/>
    <w:rsid w:val="00C22AC4"/>
    <w:rsid w:val="00C22B1E"/>
    <w:rsid w:val="00C22B28"/>
    <w:rsid w:val="00C22C98"/>
    <w:rsid w:val="00C22E9E"/>
    <w:rsid w:val="00C22F51"/>
    <w:rsid w:val="00C230A6"/>
    <w:rsid w:val="00C2336E"/>
    <w:rsid w:val="00C2344B"/>
    <w:rsid w:val="00C234B5"/>
    <w:rsid w:val="00C2362B"/>
    <w:rsid w:val="00C23662"/>
    <w:rsid w:val="00C23740"/>
    <w:rsid w:val="00C2374D"/>
    <w:rsid w:val="00C237C2"/>
    <w:rsid w:val="00C2381F"/>
    <w:rsid w:val="00C2390F"/>
    <w:rsid w:val="00C2397B"/>
    <w:rsid w:val="00C2399C"/>
    <w:rsid w:val="00C23B23"/>
    <w:rsid w:val="00C23B40"/>
    <w:rsid w:val="00C23BA9"/>
    <w:rsid w:val="00C23D2C"/>
    <w:rsid w:val="00C23E38"/>
    <w:rsid w:val="00C23E69"/>
    <w:rsid w:val="00C23EC0"/>
    <w:rsid w:val="00C24171"/>
    <w:rsid w:val="00C241B1"/>
    <w:rsid w:val="00C241BB"/>
    <w:rsid w:val="00C24426"/>
    <w:rsid w:val="00C24470"/>
    <w:rsid w:val="00C2449F"/>
    <w:rsid w:val="00C244F8"/>
    <w:rsid w:val="00C244FA"/>
    <w:rsid w:val="00C2455E"/>
    <w:rsid w:val="00C245D1"/>
    <w:rsid w:val="00C24622"/>
    <w:rsid w:val="00C24788"/>
    <w:rsid w:val="00C2483B"/>
    <w:rsid w:val="00C2497C"/>
    <w:rsid w:val="00C249E3"/>
    <w:rsid w:val="00C24A24"/>
    <w:rsid w:val="00C24ADE"/>
    <w:rsid w:val="00C24BE6"/>
    <w:rsid w:val="00C24C4E"/>
    <w:rsid w:val="00C24C54"/>
    <w:rsid w:val="00C24CE5"/>
    <w:rsid w:val="00C24D47"/>
    <w:rsid w:val="00C24DE7"/>
    <w:rsid w:val="00C24E16"/>
    <w:rsid w:val="00C24E88"/>
    <w:rsid w:val="00C24FFD"/>
    <w:rsid w:val="00C250CE"/>
    <w:rsid w:val="00C25114"/>
    <w:rsid w:val="00C25118"/>
    <w:rsid w:val="00C2518A"/>
    <w:rsid w:val="00C25282"/>
    <w:rsid w:val="00C25283"/>
    <w:rsid w:val="00C2528B"/>
    <w:rsid w:val="00C252BE"/>
    <w:rsid w:val="00C2537D"/>
    <w:rsid w:val="00C25388"/>
    <w:rsid w:val="00C2550C"/>
    <w:rsid w:val="00C255D7"/>
    <w:rsid w:val="00C2564D"/>
    <w:rsid w:val="00C256C5"/>
    <w:rsid w:val="00C2573C"/>
    <w:rsid w:val="00C257F4"/>
    <w:rsid w:val="00C25896"/>
    <w:rsid w:val="00C2592B"/>
    <w:rsid w:val="00C25977"/>
    <w:rsid w:val="00C259B7"/>
    <w:rsid w:val="00C259DC"/>
    <w:rsid w:val="00C25A3E"/>
    <w:rsid w:val="00C25B2D"/>
    <w:rsid w:val="00C25C09"/>
    <w:rsid w:val="00C25C5E"/>
    <w:rsid w:val="00C25E62"/>
    <w:rsid w:val="00C25E92"/>
    <w:rsid w:val="00C260ED"/>
    <w:rsid w:val="00C261E1"/>
    <w:rsid w:val="00C2649A"/>
    <w:rsid w:val="00C26556"/>
    <w:rsid w:val="00C265B4"/>
    <w:rsid w:val="00C265FA"/>
    <w:rsid w:val="00C266BF"/>
    <w:rsid w:val="00C2678C"/>
    <w:rsid w:val="00C267AD"/>
    <w:rsid w:val="00C2688E"/>
    <w:rsid w:val="00C26A84"/>
    <w:rsid w:val="00C26B52"/>
    <w:rsid w:val="00C26C74"/>
    <w:rsid w:val="00C26CF9"/>
    <w:rsid w:val="00C26DF0"/>
    <w:rsid w:val="00C26EB6"/>
    <w:rsid w:val="00C270A0"/>
    <w:rsid w:val="00C27101"/>
    <w:rsid w:val="00C271A9"/>
    <w:rsid w:val="00C271B7"/>
    <w:rsid w:val="00C271BC"/>
    <w:rsid w:val="00C271E6"/>
    <w:rsid w:val="00C27253"/>
    <w:rsid w:val="00C272AA"/>
    <w:rsid w:val="00C27306"/>
    <w:rsid w:val="00C273C2"/>
    <w:rsid w:val="00C273F8"/>
    <w:rsid w:val="00C27431"/>
    <w:rsid w:val="00C27459"/>
    <w:rsid w:val="00C2767B"/>
    <w:rsid w:val="00C2772E"/>
    <w:rsid w:val="00C2773B"/>
    <w:rsid w:val="00C27747"/>
    <w:rsid w:val="00C2776E"/>
    <w:rsid w:val="00C27813"/>
    <w:rsid w:val="00C27853"/>
    <w:rsid w:val="00C27A5B"/>
    <w:rsid w:val="00C27AA9"/>
    <w:rsid w:val="00C27B7C"/>
    <w:rsid w:val="00C27BF5"/>
    <w:rsid w:val="00C27C99"/>
    <w:rsid w:val="00C27CEE"/>
    <w:rsid w:val="00C27D21"/>
    <w:rsid w:val="00C27E04"/>
    <w:rsid w:val="00C27F2B"/>
    <w:rsid w:val="00C27F9E"/>
    <w:rsid w:val="00C27FD8"/>
    <w:rsid w:val="00C30319"/>
    <w:rsid w:val="00C30355"/>
    <w:rsid w:val="00C30372"/>
    <w:rsid w:val="00C30600"/>
    <w:rsid w:val="00C30835"/>
    <w:rsid w:val="00C30890"/>
    <w:rsid w:val="00C308E4"/>
    <w:rsid w:val="00C3099E"/>
    <w:rsid w:val="00C309C5"/>
    <w:rsid w:val="00C309F5"/>
    <w:rsid w:val="00C30A97"/>
    <w:rsid w:val="00C30B84"/>
    <w:rsid w:val="00C30C44"/>
    <w:rsid w:val="00C30CC8"/>
    <w:rsid w:val="00C30CE7"/>
    <w:rsid w:val="00C30ED5"/>
    <w:rsid w:val="00C30F08"/>
    <w:rsid w:val="00C30F81"/>
    <w:rsid w:val="00C310B6"/>
    <w:rsid w:val="00C31111"/>
    <w:rsid w:val="00C31478"/>
    <w:rsid w:val="00C31530"/>
    <w:rsid w:val="00C31558"/>
    <w:rsid w:val="00C315E6"/>
    <w:rsid w:val="00C31706"/>
    <w:rsid w:val="00C3190E"/>
    <w:rsid w:val="00C31948"/>
    <w:rsid w:val="00C31990"/>
    <w:rsid w:val="00C319C8"/>
    <w:rsid w:val="00C31A58"/>
    <w:rsid w:val="00C31AD7"/>
    <w:rsid w:val="00C31AE7"/>
    <w:rsid w:val="00C31C9B"/>
    <w:rsid w:val="00C31CCE"/>
    <w:rsid w:val="00C31E7E"/>
    <w:rsid w:val="00C31EDD"/>
    <w:rsid w:val="00C321D9"/>
    <w:rsid w:val="00C3225A"/>
    <w:rsid w:val="00C32369"/>
    <w:rsid w:val="00C32383"/>
    <w:rsid w:val="00C3244A"/>
    <w:rsid w:val="00C324B5"/>
    <w:rsid w:val="00C32554"/>
    <w:rsid w:val="00C325F7"/>
    <w:rsid w:val="00C3269C"/>
    <w:rsid w:val="00C32714"/>
    <w:rsid w:val="00C3291F"/>
    <w:rsid w:val="00C32941"/>
    <w:rsid w:val="00C329BD"/>
    <w:rsid w:val="00C32AC8"/>
    <w:rsid w:val="00C32B02"/>
    <w:rsid w:val="00C32B37"/>
    <w:rsid w:val="00C32D3E"/>
    <w:rsid w:val="00C32EA3"/>
    <w:rsid w:val="00C32F54"/>
    <w:rsid w:val="00C32FED"/>
    <w:rsid w:val="00C3302A"/>
    <w:rsid w:val="00C3302B"/>
    <w:rsid w:val="00C33101"/>
    <w:rsid w:val="00C33104"/>
    <w:rsid w:val="00C3313F"/>
    <w:rsid w:val="00C3319E"/>
    <w:rsid w:val="00C331CF"/>
    <w:rsid w:val="00C33254"/>
    <w:rsid w:val="00C332FE"/>
    <w:rsid w:val="00C33440"/>
    <w:rsid w:val="00C3348A"/>
    <w:rsid w:val="00C33508"/>
    <w:rsid w:val="00C336D2"/>
    <w:rsid w:val="00C33743"/>
    <w:rsid w:val="00C3375B"/>
    <w:rsid w:val="00C3378D"/>
    <w:rsid w:val="00C337D2"/>
    <w:rsid w:val="00C3381D"/>
    <w:rsid w:val="00C33960"/>
    <w:rsid w:val="00C33B12"/>
    <w:rsid w:val="00C33B2B"/>
    <w:rsid w:val="00C33B76"/>
    <w:rsid w:val="00C33C8C"/>
    <w:rsid w:val="00C33D39"/>
    <w:rsid w:val="00C33EBB"/>
    <w:rsid w:val="00C3404A"/>
    <w:rsid w:val="00C340A5"/>
    <w:rsid w:val="00C34259"/>
    <w:rsid w:val="00C34287"/>
    <w:rsid w:val="00C342AA"/>
    <w:rsid w:val="00C34362"/>
    <w:rsid w:val="00C343FC"/>
    <w:rsid w:val="00C34405"/>
    <w:rsid w:val="00C344B4"/>
    <w:rsid w:val="00C34531"/>
    <w:rsid w:val="00C346E0"/>
    <w:rsid w:val="00C34752"/>
    <w:rsid w:val="00C347EA"/>
    <w:rsid w:val="00C348B1"/>
    <w:rsid w:val="00C348C3"/>
    <w:rsid w:val="00C34905"/>
    <w:rsid w:val="00C34916"/>
    <w:rsid w:val="00C34AFD"/>
    <w:rsid w:val="00C34BC4"/>
    <w:rsid w:val="00C34D0D"/>
    <w:rsid w:val="00C34DD6"/>
    <w:rsid w:val="00C34E06"/>
    <w:rsid w:val="00C34F1C"/>
    <w:rsid w:val="00C3503E"/>
    <w:rsid w:val="00C3513A"/>
    <w:rsid w:val="00C35167"/>
    <w:rsid w:val="00C352F2"/>
    <w:rsid w:val="00C35315"/>
    <w:rsid w:val="00C35364"/>
    <w:rsid w:val="00C35398"/>
    <w:rsid w:val="00C353BA"/>
    <w:rsid w:val="00C355C4"/>
    <w:rsid w:val="00C3565A"/>
    <w:rsid w:val="00C3572F"/>
    <w:rsid w:val="00C3580E"/>
    <w:rsid w:val="00C3583E"/>
    <w:rsid w:val="00C35858"/>
    <w:rsid w:val="00C35887"/>
    <w:rsid w:val="00C3592B"/>
    <w:rsid w:val="00C3596A"/>
    <w:rsid w:val="00C359A7"/>
    <w:rsid w:val="00C359E7"/>
    <w:rsid w:val="00C35A28"/>
    <w:rsid w:val="00C35A94"/>
    <w:rsid w:val="00C35AB1"/>
    <w:rsid w:val="00C35B89"/>
    <w:rsid w:val="00C35BDC"/>
    <w:rsid w:val="00C35C0A"/>
    <w:rsid w:val="00C35CB6"/>
    <w:rsid w:val="00C35CD4"/>
    <w:rsid w:val="00C35D1D"/>
    <w:rsid w:val="00C35D56"/>
    <w:rsid w:val="00C35E99"/>
    <w:rsid w:val="00C35F0B"/>
    <w:rsid w:val="00C35F74"/>
    <w:rsid w:val="00C361D3"/>
    <w:rsid w:val="00C361FB"/>
    <w:rsid w:val="00C361FE"/>
    <w:rsid w:val="00C36275"/>
    <w:rsid w:val="00C36282"/>
    <w:rsid w:val="00C363AB"/>
    <w:rsid w:val="00C363AD"/>
    <w:rsid w:val="00C363E9"/>
    <w:rsid w:val="00C363F8"/>
    <w:rsid w:val="00C36464"/>
    <w:rsid w:val="00C364D4"/>
    <w:rsid w:val="00C364EC"/>
    <w:rsid w:val="00C3654A"/>
    <w:rsid w:val="00C3656F"/>
    <w:rsid w:val="00C3676A"/>
    <w:rsid w:val="00C36783"/>
    <w:rsid w:val="00C367B7"/>
    <w:rsid w:val="00C3687D"/>
    <w:rsid w:val="00C36A9B"/>
    <w:rsid w:val="00C36B13"/>
    <w:rsid w:val="00C36B2C"/>
    <w:rsid w:val="00C36E0A"/>
    <w:rsid w:val="00C36E2D"/>
    <w:rsid w:val="00C36E46"/>
    <w:rsid w:val="00C370CC"/>
    <w:rsid w:val="00C371F3"/>
    <w:rsid w:val="00C3727C"/>
    <w:rsid w:val="00C372CC"/>
    <w:rsid w:val="00C37317"/>
    <w:rsid w:val="00C37442"/>
    <w:rsid w:val="00C3744C"/>
    <w:rsid w:val="00C374B8"/>
    <w:rsid w:val="00C37803"/>
    <w:rsid w:val="00C378D5"/>
    <w:rsid w:val="00C378F1"/>
    <w:rsid w:val="00C37A97"/>
    <w:rsid w:val="00C37B11"/>
    <w:rsid w:val="00C37B53"/>
    <w:rsid w:val="00C37C18"/>
    <w:rsid w:val="00C37D82"/>
    <w:rsid w:val="00C37EC9"/>
    <w:rsid w:val="00C40119"/>
    <w:rsid w:val="00C40193"/>
    <w:rsid w:val="00C401F8"/>
    <w:rsid w:val="00C402CA"/>
    <w:rsid w:val="00C403E6"/>
    <w:rsid w:val="00C403EB"/>
    <w:rsid w:val="00C403FD"/>
    <w:rsid w:val="00C40490"/>
    <w:rsid w:val="00C40505"/>
    <w:rsid w:val="00C4064D"/>
    <w:rsid w:val="00C406BB"/>
    <w:rsid w:val="00C4073A"/>
    <w:rsid w:val="00C4074E"/>
    <w:rsid w:val="00C40791"/>
    <w:rsid w:val="00C4085E"/>
    <w:rsid w:val="00C40993"/>
    <w:rsid w:val="00C40A0E"/>
    <w:rsid w:val="00C40A2B"/>
    <w:rsid w:val="00C40A2E"/>
    <w:rsid w:val="00C40A7E"/>
    <w:rsid w:val="00C40AEB"/>
    <w:rsid w:val="00C40B3F"/>
    <w:rsid w:val="00C40C17"/>
    <w:rsid w:val="00C40C33"/>
    <w:rsid w:val="00C40CE4"/>
    <w:rsid w:val="00C40CF0"/>
    <w:rsid w:val="00C40D86"/>
    <w:rsid w:val="00C40DD7"/>
    <w:rsid w:val="00C40E36"/>
    <w:rsid w:val="00C40E6A"/>
    <w:rsid w:val="00C40E7D"/>
    <w:rsid w:val="00C40EFD"/>
    <w:rsid w:val="00C40F03"/>
    <w:rsid w:val="00C40F47"/>
    <w:rsid w:val="00C40F5F"/>
    <w:rsid w:val="00C41042"/>
    <w:rsid w:val="00C4107F"/>
    <w:rsid w:val="00C410EB"/>
    <w:rsid w:val="00C411D7"/>
    <w:rsid w:val="00C41208"/>
    <w:rsid w:val="00C41244"/>
    <w:rsid w:val="00C41292"/>
    <w:rsid w:val="00C413A7"/>
    <w:rsid w:val="00C41457"/>
    <w:rsid w:val="00C4146A"/>
    <w:rsid w:val="00C41666"/>
    <w:rsid w:val="00C41799"/>
    <w:rsid w:val="00C417BA"/>
    <w:rsid w:val="00C417CA"/>
    <w:rsid w:val="00C41835"/>
    <w:rsid w:val="00C41875"/>
    <w:rsid w:val="00C4192E"/>
    <w:rsid w:val="00C41A1F"/>
    <w:rsid w:val="00C41B36"/>
    <w:rsid w:val="00C41BCD"/>
    <w:rsid w:val="00C41BE1"/>
    <w:rsid w:val="00C41C1B"/>
    <w:rsid w:val="00C41C63"/>
    <w:rsid w:val="00C41C7E"/>
    <w:rsid w:val="00C41E2E"/>
    <w:rsid w:val="00C41F4E"/>
    <w:rsid w:val="00C41FBE"/>
    <w:rsid w:val="00C42038"/>
    <w:rsid w:val="00C420B6"/>
    <w:rsid w:val="00C42191"/>
    <w:rsid w:val="00C4220F"/>
    <w:rsid w:val="00C4221E"/>
    <w:rsid w:val="00C42278"/>
    <w:rsid w:val="00C422CD"/>
    <w:rsid w:val="00C423D7"/>
    <w:rsid w:val="00C4244C"/>
    <w:rsid w:val="00C426B6"/>
    <w:rsid w:val="00C426E2"/>
    <w:rsid w:val="00C42706"/>
    <w:rsid w:val="00C4270E"/>
    <w:rsid w:val="00C427A8"/>
    <w:rsid w:val="00C427FC"/>
    <w:rsid w:val="00C428D0"/>
    <w:rsid w:val="00C429D0"/>
    <w:rsid w:val="00C429DE"/>
    <w:rsid w:val="00C42A40"/>
    <w:rsid w:val="00C42A60"/>
    <w:rsid w:val="00C42BA3"/>
    <w:rsid w:val="00C42BDA"/>
    <w:rsid w:val="00C42C73"/>
    <w:rsid w:val="00C42D02"/>
    <w:rsid w:val="00C42D1C"/>
    <w:rsid w:val="00C42E14"/>
    <w:rsid w:val="00C42E1B"/>
    <w:rsid w:val="00C42E34"/>
    <w:rsid w:val="00C42EDF"/>
    <w:rsid w:val="00C43043"/>
    <w:rsid w:val="00C43085"/>
    <w:rsid w:val="00C430B9"/>
    <w:rsid w:val="00C43125"/>
    <w:rsid w:val="00C431B4"/>
    <w:rsid w:val="00C431E2"/>
    <w:rsid w:val="00C4338D"/>
    <w:rsid w:val="00C43406"/>
    <w:rsid w:val="00C43429"/>
    <w:rsid w:val="00C43508"/>
    <w:rsid w:val="00C43556"/>
    <w:rsid w:val="00C4367E"/>
    <w:rsid w:val="00C43708"/>
    <w:rsid w:val="00C4373C"/>
    <w:rsid w:val="00C43869"/>
    <w:rsid w:val="00C4389B"/>
    <w:rsid w:val="00C438D9"/>
    <w:rsid w:val="00C43936"/>
    <w:rsid w:val="00C439F5"/>
    <w:rsid w:val="00C43A68"/>
    <w:rsid w:val="00C43A8D"/>
    <w:rsid w:val="00C43B3D"/>
    <w:rsid w:val="00C43B77"/>
    <w:rsid w:val="00C43C77"/>
    <w:rsid w:val="00C43D4E"/>
    <w:rsid w:val="00C43DD2"/>
    <w:rsid w:val="00C43DF1"/>
    <w:rsid w:val="00C43E36"/>
    <w:rsid w:val="00C43E73"/>
    <w:rsid w:val="00C43E77"/>
    <w:rsid w:val="00C43E9C"/>
    <w:rsid w:val="00C43EA6"/>
    <w:rsid w:val="00C43EB3"/>
    <w:rsid w:val="00C43EB6"/>
    <w:rsid w:val="00C4400A"/>
    <w:rsid w:val="00C44142"/>
    <w:rsid w:val="00C4421D"/>
    <w:rsid w:val="00C44227"/>
    <w:rsid w:val="00C442A5"/>
    <w:rsid w:val="00C442DF"/>
    <w:rsid w:val="00C44460"/>
    <w:rsid w:val="00C44479"/>
    <w:rsid w:val="00C445E3"/>
    <w:rsid w:val="00C4462C"/>
    <w:rsid w:val="00C44670"/>
    <w:rsid w:val="00C448EB"/>
    <w:rsid w:val="00C4497D"/>
    <w:rsid w:val="00C449CE"/>
    <w:rsid w:val="00C449E7"/>
    <w:rsid w:val="00C449F2"/>
    <w:rsid w:val="00C44A19"/>
    <w:rsid w:val="00C44B83"/>
    <w:rsid w:val="00C44B8D"/>
    <w:rsid w:val="00C44CC1"/>
    <w:rsid w:val="00C44CCD"/>
    <w:rsid w:val="00C44F66"/>
    <w:rsid w:val="00C45074"/>
    <w:rsid w:val="00C4512F"/>
    <w:rsid w:val="00C4515F"/>
    <w:rsid w:val="00C45172"/>
    <w:rsid w:val="00C45269"/>
    <w:rsid w:val="00C452CD"/>
    <w:rsid w:val="00C45305"/>
    <w:rsid w:val="00C453F1"/>
    <w:rsid w:val="00C4550A"/>
    <w:rsid w:val="00C4552F"/>
    <w:rsid w:val="00C4556D"/>
    <w:rsid w:val="00C4560F"/>
    <w:rsid w:val="00C456BC"/>
    <w:rsid w:val="00C456BD"/>
    <w:rsid w:val="00C456F7"/>
    <w:rsid w:val="00C4587E"/>
    <w:rsid w:val="00C458D8"/>
    <w:rsid w:val="00C45936"/>
    <w:rsid w:val="00C45942"/>
    <w:rsid w:val="00C45A49"/>
    <w:rsid w:val="00C45A72"/>
    <w:rsid w:val="00C45B83"/>
    <w:rsid w:val="00C45BEB"/>
    <w:rsid w:val="00C45D31"/>
    <w:rsid w:val="00C45DA5"/>
    <w:rsid w:val="00C45DDE"/>
    <w:rsid w:val="00C45E15"/>
    <w:rsid w:val="00C45E5B"/>
    <w:rsid w:val="00C45EA5"/>
    <w:rsid w:val="00C45EB2"/>
    <w:rsid w:val="00C45EE9"/>
    <w:rsid w:val="00C45EF3"/>
    <w:rsid w:val="00C45FDE"/>
    <w:rsid w:val="00C46005"/>
    <w:rsid w:val="00C46149"/>
    <w:rsid w:val="00C4614E"/>
    <w:rsid w:val="00C46177"/>
    <w:rsid w:val="00C46274"/>
    <w:rsid w:val="00C46396"/>
    <w:rsid w:val="00C463C1"/>
    <w:rsid w:val="00C463D8"/>
    <w:rsid w:val="00C46440"/>
    <w:rsid w:val="00C46599"/>
    <w:rsid w:val="00C46626"/>
    <w:rsid w:val="00C46654"/>
    <w:rsid w:val="00C466BF"/>
    <w:rsid w:val="00C466C7"/>
    <w:rsid w:val="00C46730"/>
    <w:rsid w:val="00C467BC"/>
    <w:rsid w:val="00C468AC"/>
    <w:rsid w:val="00C469A3"/>
    <w:rsid w:val="00C469CC"/>
    <w:rsid w:val="00C46AE5"/>
    <w:rsid w:val="00C46B72"/>
    <w:rsid w:val="00C46B9C"/>
    <w:rsid w:val="00C46C9B"/>
    <w:rsid w:val="00C46CB9"/>
    <w:rsid w:val="00C46CFB"/>
    <w:rsid w:val="00C46EEF"/>
    <w:rsid w:val="00C46F5F"/>
    <w:rsid w:val="00C47014"/>
    <w:rsid w:val="00C470DB"/>
    <w:rsid w:val="00C47110"/>
    <w:rsid w:val="00C47164"/>
    <w:rsid w:val="00C47223"/>
    <w:rsid w:val="00C473FC"/>
    <w:rsid w:val="00C47418"/>
    <w:rsid w:val="00C4748E"/>
    <w:rsid w:val="00C4761A"/>
    <w:rsid w:val="00C4762E"/>
    <w:rsid w:val="00C476A4"/>
    <w:rsid w:val="00C476C9"/>
    <w:rsid w:val="00C476F6"/>
    <w:rsid w:val="00C4772A"/>
    <w:rsid w:val="00C4774C"/>
    <w:rsid w:val="00C477F3"/>
    <w:rsid w:val="00C478F0"/>
    <w:rsid w:val="00C47A25"/>
    <w:rsid w:val="00C47A37"/>
    <w:rsid w:val="00C47BEE"/>
    <w:rsid w:val="00C47C2A"/>
    <w:rsid w:val="00C47C82"/>
    <w:rsid w:val="00C47CDB"/>
    <w:rsid w:val="00C47CEC"/>
    <w:rsid w:val="00C47E35"/>
    <w:rsid w:val="00C47E68"/>
    <w:rsid w:val="00C47EF5"/>
    <w:rsid w:val="00C47F4F"/>
    <w:rsid w:val="00C47FE2"/>
    <w:rsid w:val="00C486CB"/>
    <w:rsid w:val="00C50003"/>
    <w:rsid w:val="00C500A4"/>
    <w:rsid w:val="00C50271"/>
    <w:rsid w:val="00C504D4"/>
    <w:rsid w:val="00C50527"/>
    <w:rsid w:val="00C5052E"/>
    <w:rsid w:val="00C50567"/>
    <w:rsid w:val="00C50572"/>
    <w:rsid w:val="00C50598"/>
    <w:rsid w:val="00C5069E"/>
    <w:rsid w:val="00C5083F"/>
    <w:rsid w:val="00C50912"/>
    <w:rsid w:val="00C50937"/>
    <w:rsid w:val="00C50A1D"/>
    <w:rsid w:val="00C50A69"/>
    <w:rsid w:val="00C50A8B"/>
    <w:rsid w:val="00C50AA0"/>
    <w:rsid w:val="00C50B7E"/>
    <w:rsid w:val="00C50C12"/>
    <w:rsid w:val="00C50CF4"/>
    <w:rsid w:val="00C50E39"/>
    <w:rsid w:val="00C50E61"/>
    <w:rsid w:val="00C50EAC"/>
    <w:rsid w:val="00C50EC7"/>
    <w:rsid w:val="00C50EFE"/>
    <w:rsid w:val="00C50F04"/>
    <w:rsid w:val="00C50F6C"/>
    <w:rsid w:val="00C510EA"/>
    <w:rsid w:val="00C51160"/>
    <w:rsid w:val="00C51193"/>
    <w:rsid w:val="00C511F2"/>
    <w:rsid w:val="00C51241"/>
    <w:rsid w:val="00C5128B"/>
    <w:rsid w:val="00C51290"/>
    <w:rsid w:val="00C5132E"/>
    <w:rsid w:val="00C51362"/>
    <w:rsid w:val="00C51381"/>
    <w:rsid w:val="00C51434"/>
    <w:rsid w:val="00C51446"/>
    <w:rsid w:val="00C51755"/>
    <w:rsid w:val="00C51759"/>
    <w:rsid w:val="00C5179B"/>
    <w:rsid w:val="00C517BC"/>
    <w:rsid w:val="00C51808"/>
    <w:rsid w:val="00C51871"/>
    <w:rsid w:val="00C51969"/>
    <w:rsid w:val="00C5197D"/>
    <w:rsid w:val="00C51B15"/>
    <w:rsid w:val="00C51BFC"/>
    <w:rsid w:val="00C51CB2"/>
    <w:rsid w:val="00C51DEA"/>
    <w:rsid w:val="00C51E1B"/>
    <w:rsid w:val="00C51F1A"/>
    <w:rsid w:val="00C51FEB"/>
    <w:rsid w:val="00C52089"/>
    <w:rsid w:val="00C52113"/>
    <w:rsid w:val="00C5212B"/>
    <w:rsid w:val="00C52152"/>
    <w:rsid w:val="00C52155"/>
    <w:rsid w:val="00C521B3"/>
    <w:rsid w:val="00C52216"/>
    <w:rsid w:val="00C52253"/>
    <w:rsid w:val="00C5230B"/>
    <w:rsid w:val="00C52384"/>
    <w:rsid w:val="00C523F5"/>
    <w:rsid w:val="00C5246B"/>
    <w:rsid w:val="00C5247A"/>
    <w:rsid w:val="00C524C0"/>
    <w:rsid w:val="00C52511"/>
    <w:rsid w:val="00C525CB"/>
    <w:rsid w:val="00C5269F"/>
    <w:rsid w:val="00C52716"/>
    <w:rsid w:val="00C527C5"/>
    <w:rsid w:val="00C52906"/>
    <w:rsid w:val="00C52A39"/>
    <w:rsid w:val="00C52A5F"/>
    <w:rsid w:val="00C52B60"/>
    <w:rsid w:val="00C52C4A"/>
    <w:rsid w:val="00C52C5C"/>
    <w:rsid w:val="00C52CC8"/>
    <w:rsid w:val="00C52D1C"/>
    <w:rsid w:val="00C52D6D"/>
    <w:rsid w:val="00C52EB3"/>
    <w:rsid w:val="00C52EF3"/>
    <w:rsid w:val="00C52F35"/>
    <w:rsid w:val="00C53011"/>
    <w:rsid w:val="00C530E8"/>
    <w:rsid w:val="00C53290"/>
    <w:rsid w:val="00C532D9"/>
    <w:rsid w:val="00C53325"/>
    <w:rsid w:val="00C53348"/>
    <w:rsid w:val="00C5354F"/>
    <w:rsid w:val="00C53941"/>
    <w:rsid w:val="00C539E7"/>
    <w:rsid w:val="00C53A04"/>
    <w:rsid w:val="00C53A7E"/>
    <w:rsid w:val="00C53AD1"/>
    <w:rsid w:val="00C53B66"/>
    <w:rsid w:val="00C53BFD"/>
    <w:rsid w:val="00C53C3F"/>
    <w:rsid w:val="00C53D06"/>
    <w:rsid w:val="00C53E08"/>
    <w:rsid w:val="00C53EB2"/>
    <w:rsid w:val="00C54013"/>
    <w:rsid w:val="00C543FD"/>
    <w:rsid w:val="00C54465"/>
    <w:rsid w:val="00C5451D"/>
    <w:rsid w:val="00C5454F"/>
    <w:rsid w:val="00C54567"/>
    <w:rsid w:val="00C54596"/>
    <w:rsid w:val="00C5461E"/>
    <w:rsid w:val="00C546AF"/>
    <w:rsid w:val="00C54825"/>
    <w:rsid w:val="00C54B0D"/>
    <w:rsid w:val="00C54BBE"/>
    <w:rsid w:val="00C54C10"/>
    <w:rsid w:val="00C54C84"/>
    <w:rsid w:val="00C54CB0"/>
    <w:rsid w:val="00C54CC6"/>
    <w:rsid w:val="00C54E65"/>
    <w:rsid w:val="00C54EDE"/>
    <w:rsid w:val="00C54F8A"/>
    <w:rsid w:val="00C5519A"/>
    <w:rsid w:val="00C5520A"/>
    <w:rsid w:val="00C55423"/>
    <w:rsid w:val="00C554AC"/>
    <w:rsid w:val="00C554D8"/>
    <w:rsid w:val="00C55537"/>
    <w:rsid w:val="00C55539"/>
    <w:rsid w:val="00C55561"/>
    <w:rsid w:val="00C5557D"/>
    <w:rsid w:val="00C555DF"/>
    <w:rsid w:val="00C55689"/>
    <w:rsid w:val="00C5578A"/>
    <w:rsid w:val="00C557C4"/>
    <w:rsid w:val="00C55893"/>
    <w:rsid w:val="00C558F0"/>
    <w:rsid w:val="00C55928"/>
    <w:rsid w:val="00C5599C"/>
    <w:rsid w:val="00C559BB"/>
    <w:rsid w:val="00C559D1"/>
    <w:rsid w:val="00C559ED"/>
    <w:rsid w:val="00C55B92"/>
    <w:rsid w:val="00C55BAB"/>
    <w:rsid w:val="00C55D8E"/>
    <w:rsid w:val="00C55E6C"/>
    <w:rsid w:val="00C55FB3"/>
    <w:rsid w:val="00C5626B"/>
    <w:rsid w:val="00C562CF"/>
    <w:rsid w:val="00C562DC"/>
    <w:rsid w:val="00C562F5"/>
    <w:rsid w:val="00C562FD"/>
    <w:rsid w:val="00C5631A"/>
    <w:rsid w:val="00C56326"/>
    <w:rsid w:val="00C56333"/>
    <w:rsid w:val="00C5638F"/>
    <w:rsid w:val="00C56429"/>
    <w:rsid w:val="00C564B9"/>
    <w:rsid w:val="00C565D2"/>
    <w:rsid w:val="00C566F7"/>
    <w:rsid w:val="00C5672F"/>
    <w:rsid w:val="00C56743"/>
    <w:rsid w:val="00C5675C"/>
    <w:rsid w:val="00C567DA"/>
    <w:rsid w:val="00C5684F"/>
    <w:rsid w:val="00C56856"/>
    <w:rsid w:val="00C56885"/>
    <w:rsid w:val="00C5699A"/>
    <w:rsid w:val="00C569E8"/>
    <w:rsid w:val="00C56A06"/>
    <w:rsid w:val="00C56B61"/>
    <w:rsid w:val="00C56BD2"/>
    <w:rsid w:val="00C56C5B"/>
    <w:rsid w:val="00C56C92"/>
    <w:rsid w:val="00C56CB0"/>
    <w:rsid w:val="00C56CF9"/>
    <w:rsid w:val="00C56E18"/>
    <w:rsid w:val="00C56F0D"/>
    <w:rsid w:val="00C56FAC"/>
    <w:rsid w:val="00C5719D"/>
    <w:rsid w:val="00C571CA"/>
    <w:rsid w:val="00C572DC"/>
    <w:rsid w:val="00C57473"/>
    <w:rsid w:val="00C57490"/>
    <w:rsid w:val="00C574BB"/>
    <w:rsid w:val="00C575FA"/>
    <w:rsid w:val="00C57656"/>
    <w:rsid w:val="00C57719"/>
    <w:rsid w:val="00C577A5"/>
    <w:rsid w:val="00C577DF"/>
    <w:rsid w:val="00C57895"/>
    <w:rsid w:val="00C578A0"/>
    <w:rsid w:val="00C579CC"/>
    <w:rsid w:val="00C579F9"/>
    <w:rsid w:val="00C579FD"/>
    <w:rsid w:val="00C57B42"/>
    <w:rsid w:val="00C57B6F"/>
    <w:rsid w:val="00C57BB4"/>
    <w:rsid w:val="00C57CA2"/>
    <w:rsid w:val="00C57CBA"/>
    <w:rsid w:val="00C57D29"/>
    <w:rsid w:val="00C57DA7"/>
    <w:rsid w:val="00C57E09"/>
    <w:rsid w:val="00C57E11"/>
    <w:rsid w:val="00C57F71"/>
    <w:rsid w:val="00C57F94"/>
    <w:rsid w:val="00C57F9D"/>
    <w:rsid w:val="00C60148"/>
    <w:rsid w:val="00C60259"/>
    <w:rsid w:val="00C60306"/>
    <w:rsid w:val="00C60341"/>
    <w:rsid w:val="00C60417"/>
    <w:rsid w:val="00C60659"/>
    <w:rsid w:val="00C606FF"/>
    <w:rsid w:val="00C60754"/>
    <w:rsid w:val="00C60757"/>
    <w:rsid w:val="00C60771"/>
    <w:rsid w:val="00C6085E"/>
    <w:rsid w:val="00C60D28"/>
    <w:rsid w:val="00C60D9E"/>
    <w:rsid w:val="00C60E98"/>
    <w:rsid w:val="00C60E99"/>
    <w:rsid w:val="00C61031"/>
    <w:rsid w:val="00C61085"/>
    <w:rsid w:val="00C61088"/>
    <w:rsid w:val="00C6113A"/>
    <w:rsid w:val="00C61164"/>
    <w:rsid w:val="00C611F9"/>
    <w:rsid w:val="00C612EE"/>
    <w:rsid w:val="00C61376"/>
    <w:rsid w:val="00C61395"/>
    <w:rsid w:val="00C613AC"/>
    <w:rsid w:val="00C613B4"/>
    <w:rsid w:val="00C61410"/>
    <w:rsid w:val="00C614CE"/>
    <w:rsid w:val="00C61580"/>
    <w:rsid w:val="00C616AA"/>
    <w:rsid w:val="00C61797"/>
    <w:rsid w:val="00C61846"/>
    <w:rsid w:val="00C618C2"/>
    <w:rsid w:val="00C6192A"/>
    <w:rsid w:val="00C61939"/>
    <w:rsid w:val="00C6193D"/>
    <w:rsid w:val="00C61A94"/>
    <w:rsid w:val="00C61D03"/>
    <w:rsid w:val="00C61D6A"/>
    <w:rsid w:val="00C61DEF"/>
    <w:rsid w:val="00C61E00"/>
    <w:rsid w:val="00C61E33"/>
    <w:rsid w:val="00C61FA7"/>
    <w:rsid w:val="00C61FF9"/>
    <w:rsid w:val="00C62161"/>
    <w:rsid w:val="00C6220A"/>
    <w:rsid w:val="00C62228"/>
    <w:rsid w:val="00C6225B"/>
    <w:rsid w:val="00C6236A"/>
    <w:rsid w:val="00C62370"/>
    <w:rsid w:val="00C6237A"/>
    <w:rsid w:val="00C624AD"/>
    <w:rsid w:val="00C6251A"/>
    <w:rsid w:val="00C62653"/>
    <w:rsid w:val="00C6267B"/>
    <w:rsid w:val="00C62796"/>
    <w:rsid w:val="00C62857"/>
    <w:rsid w:val="00C6298A"/>
    <w:rsid w:val="00C629FB"/>
    <w:rsid w:val="00C62BA0"/>
    <w:rsid w:val="00C62CCB"/>
    <w:rsid w:val="00C62D3D"/>
    <w:rsid w:val="00C62D71"/>
    <w:rsid w:val="00C62DBF"/>
    <w:rsid w:val="00C62E2E"/>
    <w:rsid w:val="00C62F4B"/>
    <w:rsid w:val="00C630A7"/>
    <w:rsid w:val="00C63196"/>
    <w:rsid w:val="00C632E5"/>
    <w:rsid w:val="00C63319"/>
    <w:rsid w:val="00C63340"/>
    <w:rsid w:val="00C63401"/>
    <w:rsid w:val="00C6343F"/>
    <w:rsid w:val="00C63464"/>
    <w:rsid w:val="00C634A6"/>
    <w:rsid w:val="00C634E8"/>
    <w:rsid w:val="00C636A9"/>
    <w:rsid w:val="00C63763"/>
    <w:rsid w:val="00C638C4"/>
    <w:rsid w:val="00C638F9"/>
    <w:rsid w:val="00C639B0"/>
    <w:rsid w:val="00C639C3"/>
    <w:rsid w:val="00C63B97"/>
    <w:rsid w:val="00C63BB8"/>
    <w:rsid w:val="00C63BBE"/>
    <w:rsid w:val="00C63C9B"/>
    <w:rsid w:val="00C63CDE"/>
    <w:rsid w:val="00C63D6F"/>
    <w:rsid w:val="00C63F55"/>
    <w:rsid w:val="00C64020"/>
    <w:rsid w:val="00C64163"/>
    <w:rsid w:val="00C6421D"/>
    <w:rsid w:val="00C6442D"/>
    <w:rsid w:val="00C64463"/>
    <w:rsid w:val="00C644F2"/>
    <w:rsid w:val="00C64645"/>
    <w:rsid w:val="00C6465C"/>
    <w:rsid w:val="00C646CC"/>
    <w:rsid w:val="00C647D6"/>
    <w:rsid w:val="00C64840"/>
    <w:rsid w:val="00C648C6"/>
    <w:rsid w:val="00C64928"/>
    <w:rsid w:val="00C64989"/>
    <w:rsid w:val="00C649B7"/>
    <w:rsid w:val="00C64A9A"/>
    <w:rsid w:val="00C64AB4"/>
    <w:rsid w:val="00C64B50"/>
    <w:rsid w:val="00C64CEF"/>
    <w:rsid w:val="00C64D3C"/>
    <w:rsid w:val="00C64D6D"/>
    <w:rsid w:val="00C64F2B"/>
    <w:rsid w:val="00C64F71"/>
    <w:rsid w:val="00C6501C"/>
    <w:rsid w:val="00C651C0"/>
    <w:rsid w:val="00C651EF"/>
    <w:rsid w:val="00C65383"/>
    <w:rsid w:val="00C6557C"/>
    <w:rsid w:val="00C655B6"/>
    <w:rsid w:val="00C65617"/>
    <w:rsid w:val="00C65652"/>
    <w:rsid w:val="00C6569A"/>
    <w:rsid w:val="00C6593F"/>
    <w:rsid w:val="00C659A5"/>
    <w:rsid w:val="00C65A32"/>
    <w:rsid w:val="00C65BD0"/>
    <w:rsid w:val="00C65CF8"/>
    <w:rsid w:val="00C65CFD"/>
    <w:rsid w:val="00C65D0A"/>
    <w:rsid w:val="00C65D48"/>
    <w:rsid w:val="00C65D6D"/>
    <w:rsid w:val="00C65E8E"/>
    <w:rsid w:val="00C65F1F"/>
    <w:rsid w:val="00C65F31"/>
    <w:rsid w:val="00C65F48"/>
    <w:rsid w:val="00C65F8B"/>
    <w:rsid w:val="00C65FD6"/>
    <w:rsid w:val="00C660D8"/>
    <w:rsid w:val="00C66104"/>
    <w:rsid w:val="00C6614B"/>
    <w:rsid w:val="00C661EF"/>
    <w:rsid w:val="00C663F1"/>
    <w:rsid w:val="00C66403"/>
    <w:rsid w:val="00C66407"/>
    <w:rsid w:val="00C664E3"/>
    <w:rsid w:val="00C66591"/>
    <w:rsid w:val="00C666C8"/>
    <w:rsid w:val="00C6672A"/>
    <w:rsid w:val="00C66805"/>
    <w:rsid w:val="00C668E3"/>
    <w:rsid w:val="00C66982"/>
    <w:rsid w:val="00C66C7B"/>
    <w:rsid w:val="00C66F49"/>
    <w:rsid w:val="00C66F91"/>
    <w:rsid w:val="00C66FB9"/>
    <w:rsid w:val="00C67053"/>
    <w:rsid w:val="00C67091"/>
    <w:rsid w:val="00C670DA"/>
    <w:rsid w:val="00C670E3"/>
    <w:rsid w:val="00C67205"/>
    <w:rsid w:val="00C6723A"/>
    <w:rsid w:val="00C672B4"/>
    <w:rsid w:val="00C67319"/>
    <w:rsid w:val="00C67353"/>
    <w:rsid w:val="00C675A9"/>
    <w:rsid w:val="00C67672"/>
    <w:rsid w:val="00C677AE"/>
    <w:rsid w:val="00C67891"/>
    <w:rsid w:val="00C678B2"/>
    <w:rsid w:val="00C67908"/>
    <w:rsid w:val="00C6793C"/>
    <w:rsid w:val="00C6793D"/>
    <w:rsid w:val="00C67B4B"/>
    <w:rsid w:val="00C67BC3"/>
    <w:rsid w:val="00C67BDA"/>
    <w:rsid w:val="00C67C7A"/>
    <w:rsid w:val="00C67F4F"/>
    <w:rsid w:val="00C67FD8"/>
    <w:rsid w:val="00C70067"/>
    <w:rsid w:val="00C70240"/>
    <w:rsid w:val="00C7031C"/>
    <w:rsid w:val="00C7043C"/>
    <w:rsid w:val="00C70512"/>
    <w:rsid w:val="00C705D1"/>
    <w:rsid w:val="00C7075F"/>
    <w:rsid w:val="00C707A2"/>
    <w:rsid w:val="00C70955"/>
    <w:rsid w:val="00C70980"/>
    <w:rsid w:val="00C70A45"/>
    <w:rsid w:val="00C70AB9"/>
    <w:rsid w:val="00C70C77"/>
    <w:rsid w:val="00C70CA2"/>
    <w:rsid w:val="00C70CB6"/>
    <w:rsid w:val="00C70CDA"/>
    <w:rsid w:val="00C70D15"/>
    <w:rsid w:val="00C70D1E"/>
    <w:rsid w:val="00C70D4C"/>
    <w:rsid w:val="00C70DA0"/>
    <w:rsid w:val="00C70DA2"/>
    <w:rsid w:val="00C70DFE"/>
    <w:rsid w:val="00C70E78"/>
    <w:rsid w:val="00C70F19"/>
    <w:rsid w:val="00C70F8A"/>
    <w:rsid w:val="00C71014"/>
    <w:rsid w:val="00C710C1"/>
    <w:rsid w:val="00C710FD"/>
    <w:rsid w:val="00C71239"/>
    <w:rsid w:val="00C712EB"/>
    <w:rsid w:val="00C713EA"/>
    <w:rsid w:val="00C713FF"/>
    <w:rsid w:val="00C71491"/>
    <w:rsid w:val="00C714BF"/>
    <w:rsid w:val="00C71582"/>
    <w:rsid w:val="00C715B2"/>
    <w:rsid w:val="00C7177D"/>
    <w:rsid w:val="00C717F3"/>
    <w:rsid w:val="00C718BB"/>
    <w:rsid w:val="00C71965"/>
    <w:rsid w:val="00C7197E"/>
    <w:rsid w:val="00C719BB"/>
    <w:rsid w:val="00C719CF"/>
    <w:rsid w:val="00C71AEC"/>
    <w:rsid w:val="00C71B35"/>
    <w:rsid w:val="00C71B56"/>
    <w:rsid w:val="00C71BB2"/>
    <w:rsid w:val="00C71C07"/>
    <w:rsid w:val="00C71C19"/>
    <w:rsid w:val="00C71C78"/>
    <w:rsid w:val="00C71D1F"/>
    <w:rsid w:val="00C71EC7"/>
    <w:rsid w:val="00C71EEB"/>
    <w:rsid w:val="00C71EFE"/>
    <w:rsid w:val="00C71FE5"/>
    <w:rsid w:val="00C720A4"/>
    <w:rsid w:val="00C720B7"/>
    <w:rsid w:val="00C72220"/>
    <w:rsid w:val="00C72276"/>
    <w:rsid w:val="00C722E4"/>
    <w:rsid w:val="00C723AA"/>
    <w:rsid w:val="00C723EA"/>
    <w:rsid w:val="00C72403"/>
    <w:rsid w:val="00C7253C"/>
    <w:rsid w:val="00C7254E"/>
    <w:rsid w:val="00C725E7"/>
    <w:rsid w:val="00C7269B"/>
    <w:rsid w:val="00C728F4"/>
    <w:rsid w:val="00C7291B"/>
    <w:rsid w:val="00C729A5"/>
    <w:rsid w:val="00C72A55"/>
    <w:rsid w:val="00C72BDA"/>
    <w:rsid w:val="00C72BDC"/>
    <w:rsid w:val="00C72C7F"/>
    <w:rsid w:val="00C72E59"/>
    <w:rsid w:val="00C72E9D"/>
    <w:rsid w:val="00C72F61"/>
    <w:rsid w:val="00C72F78"/>
    <w:rsid w:val="00C72FB8"/>
    <w:rsid w:val="00C72FD4"/>
    <w:rsid w:val="00C72FF3"/>
    <w:rsid w:val="00C7302B"/>
    <w:rsid w:val="00C7308B"/>
    <w:rsid w:val="00C730E2"/>
    <w:rsid w:val="00C7313F"/>
    <w:rsid w:val="00C73259"/>
    <w:rsid w:val="00C7328E"/>
    <w:rsid w:val="00C7338F"/>
    <w:rsid w:val="00C73425"/>
    <w:rsid w:val="00C7354A"/>
    <w:rsid w:val="00C73550"/>
    <w:rsid w:val="00C73628"/>
    <w:rsid w:val="00C73668"/>
    <w:rsid w:val="00C736AC"/>
    <w:rsid w:val="00C73717"/>
    <w:rsid w:val="00C73748"/>
    <w:rsid w:val="00C73834"/>
    <w:rsid w:val="00C738CE"/>
    <w:rsid w:val="00C73B8A"/>
    <w:rsid w:val="00C73C52"/>
    <w:rsid w:val="00C73C5D"/>
    <w:rsid w:val="00C73C94"/>
    <w:rsid w:val="00C73CBD"/>
    <w:rsid w:val="00C73CF1"/>
    <w:rsid w:val="00C73D23"/>
    <w:rsid w:val="00C73E4C"/>
    <w:rsid w:val="00C7406F"/>
    <w:rsid w:val="00C74084"/>
    <w:rsid w:val="00C7419E"/>
    <w:rsid w:val="00C74205"/>
    <w:rsid w:val="00C74221"/>
    <w:rsid w:val="00C74250"/>
    <w:rsid w:val="00C74297"/>
    <w:rsid w:val="00C74321"/>
    <w:rsid w:val="00C743D2"/>
    <w:rsid w:val="00C743E3"/>
    <w:rsid w:val="00C74488"/>
    <w:rsid w:val="00C744ED"/>
    <w:rsid w:val="00C7450F"/>
    <w:rsid w:val="00C746A6"/>
    <w:rsid w:val="00C7472A"/>
    <w:rsid w:val="00C749BC"/>
    <w:rsid w:val="00C74AC1"/>
    <w:rsid w:val="00C74B37"/>
    <w:rsid w:val="00C74B39"/>
    <w:rsid w:val="00C74B40"/>
    <w:rsid w:val="00C74B44"/>
    <w:rsid w:val="00C74B90"/>
    <w:rsid w:val="00C74D70"/>
    <w:rsid w:val="00C74DA7"/>
    <w:rsid w:val="00C74E5B"/>
    <w:rsid w:val="00C74E61"/>
    <w:rsid w:val="00C74E8E"/>
    <w:rsid w:val="00C74EB4"/>
    <w:rsid w:val="00C74F42"/>
    <w:rsid w:val="00C74FEE"/>
    <w:rsid w:val="00C750DB"/>
    <w:rsid w:val="00C753E7"/>
    <w:rsid w:val="00C75443"/>
    <w:rsid w:val="00C75474"/>
    <w:rsid w:val="00C7548F"/>
    <w:rsid w:val="00C754BB"/>
    <w:rsid w:val="00C75574"/>
    <w:rsid w:val="00C75647"/>
    <w:rsid w:val="00C7568D"/>
    <w:rsid w:val="00C75975"/>
    <w:rsid w:val="00C75AF9"/>
    <w:rsid w:val="00C75B32"/>
    <w:rsid w:val="00C75D5A"/>
    <w:rsid w:val="00C75E92"/>
    <w:rsid w:val="00C75E95"/>
    <w:rsid w:val="00C75EF4"/>
    <w:rsid w:val="00C76004"/>
    <w:rsid w:val="00C76021"/>
    <w:rsid w:val="00C7603C"/>
    <w:rsid w:val="00C7617E"/>
    <w:rsid w:val="00C7634F"/>
    <w:rsid w:val="00C764E7"/>
    <w:rsid w:val="00C76598"/>
    <w:rsid w:val="00C766BB"/>
    <w:rsid w:val="00C766FF"/>
    <w:rsid w:val="00C7672D"/>
    <w:rsid w:val="00C7678A"/>
    <w:rsid w:val="00C767F2"/>
    <w:rsid w:val="00C76812"/>
    <w:rsid w:val="00C76896"/>
    <w:rsid w:val="00C768BF"/>
    <w:rsid w:val="00C769BA"/>
    <w:rsid w:val="00C76A82"/>
    <w:rsid w:val="00C76B91"/>
    <w:rsid w:val="00C76BF7"/>
    <w:rsid w:val="00C76D73"/>
    <w:rsid w:val="00C76DF8"/>
    <w:rsid w:val="00C76E1D"/>
    <w:rsid w:val="00C76E22"/>
    <w:rsid w:val="00C76FA3"/>
    <w:rsid w:val="00C770EB"/>
    <w:rsid w:val="00C77147"/>
    <w:rsid w:val="00C771CA"/>
    <w:rsid w:val="00C7774D"/>
    <w:rsid w:val="00C77795"/>
    <w:rsid w:val="00C778B0"/>
    <w:rsid w:val="00C778B6"/>
    <w:rsid w:val="00C778F8"/>
    <w:rsid w:val="00C7798E"/>
    <w:rsid w:val="00C779A7"/>
    <w:rsid w:val="00C77A44"/>
    <w:rsid w:val="00C77A68"/>
    <w:rsid w:val="00C77A69"/>
    <w:rsid w:val="00C77B1F"/>
    <w:rsid w:val="00C77BBB"/>
    <w:rsid w:val="00C77BD0"/>
    <w:rsid w:val="00C77C8B"/>
    <w:rsid w:val="00C77D35"/>
    <w:rsid w:val="00C77D6A"/>
    <w:rsid w:val="00C77E32"/>
    <w:rsid w:val="00C77EF8"/>
    <w:rsid w:val="00C77F93"/>
    <w:rsid w:val="00C80179"/>
    <w:rsid w:val="00C80190"/>
    <w:rsid w:val="00C801C0"/>
    <w:rsid w:val="00C80356"/>
    <w:rsid w:val="00C80398"/>
    <w:rsid w:val="00C8039A"/>
    <w:rsid w:val="00C80509"/>
    <w:rsid w:val="00C8051A"/>
    <w:rsid w:val="00C80588"/>
    <w:rsid w:val="00C805A3"/>
    <w:rsid w:val="00C805F5"/>
    <w:rsid w:val="00C806B8"/>
    <w:rsid w:val="00C80767"/>
    <w:rsid w:val="00C807F9"/>
    <w:rsid w:val="00C80871"/>
    <w:rsid w:val="00C808A4"/>
    <w:rsid w:val="00C8096E"/>
    <w:rsid w:val="00C809E0"/>
    <w:rsid w:val="00C80ABC"/>
    <w:rsid w:val="00C80CB6"/>
    <w:rsid w:val="00C80CEC"/>
    <w:rsid w:val="00C80CFD"/>
    <w:rsid w:val="00C80D0F"/>
    <w:rsid w:val="00C80D76"/>
    <w:rsid w:val="00C80DCE"/>
    <w:rsid w:val="00C811FC"/>
    <w:rsid w:val="00C81260"/>
    <w:rsid w:val="00C812CF"/>
    <w:rsid w:val="00C812D6"/>
    <w:rsid w:val="00C81445"/>
    <w:rsid w:val="00C814B8"/>
    <w:rsid w:val="00C815DE"/>
    <w:rsid w:val="00C81617"/>
    <w:rsid w:val="00C81728"/>
    <w:rsid w:val="00C8176D"/>
    <w:rsid w:val="00C81812"/>
    <w:rsid w:val="00C8182E"/>
    <w:rsid w:val="00C8184C"/>
    <w:rsid w:val="00C818C1"/>
    <w:rsid w:val="00C818D0"/>
    <w:rsid w:val="00C819B8"/>
    <w:rsid w:val="00C81A6C"/>
    <w:rsid w:val="00C81BC3"/>
    <w:rsid w:val="00C81BC7"/>
    <w:rsid w:val="00C81BE4"/>
    <w:rsid w:val="00C81C3A"/>
    <w:rsid w:val="00C81CA9"/>
    <w:rsid w:val="00C81D22"/>
    <w:rsid w:val="00C81D26"/>
    <w:rsid w:val="00C81DE0"/>
    <w:rsid w:val="00C81DE9"/>
    <w:rsid w:val="00C81E39"/>
    <w:rsid w:val="00C81E40"/>
    <w:rsid w:val="00C81E88"/>
    <w:rsid w:val="00C81F43"/>
    <w:rsid w:val="00C81FA1"/>
    <w:rsid w:val="00C82084"/>
    <w:rsid w:val="00C820A2"/>
    <w:rsid w:val="00C820A8"/>
    <w:rsid w:val="00C8210D"/>
    <w:rsid w:val="00C8212B"/>
    <w:rsid w:val="00C821AF"/>
    <w:rsid w:val="00C821B2"/>
    <w:rsid w:val="00C8222E"/>
    <w:rsid w:val="00C8228A"/>
    <w:rsid w:val="00C8229F"/>
    <w:rsid w:val="00C822B9"/>
    <w:rsid w:val="00C822FB"/>
    <w:rsid w:val="00C8231E"/>
    <w:rsid w:val="00C823C5"/>
    <w:rsid w:val="00C82432"/>
    <w:rsid w:val="00C8246C"/>
    <w:rsid w:val="00C824FD"/>
    <w:rsid w:val="00C825D8"/>
    <w:rsid w:val="00C825E1"/>
    <w:rsid w:val="00C82760"/>
    <w:rsid w:val="00C828C3"/>
    <w:rsid w:val="00C82951"/>
    <w:rsid w:val="00C82A5F"/>
    <w:rsid w:val="00C82BA3"/>
    <w:rsid w:val="00C82C47"/>
    <w:rsid w:val="00C82E00"/>
    <w:rsid w:val="00C82F4B"/>
    <w:rsid w:val="00C82FA7"/>
    <w:rsid w:val="00C830BE"/>
    <w:rsid w:val="00C831F2"/>
    <w:rsid w:val="00C83338"/>
    <w:rsid w:val="00C8346E"/>
    <w:rsid w:val="00C834F0"/>
    <w:rsid w:val="00C8366B"/>
    <w:rsid w:val="00C8375E"/>
    <w:rsid w:val="00C838C7"/>
    <w:rsid w:val="00C838F9"/>
    <w:rsid w:val="00C83A01"/>
    <w:rsid w:val="00C83A3D"/>
    <w:rsid w:val="00C83A60"/>
    <w:rsid w:val="00C83BBE"/>
    <w:rsid w:val="00C83C44"/>
    <w:rsid w:val="00C83C56"/>
    <w:rsid w:val="00C83C91"/>
    <w:rsid w:val="00C83C99"/>
    <w:rsid w:val="00C83DBB"/>
    <w:rsid w:val="00C83ED6"/>
    <w:rsid w:val="00C83F5C"/>
    <w:rsid w:val="00C83FA9"/>
    <w:rsid w:val="00C84102"/>
    <w:rsid w:val="00C84289"/>
    <w:rsid w:val="00C84297"/>
    <w:rsid w:val="00C842A6"/>
    <w:rsid w:val="00C84307"/>
    <w:rsid w:val="00C843A0"/>
    <w:rsid w:val="00C844B7"/>
    <w:rsid w:val="00C847EA"/>
    <w:rsid w:val="00C84867"/>
    <w:rsid w:val="00C848B0"/>
    <w:rsid w:val="00C84956"/>
    <w:rsid w:val="00C849A7"/>
    <w:rsid w:val="00C84A01"/>
    <w:rsid w:val="00C84B97"/>
    <w:rsid w:val="00C84BEC"/>
    <w:rsid w:val="00C84C58"/>
    <w:rsid w:val="00C84C75"/>
    <w:rsid w:val="00C84CCE"/>
    <w:rsid w:val="00C84D3D"/>
    <w:rsid w:val="00C84D74"/>
    <w:rsid w:val="00C84D7B"/>
    <w:rsid w:val="00C84D96"/>
    <w:rsid w:val="00C84F55"/>
    <w:rsid w:val="00C84FF9"/>
    <w:rsid w:val="00C85042"/>
    <w:rsid w:val="00C8512C"/>
    <w:rsid w:val="00C851C5"/>
    <w:rsid w:val="00C852CB"/>
    <w:rsid w:val="00C852E0"/>
    <w:rsid w:val="00C85480"/>
    <w:rsid w:val="00C854D6"/>
    <w:rsid w:val="00C854D8"/>
    <w:rsid w:val="00C85632"/>
    <w:rsid w:val="00C85685"/>
    <w:rsid w:val="00C85714"/>
    <w:rsid w:val="00C857A9"/>
    <w:rsid w:val="00C857C8"/>
    <w:rsid w:val="00C858DF"/>
    <w:rsid w:val="00C8595C"/>
    <w:rsid w:val="00C859DF"/>
    <w:rsid w:val="00C85B2A"/>
    <w:rsid w:val="00C85C23"/>
    <w:rsid w:val="00C85C61"/>
    <w:rsid w:val="00C85C85"/>
    <w:rsid w:val="00C85D27"/>
    <w:rsid w:val="00C85D5F"/>
    <w:rsid w:val="00C85E7E"/>
    <w:rsid w:val="00C85EAB"/>
    <w:rsid w:val="00C85F5A"/>
    <w:rsid w:val="00C85F60"/>
    <w:rsid w:val="00C85F8B"/>
    <w:rsid w:val="00C8603C"/>
    <w:rsid w:val="00C86061"/>
    <w:rsid w:val="00C86130"/>
    <w:rsid w:val="00C8613C"/>
    <w:rsid w:val="00C8617E"/>
    <w:rsid w:val="00C861F6"/>
    <w:rsid w:val="00C862CD"/>
    <w:rsid w:val="00C86459"/>
    <w:rsid w:val="00C86490"/>
    <w:rsid w:val="00C864FB"/>
    <w:rsid w:val="00C86543"/>
    <w:rsid w:val="00C8667F"/>
    <w:rsid w:val="00C866AC"/>
    <w:rsid w:val="00C86708"/>
    <w:rsid w:val="00C86760"/>
    <w:rsid w:val="00C86886"/>
    <w:rsid w:val="00C869C1"/>
    <w:rsid w:val="00C86A18"/>
    <w:rsid w:val="00C86B24"/>
    <w:rsid w:val="00C86B92"/>
    <w:rsid w:val="00C86B97"/>
    <w:rsid w:val="00C86BFA"/>
    <w:rsid w:val="00C86D6F"/>
    <w:rsid w:val="00C86E0A"/>
    <w:rsid w:val="00C86E62"/>
    <w:rsid w:val="00C86EB8"/>
    <w:rsid w:val="00C86EC2"/>
    <w:rsid w:val="00C86EE3"/>
    <w:rsid w:val="00C86F3A"/>
    <w:rsid w:val="00C86F73"/>
    <w:rsid w:val="00C86F7A"/>
    <w:rsid w:val="00C8705D"/>
    <w:rsid w:val="00C870D6"/>
    <w:rsid w:val="00C870DA"/>
    <w:rsid w:val="00C871DD"/>
    <w:rsid w:val="00C8720B"/>
    <w:rsid w:val="00C8729E"/>
    <w:rsid w:val="00C872F5"/>
    <w:rsid w:val="00C87510"/>
    <w:rsid w:val="00C87663"/>
    <w:rsid w:val="00C87708"/>
    <w:rsid w:val="00C87720"/>
    <w:rsid w:val="00C87834"/>
    <w:rsid w:val="00C878F9"/>
    <w:rsid w:val="00C8791A"/>
    <w:rsid w:val="00C8794E"/>
    <w:rsid w:val="00C87978"/>
    <w:rsid w:val="00C87987"/>
    <w:rsid w:val="00C879A4"/>
    <w:rsid w:val="00C879A9"/>
    <w:rsid w:val="00C879D3"/>
    <w:rsid w:val="00C87A6C"/>
    <w:rsid w:val="00C87B0E"/>
    <w:rsid w:val="00C87B46"/>
    <w:rsid w:val="00C87B5A"/>
    <w:rsid w:val="00C87C05"/>
    <w:rsid w:val="00C87D42"/>
    <w:rsid w:val="00C87D4D"/>
    <w:rsid w:val="00C87DAD"/>
    <w:rsid w:val="00C87E03"/>
    <w:rsid w:val="00C87E14"/>
    <w:rsid w:val="00C87E8A"/>
    <w:rsid w:val="00C901D5"/>
    <w:rsid w:val="00C90252"/>
    <w:rsid w:val="00C902D7"/>
    <w:rsid w:val="00C902E3"/>
    <w:rsid w:val="00C9031E"/>
    <w:rsid w:val="00C903AC"/>
    <w:rsid w:val="00C903CA"/>
    <w:rsid w:val="00C903D1"/>
    <w:rsid w:val="00C90512"/>
    <w:rsid w:val="00C9054D"/>
    <w:rsid w:val="00C90692"/>
    <w:rsid w:val="00C906CA"/>
    <w:rsid w:val="00C907B3"/>
    <w:rsid w:val="00C909FA"/>
    <w:rsid w:val="00C90A23"/>
    <w:rsid w:val="00C90A6D"/>
    <w:rsid w:val="00C90AA1"/>
    <w:rsid w:val="00C90AE5"/>
    <w:rsid w:val="00C90B57"/>
    <w:rsid w:val="00C90C2C"/>
    <w:rsid w:val="00C90ED7"/>
    <w:rsid w:val="00C90EF3"/>
    <w:rsid w:val="00C90F06"/>
    <w:rsid w:val="00C90FAB"/>
    <w:rsid w:val="00C90FE8"/>
    <w:rsid w:val="00C91029"/>
    <w:rsid w:val="00C91055"/>
    <w:rsid w:val="00C9116E"/>
    <w:rsid w:val="00C911BD"/>
    <w:rsid w:val="00C911EA"/>
    <w:rsid w:val="00C91233"/>
    <w:rsid w:val="00C9123C"/>
    <w:rsid w:val="00C914C4"/>
    <w:rsid w:val="00C9173A"/>
    <w:rsid w:val="00C917DE"/>
    <w:rsid w:val="00C9192C"/>
    <w:rsid w:val="00C919A0"/>
    <w:rsid w:val="00C91C73"/>
    <w:rsid w:val="00C91CB5"/>
    <w:rsid w:val="00C91CB9"/>
    <w:rsid w:val="00C91CF4"/>
    <w:rsid w:val="00C91D1D"/>
    <w:rsid w:val="00C91F49"/>
    <w:rsid w:val="00C91F52"/>
    <w:rsid w:val="00C91FA5"/>
    <w:rsid w:val="00C91FB5"/>
    <w:rsid w:val="00C92059"/>
    <w:rsid w:val="00C92102"/>
    <w:rsid w:val="00C921B2"/>
    <w:rsid w:val="00C9228B"/>
    <w:rsid w:val="00C9232D"/>
    <w:rsid w:val="00C9235D"/>
    <w:rsid w:val="00C92372"/>
    <w:rsid w:val="00C924B8"/>
    <w:rsid w:val="00C92512"/>
    <w:rsid w:val="00C92666"/>
    <w:rsid w:val="00C92696"/>
    <w:rsid w:val="00C92780"/>
    <w:rsid w:val="00C9287E"/>
    <w:rsid w:val="00C92A13"/>
    <w:rsid w:val="00C92A84"/>
    <w:rsid w:val="00C92AD7"/>
    <w:rsid w:val="00C92AF2"/>
    <w:rsid w:val="00C92B45"/>
    <w:rsid w:val="00C92C23"/>
    <w:rsid w:val="00C92D87"/>
    <w:rsid w:val="00C92DF4"/>
    <w:rsid w:val="00C92E5A"/>
    <w:rsid w:val="00C92EBC"/>
    <w:rsid w:val="00C92EC2"/>
    <w:rsid w:val="00C92F60"/>
    <w:rsid w:val="00C92F66"/>
    <w:rsid w:val="00C92F83"/>
    <w:rsid w:val="00C93008"/>
    <w:rsid w:val="00C93020"/>
    <w:rsid w:val="00C9303C"/>
    <w:rsid w:val="00C9305C"/>
    <w:rsid w:val="00C931D1"/>
    <w:rsid w:val="00C932BB"/>
    <w:rsid w:val="00C932DA"/>
    <w:rsid w:val="00C9336D"/>
    <w:rsid w:val="00C9336E"/>
    <w:rsid w:val="00C933A1"/>
    <w:rsid w:val="00C934B0"/>
    <w:rsid w:val="00C93580"/>
    <w:rsid w:val="00C93617"/>
    <w:rsid w:val="00C93699"/>
    <w:rsid w:val="00C936B0"/>
    <w:rsid w:val="00C93752"/>
    <w:rsid w:val="00C93800"/>
    <w:rsid w:val="00C9387C"/>
    <w:rsid w:val="00C938A8"/>
    <w:rsid w:val="00C938AE"/>
    <w:rsid w:val="00C9396D"/>
    <w:rsid w:val="00C9397F"/>
    <w:rsid w:val="00C939A2"/>
    <w:rsid w:val="00C939C1"/>
    <w:rsid w:val="00C93A59"/>
    <w:rsid w:val="00C93B43"/>
    <w:rsid w:val="00C93B7F"/>
    <w:rsid w:val="00C93C5E"/>
    <w:rsid w:val="00C93C68"/>
    <w:rsid w:val="00C93C77"/>
    <w:rsid w:val="00C93D16"/>
    <w:rsid w:val="00C93E41"/>
    <w:rsid w:val="00C93ED4"/>
    <w:rsid w:val="00C93F6A"/>
    <w:rsid w:val="00C9409A"/>
    <w:rsid w:val="00C94219"/>
    <w:rsid w:val="00C94383"/>
    <w:rsid w:val="00C943DC"/>
    <w:rsid w:val="00C94437"/>
    <w:rsid w:val="00C94541"/>
    <w:rsid w:val="00C94567"/>
    <w:rsid w:val="00C945E8"/>
    <w:rsid w:val="00C94650"/>
    <w:rsid w:val="00C94697"/>
    <w:rsid w:val="00C946F9"/>
    <w:rsid w:val="00C94706"/>
    <w:rsid w:val="00C9474C"/>
    <w:rsid w:val="00C94815"/>
    <w:rsid w:val="00C948D4"/>
    <w:rsid w:val="00C94928"/>
    <w:rsid w:val="00C9495E"/>
    <w:rsid w:val="00C949DE"/>
    <w:rsid w:val="00C94A63"/>
    <w:rsid w:val="00C94A70"/>
    <w:rsid w:val="00C94AE7"/>
    <w:rsid w:val="00C94B76"/>
    <w:rsid w:val="00C94C1C"/>
    <w:rsid w:val="00C94C45"/>
    <w:rsid w:val="00C94C89"/>
    <w:rsid w:val="00C94CD4"/>
    <w:rsid w:val="00C94D0D"/>
    <w:rsid w:val="00C94DE3"/>
    <w:rsid w:val="00C94F3C"/>
    <w:rsid w:val="00C94FB7"/>
    <w:rsid w:val="00C94FE8"/>
    <w:rsid w:val="00C9512B"/>
    <w:rsid w:val="00C95207"/>
    <w:rsid w:val="00C952DE"/>
    <w:rsid w:val="00C9530D"/>
    <w:rsid w:val="00C95319"/>
    <w:rsid w:val="00C95330"/>
    <w:rsid w:val="00C95348"/>
    <w:rsid w:val="00C9548A"/>
    <w:rsid w:val="00C954C5"/>
    <w:rsid w:val="00C954D3"/>
    <w:rsid w:val="00C95511"/>
    <w:rsid w:val="00C9551D"/>
    <w:rsid w:val="00C956B7"/>
    <w:rsid w:val="00C9572A"/>
    <w:rsid w:val="00C95951"/>
    <w:rsid w:val="00C95A01"/>
    <w:rsid w:val="00C95A28"/>
    <w:rsid w:val="00C95A5B"/>
    <w:rsid w:val="00C95A69"/>
    <w:rsid w:val="00C95A8A"/>
    <w:rsid w:val="00C95C64"/>
    <w:rsid w:val="00C95C73"/>
    <w:rsid w:val="00C95D54"/>
    <w:rsid w:val="00C95DB3"/>
    <w:rsid w:val="00C95DEB"/>
    <w:rsid w:val="00C95E40"/>
    <w:rsid w:val="00C95ED7"/>
    <w:rsid w:val="00C95F30"/>
    <w:rsid w:val="00C95F37"/>
    <w:rsid w:val="00C95FE1"/>
    <w:rsid w:val="00C95FED"/>
    <w:rsid w:val="00C96008"/>
    <w:rsid w:val="00C96042"/>
    <w:rsid w:val="00C96062"/>
    <w:rsid w:val="00C9606F"/>
    <w:rsid w:val="00C960DB"/>
    <w:rsid w:val="00C96104"/>
    <w:rsid w:val="00C962A0"/>
    <w:rsid w:val="00C9632B"/>
    <w:rsid w:val="00C963F2"/>
    <w:rsid w:val="00C96404"/>
    <w:rsid w:val="00C9653B"/>
    <w:rsid w:val="00C96540"/>
    <w:rsid w:val="00C9658E"/>
    <w:rsid w:val="00C96641"/>
    <w:rsid w:val="00C9667A"/>
    <w:rsid w:val="00C96769"/>
    <w:rsid w:val="00C967F9"/>
    <w:rsid w:val="00C96834"/>
    <w:rsid w:val="00C9687A"/>
    <w:rsid w:val="00C96910"/>
    <w:rsid w:val="00C96A23"/>
    <w:rsid w:val="00C96A29"/>
    <w:rsid w:val="00C96AE8"/>
    <w:rsid w:val="00C96AF3"/>
    <w:rsid w:val="00C96B31"/>
    <w:rsid w:val="00C96C56"/>
    <w:rsid w:val="00C96D2B"/>
    <w:rsid w:val="00C96E14"/>
    <w:rsid w:val="00C96E5D"/>
    <w:rsid w:val="00C96F94"/>
    <w:rsid w:val="00C96FB7"/>
    <w:rsid w:val="00C96FEC"/>
    <w:rsid w:val="00C97082"/>
    <w:rsid w:val="00C970CD"/>
    <w:rsid w:val="00C9712A"/>
    <w:rsid w:val="00C971D1"/>
    <w:rsid w:val="00C97264"/>
    <w:rsid w:val="00C972CA"/>
    <w:rsid w:val="00C974DC"/>
    <w:rsid w:val="00C9764D"/>
    <w:rsid w:val="00C976AA"/>
    <w:rsid w:val="00C9770B"/>
    <w:rsid w:val="00C9775C"/>
    <w:rsid w:val="00C978DB"/>
    <w:rsid w:val="00C97965"/>
    <w:rsid w:val="00C97A1B"/>
    <w:rsid w:val="00C97ABA"/>
    <w:rsid w:val="00C97C1A"/>
    <w:rsid w:val="00C97C5F"/>
    <w:rsid w:val="00C97F17"/>
    <w:rsid w:val="00C97F27"/>
    <w:rsid w:val="00C97F86"/>
    <w:rsid w:val="00CA00C2"/>
    <w:rsid w:val="00CA0100"/>
    <w:rsid w:val="00CA0161"/>
    <w:rsid w:val="00CA01CD"/>
    <w:rsid w:val="00CA01DD"/>
    <w:rsid w:val="00CA02FA"/>
    <w:rsid w:val="00CA03DA"/>
    <w:rsid w:val="00CA048D"/>
    <w:rsid w:val="00CA04C0"/>
    <w:rsid w:val="00CA054E"/>
    <w:rsid w:val="00CA0603"/>
    <w:rsid w:val="00CA0664"/>
    <w:rsid w:val="00CA06A8"/>
    <w:rsid w:val="00CA0750"/>
    <w:rsid w:val="00CA08C4"/>
    <w:rsid w:val="00CA0970"/>
    <w:rsid w:val="00CA0A09"/>
    <w:rsid w:val="00CA0A31"/>
    <w:rsid w:val="00CA0A90"/>
    <w:rsid w:val="00CA0BB7"/>
    <w:rsid w:val="00CA0EFA"/>
    <w:rsid w:val="00CA0F1C"/>
    <w:rsid w:val="00CA0FA2"/>
    <w:rsid w:val="00CA0FA9"/>
    <w:rsid w:val="00CA0FE1"/>
    <w:rsid w:val="00CA10C9"/>
    <w:rsid w:val="00CA11AF"/>
    <w:rsid w:val="00CA13B9"/>
    <w:rsid w:val="00CA13D9"/>
    <w:rsid w:val="00CA13E1"/>
    <w:rsid w:val="00CA149F"/>
    <w:rsid w:val="00CA14EE"/>
    <w:rsid w:val="00CA15E1"/>
    <w:rsid w:val="00CA1671"/>
    <w:rsid w:val="00CA179E"/>
    <w:rsid w:val="00CA182B"/>
    <w:rsid w:val="00CA184A"/>
    <w:rsid w:val="00CA18B9"/>
    <w:rsid w:val="00CA18E2"/>
    <w:rsid w:val="00CA1964"/>
    <w:rsid w:val="00CA19E6"/>
    <w:rsid w:val="00CA1BB2"/>
    <w:rsid w:val="00CA1D33"/>
    <w:rsid w:val="00CA1E7D"/>
    <w:rsid w:val="00CA1F75"/>
    <w:rsid w:val="00CA1FCD"/>
    <w:rsid w:val="00CA202E"/>
    <w:rsid w:val="00CA20CC"/>
    <w:rsid w:val="00CA20F9"/>
    <w:rsid w:val="00CA2117"/>
    <w:rsid w:val="00CA218A"/>
    <w:rsid w:val="00CA21DF"/>
    <w:rsid w:val="00CA21E7"/>
    <w:rsid w:val="00CA22AE"/>
    <w:rsid w:val="00CA2325"/>
    <w:rsid w:val="00CA2342"/>
    <w:rsid w:val="00CA234C"/>
    <w:rsid w:val="00CA2373"/>
    <w:rsid w:val="00CA23A1"/>
    <w:rsid w:val="00CA242B"/>
    <w:rsid w:val="00CA24D1"/>
    <w:rsid w:val="00CA2550"/>
    <w:rsid w:val="00CA25AA"/>
    <w:rsid w:val="00CA25D7"/>
    <w:rsid w:val="00CA26C8"/>
    <w:rsid w:val="00CA26F2"/>
    <w:rsid w:val="00CA2846"/>
    <w:rsid w:val="00CA284B"/>
    <w:rsid w:val="00CA28A2"/>
    <w:rsid w:val="00CA28DA"/>
    <w:rsid w:val="00CA28E8"/>
    <w:rsid w:val="00CA28EB"/>
    <w:rsid w:val="00CA2958"/>
    <w:rsid w:val="00CA2A5C"/>
    <w:rsid w:val="00CA2ADB"/>
    <w:rsid w:val="00CA2CD8"/>
    <w:rsid w:val="00CA2D06"/>
    <w:rsid w:val="00CA2D57"/>
    <w:rsid w:val="00CA2D67"/>
    <w:rsid w:val="00CA2DB8"/>
    <w:rsid w:val="00CA2E00"/>
    <w:rsid w:val="00CA2E99"/>
    <w:rsid w:val="00CA2ED2"/>
    <w:rsid w:val="00CA2F6B"/>
    <w:rsid w:val="00CA2FDC"/>
    <w:rsid w:val="00CA2FEA"/>
    <w:rsid w:val="00CA3120"/>
    <w:rsid w:val="00CA319D"/>
    <w:rsid w:val="00CA31FD"/>
    <w:rsid w:val="00CA321D"/>
    <w:rsid w:val="00CA325B"/>
    <w:rsid w:val="00CA331B"/>
    <w:rsid w:val="00CA33D1"/>
    <w:rsid w:val="00CA33DB"/>
    <w:rsid w:val="00CA34F4"/>
    <w:rsid w:val="00CA353E"/>
    <w:rsid w:val="00CA35DB"/>
    <w:rsid w:val="00CA35F6"/>
    <w:rsid w:val="00CA3609"/>
    <w:rsid w:val="00CA362A"/>
    <w:rsid w:val="00CA36F0"/>
    <w:rsid w:val="00CA37D0"/>
    <w:rsid w:val="00CA3802"/>
    <w:rsid w:val="00CA380F"/>
    <w:rsid w:val="00CA3833"/>
    <w:rsid w:val="00CA3979"/>
    <w:rsid w:val="00CA3C06"/>
    <w:rsid w:val="00CA3C54"/>
    <w:rsid w:val="00CA3C77"/>
    <w:rsid w:val="00CA3CF3"/>
    <w:rsid w:val="00CA3D2C"/>
    <w:rsid w:val="00CA3D3A"/>
    <w:rsid w:val="00CA3E26"/>
    <w:rsid w:val="00CA3FA3"/>
    <w:rsid w:val="00CA404E"/>
    <w:rsid w:val="00CA4119"/>
    <w:rsid w:val="00CA415C"/>
    <w:rsid w:val="00CA41C1"/>
    <w:rsid w:val="00CA4215"/>
    <w:rsid w:val="00CA430B"/>
    <w:rsid w:val="00CA4348"/>
    <w:rsid w:val="00CA4398"/>
    <w:rsid w:val="00CA43C4"/>
    <w:rsid w:val="00CA4438"/>
    <w:rsid w:val="00CA44FA"/>
    <w:rsid w:val="00CA4617"/>
    <w:rsid w:val="00CA461F"/>
    <w:rsid w:val="00CA463C"/>
    <w:rsid w:val="00CA4713"/>
    <w:rsid w:val="00CA4717"/>
    <w:rsid w:val="00CA472C"/>
    <w:rsid w:val="00CA4768"/>
    <w:rsid w:val="00CA4885"/>
    <w:rsid w:val="00CA4A4B"/>
    <w:rsid w:val="00CA4BA7"/>
    <w:rsid w:val="00CA4BC6"/>
    <w:rsid w:val="00CA4CB0"/>
    <w:rsid w:val="00CA4D06"/>
    <w:rsid w:val="00CA4D0D"/>
    <w:rsid w:val="00CA4D2D"/>
    <w:rsid w:val="00CA4D46"/>
    <w:rsid w:val="00CA4DF6"/>
    <w:rsid w:val="00CA4E07"/>
    <w:rsid w:val="00CA4E3E"/>
    <w:rsid w:val="00CA4F3C"/>
    <w:rsid w:val="00CA5043"/>
    <w:rsid w:val="00CA5058"/>
    <w:rsid w:val="00CA508C"/>
    <w:rsid w:val="00CA50B3"/>
    <w:rsid w:val="00CA519A"/>
    <w:rsid w:val="00CA5210"/>
    <w:rsid w:val="00CA5232"/>
    <w:rsid w:val="00CA52CE"/>
    <w:rsid w:val="00CA5357"/>
    <w:rsid w:val="00CA5398"/>
    <w:rsid w:val="00CA53CB"/>
    <w:rsid w:val="00CA5420"/>
    <w:rsid w:val="00CA54F2"/>
    <w:rsid w:val="00CA556A"/>
    <w:rsid w:val="00CA5570"/>
    <w:rsid w:val="00CA558A"/>
    <w:rsid w:val="00CA5641"/>
    <w:rsid w:val="00CA5654"/>
    <w:rsid w:val="00CA56B7"/>
    <w:rsid w:val="00CA575E"/>
    <w:rsid w:val="00CA576A"/>
    <w:rsid w:val="00CA5869"/>
    <w:rsid w:val="00CA5888"/>
    <w:rsid w:val="00CA5A47"/>
    <w:rsid w:val="00CA5AA3"/>
    <w:rsid w:val="00CA5AEA"/>
    <w:rsid w:val="00CA5AF6"/>
    <w:rsid w:val="00CA5B03"/>
    <w:rsid w:val="00CA5B19"/>
    <w:rsid w:val="00CA5BC7"/>
    <w:rsid w:val="00CA5BF0"/>
    <w:rsid w:val="00CA5CCE"/>
    <w:rsid w:val="00CA5D8E"/>
    <w:rsid w:val="00CA5E0C"/>
    <w:rsid w:val="00CA5E51"/>
    <w:rsid w:val="00CA5E7B"/>
    <w:rsid w:val="00CA5EBB"/>
    <w:rsid w:val="00CA5ECE"/>
    <w:rsid w:val="00CA5EDB"/>
    <w:rsid w:val="00CA5EEB"/>
    <w:rsid w:val="00CA5EFC"/>
    <w:rsid w:val="00CA5F13"/>
    <w:rsid w:val="00CA6027"/>
    <w:rsid w:val="00CA613D"/>
    <w:rsid w:val="00CA6186"/>
    <w:rsid w:val="00CA61FD"/>
    <w:rsid w:val="00CA6212"/>
    <w:rsid w:val="00CA6229"/>
    <w:rsid w:val="00CA62DC"/>
    <w:rsid w:val="00CA63BA"/>
    <w:rsid w:val="00CA641E"/>
    <w:rsid w:val="00CA64C2"/>
    <w:rsid w:val="00CA6650"/>
    <w:rsid w:val="00CA67C1"/>
    <w:rsid w:val="00CA6948"/>
    <w:rsid w:val="00CA69EA"/>
    <w:rsid w:val="00CA6AA5"/>
    <w:rsid w:val="00CA6AA8"/>
    <w:rsid w:val="00CA6AF0"/>
    <w:rsid w:val="00CA6B08"/>
    <w:rsid w:val="00CA6B7D"/>
    <w:rsid w:val="00CA6BD1"/>
    <w:rsid w:val="00CA6BE7"/>
    <w:rsid w:val="00CA6CDE"/>
    <w:rsid w:val="00CA6CF5"/>
    <w:rsid w:val="00CA6D86"/>
    <w:rsid w:val="00CA6DC9"/>
    <w:rsid w:val="00CA6E4F"/>
    <w:rsid w:val="00CA6F0D"/>
    <w:rsid w:val="00CA6FA5"/>
    <w:rsid w:val="00CA6FE8"/>
    <w:rsid w:val="00CA7036"/>
    <w:rsid w:val="00CA71B4"/>
    <w:rsid w:val="00CA71CB"/>
    <w:rsid w:val="00CA71D2"/>
    <w:rsid w:val="00CA72DE"/>
    <w:rsid w:val="00CA7398"/>
    <w:rsid w:val="00CA73F8"/>
    <w:rsid w:val="00CA7402"/>
    <w:rsid w:val="00CA74D6"/>
    <w:rsid w:val="00CA7505"/>
    <w:rsid w:val="00CA76E6"/>
    <w:rsid w:val="00CA7733"/>
    <w:rsid w:val="00CA7738"/>
    <w:rsid w:val="00CA77DE"/>
    <w:rsid w:val="00CA7806"/>
    <w:rsid w:val="00CA7886"/>
    <w:rsid w:val="00CA78B0"/>
    <w:rsid w:val="00CA78B3"/>
    <w:rsid w:val="00CA78DB"/>
    <w:rsid w:val="00CA7910"/>
    <w:rsid w:val="00CA79B4"/>
    <w:rsid w:val="00CA79D2"/>
    <w:rsid w:val="00CA7AE9"/>
    <w:rsid w:val="00CA7B32"/>
    <w:rsid w:val="00CA7B5F"/>
    <w:rsid w:val="00CA7D01"/>
    <w:rsid w:val="00CA7D15"/>
    <w:rsid w:val="00CA7D4C"/>
    <w:rsid w:val="00CA7D57"/>
    <w:rsid w:val="00CA7D90"/>
    <w:rsid w:val="00CA7DFE"/>
    <w:rsid w:val="00CA7EA2"/>
    <w:rsid w:val="00CA7F17"/>
    <w:rsid w:val="00CB0016"/>
    <w:rsid w:val="00CB02C3"/>
    <w:rsid w:val="00CB02DD"/>
    <w:rsid w:val="00CB0354"/>
    <w:rsid w:val="00CB04FE"/>
    <w:rsid w:val="00CB0557"/>
    <w:rsid w:val="00CB06C7"/>
    <w:rsid w:val="00CB07DB"/>
    <w:rsid w:val="00CB0835"/>
    <w:rsid w:val="00CB0866"/>
    <w:rsid w:val="00CB094B"/>
    <w:rsid w:val="00CB0987"/>
    <w:rsid w:val="00CB0A2E"/>
    <w:rsid w:val="00CB0A88"/>
    <w:rsid w:val="00CB0A8C"/>
    <w:rsid w:val="00CB0B25"/>
    <w:rsid w:val="00CB0BC8"/>
    <w:rsid w:val="00CB0C03"/>
    <w:rsid w:val="00CB0CA8"/>
    <w:rsid w:val="00CB0E08"/>
    <w:rsid w:val="00CB0E91"/>
    <w:rsid w:val="00CB0EE1"/>
    <w:rsid w:val="00CB1022"/>
    <w:rsid w:val="00CB10C9"/>
    <w:rsid w:val="00CB10DC"/>
    <w:rsid w:val="00CB1137"/>
    <w:rsid w:val="00CB1160"/>
    <w:rsid w:val="00CB1226"/>
    <w:rsid w:val="00CB124C"/>
    <w:rsid w:val="00CB125F"/>
    <w:rsid w:val="00CB1297"/>
    <w:rsid w:val="00CB12CB"/>
    <w:rsid w:val="00CB12E6"/>
    <w:rsid w:val="00CB1418"/>
    <w:rsid w:val="00CB1439"/>
    <w:rsid w:val="00CB1451"/>
    <w:rsid w:val="00CB14B2"/>
    <w:rsid w:val="00CB14F0"/>
    <w:rsid w:val="00CB15F6"/>
    <w:rsid w:val="00CB1625"/>
    <w:rsid w:val="00CB16AD"/>
    <w:rsid w:val="00CB17B7"/>
    <w:rsid w:val="00CB17FF"/>
    <w:rsid w:val="00CB1842"/>
    <w:rsid w:val="00CB19CB"/>
    <w:rsid w:val="00CB1B24"/>
    <w:rsid w:val="00CB1B60"/>
    <w:rsid w:val="00CB1C89"/>
    <w:rsid w:val="00CB1D00"/>
    <w:rsid w:val="00CB1D55"/>
    <w:rsid w:val="00CB1D7C"/>
    <w:rsid w:val="00CB1E7F"/>
    <w:rsid w:val="00CB1E82"/>
    <w:rsid w:val="00CB1F46"/>
    <w:rsid w:val="00CB1F52"/>
    <w:rsid w:val="00CB2140"/>
    <w:rsid w:val="00CB2188"/>
    <w:rsid w:val="00CB22BB"/>
    <w:rsid w:val="00CB22C2"/>
    <w:rsid w:val="00CB2380"/>
    <w:rsid w:val="00CB2422"/>
    <w:rsid w:val="00CB2460"/>
    <w:rsid w:val="00CB25ED"/>
    <w:rsid w:val="00CB2616"/>
    <w:rsid w:val="00CB26F5"/>
    <w:rsid w:val="00CB27A2"/>
    <w:rsid w:val="00CB27EF"/>
    <w:rsid w:val="00CB2816"/>
    <w:rsid w:val="00CB287E"/>
    <w:rsid w:val="00CB292D"/>
    <w:rsid w:val="00CB2964"/>
    <w:rsid w:val="00CB29A2"/>
    <w:rsid w:val="00CB2B8D"/>
    <w:rsid w:val="00CB2E46"/>
    <w:rsid w:val="00CB2F16"/>
    <w:rsid w:val="00CB3071"/>
    <w:rsid w:val="00CB30B8"/>
    <w:rsid w:val="00CB3123"/>
    <w:rsid w:val="00CB325B"/>
    <w:rsid w:val="00CB331B"/>
    <w:rsid w:val="00CB3378"/>
    <w:rsid w:val="00CB35C1"/>
    <w:rsid w:val="00CB3622"/>
    <w:rsid w:val="00CB3654"/>
    <w:rsid w:val="00CB369B"/>
    <w:rsid w:val="00CB36A7"/>
    <w:rsid w:val="00CB36C4"/>
    <w:rsid w:val="00CB370B"/>
    <w:rsid w:val="00CB3718"/>
    <w:rsid w:val="00CB3756"/>
    <w:rsid w:val="00CB3800"/>
    <w:rsid w:val="00CB3882"/>
    <w:rsid w:val="00CB38DF"/>
    <w:rsid w:val="00CB398C"/>
    <w:rsid w:val="00CB39D4"/>
    <w:rsid w:val="00CB3A88"/>
    <w:rsid w:val="00CB3AA7"/>
    <w:rsid w:val="00CB3BCD"/>
    <w:rsid w:val="00CB3C0B"/>
    <w:rsid w:val="00CB3C54"/>
    <w:rsid w:val="00CB3E04"/>
    <w:rsid w:val="00CB3E6A"/>
    <w:rsid w:val="00CB3F05"/>
    <w:rsid w:val="00CB4175"/>
    <w:rsid w:val="00CB4206"/>
    <w:rsid w:val="00CB422E"/>
    <w:rsid w:val="00CB42A8"/>
    <w:rsid w:val="00CB42F1"/>
    <w:rsid w:val="00CB4342"/>
    <w:rsid w:val="00CB43EC"/>
    <w:rsid w:val="00CB4518"/>
    <w:rsid w:val="00CB4594"/>
    <w:rsid w:val="00CB4624"/>
    <w:rsid w:val="00CB463B"/>
    <w:rsid w:val="00CB470B"/>
    <w:rsid w:val="00CB4730"/>
    <w:rsid w:val="00CB47BA"/>
    <w:rsid w:val="00CB4854"/>
    <w:rsid w:val="00CB48D5"/>
    <w:rsid w:val="00CB4BE0"/>
    <w:rsid w:val="00CB4C30"/>
    <w:rsid w:val="00CB4C75"/>
    <w:rsid w:val="00CB4CF1"/>
    <w:rsid w:val="00CB4D6C"/>
    <w:rsid w:val="00CB4DF1"/>
    <w:rsid w:val="00CB4E08"/>
    <w:rsid w:val="00CB502C"/>
    <w:rsid w:val="00CB5071"/>
    <w:rsid w:val="00CB50CE"/>
    <w:rsid w:val="00CB5147"/>
    <w:rsid w:val="00CB51A1"/>
    <w:rsid w:val="00CB51C2"/>
    <w:rsid w:val="00CB5226"/>
    <w:rsid w:val="00CB5338"/>
    <w:rsid w:val="00CB533D"/>
    <w:rsid w:val="00CB536D"/>
    <w:rsid w:val="00CB54D3"/>
    <w:rsid w:val="00CB55D5"/>
    <w:rsid w:val="00CB5611"/>
    <w:rsid w:val="00CB566F"/>
    <w:rsid w:val="00CB57C1"/>
    <w:rsid w:val="00CB58D0"/>
    <w:rsid w:val="00CB58EB"/>
    <w:rsid w:val="00CB59FE"/>
    <w:rsid w:val="00CB5A01"/>
    <w:rsid w:val="00CB5A0C"/>
    <w:rsid w:val="00CB5A9B"/>
    <w:rsid w:val="00CB5B34"/>
    <w:rsid w:val="00CB5BAE"/>
    <w:rsid w:val="00CB5C0C"/>
    <w:rsid w:val="00CB5C0D"/>
    <w:rsid w:val="00CB5CB3"/>
    <w:rsid w:val="00CB5EB6"/>
    <w:rsid w:val="00CB615D"/>
    <w:rsid w:val="00CB62C8"/>
    <w:rsid w:val="00CB63E4"/>
    <w:rsid w:val="00CB6402"/>
    <w:rsid w:val="00CB6436"/>
    <w:rsid w:val="00CB64C0"/>
    <w:rsid w:val="00CB652C"/>
    <w:rsid w:val="00CB6592"/>
    <w:rsid w:val="00CB6678"/>
    <w:rsid w:val="00CB6725"/>
    <w:rsid w:val="00CB6792"/>
    <w:rsid w:val="00CB6922"/>
    <w:rsid w:val="00CB692C"/>
    <w:rsid w:val="00CB6982"/>
    <w:rsid w:val="00CB6A2E"/>
    <w:rsid w:val="00CB6B4B"/>
    <w:rsid w:val="00CB6B8D"/>
    <w:rsid w:val="00CB6E1A"/>
    <w:rsid w:val="00CB6E68"/>
    <w:rsid w:val="00CB6EBD"/>
    <w:rsid w:val="00CB7066"/>
    <w:rsid w:val="00CB71B1"/>
    <w:rsid w:val="00CB71DE"/>
    <w:rsid w:val="00CB7281"/>
    <w:rsid w:val="00CB72C1"/>
    <w:rsid w:val="00CB72D7"/>
    <w:rsid w:val="00CB74B7"/>
    <w:rsid w:val="00CB76C4"/>
    <w:rsid w:val="00CB7824"/>
    <w:rsid w:val="00CB7941"/>
    <w:rsid w:val="00CB7944"/>
    <w:rsid w:val="00CB7AD8"/>
    <w:rsid w:val="00CB7B10"/>
    <w:rsid w:val="00CB7B19"/>
    <w:rsid w:val="00CB7BC9"/>
    <w:rsid w:val="00CB7C97"/>
    <w:rsid w:val="00CB7D2D"/>
    <w:rsid w:val="00CB7D95"/>
    <w:rsid w:val="00CB7DD0"/>
    <w:rsid w:val="00CB7E9D"/>
    <w:rsid w:val="00CB7EEF"/>
    <w:rsid w:val="00CB7F43"/>
    <w:rsid w:val="00CC009B"/>
    <w:rsid w:val="00CC00F5"/>
    <w:rsid w:val="00CC013D"/>
    <w:rsid w:val="00CC0189"/>
    <w:rsid w:val="00CC018B"/>
    <w:rsid w:val="00CC01DD"/>
    <w:rsid w:val="00CC01FF"/>
    <w:rsid w:val="00CC021D"/>
    <w:rsid w:val="00CC026B"/>
    <w:rsid w:val="00CC035D"/>
    <w:rsid w:val="00CC0367"/>
    <w:rsid w:val="00CC03A5"/>
    <w:rsid w:val="00CC03DB"/>
    <w:rsid w:val="00CC03DE"/>
    <w:rsid w:val="00CC0499"/>
    <w:rsid w:val="00CC04C0"/>
    <w:rsid w:val="00CC05D3"/>
    <w:rsid w:val="00CC06F9"/>
    <w:rsid w:val="00CC075B"/>
    <w:rsid w:val="00CC0837"/>
    <w:rsid w:val="00CC09BC"/>
    <w:rsid w:val="00CC0A1A"/>
    <w:rsid w:val="00CC0B3B"/>
    <w:rsid w:val="00CC0B9B"/>
    <w:rsid w:val="00CC0BC6"/>
    <w:rsid w:val="00CC0C3A"/>
    <w:rsid w:val="00CC0C3E"/>
    <w:rsid w:val="00CC0CBB"/>
    <w:rsid w:val="00CC0D75"/>
    <w:rsid w:val="00CC0E6E"/>
    <w:rsid w:val="00CC0F6A"/>
    <w:rsid w:val="00CC0F9B"/>
    <w:rsid w:val="00CC10B2"/>
    <w:rsid w:val="00CC1112"/>
    <w:rsid w:val="00CC1196"/>
    <w:rsid w:val="00CC11CD"/>
    <w:rsid w:val="00CC1308"/>
    <w:rsid w:val="00CC1365"/>
    <w:rsid w:val="00CC14FC"/>
    <w:rsid w:val="00CC159F"/>
    <w:rsid w:val="00CC15C1"/>
    <w:rsid w:val="00CC1620"/>
    <w:rsid w:val="00CC1650"/>
    <w:rsid w:val="00CC16F1"/>
    <w:rsid w:val="00CC17DF"/>
    <w:rsid w:val="00CC1814"/>
    <w:rsid w:val="00CC181D"/>
    <w:rsid w:val="00CC1824"/>
    <w:rsid w:val="00CC1940"/>
    <w:rsid w:val="00CC19CF"/>
    <w:rsid w:val="00CC1A62"/>
    <w:rsid w:val="00CC1B0D"/>
    <w:rsid w:val="00CC1BE7"/>
    <w:rsid w:val="00CC1C63"/>
    <w:rsid w:val="00CC1CB7"/>
    <w:rsid w:val="00CC1CC1"/>
    <w:rsid w:val="00CC1D0B"/>
    <w:rsid w:val="00CC1F2D"/>
    <w:rsid w:val="00CC1F85"/>
    <w:rsid w:val="00CC2079"/>
    <w:rsid w:val="00CC214A"/>
    <w:rsid w:val="00CC223B"/>
    <w:rsid w:val="00CC229A"/>
    <w:rsid w:val="00CC22C8"/>
    <w:rsid w:val="00CC2349"/>
    <w:rsid w:val="00CC2408"/>
    <w:rsid w:val="00CC25F2"/>
    <w:rsid w:val="00CC2735"/>
    <w:rsid w:val="00CC2745"/>
    <w:rsid w:val="00CC2757"/>
    <w:rsid w:val="00CC27D4"/>
    <w:rsid w:val="00CC280E"/>
    <w:rsid w:val="00CC285B"/>
    <w:rsid w:val="00CC28F5"/>
    <w:rsid w:val="00CC2959"/>
    <w:rsid w:val="00CC2A7A"/>
    <w:rsid w:val="00CC2A8D"/>
    <w:rsid w:val="00CC2AAC"/>
    <w:rsid w:val="00CC2B68"/>
    <w:rsid w:val="00CC2B75"/>
    <w:rsid w:val="00CC2C2F"/>
    <w:rsid w:val="00CC2CB5"/>
    <w:rsid w:val="00CC2D61"/>
    <w:rsid w:val="00CC2DCB"/>
    <w:rsid w:val="00CC2E37"/>
    <w:rsid w:val="00CC2E76"/>
    <w:rsid w:val="00CC2F47"/>
    <w:rsid w:val="00CC2FB9"/>
    <w:rsid w:val="00CC2FE7"/>
    <w:rsid w:val="00CC30C8"/>
    <w:rsid w:val="00CC30EB"/>
    <w:rsid w:val="00CC3143"/>
    <w:rsid w:val="00CC3165"/>
    <w:rsid w:val="00CC31BA"/>
    <w:rsid w:val="00CC349A"/>
    <w:rsid w:val="00CC356D"/>
    <w:rsid w:val="00CC3649"/>
    <w:rsid w:val="00CC373E"/>
    <w:rsid w:val="00CC3780"/>
    <w:rsid w:val="00CC3881"/>
    <w:rsid w:val="00CC390B"/>
    <w:rsid w:val="00CC397B"/>
    <w:rsid w:val="00CC39B0"/>
    <w:rsid w:val="00CC39EF"/>
    <w:rsid w:val="00CC3A32"/>
    <w:rsid w:val="00CC3B51"/>
    <w:rsid w:val="00CC3B5B"/>
    <w:rsid w:val="00CC3BFB"/>
    <w:rsid w:val="00CC3C0C"/>
    <w:rsid w:val="00CC3C23"/>
    <w:rsid w:val="00CC3D44"/>
    <w:rsid w:val="00CC3F18"/>
    <w:rsid w:val="00CC3F7B"/>
    <w:rsid w:val="00CC4016"/>
    <w:rsid w:val="00CC4097"/>
    <w:rsid w:val="00CC40C7"/>
    <w:rsid w:val="00CC42D3"/>
    <w:rsid w:val="00CC436D"/>
    <w:rsid w:val="00CC44E7"/>
    <w:rsid w:val="00CC4595"/>
    <w:rsid w:val="00CC45D5"/>
    <w:rsid w:val="00CC464B"/>
    <w:rsid w:val="00CC464D"/>
    <w:rsid w:val="00CC464E"/>
    <w:rsid w:val="00CC4861"/>
    <w:rsid w:val="00CC4924"/>
    <w:rsid w:val="00CC4A1B"/>
    <w:rsid w:val="00CC4B06"/>
    <w:rsid w:val="00CC4BC1"/>
    <w:rsid w:val="00CC4CDB"/>
    <w:rsid w:val="00CC4E84"/>
    <w:rsid w:val="00CC4E88"/>
    <w:rsid w:val="00CC4E8D"/>
    <w:rsid w:val="00CC4FF4"/>
    <w:rsid w:val="00CC50D3"/>
    <w:rsid w:val="00CC50F3"/>
    <w:rsid w:val="00CC5175"/>
    <w:rsid w:val="00CC5264"/>
    <w:rsid w:val="00CC536F"/>
    <w:rsid w:val="00CC5423"/>
    <w:rsid w:val="00CC5453"/>
    <w:rsid w:val="00CC5527"/>
    <w:rsid w:val="00CC557A"/>
    <w:rsid w:val="00CC5646"/>
    <w:rsid w:val="00CC571B"/>
    <w:rsid w:val="00CC5722"/>
    <w:rsid w:val="00CC57A6"/>
    <w:rsid w:val="00CC5808"/>
    <w:rsid w:val="00CC5859"/>
    <w:rsid w:val="00CC591B"/>
    <w:rsid w:val="00CC5973"/>
    <w:rsid w:val="00CC5A0F"/>
    <w:rsid w:val="00CC5A16"/>
    <w:rsid w:val="00CC5A54"/>
    <w:rsid w:val="00CC5AF7"/>
    <w:rsid w:val="00CC5C62"/>
    <w:rsid w:val="00CC5D7E"/>
    <w:rsid w:val="00CC5D8F"/>
    <w:rsid w:val="00CC5D92"/>
    <w:rsid w:val="00CC5E2B"/>
    <w:rsid w:val="00CC5EBB"/>
    <w:rsid w:val="00CC6047"/>
    <w:rsid w:val="00CC6073"/>
    <w:rsid w:val="00CC60F7"/>
    <w:rsid w:val="00CC612A"/>
    <w:rsid w:val="00CC62D7"/>
    <w:rsid w:val="00CC649C"/>
    <w:rsid w:val="00CC64A2"/>
    <w:rsid w:val="00CC64C9"/>
    <w:rsid w:val="00CC64F5"/>
    <w:rsid w:val="00CC6583"/>
    <w:rsid w:val="00CC6601"/>
    <w:rsid w:val="00CC66E8"/>
    <w:rsid w:val="00CC67E6"/>
    <w:rsid w:val="00CC68ED"/>
    <w:rsid w:val="00CC6989"/>
    <w:rsid w:val="00CC69A8"/>
    <w:rsid w:val="00CC69E9"/>
    <w:rsid w:val="00CC6A4A"/>
    <w:rsid w:val="00CC6B21"/>
    <w:rsid w:val="00CC6B8E"/>
    <w:rsid w:val="00CC6BDD"/>
    <w:rsid w:val="00CC6CF7"/>
    <w:rsid w:val="00CC6D38"/>
    <w:rsid w:val="00CC6E8E"/>
    <w:rsid w:val="00CC6F7D"/>
    <w:rsid w:val="00CC7251"/>
    <w:rsid w:val="00CC73FD"/>
    <w:rsid w:val="00CC76D3"/>
    <w:rsid w:val="00CC77B3"/>
    <w:rsid w:val="00CC7830"/>
    <w:rsid w:val="00CC7A09"/>
    <w:rsid w:val="00CC7A41"/>
    <w:rsid w:val="00CC7AB1"/>
    <w:rsid w:val="00CC7AB2"/>
    <w:rsid w:val="00CC7AF2"/>
    <w:rsid w:val="00CC7BDB"/>
    <w:rsid w:val="00CC7C4D"/>
    <w:rsid w:val="00CC7D4A"/>
    <w:rsid w:val="00CC7D6B"/>
    <w:rsid w:val="00CC7D9F"/>
    <w:rsid w:val="00CC7E26"/>
    <w:rsid w:val="00CC7EB9"/>
    <w:rsid w:val="00CC7F0E"/>
    <w:rsid w:val="00CD00AB"/>
    <w:rsid w:val="00CD0132"/>
    <w:rsid w:val="00CD014D"/>
    <w:rsid w:val="00CD01D8"/>
    <w:rsid w:val="00CD021B"/>
    <w:rsid w:val="00CD0273"/>
    <w:rsid w:val="00CD0362"/>
    <w:rsid w:val="00CD0431"/>
    <w:rsid w:val="00CD04B1"/>
    <w:rsid w:val="00CD04FD"/>
    <w:rsid w:val="00CD0583"/>
    <w:rsid w:val="00CD05DE"/>
    <w:rsid w:val="00CD06F5"/>
    <w:rsid w:val="00CD0733"/>
    <w:rsid w:val="00CD0770"/>
    <w:rsid w:val="00CD07FD"/>
    <w:rsid w:val="00CD0837"/>
    <w:rsid w:val="00CD086C"/>
    <w:rsid w:val="00CD0871"/>
    <w:rsid w:val="00CD091E"/>
    <w:rsid w:val="00CD09FE"/>
    <w:rsid w:val="00CD0A2E"/>
    <w:rsid w:val="00CD0AE9"/>
    <w:rsid w:val="00CD0AFD"/>
    <w:rsid w:val="00CD0B7D"/>
    <w:rsid w:val="00CD0C2C"/>
    <w:rsid w:val="00CD0ED9"/>
    <w:rsid w:val="00CD0FD4"/>
    <w:rsid w:val="00CD100D"/>
    <w:rsid w:val="00CD1027"/>
    <w:rsid w:val="00CD108D"/>
    <w:rsid w:val="00CD10BE"/>
    <w:rsid w:val="00CD1230"/>
    <w:rsid w:val="00CD1345"/>
    <w:rsid w:val="00CD146F"/>
    <w:rsid w:val="00CD149A"/>
    <w:rsid w:val="00CD154C"/>
    <w:rsid w:val="00CD1617"/>
    <w:rsid w:val="00CD1631"/>
    <w:rsid w:val="00CD175A"/>
    <w:rsid w:val="00CD1822"/>
    <w:rsid w:val="00CD18F1"/>
    <w:rsid w:val="00CD1A1E"/>
    <w:rsid w:val="00CD1A2A"/>
    <w:rsid w:val="00CD1A71"/>
    <w:rsid w:val="00CD1ACD"/>
    <w:rsid w:val="00CD1B8A"/>
    <w:rsid w:val="00CD1C1B"/>
    <w:rsid w:val="00CD1D1E"/>
    <w:rsid w:val="00CD1F1B"/>
    <w:rsid w:val="00CD1F2C"/>
    <w:rsid w:val="00CD202C"/>
    <w:rsid w:val="00CD2095"/>
    <w:rsid w:val="00CD20BE"/>
    <w:rsid w:val="00CD2139"/>
    <w:rsid w:val="00CD2283"/>
    <w:rsid w:val="00CD2348"/>
    <w:rsid w:val="00CD2435"/>
    <w:rsid w:val="00CD246A"/>
    <w:rsid w:val="00CD26AD"/>
    <w:rsid w:val="00CD26B5"/>
    <w:rsid w:val="00CD270A"/>
    <w:rsid w:val="00CD275E"/>
    <w:rsid w:val="00CD2873"/>
    <w:rsid w:val="00CD28A4"/>
    <w:rsid w:val="00CD28CE"/>
    <w:rsid w:val="00CD2906"/>
    <w:rsid w:val="00CD29B4"/>
    <w:rsid w:val="00CD29EA"/>
    <w:rsid w:val="00CD2A09"/>
    <w:rsid w:val="00CD2AAF"/>
    <w:rsid w:val="00CD2AB1"/>
    <w:rsid w:val="00CD2B00"/>
    <w:rsid w:val="00CD2B3B"/>
    <w:rsid w:val="00CD2BF4"/>
    <w:rsid w:val="00CD2C19"/>
    <w:rsid w:val="00CD2C9C"/>
    <w:rsid w:val="00CD2CD3"/>
    <w:rsid w:val="00CD2CEA"/>
    <w:rsid w:val="00CD2EE6"/>
    <w:rsid w:val="00CD2EE9"/>
    <w:rsid w:val="00CD3030"/>
    <w:rsid w:val="00CD30C9"/>
    <w:rsid w:val="00CD30DE"/>
    <w:rsid w:val="00CD30F1"/>
    <w:rsid w:val="00CD313F"/>
    <w:rsid w:val="00CD317C"/>
    <w:rsid w:val="00CD3237"/>
    <w:rsid w:val="00CD32B3"/>
    <w:rsid w:val="00CD32B4"/>
    <w:rsid w:val="00CD34A2"/>
    <w:rsid w:val="00CD35B7"/>
    <w:rsid w:val="00CD361B"/>
    <w:rsid w:val="00CD3629"/>
    <w:rsid w:val="00CD3646"/>
    <w:rsid w:val="00CD36E7"/>
    <w:rsid w:val="00CD37D9"/>
    <w:rsid w:val="00CD385D"/>
    <w:rsid w:val="00CD38A6"/>
    <w:rsid w:val="00CD3B54"/>
    <w:rsid w:val="00CD3BD2"/>
    <w:rsid w:val="00CD3D67"/>
    <w:rsid w:val="00CD40D1"/>
    <w:rsid w:val="00CD40F6"/>
    <w:rsid w:val="00CD41E9"/>
    <w:rsid w:val="00CD41F2"/>
    <w:rsid w:val="00CD422F"/>
    <w:rsid w:val="00CD44C8"/>
    <w:rsid w:val="00CD44E1"/>
    <w:rsid w:val="00CD452F"/>
    <w:rsid w:val="00CD45A4"/>
    <w:rsid w:val="00CD46B8"/>
    <w:rsid w:val="00CD46D8"/>
    <w:rsid w:val="00CD47CF"/>
    <w:rsid w:val="00CD47E0"/>
    <w:rsid w:val="00CD47E3"/>
    <w:rsid w:val="00CD489D"/>
    <w:rsid w:val="00CD48CA"/>
    <w:rsid w:val="00CD4912"/>
    <w:rsid w:val="00CD491F"/>
    <w:rsid w:val="00CD49C9"/>
    <w:rsid w:val="00CD4AAC"/>
    <w:rsid w:val="00CD4AAE"/>
    <w:rsid w:val="00CD4BBE"/>
    <w:rsid w:val="00CD4C34"/>
    <w:rsid w:val="00CD4CAB"/>
    <w:rsid w:val="00CD4DD9"/>
    <w:rsid w:val="00CD4E24"/>
    <w:rsid w:val="00CD4E9A"/>
    <w:rsid w:val="00CD5020"/>
    <w:rsid w:val="00CD5040"/>
    <w:rsid w:val="00CD5089"/>
    <w:rsid w:val="00CD5112"/>
    <w:rsid w:val="00CD5159"/>
    <w:rsid w:val="00CD51FF"/>
    <w:rsid w:val="00CD53AB"/>
    <w:rsid w:val="00CD5554"/>
    <w:rsid w:val="00CD55CB"/>
    <w:rsid w:val="00CD5607"/>
    <w:rsid w:val="00CD5771"/>
    <w:rsid w:val="00CD57BB"/>
    <w:rsid w:val="00CD5810"/>
    <w:rsid w:val="00CD586E"/>
    <w:rsid w:val="00CD5994"/>
    <w:rsid w:val="00CD5A07"/>
    <w:rsid w:val="00CD5A4E"/>
    <w:rsid w:val="00CD5A88"/>
    <w:rsid w:val="00CD5AD7"/>
    <w:rsid w:val="00CD5B2F"/>
    <w:rsid w:val="00CD5C1D"/>
    <w:rsid w:val="00CD5C49"/>
    <w:rsid w:val="00CD5CD3"/>
    <w:rsid w:val="00CD5D46"/>
    <w:rsid w:val="00CD5E25"/>
    <w:rsid w:val="00CD5EED"/>
    <w:rsid w:val="00CD5F89"/>
    <w:rsid w:val="00CD60E0"/>
    <w:rsid w:val="00CD6139"/>
    <w:rsid w:val="00CD6155"/>
    <w:rsid w:val="00CD61BB"/>
    <w:rsid w:val="00CD62B1"/>
    <w:rsid w:val="00CD62BC"/>
    <w:rsid w:val="00CD62CC"/>
    <w:rsid w:val="00CD631B"/>
    <w:rsid w:val="00CD6356"/>
    <w:rsid w:val="00CD6391"/>
    <w:rsid w:val="00CD63AF"/>
    <w:rsid w:val="00CD63EB"/>
    <w:rsid w:val="00CD641A"/>
    <w:rsid w:val="00CD647F"/>
    <w:rsid w:val="00CD6518"/>
    <w:rsid w:val="00CD65AC"/>
    <w:rsid w:val="00CD65AD"/>
    <w:rsid w:val="00CD6626"/>
    <w:rsid w:val="00CD68C5"/>
    <w:rsid w:val="00CD696A"/>
    <w:rsid w:val="00CD6AB4"/>
    <w:rsid w:val="00CD6B3F"/>
    <w:rsid w:val="00CD6B70"/>
    <w:rsid w:val="00CD6BB6"/>
    <w:rsid w:val="00CD6C0C"/>
    <w:rsid w:val="00CD6C8F"/>
    <w:rsid w:val="00CD6D07"/>
    <w:rsid w:val="00CD6D32"/>
    <w:rsid w:val="00CD6DE1"/>
    <w:rsid w:val="00CD6DFA"/>
    <w:rsid w:val="00CD6E01"/>
    <w:rsid w:val="00CD6E0C"/>
    <w:rsid w:val="00CD6F02"/>
    <w:rsid w:val="00CD6F90"/>
    <w:rsid w:val="00CD6FAF"/>
    <w:rsid w:val="00CD709C"/>
    <w:rsid w:val="00CD70D1"/>
    <w:rsid w:val="00CD7193"/>
    <w:rsid w:val="00CD7394"/>
    <w:rsid w:val="00CD73B5"/>
    <w:rsid w:val="00CD73F8"/>
    <w:rsid w:val="00CD73FC"/>
    <w:rsid w:val="00CD746F"/>
    <w:rsid w:val="00CD74D7"/>
    <w:rsid w:val="00CD75DF"/>
    <w:rsid w:val="00CD7640"/>
    <w:rsid w:val="00CD7651"/>
    <w:rsid w:val="00CD7687"/>
    <w:rsid w:val="00CD76D6"/>
    <w:rsid w:val="00CD77D6"/>
    <w:rsid w:val="00CD7871"/>
    <w:rsid w:val="00CD788A"/>
    <w:rsid w:val="00CD7920"/>
    <w:rsid w:val="00CD79D2"/>
    <w:rsid w:val="00CD7A17"/>
    <w:rsid w:val="00CD7AAD"/>
    <w:rsid w:val="00CD7AD8"/>
    <w:rsid w:val="00CD7B19"/>
    <w:rsid w:val="00CD7B52"/>
    <w:rsid w:val="00CD7D20"/>
    <w:rsid w:val="00CD7D31"/>
    <w:rsid w:val="00CD7E2C"/>
    <w:rsid w:val="00CD7E44"/>
    <w:rsid w:val="00CD7E5C"/>
    <w:rsid w:val="00CD7E62"/>
    <w:rsid w:val="00CE00EB"/>
    <w:rsid w:val="00CE0101"/>
    <w:rsid w:val="00CE011B"/>
    <w:rsid w:val="00CE0192"/>
    <w:rsid w:val="00CE022B"/>
    <w:rsid w:val="00CE0239"/>
    <w:rsid w:val="00CE035D"/>
    <w:rsid w:val="00CE0456"/>
    <w:rsid w:val="00CE0469"/>
    <w:rsid w:val="00CE04B2"/>
    <w:rsid w:val="00CE050B"/>
    <w:rsid w:val="00CE052B"/>
    <w:rsid w:val="00CE0776"/>
    <w:rsid w:val="00CE085C"/>
    <w:rsid w:val="00CE0877"/>
    <w:rsid w:val="00CE08BD"/>
    <w:rsid w:val="00CE0984"/>
    <w:rsid w:val="00CE0AA1"/>
    <w:rsid w:val="00CE0B42"/>
    <w:rsid w:val="00CE0B78"/>
    <w:rsid w:val="00CE0BF0"/>
    <w:rsid w:val="00CE0C2A"/>
    <w:rsid w:val="00CE0DC0"/>
    <w:rsid w:val="00CE0E9F"/>
    <w:rsid w:val="00CE0EB1"/>
    <w:rsid w:val="00CE0F90"/>
    <w:rsid w:val="00CE102F"/>
    <w:rsid w:val="00CE112C"/>
    <w:rsid w:val="00CE11E1"/>
    <w:rsid w:val="00CE1219"/>
    <w:rsid w:val="00CE1285"/>
    <w:rsid w:val="00CE1447"/>
    <w:rsid w:val="00CE146B"/>
    <w:rsid w:val="00CE147E"/>
    <w:rsid w:val="00CE1553"/>
    <w:rsid w:val="00CE15AC"/>
    <w:rsid w:val="00CE161B"/>
    <w:rsid w:val="00CE1620"/>
    <w:rsid w:val="00CE16C5"/>
    <w:rsid w:val="00CE1797"/>
    <w:rsid w:val="00CE17AA"/>
    <w:rsid w:val="00CE17B4"/>
    <w:rsid w:val="00CE17C2"/>
    <w:rsid w:val="00CE17D9"/>
    <w:rsid w:val="00CE17E4"/>
    <w:rsid w:val="00CE1809"/>
    <w:rsid w:val="00CE1978"/>
    <w:rsid w:val="00CE19BC"/>
    <w:rsid w:val="00CE1A3A"/>
    <w:rsid w:val="00CE1A50"/>
    <w:rsid w:val="00CE1A8B"/>
    <w:rsid w:val="00CE1AB2"/>
    <w:rsid w:val="00CE1C0A"/>
    <w:rsid w:val="00CE1CF7"/>
    <w:rsid w:val="00CE1DBA"/>
    <w:rsid w:val="00CE1DCF"/>
    <w:rsid w:val="00CE1DF2"/>
    <w:rsid w:val="00CE1EE1"/>
    <w:rsid w:val="00CE1EF8"/>
    <w:rsid w:val="00CE1F71"/>
    <w:rsid w:val="00CE2191"/>
    <w:rsid w:val="00CE222B"/>
    <w:rsid w:val="00CE2243"/>
    <w:rsid w:val="00CE2374"/>
    <w:rsid w:val="00CE23F3"/>
    <w:rsid w:val="00CE249F"/>
    <w:rsid w:val="00CE2593"/>
    <w:rsid w:val="00CE2661"/>
    <w:rsid w:val="00CE26AA"/>
    <w:rsid w:val="00CE26D0"/>
    <w:rsid w:val="00CE26DF"/>
    <w:rsid w:val="00CE26F7"/>
    <w:rsid w:val="00CE27A5"/>
    <w:rsid w:val="00CE27F6"/>
    <w:rsid w:val="00CE286C"/>
    <w:rsid w:val="00CE2B34"/>
    <w:rsid w:val="00CE2CC6"/>
    <w:rsid w:val="00CE2F65"/>
    <w:rsid w:val="00CE2FD6"/>
    <w:rsid w:val="00CE30B9"/>
    <w:rsid w:val="00CE30CB"/>
    <w:rsid w:val="00CE3227"/>
    <w:rsid w:val="00CE3369"/>
    <w:rsid w:val="00CE345D"/>
    <w:rsid w:val="00CE34D2"/>
    <w:rsid w:val="00CE3530"/>
    <w:rsid w:val="00CE3549"/>
    <w:rsid w:val="00CE3661"/>
    <w:rsid w:val="00CE36D5"/>
    <w:rsid w:val="00CE3700"/>
    <w:rsid w:val="00CE3941"/>
    <w:rsid w:val="00CE3B99"/>
    <w:rsid w:val="00CE3BB4"/>
    <w:rsid w:val="00CE3C18"/>
    <w:rsid w:val="00CE3EFC"/>
    <w:rsid w:val="00CE418B"/>
    <w:rsid w:val="00CE42F3"/>
    <w:rsid w:val="00CE4399"/>
    <w:rsid w:val="00CE43FA"/>
    <w:rsid w:val="00CE4404"/>
    <w:rsid w:val="00CE4407"/>
    <w:rsid w:val="00CE4479"/>
    <w:rsid w:val="00CE44C4"/>
    <w:rsid w:val="00CE451C"/>
    <w:rsid w:val="00CE4716"/>
    <w:rsid w:val="00CE4725"/>
    <w:rsid w:val="00CE47D0"/>
    <w:rsid w:val="00CE481A"/>
    <w:rsid w:val="00CE48FE"/>
    <w:rsid w:val="00CE494D"/>
    <w:rsid w:val="00CE4A2E"/>
    <w:rsid w:val="00CE4A44"/>
    <w:rsid w:val="00CE4A65"/>
    <w:rsid w:val="00CE4B97"/>
    <w:rsid w:val="00CE4C73"/>
    <w:rsid w:val="00CE4EE6"/>
    <w:rsid w:val="00CE4F4B"/>
    <w:rsid w:val="00CE4F57"/>
    <w:rsid w:val="00CE4F67"/>
    <w:rsid w:val="00CE4FBE"/>
    <w:rsid w:val="00CE4FFA"/>
    <w:rsid w:val="00CE5099"/>
    <w:rsid w:val="00CE50AC"/>
    <w:rsid w:val="00CE527B"/>
    <w:rsid w:val="00CE52AF"/>
    <w:rsid w:val="00CE52F6"/>
    <w:rsid w:val="00CE53DF"/>
    <w:rsid w:val="00CE5657"/>
    <w:rsid w:val="00CE5665"/>
    <w:rsid w:val="00CE5674"/>
    <w:rsid w:val="00CE569F"/>
    <w:rsid w:val="00CE56D7"/>
    <w:rsid w:val="00CE5771"/>
    <w:rsid w:val="00CE57DB"/>
    <w:rsid w:val="00CE5815"/>
    <w:rsid w:val="00CE581D"/>
    <w:rsid w:val="00CE5869"/>
    <w:rsid w:val="00CE58D7"/>
    <w:rsid w:val="00CE5938"/>
    <w:rsid w:val="00CE5954"/>
    <w:rsid w:val="00CE59D1"/>
    <w:rsid w:val="00CE59D5"/>
    <w:rsid w:val="00CE5A80"/>
    <w:rsid w:val="00CE5AC2"/>
    <w:rsid w:val="00CE5B8C"/>
    <w:rsid w:val="00CE5C1B"/>
    <w:rsid w:val="00CE5C8F"/>
    <w:rsid w:val="00CE5CB7"/>
    <w:rsid w:val="00CE5EF3"/>
    <w:rsid w:val="00CE5F82"/>
    <w:rsid w:val="00CE639B"/>
    <w:rsid w:val="00CE63C9"/>
    <w:rsid w:val="00CE63D9"/>
    <w:rsid w:val="00CE63FC"/>
    <w:rsid w:val="00CE6420"/>
    <w:rsid w:val="00CE643B"/>
    <w:rsid w:val="00CE656C"/>
    <w:rsid w:val="00CE6613"/>
    <w:rsid w:val="00CE687D"/>
    <w:rsid w:val="00CE6937"/>
    <w:rsid w:val="00CE6A98"/>
    <w:rsid w:val="00CE6B05"/>
    <w:rsid w:val="00CE6B51"/>
    <w:rsid w:val="00CE6C5E"/>
    <w:rsid w:val="00CE6EEB"/>
    <w:rsid w:val="00CE70A6"/>
    <w:rsid w:val="00CE72AD"/>
    <w:rsid w:val="00CE7371"/>
    <w:rsid w:val="00CE7384"/>
    <w:rsid w:val="00CE7568"/>
    <w:rsid w:val="00CE75E7"/>
    <w:rsid w:val="00CE7709"/>
    <w:rsid w:val="00CE77C8"/>
    <w:rsid w:val="00CE7878"/>
    <w:rsid w:val="00CE78D4"/>
    <w:rsid w:val="00CE7AC8"/>
    <w:rsid w:val="00CE7ADD"/>
    <w:rsid w:val="00CE7B15"/>
    <w:rsid w:val="00CE7B3A"/>
    <w:rsid w:val="00CE7B55"/>
    <w:rsid w:val="00CE7CB2"/>
    <w:rsid w:val="00CE7D15"/>
    <w:rsid w:val="00CE7DE5"/>
    <w:rsid w:val="00CE7DF1"/>
    <w:rsid w:val="00CE7F58"/>
    <w:rsid w:val="00CF00C4"/>
    <w:rsid w:val="00CF00C9"/>
    <w:rsid w:val="00CF0196"/>
    <w:rsid w:val="00CF0246"/>
    <w:rsid w:val="00CF0578"/>
    <w:rsid w:val="00CF057D"/>
    <w:rsid w:val="00CF068E"/>
    <w:rsid w:val="00CF06FC"/>
    <w:rsid w:val="00CF0758"/>
    <w:rsid w:val="00CF0965"/>
    <w:rsid w:val="00CF099F"/>
    <w:rsid w:val="00CF0AD7"/>
    <w:rsid w:val="00CF0B60"/>
    <w:rsid w:val="00CF0DAD"/>
    <w:rsid w:val="00CF0DB9"/>
    <w:rsid w:val="00CF0E0B"/>
    <w:rsid w:val="00CF0E87"/>
    <w:rsid w:val="00CF0ED8"/>
    <w:rsid w:val="00CF0F36"/>
    <w:rsid w:val="00CF0FDE"/>
    <w:rsid w:val="00CF101A"/>
    <w:rsid w:val="00CF104B"/>
    <w:rsid w:val="00CF10E1"/>
    <w:rsid w:val="00CF1100"/>
    <w:rsid w:val="00CF1145"/>
    <w:rsid w:val="00CF118F"/>
    <w:rsid w:val="00CF11B0"/>
    <w:rsid w:val="00CF11DC"/>
    <w:rsid w:val="00CF1271"/>
    <w:rsid w:val="00CF12F4"/>
    <w:rsid w:val="00CF12F8"/>
    <w:rsid w:val="00CF136B"/>
    <w:rsid w:val="00CF14F4"/>
    <w:rsid w:val="00CF1560"/>
    <w:rsid w:val="00CF166E"/>
    <w:rsid w:val="00CF169C"/>
    <w:rsid w:val="00CF16B9"/>
    <w:rsid w:val="00CF16D4"/>
    <w:rsid w:val="00CF17C4"/>
    <w:rsid w:val="00CF184B"/>
    <w:rsid w:val="00CF1B04"/>
    <w:rsid w:val="00CF1BFE"/>
    <w:rsid w:val="00CF1C04"/>
    <w:rsid w:val="00CF1C91"/>
    <w:rsid w:val="00CF1CE4"/>
    <w:rsid w:val="00CF1D49"/>
    <w:rsid w:val="00CF1E5B"/>
    <w:rsid w:val="00CF1E5C"/>
    <w:rsid w:val="00CF1EBF"/>
    <w:rsid w:val="00CF1F62"/>
    <w:rsid w:val="00CF1F7C"/>
    <w:rsid w:val="00CF1F85"/>
    <w:rsid w:val="00CF1FB9"/>
    <w:rsid w:val="00CF209A"/>
    <w:rsid w:val="00CF21AF"/>
    <w:rsid w:val="00CF22B4"/>
    <w:rsid w:val="00CF24BF"/>
    <w:rsid w:val="00CF2654"/>
    <w:rsid w:val="00CF2666"/>
    <w:rsid w:val="00CF2669"/>
    <w:rsid w:val="00CF26CD"/>
    <w:rsid w:val="00CF27F8"/>
    <w:rsid w:val="00CF2857"/>
    <w:rsid w:val="00CF2873"/>
    <w:rsid w:val="00CF290B"/>
    <w:rsid w:val="00CF293C"/>
    <w:rsid w:val="00CF2945"/>
    <w:rsid w:val="00CF2981"/>
    <w:rsid w:val="00CF2C39"/>
    <w:rsid w:val="00CF2C6E"/>
    <w:rsid w:val="00CF2DC2"/>
    <w:rsid w:val="00CF2DDF"/>
    <w:rsid w:val="00CF2DFE"/>
    <w:rsid w:val="00CF2F36"/>
    <w:rsid w:val="00CF2FB4"/>
    <w:rsid w:val="00CF3024"/>
    <w:rsid w:val="00CF3045"/>
    <w:rsid w:val="00CF30A9"/>
    <w:rsid w:val="00CF32D5"/>
    <w:rsid w:val="00CF32D9"/>
    <w:rsid w:val="00CF32F2"/>
    <w:rsid w:val="00CF33DD"/>
    <w:rsid w:val="00CF34B0"/>
    <w:rsid w:val="00CF34C4"/>
    <w:rsid w:val="00CF3594"/>
    <w:rsid w:val="00CF35AE"/>
    <w:rsid w:val="00CF361C"/>
    <w:rsid w:val="00CF362F"/>
    <w:rsid w:val="00CF36B3"/>
    <w:rsid w:val="00CF3717"/>
    <w:rsid w:val="00CF3742"/>
    <w:rsid w:val="00CF3817"/>
    <w:rsid w:val="00CF388C"/>
    <w:rsid w:val="00CF3A25"/>
    <w:rsid w:val="00CF3A4F"/>
    <w:rsid w:val="00CF3B61"/>
    <w:rsid w:val="00CF3B7B"/>
    <w:rsid w:val="00CF3D62"/>
    <w:rsid w:val="00CF3EBA"/>
    <w:rsid w:val="00CF3F33"/>
    <w:rsid w:val="00CF3F43"/>
    <w:rsid w:val="00CF3FDD"/>
    <w:rsid w:val="00CF41C9"/>
    <w:rsid w:val="00CF41E6"/>
    <w:rsid w:val="00CF4256"/>
    <w:rsid w:val="00CF4324"/>
    <w:rsid w:val="00CF4391"/>
    <w:rsid w:val="00CF458D"/>
    <w:rsid w:val="00CF4712"/>
    <w:rsid w:val="00CF48CC"/>
    <w:rsid w:val="00CF4A30"/>
    <w:rsid w:val="00CF4A31"/>
    <w:rsid w:val="00CF4C85"/>
    <w:rsid w:val="00CF4CF7"/>
    <w:rsid w:val="00CF4D6C"/>
    <w:rsid w:val="00CF4E72"/>
    <w:rsid w:val="00CF4FA4"/>
    <w:rsid w:val="00CF4FC3"/>
    <w:rsid w:val="00CF5009"/>
    <w:rsid w:val="00CF5078"/>
    <w:rsid w:val="00CF5079"/>
    <w:rsid w:val="00CF51FB"/>
    <w:rsid w:val="00CF52A3"/>
    <w:rsid w:val="00CF52DE"/>
    <w:rsid w:val="00CF5596"/>
    <w:rsid w:val="00CF55A8"/>
    <w:rsid w:val="00CF55BC"/>
    <w:rsid w:val="00CF5608"/>
    <w:rsid w:val="00CF573C"/>
    <w:rsid w:val="00CF57D6"/>
    <w:rsid w:val="00CF5841"/>
    <w:rsid w:val="00CF5894"/>
    <w:rsid w:val="00CF58E0"/>
    <w:rsid w:val="00CF590D"/>
    <w:rsid w:val="00CF5A0E"/>
    <w:rsid w:val="00CF5A65"/>
    <w:rsid w:val="00CF5A66"/>
    <w:rsid w:val="00CF5B8B"/>
    <w:rsid w:val="00CF5D2D"/>
    <w:rsid w:val="00CF5D85"/>
    <w:rsid w:val="00CF5DD1"/>
    <w:rsid w:val="00CF5DFB"/>
    <w:rsid w:val="00CF5E1D"/>
    <w:rsid w:val="00CF5EC7"/>
    <w:rsid w:val="00CF5FCB"/>
    <w:rsid w:val="00CF5FE3"/>
    <w:rsid w:val="00CF5FFD"/>
    <w:rsid w:val="00CF61CF"/>
    <w:rsid w:val="00CF6228"/>
    <w:rsid w:val="00CF625C"/>
    <w:rsid w:val="00CF6287"/>
    <w:rsid w:val="00CF6308"/>
    <w:rsid w:val="00CF6430"/>
    <w:rsid w:val="00CF6441"/>
    <w:rsid w:val="00CF6579"/>
    <w:rsid w:val="00CF6647"/>
    <w:rsid w:val="00CF665D"/>
    <w:rsid w:val="00CF6664"/>
    <w:rsid w:val="00CF67AA"/>
    <w:rsid w:val="00CF67F7"/>
    <w:rsid w:val="00CF6887"/>
    <w:rsid w:val="00CF6923"/>
    <w:rsid w:val="00CF6997"/>
    <w:rsid w:val="00CF69A7"/>
    <w:rsid w:val="00CF69BA"/>
    <w:rsid w:val="00CF69F6"/>
    <w:rsid w:val="00CF6B7C"/>
    <w:rsid w:val="00CF6B8C"/>
    <w:rsid w:val="00CF6B96"/>
    <w:rsid w:val="00CF6C84"/>
    <w:rsid w:val="00CF6D63"/>
    <w:rsid w:val="00CF6D8C"/>
    <w:rsid w:val="00CF6DAF"/>
    <w:rsid w:val="00CF6DC6"/>
    <w:rsid w:val="00CF6EAA"/>
    <w:rsid w:val="00CF6EDC"/>
    <w:rsid w:val="00CF6F48"/>
    <w:rsid w:val="00CF6F60"/>
    <w:rsid w:val="00CF6FC0"/>
    <w:rsid w:val="00CF6FE6"/>
    <w:rsid w:val="00CF7055"/>
    <w:rsid w:val="00CF7075"/>
    <w:rsid w:val="00CF7101"/>
    <w:rsid w:val="00CF714F"/>
    <w:rsid w:val="00CF71AC"/>
    <w:rsid w:val="00CF7216"/>
    <w:rsid w:val="00CF72C9"/>
    <w:rsid w:val="00CF7304"/>
    <w:rsid w:val="00CF738B"/>
    <w:rsid w:val="00CF7499"/>
    <w:rsid w:val="00CF74EC"/>
    <w:rsid w:val="00CF7562"/>
    <w:rsid w:val="00CF7584"/>
    <w:rsid w:val="00CF7674"/>
    <w:rsid w:val="00CF76C8"/>
    <w:rsid w:val="00CF76E0"/>
    <w:rsid w:val="00CF76F5"/>
    <w:rsid w:val="00CF794F"/>
    <w:rsid w:val="00CF7AD3"/>
    <w:rsid w:val="00CF7BA2"/>
    <w:rsid w:val="00CF7BF8"/>
    <w:rsid w:val="00CF7BF9"/>
    <w:rsid w:val="00CF7CB2"/>
    <w:rsid w:val="00CF7CFC"/>
    <w:rsid w:val="00CF7D38"/>
    <w:rsid w:val="00CF7DB7"/>
    <w:rsid w:val="00CF7E3E"/>
    <w:rsid w:val="00CF7F46"/>
    <w:rsid w:val="00CF7F78"/>
    <w:rsid w:val="00CF7FEE"/>
    <w:rsid w:val="00D00005"/>
    <w:rsid w:val="00D00089"/>
    <w:rsid w:val="00D001C6"/>
    <w:rsid w:val="00D001D0"/>
    <w:rsid w:val="00D00297"/>
    <w:rsid w:val="00D00299"/>
    <w:rsid w:val="00D00331"/>
    <w:rsid w:val="00D00392"/>
    <w:rsid w:val="00D003E0"/>
    <w:rsid w:val="00D00412"/>
    <w:rsid w:val="00D0049E"/>
    <w:rsid w:val="00D00600"/>
    <w:rsid w:val="00D00618"/>
    <w:rsid w:val="00D0066F"/>
    <w:rsid w:val="00D0067A"/>
    <w:rsid w:val="00D006C4"/>
    <w:rsid w:val="00D006E7"/>
    <w:rsid w:val="00D0071F"/>
    <w:rsid w:val="00D0075F"/>
    <w:rsid w:val="00D00815"/>
    <w:rsid w:val="00D00831"/>
    <w:rsid w:val="00D00911"/>
    <w:rsid w:val="00D00A12"/>
    <w:rsid w:val="00D00AFA"/>
    <w:rsid w:val="00D00B1E"/>
    <w:rsid w:val="00D00BBD"/>
    <w:rsid w:val="00D00CF6"/>
    <w:rsid w:val="00D00D2E"/>
    <w:rsid w:val="00D00D5C"/>
    <w:rsid w:val="00D00D80"/>
    <w:rsid w:val="00D00E12"/>
    <w:rsid w:val="00D00F24"/>
    <w:rsid w:val="00D01010"/>
    <w:rsid w:val="00D0106D"/>
    <w:rsid w:val="00D0107A"/>
    <w:rsid w:val="00D0108D"/>
    <w:rsid w:val="00D01093"/>
    <w:rsid w:val="00D013A8"/>
    <w:rsid w:val="00D0142E"/>
    <w:rsid w:val="00D01473"/>
    <w:rsid w:val="00D0148A"/>
    <w:rsid w:val="00D01624"/>
    <w:rsid w:val="00D016EF"/>
    <w:rsid w:val="00D01751"/>
    <w:rsid w:val="00D01797"/>
    <w:rsid w:val="00D01855"/>
    <w:rsid w:val="00D01867"/>
    <w:rsid w:val="00D018BB"/>
    <w:rsid w:val="00D01922"/>
    <w:rsid w:val="00D01924"/>
    <w:rsid w:val="00D01984"/>
    <w:rsid w:val="00D01A9C"/>
    <w:rsid w:val="00D01B25"/>
    <w:rsid w:val="00D01C66"/>
    <w:rsid w:val="00D01C6D"/>
    <w:rsid w:val="00D01CE0"/>
    <w:rsid w:val="00D01D55"/>
    <w:rsid w:val="00D01D85"/>
    <w:rsid w:val="00D01E5A"/>
    <w:rsid w:val="00D01E8A"/>
    <w:rsid w:val="00D01FB1"/>
    <w:rsid w:val="00D01FC7"/>
    <w:rsid w:val="00D0216B"/>
    <w:rsid w:val="00D0225A"/>
    <w:rsid w:val="00D0227A"/>
    <w:rsid w:val="00D022AA"/>
    <w:rsid w:val="00D022C6"/>
    <w:rsid w:val="00D022DB"/>
    <w:rsid w:val="00D02411"/>
    <w:rsid w:val="00D02428"/>
    <w:rsid w:val="00D0248C"/>
    <w:rsid w:val="00D02621"/>
    <w:rsid w:val="00D02645"/>
    <w:rsid w:val="00D02651"/>
    <w:rsid w:val="00D02813"/>
    <w:rsid w:val="00D02814"/>
    <w:rsid w:val="00D0286B"/>
    <w:rsid w:val="00D02ABD"/>
    <w:rsid w:val="00D02BD1"/>
    <w:rsid w:val="00D02BD5"/>
    <w:rsid w:val="00D02BEC"/>
    <w:rsid w:val="00D02CE9"/>
    <w:rsid w:val="00D02D0A"/>
    <w:rsid w:val="00D02D49"/>
    <w:rsid w:val="00D02D83"/>
    <w:rsid w:val="00D02E87"/>
    <w:rsid w:val="00D02F2F"/>
    <w:rsid w:val="00D02F34"/>
    <w:rsid w:val="00D02F4A"/>
    <w:rsid w:val="00D02FBB"/>
    <w:rsid w:val="00D0301E"/>
    <w:rsid w:val="00D03032"/>
    <w:rsid w:val="00D03103"/>
    <w:rsid w:val="00D03177"/>
    <w:rsid w:val="00D031B4"/>
    <w:rsid w:val="00D03234"/>
    <w:rsid w:val="00D03247"/>
    <w:rsid w:val="00D03255"/>
    <w:rsid w:val="00D0336C"/>
    <w:rsid w:val="00D03462"/>
    <w:rsid w:val="00D0349B"/>
    <w:rsid w:val="00D0350E"/>
    <w:rsid w:val="00D03533"/>
    <w:rsid w:val="00D03654"/>
    <w:rsid w:val="00D03675"/>
    <w:rsid w:val="00D036BE"/>
    <w:rsid w:val="00D036D0"/>
    <w:rsid w:val="00D03723"/>
    <w:rsid w:val="00D0375E"/>
    <w:rsid w:val="00D03789"/>
    <w:rsid w:val="00D03790"/>
    <w:rsid w:val="00D0379D"/>
    <w:rsid w:val="00D037E0"/>
    <w:rsid w:val="00D03811"/>
    <w:rsid w:val="00D03940"/>
    <w:rsid w:val="00D03974"/>
    <w:rsid w:val="00D039A6"/>
    <w:rsid w:val="00D039CA"/>
    <w:rsid w:val="00D03A7C"/>
    <w:rsid w:val="00D03A82"/>
    <w:rsid w:val="00D03B62"/>
    <w:rsid w:val="00D03B7F"/>
    <w:rsid w:val="00D03C0F"/>
    <w:rsid w:val="00D03DC6"/>
    <w:rsid w:val="00D03F32"/>
    <w:rsid w:val="00D03F40"/>
    <w:rsid w:val="00D03F83"/>
    <w:rsid w:val="00D03FAE"/>
    <w:rsid w:val="00D0403C"/>
    <w:rsid w:val="00D0403E"/>
    <w:rsid w:val="00D04067"/>
    <w:rsid w:val="00D04069"/>
    <w:rsid w:val="00D040F0"/>
    <w:rsid w:val="00D0410F"/>
    <w:rsid w:val="00D0415D"/>
    <w:rsid w:val="00D041CA"/>
    <w:rsid w:val="00D04226"/>
    <w:rsid w:val="00D042D0"/>
    <w:rsid w:val="00D04343"/>
    <w:rsid w:val="00D04494"/>
    <w:rsid w:val="00D044D3"/>
    <w:rsid w:val="00D046EA"/>
    <w:rsid w:val="00D0480E"/>
    <w:rsid w:val="00D0486B"/>
    <w:rsid w:val="00D04910"/>
    <w:rsid w:val="00D049AD"/>
    <w:rsid w:val="00D04A3C"/>
    <w:rsid w:val="00D04A57"/>
    <w:rsid w:val="00D04A9A"/>
    <w:rsid w:val="00D04C64"/>
    <w:rsid w:val="00D04E6B"/>
    <w:rsid w:val="00D04EA9"/>
    <w:rsid w:val="00D04FA1"/>
    <w:rsid w:val="00D05028"/>
    <w:rsid w:val="00D0507C"/>
    <w:rsid w:val="00D05420"/>
    <w:rsid w:val="00D054A3"/>
    <w:rsid w:val="00D056FE"/>
    <w:rsid w:val="00D05896"/>
    <w:rsid w:val="00D058AA"/>
    <w:rsid w:val="00D058CA"/>
    <w:rsid w:val="00D0591E"/>
    <w:rsid w:val="00D05A9C"/>
    <w:rsid w:val="00D05A9F"/>
    <w:rsid w:val="00D05C21"/>
    <w:rsid w:val="00D05F1F"/>
    <w:rsid w:val="00D05F75"/>
    <w:rsid w:val="00D0607E"/>
    <w:rsid w:val="00D060BD"/>
    <w:rsid w:val="00D060F7"/>
    <w:rsid w:val="00D06188"/>
    <w:rsid w:val="00D061E2"/>
    <w:rsid w:val="00D0628D"/>
    <w:rsid w:val="00D06322"/>
    <w:rsid w:val="00D06351"/>
    <w:rsid w:val="00D0637E"/>
    <w:rsid w:val="00D064D6"/>
    <w:rsid w:val="00D065ED"/>
    <w:rsid w:val="00D065FB"/>
    <w:rsid w:val="00D0663D"/>
    <w:rsid w:val="00D06660"/>
    <w:rsid w:val="00D06672"/>
    <w:rsid w:val="00D067AC"/>
    <w:rsid w:val="00D06877"/>
    <w:rsid w:val="00D068DB"/>
    <w:rsid w:val="00D0691B"/>
    <w:rsid w:val="00D06A9B"/>
    <w:rsid w:val="00D06C79"/>
    <w:rsid w:val="00D06D3B"/>
    <w:rsid w:val="00D06D9E"/>
    <w:rsid w:val="00D06EDA"/>
    <w:rsid w:val="00D06EE8"/>
    <w:rsid w:val="00D06F42"/>
    <w:rsid w:val="00D07045"/>
    <w:rsid w:val="00D0705E"/>
    <w:rsid w:val="00D0707C"/>
    <w:rsid w:val="00D071C6"/>
    <w:rsid w:val="00D07298"/>
    <w:rsid w:val="00D073F5"/>
    <w:rsid w:val="00D0742E"/>
    <w:rsid w:val="00D07494"/>
    <w:rsid w:val="00D076BA"/>
    <w:rsid w:val="00D07762"/>
    <w:rsid w:val="00D07B19"/>
    <w:rsid w:val="00D07B4A"/>
    <w:rsid w:val="00D07C26"/>
    <w:rsid w:val="00D07CA5"/>
    <w:rsid w:val="00D07D7C"/>
    <w:rsid w:val="00D07DB8"/>
    <w:rsid w:val="00D07EAC"/>
    <w:rsid w:val="00D07FA1"/>
    <w:rsid w:val="00D101C8"/>
    <w:rsid w:val="00D101EF"/>
    <w:rsid w:val="00D102E5"/>
    <w:rsid w:val="00D103F9"/>
    <w:rsid w:val="00D104D8"/>
    <w:rsid w:val="00D10566"/>
    <w:rsid w:val="00D1062E"/>
    <w:rsid w:val="00D106E2"/>
    <w:rsid w:val="00D10747"/>
    <w:rsid w:val="00D107ED"/>
    <w:rsid w:val="00D108E2"/>
    <w:rsid w:val="00D10944"/>
    <w:rsid w:val="00D1099F"/>
    <w:rsid w:val="00D109BB"/>
    <w:rsid w:val="00D109D7"/>
    <w:rsid w:val="00D109F4"/>
    <w:rsid w:val="00D10A21"/>
    <w:rsid w:val="00D10B4B"/>
    <w:rsid w:val="00D10BEF"/>
    <w:rsid w:val="00D10C20"/>
    <w:rsid w:val="00D10CB9"/>
    <w:rsid w:val="00D10D45"/>
    <w:rsid w:val="00D10D71"/>
    <w:rsid w:val="00D10E28"/>
    <w:rsid w:val="00D10E32"/>
    <w:rsid w:val="00D10E53"/>
    <w:rsid w:val="00D10F2E"/>
    <w:rsid w:val="00D11064"/>
    <w:rsid w:val="00D1106B"/>
    <w:rsid w:val="00D11203"/>
    <w:rsid w:val="00D113FE"/>
    <w:rsid w:val="00D11470"/>
    <w:rsid w:val="00D1155B"/>
    <w:rsid w:val="00D116F3"/>
    <w:rsid w:val="00D11709"/>
    <w:rsid w:val="00D117C3"/>
    <w:rsid w:val="00D117CF"/>
    <w:rsid w:val="00D11882"/>
    <w:rsid w:val="00D1191C"/>
    <w:rsid w:val="00D11964"/>
    <w:rsid w:val="00D119DC"/>
    <w:rsid w:val="00D11A7D"/>
    <w:rsid w:val="00D11AB0"/>
    <w:rsid w:val="00D11AF5"/>
    <w:rsid w:val="00D11B15"/>
    <w:rsid w:val="00D11CC3"/>
    <w:rsid w:val="00D11D47"/>
    <w:rsid w:val="00D11E2D"/>
    <w:rsid w:val="00D11E6F"/>
    <w:rsid w:val="00D11F42"/>
    <w:rsid w:val="00D11F60"/>
    <w:rsid w:val="00D12070"/>
    <w:rsid w:val="00D12074"/>
    <w:rsid w:val="00D1210F"/>
    <w:rsid w:val="00D1213A"/>
    <w:rsid w:val="00D12151"/>
    <w:rsid w:val="00D12169"/>
    <w:rsid w:val="00D1221C"/>
    <w:rsid w:val="00D12231"/>
    <w:rsid w:val="00D12234"/>
    <w:rsid w:val="00D12363"/>
    <w:rsid w:val="00D1240B"/>
    <w:rsid w:val="00D1252E"/>
    <w:rsid w:val="00D1261F"/>
    <w:rsid w:val="00D1274E"/>
    <w:rsid w:val="00D12981"/>
    <w:rsid w:val="00D12A79"/>
    <w:rsid w:val="00D12B7F"/>
    <w:rsid w:val="00D12BCF"/>
    <w:rsid w:val="00D12BFD"/>
    <w:rsid w:val="00D12CD3"/>
    <w:rsid w:val="00D12DEF"/>
    <w:rsid w:val="00D12E16"/>
    <w:rsid w:val="00D12EDE"/>
    <w:rsid w:val="00D1302F"/>
    <w:rsid w:val="00D13125"/>
    <w:rsid w:val="00D131E8"/>
    <w:rsid w:val="00D13209"/>
    <w:rsid w:val="00D13240"/>
    <w:rsid w:val="00D132BE"/>
    <w:rsid w:val="00D13394"/>
    <w:rsid w:val="00D1344C"/>
    <w:rsid w:val="00D13585"/>
    <w:rsid w:val="00D135D3"/>
    <w:rsid w:val="00D1380C"/>
    <w:rsid w:val="00D13859"/>
    <w:rsid w:val="00D139DA"/>
    <w:rsid w:val="00D13AD1"/>
    <w:rsid w:val="00D13B20"/>
    <w:rsid w:val="00D13B70"/>
    <w:rsid w:val="00D13BA3"/>
    <w:rsid w:val="00D13E26"/>
    <w:rsid w:val="00D13F42"/>
    <w:rsid w:val="00D1402B"/>
    <w:rsid w:val="00D14091"/>
    <w:rsid w:val="00D1444B"/>
    <w:rsid w:val="00D14496"/>
    <w:rsid w:val="00D1450C"/>
    <w:rsid w:val="00D14522"/>
    <w:rsid w:val="00D14530"/>
    <w:rsid w:val="00D14577"/>
    <w:rsid w:val="00D145E3"/>
    <w:rsid w:val="00D146B5"/>
    <w:rsid w:val="00D14928"/>
    <w:rsid w:val="00D14A07"/>
    <w:rsid w:val="00D14A2E"/>
    <w:rsid w:val="00D14A58"/>
    <w:rsid w:val="00D14B04"/>
    <w:rsid w:val="00D14E45"/>
    <w:rsid w:val="00D14E7F"/>
    <w:rsid w:val="00D14EC0"/>
    <w:rsid w:val="00D14EC2"/>
    <w:rsid w:val="00D14EC3"/>
    <w:rsid w:val="00D15064"/>
    <w:rsid w:val="00D15267"/>
    <w:rsid w:val="00D15273"/>
    <w:rsid w:val="00D152CF"/>
    <w:rsid w:val="00D152FE"/>
    <w:rsid w:val="00D15300"/>
    <w:rsid w:val="00D153C1"/>
    <w:rsid w:val="00D15482"/>
    <w:rsid w:val="00D154B9"/>
    <w:rsid w:val="00D154ED"/>
    <w:rsid w:val="00D154FA"/>
    <w:rsid w:val="00D15595"/>
    <w:rsid w:val="00D155C6"/>
    <w:rsid w:val="00D15657"/>
    <w:rsid w:val="00D15710"/>
    <w:rsid w:val="00D1571B"/>
    <w:rsid w:val="00D15725"/>
    <w:rsid w:val="00D1579A"/>
    <w:rsid w:val="00D15836"/>
    <w:rsid w:val="00D1588D"/>
    <w:rsid w:val="00D15894"/>
    <w:rsid w:val="00D15917"/>
    <w:rsid w:val="00D159DA"/>
    <w:rsid w:val="00D15A34"/>
    <w:rsid w:val="00D15B33"/>
    <w:rsid w:val="00D15BF5"/>
    <w:rsid w:val="00D15D11"/>
    <w:rsid w:val="00D15D81"/>
    <w:rsid w:val="00D15EC0"/>
    <w:rsid w:val="00D15F6D"/>
    <w:rsid w:val="00D15FBD"/>
    <w:rsid w:val="00D16260"/>
    <w:rsid w:val="00D16357"/>
    <w:rsid w:val="00D16396"/>
    <w:rsid w:val="00D1644E"/>
    <w:rsid w:val="00D164EE"/>
    <w:rsid w:val="00D16635"/>
    <w:rsid w:val="00D1668A"/>
    <w:rsid w:val="00D166AC"/>
    <w:rsid w:val="00D16757"/>
    <w:rsid w:val="00D16776"/>
    <w:rsid w:val="00D16783"/>
    <w:rsid w:val="00D1689D"/>
    <w:rsid w:val="00D168AF"/>
    <w:rsid w:val="00D169E4"/>
    <w:rsid w:val="00D16A34"/>
    <w:rsid w:val="00D16A8F"/>
    <w:rsid w:val="00D16AA3"/>
    <w:rsid w:val="00D16AC6"/>
    <w:rsid w:val="00D16AD2"/>
    <w:rsid w:val="00D16C2C"/>
    <w:rsid w:val="00D16CA0"/>
    <w:rsid w:val="00D16CF2"/>
    <w:rsid w:val="00D16CFB"/>
    <w:rsid w:val="00D16D43"/>
    <w:rsid w:val="00D16E9E"/>
    <w:rsid w:val="00D16EE8"/>
    <w:rsid w:val="00D16EEF"/>
    <w:rsid w:val="00D16FA5"/>
    <w:rsid w:val="00D16FE4"/>
    <w:rsid w:val="00D17063"/>
    <w:rsid w:val="00D170DD"/>
    <w:rsid w:val="00D170F1"/>
    <w:rsid w:val="00D171C3"/>
    <w:rsid w:val="00D171CD"/>
    <w:rsid w:val="00D17354"/>
    <w:rsid w:val="00D1737C"/>
    <w:rsid w:val="00D17404"/>
    <w:rsid w:val="00D1740E"/>
    <w:rsid w:val="00D17448"/>
    <w:rsid w:val="00D17489"/>
    <w:rsid w:val="00D174EA"/>
    <w:rsid w:val="00D17587"/>
    <w:rsid w:val="00D17662"/>
    <w:rsid w:val="00D176B4"/>
    <w:rsid w:val="00D176B5"/>
    <w:rsid w:val="00D176C8"/>
    <w:rsid w:val="00D17706"/>
    <w:rsid w:val="00D1772E"/>
    <w:rsid w:val="00D177C0"/>
    <w:rsid w:val="00D177DE"/>
    <w:rsid w:val="00D1788F"/>
    <w:rsid w:val="00D179BE"/>
    <w:rsid w:val="00D17BA9"/>
    <w:rsid w:val="00D17BBB"/>
    <w:rsid w:val="00D17CBB"/>
    <w:rsid w:val="00D17CDA"/>
    <w:rsid w:val="00D17DA2"/>
    <w:rsid w:val="00D17DC9"/>
    <w:rsid w:val="00D2004B"/>
    <w:rsid w:val="00D200A2"/>
    <w:rsid w:val="00D20126"/>
    <w:rsid w:val="00D2028B"/>
    <w:rsid w:val="00D2029C"/>
    <w:rsid w:val="00D20363"/>
    <w:rsid w:val="00D20451"/>
    <w:rsid w:val="00D20578"/>
    <w:rsid w:val="00D2058A"/>
    <w:rsid w:val="00D205A9"/>
    <w:rsid w:val="00D2066A"/>
    <w:rsid w:val="00D206B7"/>
    <w:rsid w:val="00D207AE"/>
    <w:rsid w:val="00D2080A"/>
    <w:rsid w:val="00D208E1"/>
    <w:rsid w:val="00D208E4"/>
    <w:rsid w:val="00D20936"/>
    <w:rsid w:val="00D20A44"/>
    <w:rsid w:val="00D20B61"/>
    <w:rsid w:val="00D20BA2"/>
    <w:rsid w:val="00D20BD4"/>
    <w:rsid w:val="00D20C0A"/>
    <w:rsid w:val="00D20C92"/>
    <w:rsid w:val="00D20CA8"/>
    <w:rsid w:val="00D20E91"/>
    <w:rsid w:val="00D20EC1"/>
    <w:rsid w:val="00D20EDA"/>
    <w:rsid w:val="00D20EE7"/>
    <w:rsid w:val="00D20F04"/>
    <w:rsid w:val="00D20F3B"/>
    <w:rsid w:val="00D20F7E"/>
    <w:rsid w:val="00D20F8F"/>
    <w:rsid w:val="00D20FA2"/>
    <w:rsid w:val="00D21082"/>
    <w:rsid w:val="00D212B3"/>
    <w:rsid w:val="00D212C6"/>
    <w:rsid w:val="00D2132B"/>
    <w:rsid w:val="00D2139A"/>
    <w:rsid w:val="00D2152F"/>
    <w:rsid w:val="00D21538"/>
    <w:rsid w:val="00D215BF"/>
    <w:rsid w:val="00D21686"/>
    <w:rsid w:val="00D2179A"/>
    <w:rsid w:val="00D2179B"/>
    <w:rsid w:val="00D217F6"/>
    <w:rsid w:val="00D218AA"/>
    <w:rsid w:val="00D21B4F"/>
    <w:rsid w:val="00D21CEA"/>
    <w:rsid w:val="00D21E2E"/>
    <w:rsid w:val="00D21E56"/>
    <w:rsid w:val="00D21E9B"/>
    <w:rsid w:val="00D21EA0"/>
    <w:rsid w:val="00D21EB2"/>
    <w:rsid w:val="00D21EE7"/>
    <w:rsid w:val="00D21F25"/>
    <w:rsid w:val="00D22005"/>
    <w:rsid w:val="00D221D9"/>
    <w:rsid w:val="00D22219"/>
    <w:rsid w:val="00D22293"/>
    <w:rsid w:val="00D223B4"/>
    <w:rsid w:val="00D223E0"/>
    <w:rsid w:val="00D2247B"/>
    <w:rsid w:val="00D2254D"/>
    <w:rsid w:val="00D22598"/>
    <w:rsid w:val="00D22610"/>
    <w:rsid w:val="00D2263A"/>
    <w:rsid w:val="00D2269F"/>
    <w:rsid w:val="00D22822"/>
    <w:rsid w:val="00D2282E"/>
    <w:rsid w:val="00D22909"/>
    <w:rsid w:val="00D2294B"/>
    <w:rsid w:val="00D22987"/>
    <w:rsid w:val="00D22A00"/>
    <w:rsid w:val="00D22A64"/>
    <w:rsid w:val="00D22B15"/>
    <w:rsid w:val="00D22C44"/>
    <w:rsid w:val="00D22E3C"/>
    <w:rsid w:val="00D22EAE"/>
    <w:rsid w:val="00D22FBF"/>
    <w:rsid w:val="00D2305A"/>
    <w:rsid w:val="00D230C6"/>
    <w:rsid w:val="00D23160"/>
    <w:rsid w:val="00D23193"/>
    <w:rsid w:val="00D231F4"/>
    <w:rsid w:val="00D23430"/>
    <w:rsid w:val="00D23441"/>
    <w:rsid w:val="00D234C6"/>
    <w:rsid w:val="00D2358F"/>
    <w:rsid w:val="00D23662"/>
    <w:rsid w:val="00D237AA"/>
    <w:rsid w:val="00D238B8"/>
    <w:rsid w:val="00D23A28"/>
    <w:rsid w:val="00D23B11"/>
    <w:rsid w:val="00D23C67"/>
    <w:rsid w:val="00D23D37"/>
    <w:rsid w:val="00D23E0A"/>
    <w:rsid w:val="00D23E7E"/>
    <w:rsid w:val="00D23EAB"/>
    <w:rsid w:val="00D23F42"/>
    <w:rsid w:val="00D23FED"/>
    <w:rsid w:val="00D2401F"/>
    <w:rsid w:val="00D24072"/>
    <w:rsid w:val="00D240F4"/>
    <w:rsid w:val="00D2411B"/>
    <w:rsid w:val="00D241CE"/>
    <w:rsid w:val="00D2428B"/>
    <w:rsid w:val="00D242FA"/>
    <w:rsid w:val="00D243E6"/>
    <w:rsid w:val="00D244F5"/>
    <w:rsid w:val="00D24588"/>
    <w:rsid w:val="00D24683"/>
    <w:rsid w:val="00D2468D"/>
    <w:rsid w:val="00D24690"/>
    <w:rsid w:val="00D2470F"/>
    <w:rsid w:val="00D249D3"/>
    <w:rsid w:val="00D249F0"/>
    <w:rsid w:val="00D24A7D"/>
    <w:rsid w:val="00D24C09"/>
    <w:rsid w:val="00D24CFF"/>
    <w:rsid w:val="00D24DB0"/>
    <w:rsid w:val="00D25078"/>
    <w:rsid w:val="00D252B7"/>
    <w:rsid w:val="00D252DC"/>
    <w:rsid w:val="00D252F0"/>
    <w:rsid w:val="00D25364"/>
    <w:rsid w:val="00D25376"/>
    <w:rsid w:val="00D25387"/>
    <w:rsid w:val="00D25571"/>
    <w:rsid w:val="00D2557F"/>
    <w:rsid w:val="00D255D8"/>
    <w:rsid w:val="00D2565C"/>
    <w:rsid w:val="00D2567B"/>
    <w:rsid w:val="00D256D6"/>
    <w:rsid w:val="00D25831"/>
    <w:rsid w:val="00D258C3"/>
    <w:rsid w:val="00D258DD"/>
    <w:rsid w:val="00D25973"/>
    <w:rsid w:val="00D25BCC"/>
    <w:rsid w:val="00D25BFE"/>
    <w:rsid w:val="00D25C9D"/>
    <w:rsid w:val="00D25D74"/>
    <w:rsid w:val="00D25ED8"/>
    <w:rsid w:val="00D25F45"/>
    <w:rsid w:val="00D26037"/>
    <w:rsid w:val="00D2607B"/>
    <w:rsid w:val="00D261F6"/>
    <w:rsid w:val="00D261FC"/>
    <w:rsid w:val="00D263C9"/>
    <w:rsid w:val="00D26417"/>
    <w:rsid w:val="00D264A4"/>
    <w:rsid w:val="00D26535"/>
    <w:rsid w:val="00D26545"/>
    <w:rsid w:val="00D2654C"/>
    <w:rsid w:val="00D265E4"/>
    <w:rsid w:val="00D266E5"/>
    <w:rsid w:val="00D26799"/>
    <w:rsid w:val="00D267A4"/>
    <w:rsid w:val="00D267BC"/>
    <w:rsid w:val="00D268B6"/>
    <w:rsid w:val="00D26915"/>
    <w:rsid w:val="00D269A9"/>
    <w:rsid w:val="00D269EA"/>
    <w:rsid w:val="00D26B1A"/>
    <w:rsid w:val="00D26C7A"/>
    <w:rsid w:val="00D26D1B"/>
    <w:rsid w:val="00D26D48"/>
    <w:rsid w:val="00D26DBC"/>
    <w:rsid w:val="00D26E12"/>
    <w:rsid w:val="00D26E49"/>
    <w:rsid w:val="00D26E86"/>
    <w:rsid w:val="00D26EBF"/>
    <w:rsid w:val="00D26FE3"/>
    <w:rsid w:val="00D26FF0"/>
    <w:rsid w:val="00D2705D"/>
    <w:rsid w:val="00D270A6"/>
    <w:rsid w:val="00D270CB"/>
    <w:rsid w:val="00D27196"/>
    <w:rsid w:val="00D271DF"/>
    <w:rsid w:val="00D27288"/>
    <w:rsid w:val="00D272A4"/>
    <w:rsid w:val="00D272D1"/>
    <w:rsid w:val="00D27361"/>
    <w:rsid w:val="00D273C8"/>
    <w:rsid w:val="00D27402"/>
    <w:rsid w:val="00D2741C"/>
    <w:rsid w:val="00D27498"/>
    <w:rsid w:val="00D275DC"/>
    <w:rsid w:val="00D2761F"/>
    <w:rsid w:val="00D2767B"/>
    <w:rsid w:val="00D276AA"/>
    <w:rsid w:val="00D276B3"/>
    <w:rsid w:val="00D27772"/>
    <w:rsid w:val="00D2781B"/>
    <w:rsid w:val="00D27884"/>
    <w:rsid w:val="00D279E8"/>
    <w:rsid w:val="00D27B5F"/>
    <w:rsid w:val="00D27C60"/>
    <w:rsid w:val="00D27C8B"/>
    <w:rsid w:val="00D27D04"/>
    <w:rsid w:val="00D27D5E"/>
    <w:rsid w:val="00D27EAC"/>
    <w:rsid w:val="00D27EC9"/>
    <w:rsid w:val="00D27EFE"/>
    <w:rsid w:val="00D27F4A"/>
    <w:rsid w:val="00D3020F"/>
    <w:rsid w:val="00D30315"/>
    <w:rsid w:val="00D303FF"/>
    <w:rsid w:val="00D304AA"/>
    <w:rsid w:val="00D3063B"/>
    <w:rsid w:val="00D30736"/>
    <w:rsid w:val="00D307EC"/>
    <w:rsid w:val="00D3080C"/>
    <w:rsid w:val="00D308F1"/>
    <w:rsid w:val="00D30942"/>
    <w:rsid w:val="00D309D6"/>
    <w:rsid w:val="00D30A05"/>
    <w:rsid w:val="00D30A6D"/>
    <w:rsid w:val="00D30A7B"/>
    <w:rsid w:val="00D30C6D"/>
    <w:rsid w:val="00D30D8E"/>
    <w:rsid w:val="00D30E84"/>
    <w:rsid w:val="00D31086"/>
    <w:rsid w:val="00D31132"/>
    <w:rsid w:val="00D311FD"/>
    <w:rsid w:val="00D31326"/>
    <w:rsid w:val="00D3140F"/>
    <w:rsid w:val="00D31478"/>
    <w:rsid w:val="00D315E4"/>
    <w:rsid w:val="00D315E7"/>
    <w:rsid w:val="00D316B7"/>
    <w:rsid w:val="00D3172C"/>
    <w:rsid w:val="00D3174F"/>
    <w:rsid w:val="00D31773"/>
    <w:rsid w:val="00D3190C"/>
    <w:rsid w:val="00D319BD"/>
    <w:rsid w:val="00D31A95"/>
    <w:rsid w:val="00D31AC7"/>
    <w:rsid w:val="00D31ACC"/>
    <w:rsid w:val="00D31B75"/>
    <w:rsid w:val="00D31DAD"/>
    <w:rsid w:val="00D31E1A"/>
    <w:rsid w:val="00D31F13"/>
    <w:rsid w:val="00D31F99"/>
    <w:rsid w:val="00D31FC3"/>
    <w:rsid w:val="00D31FFF"/>
    <w:rsid w:val="00D3205C"/>
    <w:rsid w:val="00D3215F"/>
    <w:rsid w:val="00D321FB"/>
    <w:rsid w:val="00D32228"/>
    <w:rsid w:val="00D322D7"/>
    <w:rsid w:val="00D32309"/>
    <w:rsid w:val="00D32321"/>
    <w:rsid w:val="00D32368"/>
    <w:rsid w:val="00D3239F"/>
    <w:rsid w:val="00D323F7"/>
    <w:rsid w:val="00D3240E"/>
    <w:rsid w:val="00D32415"/>
    <w:rsid w:val="00D32450"/>
    <w:rsid w:val="00D324C9"/>
    <w:rsid w:val="00D324D7"/>
    <w:rsid w:val="00D325BD"/>
    <w:rsid w:val="00D32704"/>
    <w:rsid w:val="00D3271B"/>
    <w:rsid w:val="00D32765"/>
    <w:rsid w:val="00D3284A"/>
    <w:rsid w:val="00D328BB"/>
    <w:rsid w:val="00D32943"/>
    <w:rsid w:val="00D32967"/>
    <w:rsid w:val="00D3298D"/>
    <w:rsid w:val="00D32A5E"/>
    <w:rsid w:val="00D32AE5"/>
    <w:rsid w:val="00D32B18"/>
    <w:rsid w:val="00D32B1A"/>
    <w:rsid w:val="00D32C59"/>
    <w:rsid w:val="00D32C5E"/>
    <w:rsid w:val="00D32D0C"/>
    <w:rsid w:val="00D32D2E"/>
    <w:rsid w:val="00D32E59"/>
    <w:rsid w:val="00D3304E"/>
    <w:rsid w:val="00D33089"/>
    <w:rsid w:val="00D33155"/>
    <w:rsid w:val="00D33208"/>
    <w:rsid w:val="00D33228"/>
    <w:rsid w:val="00D3340F"/>
    <w:rsid w:val="00D3357A"/>
    <w:rsid w:val="00D335C7"/>
    <w:rsid w:val="00D335F1"/>
    <w:rsid w:val="00D33617"/>
    <w:rsid w:val="00D33924"/>
    <w:rsid w:val="00D33949"/>
    <w:rsid w:val="00D33982"/>
    <w:rsid w:val="00D33C4B"/>
    <w:rsid w:val="00D33CAD"/>
    <w:rsid w:val="00D33D20"/>
    <w:rsid w:val="00D33D46"/>
    <w:rsid w:val="00D3406E"/>
    <w:rsid w:val="00D34080"/>
    <w:rsid w:val="00D34277"/>
    <w:rsid w:val="00D34393"/>
    <w:rsid w:val="00D344A5"/>
    <w:rsid w:val="00D34601"/>
    <w:rsid w:val="00D34662"/>
    <w:rsid w:val="00D3468A"/>
    <w:rsid w:val="00D346D8"/>
    <w:rsid w:val="00D3471E"/>
    <w:rsid w:val="00D34804"/>
    <w:rsid w:val="00D34865"/>
    <w:rsid w:val="00D34869"/>
    <w:rsid w:val="00D348B7"/>
    <w:rsid w:val="00D348D6"/>
    <w:rsid w:val="00D349B2"/>
    <w:rsid w:val="00D34A50"/>
    <w:rsid w:val="00D34B87"/>
    <w:rsid w:val="00D34D87"/>
    <w:rsid w:val="00D34DBE"/>
    <w:rsid w:val="00D34E2A"/>
    <w:rsid w:val="00D35098"/>
    <w:rsid w:val="00D3520B"/>
    <w:rsid w:val="00D3522D"/>
    <w:rsid w:val="00D35736"/>
    <w:rsid w:val="00D3580B"/>
    <w:rsid w:val="00D3585F"/>
    <w:rsid w:val="00D35A29"/>
    <w:rsid w:val="00D35A9E"/>
    <w:rsid w:val="00D35B56"/>
    <w:rsid w:val="00D35B91"/>
    <w:rsid w:val="00D35C07"/>
    <w:rsid w:val="00D35F26"/>
    <w:rsid w:val="00D35FCD"/>
    <w:rsid w:val="00D36029"/>
    <w:rsid w:val="00D36060"/>
    <w:rsid w:val="00D360A9"/>
    <w:rsid w:val="00D361E7"/>
    <w:rsid w:val="00D361FD"/>
    <w:rsid w:val="00D362A6"/>
    <w:rsid w:val="00D362CB"/>
    <w:rsid w:val="00D363D9"/>
    <w:rsid w:val="00D3647A"/>
    <w:rsid w:val="00D364E7"/>
    <w:rsid w:val="00D36528"/>
    <w:rsid w:val="00D36543"/>
    <w:rsid w:val="00D3668E"/>
    <w:rsid w:val="00D36795"/>
    <w:rsid w:val="00D367A0"/>
    <w:rsid w:val="00D3682C"/>
    <w:rsid w:val="00D3693D"/>
    <w:rsid w:val="00D369AF"/>
    <w:rsid w:val="00D369C2"/>
    <w:rsid w:val="00D36B24"/>
    <w:rsid w:val="00D36B98"/>
    <w:rsid w:val="00D36C77"/>
    <w:rsid w:val="00D36C7C"/>
    <w:rsid w:val="00D36D0A"/>
    <w:rsid w:val="00D36D71"/>
    <w:rsid w:val="00D36DC8"/>
    <w:rsid w:val="00D36E06"/>
    <w:rsid w:val="00D370EA"/>
    <w:rsid w:val="00D37210"/>
    <w:rsid w:val="00D372FA"/>
    <w:rsid w:val="00D37314"/>
    <w:rsid w:val="00D37474"/>
    <w:rsid w:val="00D37480"/>
    <w:rsid w:val="00D37486"/>
    <w:rsid w:val="00D37527"/>
    <w:rsid w:val="00D37682"/>
    <w:rsid w:val="00D377F3"/>
    <w:rsid w:val="00D37827"/>
    <w:rsid w:val="00D3784D"/>
    <w:rsid w:val="00D37855"/>
    <w:rsid w:val="00D3797E"/>
    <w:rsid w:val="00D379DE"/>
    <w:rsid w:val="00D37AF6"/>
    <w:rsid w:val="00D37B1C"/>
    <w:rsid w:val="00D37B83"/>
    <w:rsid w:val="00D37BBF"/>
    <w:rsid w:val="00D37C8E"/>
    <w:rsid w:val="00D37CBC"/>
    <w:rsid w:val="00D37D48"/>
    <w:rsid w:val="00D37D85"/>
    <w:rsid w:val="00D37E31"/>
    <w:rsid w:val="00D37E5A"/>
    <w:rsid w:val="00D37FA9"/>
    <w:rsid w:val="00D37FBC"/>
    <w:rsid w:val="00D40062"/>
    <w:rsid w:val="00D400A4"/>
    <w:rsid w:val="00D4010E"/>
    <w:rsid w:val="00D40229"/>
    <w:rsid w:val="00D402E9"/>
    <w:rsid w:val="00D40390"/>
    <w:rsid w:val="00D40597"/>
    <w:rsid w:val="00D405EA"/>
    <w:rsid w:val="00D4079F"/>
    <w:rsid w:val="00D407DD"/>
    <w:rsid w:val="00D4084D"/>
    <w:rsid w:val="00D408B1"/>
    <w:rsid w:val="00D4092C"/>
    <w:rsid w:val="00D40A1B"/>
    <w:rsid w:val="00D40CFD"/>
    <w:rsid w:val="00D40D54"/>
    <w:rsid w:val="00D40D61"/>
    <w:rsid w:val="00D40E22"/>
    <w:rsid w:val="00D40E84"/>
    <w:rsid w:val="00D4116A"/>
    <w:rsid w:val="00D41185"/>
    <w:rsid w:val="00D411A3"/>
    <w:rsid w:val="00D4123E"/>
    <w:rsid w:val="00D41282"/>
    <w:rsid w:val="00D41641"/>
    <w:rsid w:val="00D41701"/>
    <w:rsid w:val="00D41751"/>
    <w:rsid w:val="00D41776"/>
    <w:rsid w:val="00D41792"/>
    <w:rsid w:val="00D417CA"/>
    <w:rsid w:val="00D4183A"/>
    <w:rsid w:val="00D418CA"/>
    <w:rsid w:val="00D41A4E"/>
    <w:rsid w:val="00D41A58"/>
    <w:rsid w:val="00D41B4B"/>
    <w:rsid w:val="00D41BB8"/>
    <w:rsid w:val="00D41BEA"/>
    <w:rsid w:val="00D41C9A"/>
    <w:rsid w:val="00D41CAA"/>
    <w:rsid w:val="00D41D3B"/>
    <w:rsid w:val="00D41D80"/>
    <w:rsid w:val="00D41DDA"/>
    <w:rsid w:val="00D41DEC"/>
    <w:rsid w:val="00D41EEC"/>
    <w:rsid w:val="00D41FFE"/>
    <w:rsid w:val="00D4200D"/>
    <w:rsid w:val="00D42181"/>
    <w:rsid w:val="00D42243"/>
    <w:rsid w:val="00D423A6"/>
    <w:rsid w:val="00D423D0"/>
    <w:rsid w:val="00D423D4"/>
    <w:rsid w:val="00D42447"/>
    <w:rsid w:val="00D425DB"/>
    <w:rsid w:val="00D42646"/>
    <w:rsid w:val="00D42672"/>
    <w:rsid w:val="00D4291C"/>
    <w:rsid w:val="00D42969"/>
    <w:rsid w:val="00D42973"/>
    <w:rsid w:val="00D429AE"/>
    <w:rsid w:val="00D429BA"/>
    <w:rsid w:val="00D42BB1"/>
    <w:rsid w:val="00D42C10"/>
    <w:rsid w:val="00D42C6B"/>
    <w:rsid w:val="00D42D14"/>
    <w:rsid w:val="00D42E3A"/>
    <w:rsid w:val="00D42E42"/>
    <w:rsid w:val="00D42EB8"/>
    <w:rsid w:val="00D42EDE"/>
    <w:rsid w:val="00D42F98"/>
    <w:rsid w:val="00D43073"/>
    <w:rsid w:val="00D432E4"/>
    <w:rsid w:val="00D4339C"/>
    <w:rsid w:val="00D433BF"/>
    <w:rsid w:val="00D433F9"/>
    <w:rsid w:val="00D43449"/>
    <w:rsid w:val="00D4364D"/>
    <w:rsid w:val="00D43664"/>
    <w:rsid w:val="00D436B7"/>
    <w:rsid w:val="00D4373F"/>
    <w:rsid w:val="00D437D4"/>
    <w:rsid w:val="00D4389E"/>
    <w:rsid w:val="00D438A4"/>
    <w:rsid w:val="00D43A47"/>
    <w:rsid w:val="00D43ABA"/>
    <w:rsid w:val="00D43ACD"/>
    <w:rsid w:val="00D43BC0"/>
    <w:rsid w:val="00D43BEA"/>
    <w:rsid w:val="00D43CA0"/>
    <w:rsid w:val="00D43CA1"/>
    <w:rsid w:val="00D43CE6"/>
    <w:rsid w:val="00D43E07"/>
    <w:rsid w:val="00D43EF4"/>
    <w:rsid w:val="00D43F09"/>
    <w:rsid w:val="00D43F1E"/>
    <w:rsid w:val="00D43FB4"/>
    <w:rsid w:val="00D43FCF"/>
    <w:rsid w:val="00D44008"/>
    <w:rsid w:val="00D4417F"/>
    <w:rsid w:val="00D441F4"/>
    <w:rsid w:val="00D44246"/>
    <w:rsid w:val="00D442FF"/>
    <w:rsid w:val="00D4430C"/>
    <w:rsid w:val="00D443ED"/>
    <w:rsid w:val="00D443EF"/>
    <w:rsid w:val="00D44529"/>
    <w:rsid w:val="00D44558"/>
    <w:rsid w:val="00D445C7"/>
    <w:rsid w:val="00D4484E"/>
    <w:rsid w:val="00D44937"/>
    <w:rsid w:val="00D44954"/>
    <w:rsid w:val="00D4498F"/>
    <w:rsid w:val="00D44A13"/>
    <w:rsid w:val="00D44AAF"/>
    <w:rsid w:val="00D44B43"/>
    <w:rsid w:val="00D44D16"/>
    <w:rsid w:val="00D44E51"/>
    <w:rsid w:val="00D44F42"/>
    <w:rsid w:val="00D44F65"/>
    <w:rsid w:val="00D45095"/>
    <w:rsid w:val="00D45101"/>
    <w:rsid w:val="00D451A6"/>
    <w:rsid w:val="00D45260"/>
    <w:rsid w:val="00D452D4"/>
    <w:rsid w:val="00D4530E"/>
    <w:rsid w:val="00D45366"/>
    <w:rsid w:val="00D4536F"/>
    <w:rsid w:val="00D45443"/>
    <w:rsid w:val="00D4548C"/>
    <w:rsid w:val="00D45567"/>
    <w:rsid w:val="00D4556E"/>
    <w:rsid w:val="00D45795"/>
    <w:rsid w:val="00D457D4"/>
    <w:rsid w:val="00D45849"/>
    <w:rsid w:val="00D45857"/>
    <w:rsid w:val="00D458C3"/>
    <w:rsid w:val="00D4596A"/>
    <w:rsid w:val="00D45A0D"/>
    <w:rsid w:val="00D45A96"/>
    <w:rsid w:val="00D45AC1"/>
    <w:rsid w:val="00D45B35"/>
    <w:rsid w:val="00D45B63"/>
    <w:rsid w:val="00D45C2D"/>
    <w:rsid w:val="00D45C88"/>
    <w:rsid w:val="00D45D06"/>
    <w:rsid w:val="00D45DEF"/>
    <w:rsid w:val="00D45F08"/>
    <w:rsid w:val="00D4615E"/>
    <w:rsid w:val="00D46165"/>
    <w:rsid w:val="00D46338"/>
    <w:rsid w:val="00D46355"/>
    <w:rsid w:val="00D463EE"/>
    <w:rsid w:val="00D46510"/>
    <w:rsid w:val="00D4652C"/>
    <w:rsid w:val="00D46534"/>
    <w:rsid w:val="00D46673"/>
    <w:rsid w:val="00D46685"/>
    <w:rsid w:val="00D466F8"/>
    <w:rsid w:val="00D46751"/>
    <w:rsid w:val="00D46786"/>
    <w:rsid w:val="00D4688D"/>
    <w:rsid w:val="00D468AE"/>
    <w:rsid w:val="00D468C4"/>
    <w:rsid w:val="00D4692C"/>
    <w:rsid w:val="00D469F5"/>
    <w:rsid w:val="00D46A23"/>
    <w:rsid w:val="00D46A84"/>
    <w:rsid w:val="00D46AC4"/>
    <w:rsid w:val="00D46AE4"/>
    <w:rsid w:val="00D46C0B"/>
    <w:rsid w:val="00D46CEE"/>
    <w:rsid w:val="00D46D86"/>
    <w:rsid w:val="00D46DB4"/>
    <w:rsid w:val="00D46E07"/>
    <w:rsid w:val="00D46E36"/>
    <w:rsid w:val="00D46ECD"/>
    <w:rsid w:val="00D46ED2"/>
    <w:rsid w:val="00D46EEB"/>
    <w:rsid w:val="00D47028"/>
    <w:rsid w:val="00D4705E"/>
    <w:rsid w:val="00D47090"/>
    <w:rsid w:val="00D47168"/>
    <w:rsid w:val="00D4717E"/>
    <w:rsid w:val="00D471BA"/>
    <w:rsid w:val="00D47250"/>
    <w:rsid w:val="00D473C2"/>
    <w:rsid w:val="00D47439"/>
    <w:rsid w:val="00D47504"/>
    <w:rsid w:val="00D47576"/>
    <w:rsid w:val="00D47676"/>
    <w:rsid w:val="00D476D8"/>
    <w:rsid w:val="00D47723"/>
    <w:rsid w:val="00D477A0"/>
    <w:rsid w:val="00D477F7"/>
    <w:rsid w:val="00D4784E"/>
    <w:rsid w:val="00D4789C"/>
    <w:rsid w:val="00D4793E"/>
    <w:rsid w:val="00D479EA"/>
    <w:rsid w:val="00D47A41"/>
    <w:rsid w:val="00D47BD1"/>
    <w:rsid w:val="00D47CD7"/>
    <w:rsid w:val="00D47DC3"/>
    <w:rsid w:val="00D47F39"/>
    <w:rsid w:val="00D47FA3"/>
    <w:rsid w:val="00D47FD1"/>
    <w:rsid w:val="00D50103"/>
    <w:rsid w:val="00D50141"/>
    <w:rsid w:val="00D50145"/>
    <w:rsid w:val="00D5017C"/>
    <w:rsid w:val="00D5021A"/>
    <w:rsid w:val="00D5024E"/>
    <w:rsid w:val="00D502FD"/>
    <w:rsid w:val="00D5035D"/>
    <w:rsid w:val="00D5037E"/>
    <w:rsid w:val="00D50386"/>
    <w:rsid w:val="00D50398"/>
    <w:rsid w:val="00D503FD"/>
    <w:rsid w:val="00D50647"/>
    <w:rsid w:val="00D50658"/>
    <w:rsid w:val="00D5065A"/>
    <w:rsid w:val="00D5067A"/>
    <w:rsid w:val="00D507EC"/>
    <w:rsid w:val="00D50869"/>
    <w:rsid w:val="00D508F3"/>
    <w:rsid w:val="00D50A11"/>
    <w:rsid w:val="00D50A67"/>
    <w:rsid w:val="00D50AC5"/>
    <w:rsid w:val="00D50B48"/>
    <w:rsid w:val="00D50D44"/>
    <w:rsid w:val="00D50DD2"/>
    <w:rsid w:val="00D50EE1"/>
    <w:rsid w:val="00D510C9"/>
    <w:rsid w:val="00D511DE"/>
    <w:rsid w:val="00D51237"/>
    <w:rsid w:val="00D51306"/>
    <w:rsid w:val="00D5133B"/>
    <w:rsid w:val="00D513B6"/>
    <w:rsid w:val="00D513CC"/>
    <w:rsid w:val="00D51791"/>
    <w:rsid w:val="00D518C6"/>
    <w:rsid w:val="00D51C0C"/>
    <w:rsid w:val="00D51CAB"/>
    <w:rsid w:val="00D51CB5"/>
    <w:rsid w:val="00D51EA7"/>
    <w:rsid w:val="00D51EA8"/>
    <w:rsid w:val="00D51F5F"/>
    <w:rsid w:val="00D51F63"/>
    <w:rsid w:val="00D51F73"/>
    <w:rsid w:val="00D51F8E"/>
    <w:rsid w:val="00D52021"/>
    <w:rsid w:val="00D52074"/>
    <w:rsid w:val="00D5209D"/>
    <w:rsid w:val="00D521DE"/>
    <w:rsid w:val="00D521F5"/>
    <w:rsid w:val="00D52210"/>
    <w:rsid w:val="00D5227E"/>
    <w:rsid w:val="00D52499"/>
    <w:rsid w:val="00D52557"/>
    <w:rsid w:val="00D52581"/>
    <w:rsid w:val="00D525B5"/>
    <w:rsid w:val="00D52624"/>
    <w:rsid w:val="00D5262C"/>
    <w:rsid w:val="00D52693"/>
    <w:rsid w:val="00D528D8"/>
    <w:rsid w:val="00D529C4"/>
    <w:rsid w:val="00D529C7"/>
    <w:rsid w:val="00D529FD"/>
    <w:rsid w:val="00D52A06"/>
    <w:rsid w:val="00D52A61"/>
    <w:rsid w:val="00D52BF0"/>
    <w:rsid w:val="00D52C83"/>
    <w:rsid w:val="00D52D28"/>
    <w:rsid w:val="00D52DD4"/>
    <w:rsid w:val="00D52DF0"/>
    <w:rsid w:val="00D52DFD"/>
    <w:rsid w:val="00D52EA2"/>
    <w:rsid w:val="00D52F9D"/>
    <w:rsid w:val="00D52FFC"/>
    <w:rsid w:val="00D53033"/>
    <w:rsid w:val="00D530C7"/>
    <w:rsid w:val="00D530CE"/>
    <w:rsid w:val="00D530D6"/>
    <w:rsid w:val="00D530E0"/>
    <w:rsid w:val="00D530E4"/>
    <w:rsid w:val="00D5310D"/>
    <w:rsid w:val="00D531CE"/>
    <w:rsid w:val="00D53245"/>
    <w:rsid w:val="00D532E7"/>
    <w:rsid w:val="00D533BA"/>
    <w:rsid w:val="00D533E0"/>
    <w:rsid w:val="00D53418"/>
    <w:rsid w:val="00D5343F"/>
    <w:rsid w:val="00D53507"/>
    <w:rsid w:val="00D5351E"/>
    <w:rsid w:val="00D53524"/>
    <w:rsid w:val="00D53634"/>
    <w:rsid w:val="00D53660"/>
    <w:rsid w:val="00D536BF"/>
    <w:rsid w:val="00D536DC"/>
    <w:rsid w:val="00D53739"/>
    <w:rsid w:val="00D53759"/>
    <w:rsid w:val="00D53776"/>
    <w:rsid w:val="00D538FE"/>
    <w:rsid w:val="00D53940"/>
    <w:rsid w:val="00D53A13"/>
    <w:rsid w:val="00D53A1E"/>
    <w:rsid w:val="00D53A2A"/>
    <w:rsid w:val="00D53B5E"/>
    <w:rsid w:val="00D53B75"/>
    <w:rsid w:val="00D53C1B"/>
    <w:rsid w:val="00D53C66"/>
    <w:rsid w:val="00D53D08"/>
    <w:rsid w:val="00D53EBA"/>
    <w:rsid w:val="00D53EEB"/>
    <w:rsid w:val="00D54070"/>
    <w:rsid w:val="00D540D7"/>
    <w:rsid w:val="00D540EF"/>
    <w:rsid w:val="00D5419B"/>
    <w:rsid w:val="00D541D8"/>
    <w:rsid w:val="00D5420E"/>
    <w:rsid w:val="00D5435C"/>
    <w:rsid w:val="00D5437D"/>
    <w:rsid w:val="00D545B5"/>
    <w:rsid w:val="00D54668"/>
    <w:rsid w:val="00D546F8"/>
    <w:rsid w:val="00D546FB"/>
    <w:rsid w:val="00D5471F"/>
    <w:rsid w:val="00D5473D"/>
    <w:rsid w:val="00D547C5"/>
    <w:rsid w:val="00D5488B"/>
    <w:rsid w:val="00D548DB"/>
    <w:rsid w:val="00D548EC"/>
    <w:rsid w:val="00D548F6"/>
    <w:rsid w:val="00D54A28"/>
    <w:rsid w:val="00D54A4C"/>
    <w:rsid w:val="00D54A85"/>
    <w:rsid w:val="00D54AEC"/>
    <w:rsid w:val="00D54BA1"/>
    <w:rsid w:val="00D54CED"/>
    <w:rsid w:val="00D54CF0"/>
    <w:rsid w:val="00D54D20"/>
    <w:rsid w:val="00D54DEE"/>
    <w:rsid w:val="00D54FDD"/>
    <w:rsid w:val="00D5506E"/>
    <w:rsid w:val="00D550A1"/>
    <w:rsid w:val="00D5522D"/>
    <w:rsid w:val="00D55247"/>
    <w:rsid w:val="00D55277"/>
    <w:rsid w:val="00D5535A"/>
    <w:rsid w:val="00D55390"/>
    <w:rsid w:val="00D554B5"/>
    <w:rsid w:val="00D555A9"/>
    <w:rsid w:val="00D555D8"/>
    <w:rsid w:val="00D556CF"/>
    <w:rsid w:val="00D556ED"/>
    <w:rsid w:val="00D556F5"/>
    <w:rsid w:val="00D557C5"/>
    <w:rsid w:val="00D55852"/>
    <w:rsid w:val="00D5595B"/>
    <w:rsid w:val="00D55982"/>
    <w:rsid w:val="00D55A0A"/>
    <w:rsid w:val="00D55A6D"/>
    <w:rsid w:val="00D55B65"/>
    <w:rsid w:val="00D55B76"/>
    <w:rsid w:val="00D55CCB"/>
    <w:rsid w:val="00D55CF7"/>
    <w:rsid w:val="00D55D16"/>
    <w:rsid w:val="00D55E65"/>
    <w:rsid w:val="00D55E76"/>
    <w:rsid w:val="00D560AA"/>
    <w:rsid w:val="00D5622F"/>
    <w:rsid w:val="00D56247"/>
    <w:rsid w:val="00D56497"/>
    <w:rsid w:val="00D56517"/>
    <w:rsid w:val="00D56540"/>
    <w:rsid w:val="00D56546"/>
    <w:rsid w:val="00D565B7"/>
    <w:rsid w:val="00D5661C"/>
    <w:rsid w:val="00D56702"/>
    <w:rsid w:val="00D56705"/>
    <w:rsid w:val="00D56803"/>
    <w:rsid w:val="00D56882"/>
    <w:rsid w:val="00D568E1"/>
    <w:rsid w:val="00D5699C"/>
    <w:rsid w:val="00D56A0D"/>
    <w:rsid w:val="00D56A30"/>
    <w:rsid w:val="00D56A41"/>
    <w:rsid w:val="00D56D0A"/>
    <w:rsid w:val="00D56EC5"/>
    <w:rsid w:val="00D56FBB"/>
    <w:rsid w:val="00D57023"/>
    <w:rsid w:val="00D5703C"/>
    <w:rsid w:val="00D5705E"/>
    <w:rsid w:val="00D57089"/>
    <w:rsid w:val="00D570F4"/>
    <w:rsid w:val="00D57164"/>
    <w:rsid w:val="00D5734E"/>
    <w:rsid w:val="00D5735A"/>
    <w:rsid w:val="00D57480"/>
    <w:rsid w:val="00D574B7"/>
    <w:rsid w:val="00D57566"/>
    <w:rsid w:val="00D5764D"/>
    <w:rsid w:val="00D57658"/>
    <w:rsid w:val="00D5774D"/>
    <w:rsid w:val="00D5777C"/>
    <w:rsid w:val="00D5779C"/>
    <w:rsid w:val="00D57863"/>
    <w:rsid w:val="00D578CA"/>
    <w:rsid w:val="00D579E2"/>
    <w:rsid w:val="00D57A1C"/>
    <w:rsid w:val="00D57A46"/>
    <w:rsid w:val="00D57B60"/>
    <w:rsid w:val="00D57BAA"/>
    <w:rsid w:val="00D57E17"/>
    <w:rsid w:val="00D57F6B"/>
    <w:rsid w:val="00D57F8F"/>
    <w:rsid w:val="00D60009"/>
    <w:rsid w:val="00D6001B"/>
    <w:rsid w:val="00D60076"/>
    <w:rsid w:val="00D601D5"/>
    <w:rsid w:val="00D601F3"/>
    <w:rsid w:val="00D602A4"/>
    <w:rsid w:val="00D602D1"/>
    <w:rsid w:val="00D6039B"/>
    <w:rsid w:val="00D603CA"/>
    <w:rsid w:val="00D603CE"/>
    <w:rsid w:val="00D60455"/>
    <w:rsid w:val="00D6047F"/>
    <w:rsid w:val="00D6049B"/>
    <w:rsid w:val="00D604C0"/>
    <w:rsid w:val="00D604E3"/>
    <w:rsid w:val="00D60509"/>
    <w:rsid w:val="00D606A2"/>
    <w:rsid w:val="00D607B8"/>
    <w:rsid w:val="00D60A00"/>
    <w:rsid w:val="00D60A65"/>
    <w:rsid w:val="00D60B16"/>
    <w:rsid w:val="00D60BAC"/>
    <w:rsid w:val="00D60D7B"/>
    <w:rsid w:val="00D60D8F"/>
    <w:rsid w:val="00D60EBF"/>
    <w:rsid w:val="00D60F81"/>
    <w:rsid w:val="00D60FFB"/>
    <w:rsid w:val="00D61017"/>
    <w:rsid w:val="00D610A8"/>
    <w:rsid w:val="00D611A4"/>
    <w:rsid w:val="00D61213"/>
    <w:rsid w:val="00D612F6"/>
    <w:rsid w:val="00D61362"/>
    <w:rsid w:val="00D613A1"/>
    <w:rsid w:val="00D6141A"/>
    <w:rsid w:val="00D61505"/>
    <w:rsid w:val="00D61526"/>
    <w:rsid w:val="00D61572"/>
    <w:rsid w:val="00D61687"/>
    <w:rsid w:val="00D6168C"/>
    <w:rsid w:val="00D61695"/>
    <w:rsid w:val="00D61760"/>
    <w:rsid w:val="00D61811"/>
    <w:rsid w:val="00D61826"/>
    <w:rsid w:val="00D6184E"/>
    <w:rsid w:val="00D618B5"/>
    <w:rsid w:val="00D619B1"/>
    <w:rsid w:val="00D61AE3"/>
    <w:rsid w:val="00D61B17"/>
    <w:rsid w:val="00D61C15"/>
    <w:rsid w:val="00D61CFC"/>
    <w:rsid w:val="00D61D38"/>
    <w:rsid w:val="00D61D58"/>
    <w:rsid w:val="00D61DDA"/>
    <w:rsid w:val="00D61E33"/>
    <w:rsid w:val="00D61E70"/>
    <w:rsid w:val="00D62009"/>
    <w:rsid w:val="00D62035"/>
    <w:rsid w:val="00D622CE"/>
    <w:rsid w:val="00D62386"/>
    <w:rsid w:val="00D624CF"/>
    <w:rsid w:val="00D62535"/>
    <w:rsid w:val="00D62738"/>
    <w:rsid w:val="00D6275D"/>
    <w:rsid w:val="00D62760"/>
    <w:rsid w:val="00D62889"/>
    <w:rsid w:val="00D62942"/>
    <w:rsid w:val="00D629E4"/>
    <w:rsid w:val="00D62A88"/>
    <w:rsid w:val="00D62AFB"/>
    <w:rsid w:val="00D62D45"/>
    <w:rsid w:val="00D62DC3"/>
    <w:rsid w:val="00D62E53"/>
    <w:rsid w:val="00D62FED"/>
    <w:rsid w:val="00D62FF4"/>
    <w:rsid w:val="00D63087"/>
    <w:rsid w:val="00D630A6"/>
    <w:rsid w:val="00D63289"/>
    <w:rsid w:val="00D6328B"/>
    <w:rsid w:val="00D632B9"/>
    <w:rsid w:val="00D632EC"/>
    <w:rsid w:val="00D63383"/>
    <w:rsid w:val="00D634FC"/>
    <w:rsid w:val="00D635BB"/>
    <w:rsid w:val="00D635F7"/>
    <w:rsid w:val="00D63615"/>
    <w:rsid w:val="00D6365D"/>
    <w:rsid w:val="00D6368F"/>
    <w:rsid w:val="00D63792"/>
    <w:rsid w:val="00D6380C"/>
    <w:rsid w:val="00D63829"/>
    <w:rsid w:val="00D63862"/>
    <w:rsid w:val="00D638AC"/>
    <w:rsid w:val="00D639EB"/>
    <w:rsid w:val="00D63A16"/>
    <w:rsid w:val="00D63AC0"/>
    <w:rsid w:val="00D63CA1"/>
    <w:rsid w:val="00D63CD7"/>
    <w:rsid w:val="00D63DB2"/>
    <w:rsid w:val="00D63E21"/>
    <w:rsid w:val="00D63E3F"/>
    <w:rsid w:val="00D63E7C"/>
    <w:rsid w:val="00D63F34"/>
    <w:rsid w:val="00D63F40"/>
    <w:rsid w:val="00D63FE0"/>
    <w:rsid w:val="00D63FE6"/>
    <w:rsid w:val="00D63FFB"/>
    <w:rsid w:val="00D6402C"/>
    <w:rsid w:val="00D640CA"/>
    <w:rsid w:val="00D642BC"/>
    <w:rsid w:val="00D64313"/>
    <w:rsid w:val="00D64405"/>
    <w:rsid w:val="00D64513"/>
    <w:rsid w:val="00D64755"/>
    <w:rsid w:val="00D64870"/>
    <w:rsid w:val="00D6494E"/>
    <w:rsid w:val="00D64A95"/>
    <w:rsid w:val="00D64A96"/>
    <w:rsid w:val="00D64CE1"/>
    <w:rsid w:val="00D64DEF"/>
    <w:rsid w:val="00D64EB7"/>
    <w:rsid w:val="00D64ECA"/>
    <w:rsid w:val="00D64F55"/>
    <w:rsid w:val="00D64FEC"/>
    <w:rsid w:val="00D64FF7"/>
    <w:rsid w:val="00D65000"/>
    <w:rsid w:val="00D65086"/>
    <w:rsid w:val="00D650D8"/>
    <w:rsid w:val="00D65141"/>
    <w:rsid w:val="00D65259"/>
    <w:rsid w:val="00D6532E"/>
    <w:rsid w:val="00D653ED"/>
    <w:rsid w:val="00D65493"/>
    <w:rsid w:val="00D6555C"/>
    <w:rsid w:val="00D6561C"/>
    <w:rsid w:val="00D6562E"/>
    <w:rsid w:val="00D65665"/>
    <w:rsid w:val="00D6577C"/>
    <w:rsid w:val="00D6577E"/>
    <w:rsid w:val="00D65846"/>
    <w:rsid w:val="00D65898"/>
    <w:rsid w:val="00D658F2"/>
    <w:rsid w:val="00D65942"/>
    <w:rsid w:val="00D6595C"/>
    <w:rsid w:val="00D65AC9"/>
    <w:rsid w:val="00D65BE8"/>
    <w:rsid w:val="00D65C4A"/>
    <w:rsid w:val="00D65D05"/>
    <w:rsid w:val="00D65D66"/>
    <w:rsid w:val="00D65DF4"/>
    <w:rsid w:val="00D65E2E"/>
    <w:rsid w:val="00D65EEF"/>
    <w:rsid w:val="00D66010"/>
    <w:rsid w:val="00D66053"/>
    <w:rsid w:val="00D660A1"/>
    <w:rsid w:val="00D660D4"/>
    <w:rsid w:val="00D66104"/>
    <w:rsid w:val="00D66175"/>
    <w:rsid w:val="00D6623D"/>
    <w:rsid w:val="00D6625D"/>
    <w:rsid w:val="00D66317"/>
    <w:rsid w:val="00D6635B"/>
    <w:rsid w:val="00D663B9"/>
    <w:rsid w:val="00D66551"/>
    <w:rsid w:val="00D667CA"/>
    <w:rsid w:val="00D66954"/>
    <w:rsid w:val="00D66A4D"/>
    <w:rsid w:val="00D66B3B"/>
    <w:rsid w:val="00D66B7F"/>
    <w:rsid w:val="00D66BB3"/>
    <w:rsid w:val="00D66CC6"/>
    <w:rsid w:val="00D66CEC"/>
    <w:rsid w:val="00D66D00"/>
    <w:rsid w:val="00D66D63"/>
    <w:rsid w:val="00D66D6C"/>
    <w:rsid w:val="00D66E7A"/>
    <w:rsid w:val="00D66F4F"/>
    <w:rsid w:val="00D66FB0"/>
    <w:rsid w:val="00D67139"/>
    <w:rsid w:val="00D6714E"/>
    <w:rsid w:val="00D6717B"/>
    <w:rsid w:val="00D67268"/>
    <w:rsid w:val="00D6755E"/>
    <w:rsid w:val="00D675C9"/>
    <w:rsid w:val="00D67631"/>
    <w:rsid w:val="00D6763F"/>
    <w:rsid w:val="00D67685"/>
    <w:rsid w:val="00D67968"/>
    <w:rsid w:val="00D6798A"/>
    <w:rsid w:val="00D67A16"/>
    <w:rsid w:val="00D67B7F"/>
    <w:rsid w:val="00D67CBF"/>
    <w:rsid w:val="00D67D05"/>
    <w:rsid w:val="00D67D88"/>
    <w:rsid w:val="00D67EA4"/>
    <w:rsid w:val="00D67EF8"/>
    <w:rsid w:val="00D70001"/>
    <w:rsid w:val="00D7006D"/>
    <w:rsid w:val="00D70299"/>
    <w:rsid w:val="00D702AA"/>
    <w:rsid w:val="00D702FB"/>
    <w:rsid w:val="00D70344"/>
    <w:rsid w:val="00D704B9"/>
    <w:rsid w:val="00D70545"/>
    <w:rsid w:val="00D70548"/>
    <w:rsid w:val="00D705B8"/>
    <w:rsid w:val="00D705BA"/>
    <w:rsid w:val="00D70606"/>
    <w:rsid w:val="00D7075B"/>
    <w:rsid w:val="00D70935"/>
    <w:rsid w:val="00D7097A"/>
    <w:rsid w:val="00D709F5"/>
    <w:rsid w:val="00D70A02"/>
    <w:rsid w:val="00D70A3F"/>
    <w:rsid w:val="00D70A6E"/>
    <w:rsid w:val="00D70A72"/>
    <w:rsid w:val="00D70B29"/>
    <w:rsid w:val="00D70BFF"/>
    <w:rsid w:val="00D70CCD"/>
    <w:rsid w:val="00D70E6A"/>
    <w:rsid w:val="00D70EA5"/>
    <w:rsid w:val="00D7102B"/>
    <w:rsid w:val="00D71300"/>
    <w:rsid w:val="00D7136C"/>
    <w:rsid w:val="00D71384"/>
    <w:rsid w:val="00D71411"/>
    <w:rsid w:val="00D7144E"/>
    <w:rsid w:val="00D71493"/>
    <w:rsid w:val="00D7157C"/>
    <w:rsid w:val="00D716CE"/>
    <w:rsid w:val="00D716D0"/>
    <w:rsid w:val="00D717F6"/>
    <w:rsid w:val="00D71851"/>
    <w:rsid w:val="00D71892"/>
    <w:rsid w:val="00D718BF"/>
    <w:rsid w:val="00D71929"/>
    <w:rsid w:val="00D71B12"/>
    <w:rsid w:val="00D71CE3"/>
    <w:rsid w:val="00D71D00"/>
    <w:rsid w:val="00D71DFB"/>
    <w:rsid w:val="00D71E1B"/>
    <w:rsid w:val="00D71E7D"/>
    <w:rsid w:val="00D71F38"/>
    <w:rsid w:val="00D71FE8"/>
    <w:rsid w:val="00D72064"/>
    <w:rsid w:val="00D720F0"/>
    <w:rsid w:val="00D72103"/>
    <w:rsid w:val="00D7212F"/>
    <w:rsid w:val="00D72167"/>
    <w:rsid w:val="00D721BF"/>
    <w:rsid w:val="00D721C3"/>
    <w:rsid w:val="00D72335"/>
    <w:rsid w:val="00D7235C"/>
    <w:rsid w:val="00D72417"/>
    <w:rsid w:val="00D7243C"/>
    <w:rsid w:val="00D7253C"/>
    <w:rsid w:val="00D725EF"/>
    <w:rsid w:val="00D72700"/>
    <w:rsid w:val="00D7271E"/>
    <w:rsid w:val="00D7273D"/>
    <w:rsid w:val="00D72817"/>
    <w:rsid w:val="00D72827"/>
    <w:rsid w:val="00D729CE"/>
    <w:rsid w:val="00D72AE7"/>
    <w:rsid w:val="00D72B16"/>
    <w:rsid w:val="00D72B1E"/>
    <w:rsid w:val="00D72B5B"/>
    <w:rsid w:val="00D72BEB"/>
    <w:rsid w:val="00D72C7D"/>
    <w:rsid w:val="00D72C83"/>
    <w:rsid w:val="00D72CA0"/>
    <w:rsid w:val="00D72DC4"/>
    <w:rsid w:val="00D72DED"/>
    <w:rsid w:val="00D72FF6"/>
    <w:rsid w:val="00D73039"/>
    <w:rsid w:val="00D73223"/>
    <w:rsid w:val="00D73238"/>
    <w:rsid w:val="00D73281"/>
    <w:rsid w:val="00D73285"/>
    <w:rsid w:val="00D732D3"/>
    <w:rsid w:val="00D7338C"/>
    <w:rsid w:val="00D73399"/>
    <w:rsid w:val="00D733BF"/>
    <w:rsid w:val="00D73437"/>
    <w:rsid w:val="00D735A9"/>
    <w:rsid w:val="00D7360F"/>
    <w:rsid w:val="00D7362B"/>
    <w:rsid w:val="00D7368A"/>
    <w:rsid w:val="00D73717"/>
    <w:rsid w:val="00D73865"/>
    <w:rsid w:val="00D739C1"/>
    <w:rsid w:val="00D73B04"/>
    <w:rsid w:val="00D73C09"/>
    <w:rsid w:val="00D73C82"/>
    <w:rsid w:val="00D73D9B"/>
    <w:rsid w:val="00D73E43"/>
    <w:rsid w:val="00D73EA0"/>
    <w:rsid w:val="00D73EFE"/>
    <w:rsid w:val="00D73F89"/>
    <w:rsid w:val="00D73FE9"/>
    <w:rsid w:val="00D74129"/>
    <w:rsid w:val="00D7415D"/>
    <w:rsid w:val="00D74179"/>
    <w:rsid w:val="00D741AB"/>
    <w:rsid w:val="00D741F7"/>
    <w:rsid w:val="00D74394"/>
    <w:rsid w:val="00D743F4"/>
    <w:rsid w:val="00D74573"/>
    <w:rsid w:val="00D746A0"/>
    <w:rsid w:val="00D746CB"/>
    <w:rsid w:val="00D74706"/>
    <w:rsid w:val="00D747C2"/>
    <w:rsid w:val="00D747FD"/>
    <w:rsid w:val="00D74850"/>
    <w:rsid w:val="00D74898"/>
    <w:rsid w:val="00D748E4"/>
    <w:rsid w:val="00D748F0"/>
    <w:rsid w:val="00D74974"/>
    <w:rsid w:val="00D749A0"/>
    <w:rsid w:val="00D74A22"/>
    <w:rsid w:val="00D74A46"/>
    <w:rsid w:val="00D74B36"/>
    <w:rsid w:val="00D74B93"/>
    <w:rsid w:val="00D74CB9"/>
    <w:rsid w:val="00D74CDE"/>
    <w:rsid w:val="00D74D7A"/>
    <w:rsid w:val="00D74EE6"/>
    <w:rsid w:val="00D74F51"/>
    <w:rsid w:val="00D74F55"/>
    <w:rsid w:val="00D74F79"/>
    <w:rsid w:val="00D75248"/>
    <w:rsid w:val="00D752C1"/>
    <w:rsid w:val="00D752EA"/>
    <w:rsid w:val="00D753CD"/>
    <w:rsid w:val="00D753FF"/>
    <w:rsid w:val="00D75465"/>
    <w:rsid w:val="00D75479"/>
    <w:rsid w:val="00D75483"/>
    <w:rsid w:val="00D7554E"/>
    <w:rsid w:val="00D75595"/>
    <w:rsid w:val="00D75597"/>
    <w:rsid w:val="00D7563E"/>
    <w:rsid w:val="00D757BB"/>
    <w:rsid w:val="00D7583D"/>
    <w:rsid w:val="00D75872"/>
    <w:rsid w:val="00D758B5"/>
    <w:rsid w:val="00D7598C"/>
    <w:rsid w:val="00D75A22"/>
    <w:rsid w:val="00D75AB7"/>
    <w:rsid w:val="00D75B00"/>
    <w:rsid w:val="00D75C00"/>
    <w:rsid w:val="00D75EF8"/>
    <w:rsid w:val="00D760A8"/>
    <w:rsid w:val="00D760ED"/>
    <w:rsid w:val="00D76248"/>
    <w:rsid w:val="00D76297"/>
    <w:rsid w:val="00D7636D"/>
    <w:rsid w:val="00D764CC"/>
    <w:rsid w:val="00D76504"/>
    <w:rsid w:val="00D7663A"/>
    <w:rsid w:val="00D76652"/>
    <w:rsid w:val="00D76658"/>
    <w:rsid w:val="00D766ED"/>
    <w:rsid w:val="00D7671C"/>
    <w:rsid w:val="00D76733"/>
    <w:rsid w:val="00D76876"/>
    <w:rsid w:val="00D76880"/>
    <w:rsid w:val="00D76978"/>
    <w:rsid w:val="00D76AB2"/>
    <w:rsid w:val="00D76AEE"/>
    <w:rsid w:val="00D76BBB"/>
    <w:rsid w:val="00D76BF8"/>
    <w:rsid w:val="00D76BFA"/>
    <w:rsid w:val="00D76D33"/>
    <w:rsid w:val="00D76D8E"/>
    <w:rsid w:val="00D76F6C"/>
    <w:rsid w:val="00D770CE"/>
    <w:rsid w:val="00D770DB"/>
    <w:rsid w:val="00D77101"/>
    <w:rsid w:val="00D7718F"/>
    <w:rsid w:val="00D77247"/>
    <w:rsid w:val="00D773D4"/>
    <w:rsid w:val="00D77586"/>
    <w:rsid w:val="00D776DD"/>
    <w:rsid w:val="00D7771E"/>
    <w:rsid w:val="00D77805"/>
    <w:rsid w:val="00D7782A"/>
    <w:rsid w:val="00D7783C"/>
    <w:rsid w:val="00D77AC5"/>
    <w:rsid w:val="00D77C6E"/>
    <w:rsid w:val="00D77CD8"/>
    <w:rsid w:val="00D77DE6"/>
    <w:rsid w:val="00D77E28"/>
    <w:rsid w:val="00D77E34"/>
    <w:rsid w:val="00D77EBC"/>
    <w:rsid w:val="00D77EE1"/>
    <w:rsid w:val="00D77F07"/>
    <w:rsid w:val="00D77FD3"/>
    <w:rsid w:val="00D80028"/>
    <w:rsid w:val="00D80081"/>
    <w:rsid w:val="00D800FD"/>
    <w:rsid w:val="00D80170"/>
    <w:rsid w:val="00D801B9"/>
    <w:rsid w:val="00D8041A"/>
    <w:rsid w:val="00D80448"/>
    <w:rsid w:val="00D80567"/>
    <w:rsid w:val="00D806A0"/>
    <w:rsid w:val="00D806D0"/>
    <w:rsid w:val="00D8073B"/>
    <w:rsid w:val="00D8077E"/>
    <w:rsid w:val="00D80792"/>
    <w:rsid w:val="00D8086C"/>
    <w:rsid w:val="00D808E2"/>
    <w:rsid w:val="00D808F8"/>
    <w:rsid w:val="00D809BF"/>
    <w:rsid w:val="00D80A60"/>
    <w:rsid w:val="00D80C40"/>
    <w:rsid w:val="00D80C52"/>
    <w:rsid w:val="00D80CFC"/>
    <w:rsid w:val="00D80E5A"/>
    <w:rsid w:val="00D80E94"/>
    <w:rsid w:val="00D80ECC"/>
    <w:rsid w:val="00D80F94"/>
    <w:rsid w:val="00D80FC7"/>
    <w:rsid w:val="00D810F7"/>
    <w:rsid w:val="00D81247"/>
    <w:rsid w:val="00D8127D"/>
    <w:rsid w:val="00D81440"/>
    <w:rsid w:val="00D81471"/>
    <w:rsid w:val="00D81511"/>
    <w:rsid w:val="00D81516"/>
    <w:rsid w:val="00D8162A"/>
    <w:rsid w:val="00D81678"/>
    <w:rsid w:val="00D81693"/>
    <w:rsid w:val="00D81711"/>
    <w:rsid w:val="00D817BC"/>
    <w:rsid w:val="00D81957"/>
    <w:rsid w:val="00D81CD5"/>
    <w:rsid w:val="00D81D4A"/>
    <w:rsid w:val="00D81D68"/>
    <w:rsid w:val="00D81E43"/>
    <w:rsid w:val="00D81E91"/>
    <w:rsid w:val="00D81F01"/>
    <w:rsid w:val="00D81F52"/>
    <w:rsid w:val="00D81FF1"/>
    <w:rsid w:val="00D820B0"/>
    <w:rsid w:val="00D8216D"/>
    <w:rsid w:val="00D8217F"/>
    <w:rsid w:val="00D821D1"/>
    <w:rsid w:val="00D8221D"/>
    <w:rsid w:val="00D8225B"/>
    <w:rsid w:val="00D822F6"/>
    <w:rsid w:val="00D823BB"/>
    <w:rsid w:val="00D825A0"/>
    <w:rsid w:val="00D826D4"/>
    <w:rsid w:val="00D827D4"/>
    <w:rsid w:val="00D8282E"/>
    <w:rsid w:val="00D8297D"/>
    <w:rsid w:val="00D82B00"/>
    <w:rsid w:val="00D82B29"/>
    <w:rsid w:val="00D82B89"/>
    <w:rsid w:val="00D82C25"/>
    <w:rsid w:val="00D82C56"/>
    <w:rsid w:val="00D82DAA"/>
    <w:rsid w:val="00D83043"/>
    <w:rsid w:val="00D830BB"/>
    <w:rsid w:val="00D8322A"/>
    <w:rsid w:val="00D83294"/>
    <w:rsid w:val="00D832FD"/>
    <w:rsid w:val="00D8358D"/>
    <w:rsid w:val="00D83692"/>
    <w:rsid w:val="00D83728"/>
    <w:rsid w:val="00D83733"/>
    <w:rsid w:val="00D837D0"/>
    <w:rsid w:val="00D83830"/>
    <w:rsid w:val="00D8396F"/>
    <w:rsid w:val="00D839D7"/>
    <w:rsid w:val="00D83BFC"/>
    <w:rsid w:val="00D83C2A"/>
    <w:rsid w:val="00D83C97"/>
    <w:rsid w:val="00D83D25"/>
    <w:rsid w:val="00D83D59"/>
    <w:rsid w:val="00D83ED7"/>
    <w:rsid w:val="00D83F52"/>
    <w:rsid w:val="00D8407D"/>
    <w:rsid w:val="00D84173"/>
    <w:rsid w:val="00D842FC"/>
    <w:rsid w:val="00D843E9"/>
    <w:rsid w:val="00D84442"/>
    <w:rsid w:val="00D84488"/>
    <w:rsid w:val="00D8464F"/>
    <w:rsid w:val="00D84661"/>
    <w:rsid w:val="00D8476F"/>
    <w:rsid w:val="00D84841"/>
    <w:rsid w:val="00D848A0"/>
    <w:rsid w:val="00D84AC9"/>
    <w:rsid w:val="00D84AF3"/>
    <w:rsid w:val="00D84B10"/>
    <w:rsid w:val="00D84C06"/>
    <w:rsid w:val="00D84C18"/>
    <w:rsid w:val="00D84C62"/>
    <w:rsid w:val="00D84CE4"/>
    <w:rsid w:val="00D84D5C"/>
    <w:rsid w:val="00D84DA5"/>
    <w:rsid w:val="00D84EB3"/>
    <w:rsid w:val="00D84F27"/>
    <w:rsid w:val="00D84F40"/>
    <w:rsid w:val="00D84FDE"/>
    <w:rsid w:val="00D852EB"/>
    <w:rsid w:val="00D8548D"/>
    <w:rsid w:val="00D854D4"/>
    <w:rsid w:val="00D855F6"/>
    <w:rsid w:val="00D85640"/>
    <w:rsid w:val="00D856A6"/>
    <w:rsid w:val="00D85A0F"/>
    <w:rsid w:val="00D85AE5"/>
    <w:rsid w:val="00D85C2C"/>
    <w:rsid w:val="00D85CB3"/>
    <w:rsid w:val="00D85D05"/>
    <w:rsid w:val="00D85E43"/>
    <w:rsid w:val="00D85E79"/>
    <w:rsid w:val="00D85E86"/>
    <w:rsid w:val="00D85F92"/>
    <w:rsid w:val="00D8601B"/>
    <w:rsid w:val="00D86080"/>
    <w:rsid w:val="00D8608E"/>
    <w:rsid w:val="00D86091"/>
    <w:rsid w:val="00D860C4"/>
    <w:rsid w:val="00D860E9"/>
    <w:rsid w:val="00D8610D"/>
    <w:rsid w:val="00D8611C"/>
    <w:rsid w:val="00D86173"/>
    <w:rsid w:val="00D861F3"/>
    <w:rsid w:val="00D86467"/>
    <w:rsid w:val="00D864B8"/>
    <w:rsid w:val="00D8659B"/>
    <w:rsid w:val="00D8660F"/>
    <w:rsid w:val="00D866A5"/>
    <w:rsid w:val="00D8681B"/>
    <w:rsid w:val="00D8682C"/>
    <w:rsid w:val="00D86832"/>
    <w:rsid w:val="00D8692D"/>
    <w:rsid w:val="00D86BE7"/>
    <w:rsid w:val="00D86C20"/>
    <w:rsid w:val="00D86D36"/>
    <w:rsid w:val="00D86E64"/>
    <w:rsid w:val="00D86E7A"/>
    <w:rsid w:val="00D86EC3"/>
    <w:rsid w:val="00D86EFF"/>
    <w:rsid w:val="00D86F0C"/>
    <w:rsid w:val="00D86F4C"/>
    <w:rsid w:val="00D86FA0"/>
    <w:rsid w:val="00D87013"/>
    <w:rsid w:val="00D87121"/>
    <w:rsid w:val="00D8716A"/>
    <w:rsid w:val="00D871C8"/>
    <w:rsid w:val="00D871CB"/>
    <w:rsid w:val="00D87346"/>
    <w:rsid w:val="00D8734F"/>
    <w:rsid w:val="00D8738E"/>
    <w:rsid w:val="00D873D2"/>
    <w:rsid w:val="00D8741C"/>
    <w:rsid w:val="00D874D7"/>
    <w:rsid w:val="00D87633"/>
    <w:rsid w:val="00D8766C"/>
    <w:rsid w:val="00D87703"/>
    <w:rsid w:val="00D8771B"/>
    <w:rsid w:val="00D8773B"/>
    <w:rsid w:val="00D877DA"/>
    <w:rsid w:val="00D877E2"/>
    <w:rsid w:val="00D87838"/>
    <w:rsid w:val="00D8789B"/>
    <w:rsid w:val="00D8798A"/>
    <w:rsid w:val="00D879EA"/>
    <w:rsid w:val="00D87B28"/>
    <w:rsid w:val="00D87C2F"/>
    <w:rsid w:val="00D87C96"/>
    <w:rsid w:val="00D87CA6"/>
    <w:rsid w:val="00D87D17"/>
    <w:rsid w:val="00D87D2C"/>
    <w:rsid w:val="00D87DC8"/>
    <w:rsid w:val="00D87E0E"/>
    <w:rsid w:val="00D87EBF"/>
    <w:rsid w:val="00D87EFD"/>
    <w:rsid w:val="00D87F3E"/>
    <w:rsid w:val="00D87F66"/>
    <w:rsid w:val="00D87FB1"/>
    <w:rsid w:val="00D9041F"/>
    <w:rsid w:val="00D90425"/>
    <w:rsid w:val="00D90477"/>
    <w:rsid w:val="00D90485"/>
    <w:rsid w:val="00D90529"/>
    <w:rsid w:val="00D905F8"/>
    <w:rsid w:val="00D90637"/>
    <w:rsid w:val="00D906C9"/>
    <w:rsid w:val="00D90727"/>
    <w:rsid w:val="00D907EC"/>
    <w:rsid w:val="00D908DA"/>
    <w:rsid w:val="00D9091E"/>
    <w:rsid w:val="00D9092A"/>
    <w:rsid w:val="00D9097F"/>
    <w:rsid w:val="00D909A4"/>
    <w:rsid w:val="00D90A53"/>
    <w:rsid w:val="00D90A59"/>
    <w:rsid w:val="00D90C7E"/>
    <w:rsid w:val="00D90D86"/>
    <w:rsid w:val="00D91059"/>
    <w:rsid w:val="00D91079"/>
    <w:rsid w:val="00D910D2"/>
    <w:rsid w:val="00D91132"/>
    <w:rsid w:val="00D9113D"/>
    <w:rsid w:val="00D91260"/>
    <w:rsid w:val="00D915D2"/>
    <w:rsid w:val="00D91622"/>
    <w:rsid w:val="00D91633"/>
    <w:rsid w:val="00D9165F"/>
    <w:rsid w:val="00D916A4"/>
    <w:rsid w:val="00D9173F"/>
    <w:rsid w:val="00D91766"/>
    <w:rsid w:val="00D917CC"/>
    <w:rsid w:val="00D91837"/>
    <w:rsid w:val="00D9186C"/>
    <w:rsid w:val="00D918C9"/>
    <w:rsid w:val="00D91B5B"/>
    <w:rsid w:val="00D91D1E"/>
    <w:rsid w:val="00D91D96"/>
    <w:rsid w:val="00D91E5B"/>
    <w:rsid w:val="00D91EA1"/>
    <w:rsid w:val="00D91EE6"/>
    <w:rsid w:val="00D91FC1"/>
    <w:rsid w:val="00D9203D"/>
    <w:rsid w:val="00D920BB"/>
    <w:rsid w:val="00D92171"/>
    <w:rsid w:val="00D921A0"/>
    <w:rsid w:val="00D921BC"/>
    <w:rsid w:val="00D9241F"/>
    <w:rsid w:val="00D9246F"/>
    <w:rsid w:val="00D9251A"/>
    <w:rsid w:val="00D92544"/>
    <w:rsid w:val="00D9260F"/>
    <w:rsid w:val="00D926B2"/>
    <w:rsid w:val="00D926CF"/>
    <w:rsid w:val="00D92882"/>
    <w:rsid w:val="00D9288C"/>
    <w:rsid w:val="00D928BB"/>
    <w:rsid w:val="00D92972"/>
    <w:rsid w:val="00D929C7"/>
    <w:rsid w:val="00D929FD"/>
    <w:rsid w:val="00D92B32"/>
    <w:rsid w:val="00D92B3A"/>
    <w:rsid w:val="00D92BFC"/>
    <w:rsid w:val="00D92C15"/>
    <w:rsid w:val="00D92C95"/>
    <w:rsid w:val="00D92CA9"/>
    <w:rsid w:val="00D92CDA"/>
    <w:rsid w:val="00D92D1E"/>
    <w:rsid w:val="00D92D99"/>
    <w:rsid w:val="00D92F85"/>
    <w:rsid w:val="00D92FD2"/>
    <w:rsid w:val="00D92FF8"/>
    <w:rsid w:val="00D93088"/>
    <w:rsid w:val="00D93117"/>
    <w:rsid w:val="00D93174"/>
    <w:rsid w:val="00D932C7"/>
    <w:rsid w:val="00D93494"/>
    <w:rsid w:val="00D937B7"/>
    <w:rsid w:val="00D937C4"/>
    <w:rsid w:val="00D937EF"/>
    <w:rsid w:val="00D93810"/>
    <w:rsid w:val="00D93906"/>
    <w:rsid w:val="00D93A0A"/>
    <w:rsid w:val="00D93A2A"/>
    <w:rsid w:val="00D93A49"/>
    <w:rsid w:val="00D93B42"/>
    <w:rsid w:val="00D93B4B"/>
    <w:rsid w:val="00D93B89"/>
    <w:rsid w:val="00D93C33"/>
    <w:rsid w:val="00D93C68"/>
    <w:rsid w:val="00D93CA3"/>
    <w:rsid w:val="00D93CDB"/>
    <w:rsid w:val="00D93CE1"/>
    <w:rsid w:val="00D93DFB"/>
    <w:rsid w:val="00D93F98"/>
    <w:rsid w:val="00D93FEF"/>
    <w:rsid w:val="00D9416B"/>
    <w:rsid w:val="00D941C6"/>
    <w:rsid w:val="00D9428D"/>
    <w:rsid w:val="00D94292"/>
    <w:rsid w:val="00D942B8"/>
    <w:rsid w:val="00D9443E"/>
    <w:rsid w:val="00D9449B"/>
    <w:rsid w:val="00D9451C"/>
    <w:rsid w:val="00D9457B"/>
    <w:rsid w:val="00D9458C"/>
    <w:rsid w:val="00D945FD"/>
    <w:rsid w:val="00D946BB"/>
    <w:rsid w:val="00D947FB"/>
    <w:rsid w:val="00D948A4"/>
    <w:rsid w:val="00D94947"/>
    <w:rsid w:val="00D94CCA"/>
    <w:rsid w:val="00D94CDF"/>
    <w:rsid w:val="00D94FBA"/>
    <w:rsid w:val="00D950EB"/>
    <w:rsid w:val="00D95100"/>
    <w:rsid w:val="00D95227"/>
    <w:rsid w:val="00D95245"/>
    <w:rsid w:val="00D95373"/>
    <w:rsid w:val="00D953BF"/>
    <w:rsid w:val="00D9546A"/>
    <w:rsid w:val="00D95476"/>
    <w:rsid w:val="00D954DB"/>
    <w:rsid w:val="00D9554A"/>
    <w:rsid w:val="00D9559B"/>
    <w:rsid w:val="00D955AF"/>
    <w:rsid w:val="00D955C2"/>
    <w:rsid w:val="00D9588A"/>
    <w:rsid w:val="00D95895"/>
    <w:rsid w:val="00D959AF"/>
    <w:rsid w:val="00D95A82"/>
    <w:rsid w:val="00D95BA3"/>
    <w:rsid w:val="00D95BAB"/>
    <w:rsid w:val="00D95BD7"/>
    <w:rsid w:val="00D95C51"/>
    <w:rsid w:val="00D95D05"/>
    <w:rsid w:val="00D95E71"/>
    <w:rsid w:val="00D95F34"/>
    <w:rsid w:val="00D95F3C"/>
    <w:rsid w:val="00D961F2"/>
    <w:rsid w:val="00D96330"/>
    <w:rsid w:val="00D963C2"/>
    <w:rsid w:val="00D9648F"/>
    <w:rsid w:val="00D96569"/>
    <w:rsid w:val="00D96579"/>
    <w:rsid w:val="00D96617"/>
    <w:rsid w:val="00D96673"/>
    <w:rsid w:val="00D966B3"/>
    <w:rsid w:val="00D9689F"/>
    <w:rsid w:val="00D968E5"/>
    <w:rsid w:val="00D9696A"/>
    <w:rsid w:val="00D96A70"/>
    <w:rsid w:val="00D96AF2"/>
    <w:rsid w:val="00D96BF6"/>
    <w:rsid w:val="00D96CAE"/>
    <w:rsid w:val="00D96D2F"/>
    <w:rsid w:val="00D96D85"/>
    <w:rsid w:val="00D96F07"/>
    <w:rsid w:val="00D96F3E"/>
    <w:rsid w:val="00D97009"/>
    <w:rsid w:val="00D9718B"/>
    <w:rsid w:val="00D971B4"/>
    <w:rsid w:val="00D9721A"/>
    <w:rsid w:val="00D97233"/>
    <w:rsid w:val="00D973AA"/>
    <w:rsid w:val="00D973D7"/>
    <w:rsid w:val="00D97411"/>
    <w:rsid w:val="00D97524"/>
    <w:rsid w:val="00D97533"/>
    <w:rsid w:val="00D97548"/>
    <w:rsid w:val="00D975B6"/>
    <w:rsid w:val="00D97675"/>
    <w:rsid w:val="00D976A4"/>
    <w:rsid w:val="00D976D5"/>
    <w:rsid w:val="00D977D1"/>
    <w:rsid w:val="00D97817"/>
    <w:rsid w:val="00D978C7"/>
    <w:rsid w:val="00D97924"/>
    <w:rsid w:val="00D97A5B"/>
    <w:rsid w:val="00D97AB3"/>
    <w:rsid w:val="00D97AD4"/>
    <w:rsid w:val="00D97AE7"/>
    <w:rsid w:val="00D97BD5"/>
    <w:rsid w:val="00D97BE4"/>
    <w:rsid w:val="00D97BE6"/>
    <w:rsid w:val="00D97C6B"/>
    <w:rsid w:val="00D97ED7"/>
    <w:rsid w:val="00D9D744"/>
    <w:rsid w:val="00D9F010"/>
    <w:rsid w:val="00DA0065"/>
    <w:rsid w:val="00DA0071"/>
    <w:rsid w:val="00DA0072"/>
    <w:rsid w:val="00DA008F"/>
    <w:rsid w:val="00DA013E"/>
    <w:rsid w:val="00DA0245"/>
    <w:rsid w:val="00DA02F0"/>
    <w:rsid w:val="00DA0438"/>
    <w:rsid w:val="00DA0485"/>
    <w:rsid w:val="00DA04D9"/>
    <w:rsid w:val="00DA068E"/>
    <w:rsid w:val="00DA06B5"/>
    <w:rsid w:val="00DA0786"/>
    <w:rsid w:val="00DA081E"/>
    <w:rsid w:val="00DA0834"/>
    <w:rsid w:val="00DA0873"/>
    <w:rsid w:val="00DA08ED"/>
    <w:rsid w:val="00DA0945"/>
    <w:rsid w:val="00DA09A6"/>
    <w:rsid w:val="00DA09AD"/>
    <w:rsid w:val="00DA09AE"/>
    <w:rsid w:val="00DA0A66"/>
    <w:rsid w:val="00DA0B41"/>
    <w:rsid w:val="00DA0CF0"/>
    <w:rsid w:val="00DA0DB9"/>
    <w:rsid w:val="00DA0DFC"/>
    <w:rsid w:val="00DA0F12"/>
    <w:rsid w:val="00DA1074"/>
    <w:rsid w:val="00DA11A4"/>
    <w:rsid w:val="00DA11D8"/>
    <w:rsid w:val="00DA1239"/>
    <w:rsid w:val="00DA12F4"/>
    <w:rsid w:val="00DA12FB"/>
    <w:rsid w:val="00DA141B"/>
    <w:rsid w:val="00DA1483"/>
    <w:rsid w:val="00DA1560"/>
    <w:rsid w:val="00DA15A6"/>
    <w:rsid w:val="00DA15E0"/>
    <w:rsid w:val="00DA15E8"/>
    <w:rsid w:val="00DA1674"/>
    <w:rsid w:val="00DA178B"/>
    <w:rsid w:val="00DA19E3"/>
    <w:rsid w:val="00DA1A54"/>
    <w:rsid w:val="00DA1A8A"/>
    <w:rsid w:val="00DA1A9E"/>
    <w:rsid w:val="00DA1C0D"/>
    <w:rsid w:val="00DA1CE2"/>
    <w:rsid w:val="00DA1D70"/>
    <w:rsid w:val="00DA1D88"/>
    <w:rsid w:val="00DA1E3D"/>
    <w:rsid w:val="00DA1E5E"/>
    <w:rsid w:val="00DA1E68"/>
    <w:rsid w:val="00DA1F97"/>
    <w:rsid w:val="00DA20A7"/>
    <w:rsid w:val="00DA2104"/>
    <w:rsid w:val="00DA2120"/>
    <w:rsid w:val="00DA2159"/>
    <w:rsid w:val="00DA22A2"/>
    <w:rsid w:val="00DA23B1"/>
    <w:rsid w:val="00DA23FD"/>
    <w:rsid w:val="00DA245D"/>
    <w:rsid w:val="00DA2471"/>
    <w:rsid w:val="00DA2563"/>
    <w:rsid w:val="00DA25D7"/>
    <w:rsid w:val="00DA268A"/>
    <w:rsid w:val="00DA26DA"/>
    <w:rsid w:val="00DA2712"/>
    <w:rsid w:val="00DA2792"/>
    <w:rsid w:val="00DA283D"/>
    <w:rsid w:val="00DA28EA"/>
    <w:rsid w:val="00DA28FC"/>
    <w:rsid w:val="00DA2980"/>
    <w:rsid w:val="00DA29B3"/>
    <w:rsid w:val="00DA2A0E"/>
    <w:rsid w:val="00DA2A9A"/>
    <w:rsid w:val="00DA2C04"/>
    <w:rsid w:val="00DA2C26"/>
    <w:rsid w:val="00DA2C8B"/>
    <w:rsid w:val="00DA2CAB"/>
    <w:rsid w:val="00DA2D63"/>
    <w:rsid w:val="00DA3023"/>
    <w:rsid w:val="00DA30B3"/>
    <w:rsid w:val="00DA30C4"/>
    <w:rsid w:val="00DA312C"/>
    <w:rsid w:val="00DA319B"/>
    <w:rsid w:val="00DA31D2"/>
    <w:rsid w:val="00DA3209"/>
    <w:rsid w:val="00DA32D5"/>
    <w:rsid w:val="00DA3426"/>
    <w:rsid w:val="00DA34C1"/>
    <w:rsid w:val="00DA34D1"/>
    <w:rsid w:val="00DA3552"/>
    <w:rsid w:val="00DA3563"/>
    <w:rsid w:val="00DA3648"/>
    <w:rsid w:val="00DA3708"/>
    <w:rsid w:val="00DA37BE"/>
    <w:rsid w:val="00DA3911"/>
    <w:rsid w:val="00DA3A38"/>
    <w:rsid w:val="00DA3B14"/>
    <w:rsid w:val="00DA3B15"/>
    <w:rsid w:val="00DA3B21"/>
    <w:rsid w:val="00DA3B31"/>
    <w:rsid w:val="00DA3C3D"/>
    <w:rsid w:val="00DA3C8E"/>
    <w:rsid w:val="00DA3D2F"/>
    <w:rsid w:val="00DA3D6E"/>
    <w:rsid w:val="00DA3D80"/>
    <w:rsid w:val="00DA3D83"/>
    <w:rsid w:val="00DA3DBD"/>
    <w:rsid w:val="00DA3E6B"/>
    <w:rsid w:val="00DA3FB9"/>
    <w:rsid w:val="00DA3FDE"/>
    <w:rsid w:val="00DA40B4"/>
    <w:rsid w:val="00DA4192"/>
    <w:rsid w:val="00DA4197"/>
    <w:rsid w:val="00DA420E"/>
    <w:rsid w:val="00DA4215"/>
    <w:rsid w:val="00DA42B5"/>
    <w:rsid w:val="00DA4325"/>
    <w:rsid w:val="00DA4384"/>
    <w:rsid w:val="00DA43B7"/>
    <w:rsid w:val="00DA4414"/>
    <w:rsid w:val="00DA442C"/>
    <w:rsid w:val="00DA448F"/>
    <w:rsid w:val="00DA4553"/>
    <w:rsid w:val="00DA45B9"/>
    <w:rsid w:val="00DA45FF"/>
    <w:rsid w:val="00DA47AA"/>
    <w:rsid w:val="00DA47B1"/>
    <w:rsid w:val="00DA47FE"/>
    <w:rsid w:val="00DA4811"/>
    <w:rsid w:val="00DA4875"/>
    <w:rsid w:val="00DA48C1"/>
    <w:rsid w:val="00DA4A6F"/>
    <w:rsid w:val="00DA4A88"/>
    <w:rsid w:val="00DA4B04"/>
    <w:rsid w:val="00DA4E5B"/>
    <w:rsid w:val="00DA4E6C"/>
    <w:rsid w:val="00DA5062"/>
    <w:rsid w:val="00DA5070"/>
    <w:rsid w:val="00DA514A"/>
    <w:rsid w:val="00DA51A2"/>
    <w:rsid w:val="00DA5286"/>
    <w:rsid w:val="00DA5290"/>
    <w:rsid w:val="00DA5333"/>
    <w:rsid w:val="00DA5605"/>
    <w:rsid w:val="00DA56AE"/>
    <w:rsid w:val="00DA5736"/>
    <w:rsid w:val="00DA5775"/>
    <w:rsid w:val="00DA589A"/>
    <w:rsid w:val="00DA58DB"/>
    <w:rsid w:val="00DA58F6"/>
    <w:rsid w:val="00DA5941"/>
    <w:rsid w:val="00DA5954"/>
    <w:rsid w:val="00DA5AF6"/>
    <w:rsid w:val="00DA5B4E"/>
    <w:rsid w:val="00DA5BC5"/>
    <w:rsid w:val="00DA5BD8"/>
    <w:rsid w:val="00DA5C12"/>
    <w:rsid w:val="00DA5C25"/>
    <w:rsid w:val="00DA5C50"/>
    <w:rsid w:val="00DA5CEF"/>
    <w:rsid w:val="00DA5D10"/>
    <w:rsid w:val="00DA5D40"/>
    <w:rsid w:val="00DA5E1E"/>
    <w:rsid w:val="00DA5E26"/>
    <w:rsid w:val="00DA5E3A"/>
    <w:rsid w:val="00DA5F32"/>
    <w:rsid w:val="00DA5F63"/>
    <w:rsid w:val="00DA5F7C"/>
    <w:rsid w:val="00DA5F9C"/>
    <w:rsid w:val="00DA603D"/>
    <w:rsid w:val="00DA61C8"/>
    <w:rsid w:val="00DA61D3"/>
    <w:rsid w:val="00DA6253"/>
    <w:rsid w:val="00DA6261"/>
    <w:rsid w:val="00DA62F6"/>
    <w:rsid w:val="00DA6355"/>
    <w:rsid w:val="00DA637B"/>
    <w:rsid w:val="00DA6394"/>
    <w:rsid w:val="00DA63AD"/>
    <w:rsid w:val="00DA63E8"/>
    <w:rsid w:val="00DA64CE"/>
    <w:rsid w:val="00DA663D"/>
    <w:rsid w:val="00DA6643"/>
    <w:rsid w:val="00DA664E"/>
    <w:rsid w:val="00DA66A0"/>
    <w:rsid w:val="00DA67C0"/>
    <w:rsid w:val="00DA67E4"/>
    <w:rsid w:val="00DA6801"/>
    <w:rsid w:val="00DA6936"/>
    <w:rsid w:val="00DA6B85"/>
    <w:rsid w:val="00DA6C04"/>
    <w:rsid w:val="00DA6D25"/>
    <w:rsid w:val="00DA6E52"/>
    <w:rsid w:val="00DA6F93"/>
    <w:rsid w:val="00DA6FA1"/>
    <w:rsid w:val="00DA7066"/>
    <w:rsid w:val="00DA7085"/>
    <w:rsid w:val="00DA712F"/>
    <w:rsid w:val="00DA71FE"/>
    <w:rsid w:val="00DA72C1"/>
    <w:rsid w:val="00DA72CA"/>
    <w:rsid w:val="00DA72E5"/>
    <w:rsid w:val="00DA7316"/>
    <w:rsid w:val="00DA73DB"/>
    <w:rsid w:val="00DA753A"/>
    <w:rsid w:val="00DA7634"/>
    <w:rsid w:val="00DA7680"/>
    <w:rsid w:val="00DA76FE"/>
    <w:rsid w:val="00DA7758"/>
    <w:rsid w:val="00DA77AF"/>
    <w:rsid w:val="00DA787C"/>
    <w:rsid w:val="00DA789B"/>
    <w:rsid w:val="00DA789C"/>
    <w:rsid w:val="00DA78D2"/>
    <w:rsid w:val="00DA7A1E"/>
    <w:rsid w:val="00DA7A2A"/>
    <w:rsid w:val="00DA7B7A"/>
    <w:rsid w:val="00DA7BD9"/>
    <w:rsid w:val="00DA7C1D"/>
    <w:rsid w:val="00DA7D03"/>
    <w:rsid w:val="00DA7D42"/>
    <w:rsid w:val="00DA7DA7"/>
    <w:rsid w:val="00DA7E4A"/>
    <w:rsid w:val="00DB0006"/>
    <w:rsid w:val="00DB0088"/>
    <w:rsid w:val="00DB023C"/>
    <w:rsid w:val="00DB02A2"/>
    <w:rsid w:val="00DB02DD"/>
    <w:rsid w:val="00DB045F"/>
    <w:rsid w:val="00DB04EB"/>
    <w:rsid w:val="00DB05D0"/>
    <w:rsid w:val="00DB06A8"/>
    <w:rsid w:val="00DB0802"/>
    <w:rsid w:val="00DB0992"/>
    <w:rsid w:val="00DB0A82"/>
    <w:rsid w:val="00DB0A90"/>
    <w:rsid w:val="00DB0BD9"/>
    <w:rsid w:val="00DB0C65"/>
    <w:rsid w:val="00DB0CB6"/>
    <w:rsid w:val="00DB0D1A"/>
    <w:rsid w:val="00DB0E05"/>
    <w:rsid w:val="00DB0EF1"/>
    <w:rsid w:val="00DB1275"/>
    <w:rsid w:val="00DB13EF"/>
    <w:rsid w:val="00DB13FA"/>
    <w:rsid w:val="00DB1465"/>
    <w:rsid w:val="00DB1570"/>
    <w:rsid w:val="00DB1754"/>
    <w:rsid w:val="00DB17A2"/>
    <w:rsid w:val="00DB182F"/>
    <w:rsid w:val="00DB18BA"/>
    <w:rsid w:val="00DB18FC"/>
    <w:rsid w:val="00DB1977"/>
    <w:rsid w:val="00DB1A98"/>
    <w:rsid w:val="00DB1ADD"/>
    <w:rsid w:val="00DB1BF7"/>
    <w:rsid w:val="00DB1C73"/>
    <w:rsid w:val="00DB1C76"/>
    <w:rsid w:val="00DB1CDE"/>
    <w:rsid w:val="00DB1D3C"/>
    <w:rsid w:val="00DB1E92"/>
    <w:rsid w:val="00DB1E9C"/>
    <w:rsid w:val="00DB1EBB"/>
    <w:rsid w:val="00DB1ED1"/>
    <w:rsid w:val="00DB1EEB"/>
    <w:rsid w:val="00DB200F"/>
    <w:rsid w:val="00DB2049"/>
    <w:rsid w:val="00DB2107"/>
    <w:rsid w:val="00DB2187"/>
    <w:rsid w:val="00DB219D"/>
    <w:rsid w:val="00DB21A1"/>
    <w:rsid w:val="00DB2289"/>
    <w:rsid w:val="00DB22D3"/>
    <w:rsid w:val="00DB22D7"/>
    <w:rsid w:val="00DB231B"/>
    <w:rsid w:val="00DB2673"/>
    <w:rsid w:val="00DB2676"/>
    <w:rsid w:val="00DB26D5"/>
    <w:rsid w:val="00DB2774"/>
    <w:rsid w:val="00DB278A"/>
    <w:rsid w:val="00DB2851"/>
    <w:rsid w:val="00DB289E"/>
    <w:rsid w:val="00DB28EA"/>
    <w:rsid w:val="00DB28F8"/>
    <w:rsid w:val="00DB294A"/>
    <w:rsid w:val="00DB296E"/>
    <w:rsid w:val="00DB29B7"/>
    <w:rsid w:val="00DB29C3"/>
    <w:rsid w:val="00DB2A51"/>
    <w:rsid w:val="00DB2A95"/>
    <w:rsid w:val="00DB2AAE"/>
    <w:rsid w:val="00DB2AB6"/>
    <w:rsid w:val="00DB2B23"/>
    <w:rsid w:val="00DB2C33"/>
    <w:rsid w:val="00DB2C4C"/>
    <w:rsid w:val="00DB2C70"/>
    <w:rsid w:val="00DB2D09"/>
    <w:rsid w:val="00DB2D73"/>
    <w:rsid w:val="00DB2DED"/>
    <w:rsid w:val="00DB2EE3"/>
    <w:rsid w:val="00DB2F79"/>
    <w:rsid w:val="00DB3023"/>
    <w:rsid w:val="00DB30B1"/>
    <w:rsid w:val="00DB30E9"/>
    <w:rsid w:val="00DB317A"/>
    <w:rsid w:val="00DB325A"/>
    <w:rsid w:val="00DB329C"/>
    <w:rsid w:val="00DB32A3"/>
    <w:rsid w:val="00DB3396"/>
    <w:rsid w:val="00DB3413"/>
    <w:rsid w:val="00DB3472"/>
    <w:rsid w:val="00DB3529"/>
    <w:rsid w:val="00DB35BE"/>
    <w:rsid w:val="00DB3611"/>
    <w:rsid w:val="00DB37C9"/>
    <w:rsid w:val="00DB38E4"/>
    <w:rsid w:val="00DB3A51"/>
    <w:rsid w:val="00DB3B66"/>
    <w:rsid w:val="00DB3BD1"/>
    <w:rsid w:val="00DB3C89"/>
    <w:rsid w:val="00DB3D0D"/>
    <w:rsid w:val="00DB3D13"/>
    <w:rsid w:val="00DB3D7B"/>
    <w:rsid w:val="00DB3DDC"/>
    <w:rsid w:val="00DB412F"/>
    <w:rsid w:val="00DB4248"/>
    <w:rsid w:val="00DB4253"/>
    <w:rsid w:val="00DB4266"/>
    <w:rsid w:val="00DB427E"/>
    <w:rsid w:val="00DB42A6"/>
    <w:rsid w:val="00DB4385"/>
    <w:rsid w:val="00DB43A5"/>
    <w:rsid w:val="00DB43BC"/>
    <w:rsid w:val="00DB4472"/>
    <w:rsid w:val="00DB457B"/>
    <w:rsid w:val="00DB46BE"/>
    <w:rsid w:val="00DB476D"/>
    <w:rsid w:val="00DB4797"/>
    <w:rsid w:val="00DB47DE"/>
    <w:rsid w:val="00DB4861"/>
    <w:rsid w:val="00DB488B"/>
    <w:rsid w:val="00DB4926"/>
    <w:rsid w:val="00DB4A07"/>
    <w:rsid w:val="00DB4A5F"/>
    <w:rsid w:val="00DB4A86"/>
    <w:rsid w:val="00DB4AB5"/>
    <w:rsid w:val="00DB4AFB"/>
    <w:rsid w:val="00DB4B27"/>
    <w:rsid w:val="00DB4C28"/>
    <w:rsid w:val="00DB4D26"/>
    <w:rsid w:val="00DB4D8B"/>
    <w:rsid w:val="00DB4DC7"/>
    <w:rsid w:val="00DB4DE4"/>
    <w:rsid w:val="00DB4ED3"/>
    <w:rsid w:val="00DB50A7"/>
    <w:rsid w:val="00DB517B"/>
    <w:rsid w:val="00DB5230"/>
    <w:rsid w:val="00DB52A1"/>
    <w:rsid w:val="00DB52B5"/>
    <w:rsid w:val="00DB53CF"/>
    <w:rsid w:val="00DB5480"/>
    <w:rsid w:val="00DB54A9"/>
    <w:rsid w:val="00DB5658"/>
    <w:rsid w:val="00DB56A1"/>
    <w:rsid w:val="00DB575B"/>
    <w:rsid w:val="00DB5762"/>
    <w:rsid w:val="00DB57E2"/>
    <w:rsid w:val="00DB5806"/>
    <w:rsid w:val="00DB5850"/>
    <w:rsid w:val="00DB587D"/>
    <w:rsid w:val="00DB58AB"/>
    <w:rsid w:val="00DB58EE"/>
    <w:rsid w:val="00DB5971"/>
    <w:rsid w:val="00DB5AEA"/>
    <w:rsid w:val="00DB5B1A"/>
    <w:rsid w:val="00DB5C8D"/>
    <w:rsid w:val="00DB5D7D"/>
    <w:rsid w:val="00DB5DD0"/>
    <w:rsid w:val="00DB5E89"/>
    <w:rsid w:val="00DB5EB1"/>
    <w:rsid w:val="00DB5ED9"/>
    <w:rsid w:val="00DB5F23"/>
    <w:rsid w:val="00DB5FB4"/>
    <w:rsid w:val="00DB5FF0"/>
    <w:rsid w:val="00DB6058"/>
    <w:rsid w:val="00DB60B6"/>
    <w:rsid w:val="00DB60E0"/>
    <w:rsid w:val="00DB612F"/>
    <w:rsid w:val="00DB61AF"/>
    <w:rsid w:val="00DB62A9"/>
    <w:rsid w:val="00DB6323"/>
    <w:rsid w:val="00DB64A9"/>
    <w:rsid w:val="00DB64B4"/>
    <w:rsid w:val="00DB64F4"/>
    <w:rsid w:val="00DB654A"/>
    <w:rsid w:val="00DB656D"/>
    <w:rsid w:val="00DB65C4"/>
    <w:rsid w:val="00DB6650"/>
    <w:rsid w:val="00DB66C8"/>
    <w:rsid w:val="00DB6721"/>
    <w:rsid w:val="00DB6768"/>
    <w:rsid w:val="00DB677F"/>
    <w:rsid w:val="00DB67F4"/>
    <w:rsid w:val="00DB682E"/>
    <w:rsid w:val="00DB69A5"/>
    <w:rsid w:val="00DB69B3"/>
    <w:rsid w:val="00DB6A39"/>
    <w:rsid w:val="00DB6A49"/>
    <w:rsid w:val="00DB6A72"/>
    <w:rsid w:val="00DB6B21"/>
    <w:rsid w:val="00DB6C13"/>
    <w:rsid w:val="00DB6C3A"/>
    <w:rsid w:val="00DB6F6C"/>
    <w:rsid w:val="00DB6F9B"/>
    <w:rsid w:val="00DB6FFA"/>
    <w:rsid w:val="00DB704F"/>
    <w:rsid w:val="00DB707F"/>
    <w:rsid w:val="00DB72EF"/>
    <w:rsid w:val="00DB732E"/>
    <w:rsid w:val="00DB7364"/>
    <w:rsid w:val="00DB741E"/>
    <w:rsid w:val="00DB742D"/>
    <w:rsid w:val="00DB7483"/>
    <w:rsid w:val="00DB74E0"/>
    <w:rsid w:val="00DB74E2"/>
    <w:rsid w:val="00DB74EC"/>
    <w:rsid w:val="00DB754E"/>
    <w:rsid w:val="00DB7588"/>
    <w:rsid w:val="00DB75C0"/>
    <w:rsid w:val="00DB7676"/>
    <w:rsid w:val="00DB78BF"/>
    <w:rsid w:val="00DB7999"/>
    <w:rsid w:val="00DB7A3A"/>
    <w:rsid w:val="00DB7A3D"/>
    <w:rsid w:val="00DB7A9A"/>
    <w:rsid w:val="00DB7AEE"/>
    <w:rsid w:val="00DB7BB2"/>
    <w:rsid w:val="00DB7C63"/>
    <w:rsid w:val="00DB7D2C"/>
    <w:rsid w:val="00DB7DB9"/>
    <w:rsid w:val="00DB7DCC"/>
    <w:rsid w:val="00DB7DF7"/>
    <w:rsid w:val="00DB7E83"/>
    <w:rsid w:val="00DB7E91"/>
    <w:rsid w:val="00DB7FE3"/>
    <w:rsid w:val="00DC0005"/>
    <w:rsid w:val="00DC0065"/>
    <w:rsid w:val="00DC0083"/>
    <w:rsid w:val="00DC00B4"/>
    <w:rsid w:val="00DC00ED"/>
    <w:rsid w:val="00DC0104"/>
    <w:rsid w:val="00DC013E"/>
    <w:rsid w:val="00DC016D"/>
    <w:rsid w:val="00DC01E6"/>
    <w:rsid w:val="00DC02BC"/>
    <w:rsid w:val="00DC02DF"/>
    <w:rsid w:val="00DC03D5"/>
    <w:rsid w:val="00DC0552"/>
    <w:rsid w:val="00DC05B4"/>
    <w:rsid w:val="00DC065D"/>
    <w:rsid w:val="00DC06CD"/>
    <w:rsid w:val="00DC06F0"/>
    <w:rsid w:val="00DC0743"/>
    <w:rsid w:val="00DC080D"/>
    <w:rsid w:val="00DC094E"/>
    <w:rsid w:val="00DC095E"/>
    <w:rsid w:val="00DC09A8"/>
    <w:rsid w:val="00DC09D3"/>
    <w:rsid w:val="00DC09E0"/>
    <w:rsid w:val="00DC0A32"/>
    <w:rsid w:val="00DC0B4D"/>
    <w:rsid w:val="00DC0CE0"/>
    <w:rsid w:val="00DC0CE8"/>
    <w:rsid w:val="00DC0D05"/>
    <w:rsid w:val="00DC0DEB"/>
    <w:rsid w:val="00DC0EB3"/>
    <w:rsid w:val="00DC1116"/>
    <w:rsid w:val="00DC1138"/>
    <w:rsid w:val="00DC1143"/>
    <w:rsid w:val="00DC12D4"/>
    <w:rsid w:val="00DC1359"/>
    <w:rsid w:val="00DC1414"/>
    <w:rsid w:val="00DC145C"/>
    <w:rsid w:val="00DC1494"/>
    <w:rsid w:val="00DC151C"/>
    <w:rsid w:val="00DC1546"/>
    <w:rsid w:val="00DC16B5"/>
    <w:rsid w:val="00DC173A"/>
    <w:rsid w:val="00DC1912"/>
    <w:rsid w:val="00DC1A1F"/>
    <w:rsid w:val="00DC1A3E"/>
    <w:rsid w:val="00DC1A45"/>
    <w:rsid w:val="00DC1BA9"/>
    <w:rsid w:val="00DC1CB7"/>
    <w:rsid w:val="00DC1F34"/>
    <w:rsid w:val="00DC1FE9"/>
    <w:rsid w:val="00DC2116"/>
    <w:rsid w:val="00DC216D"/>
    <w:rsid w:val="00DC2193"/>
    <w:rsid w:val="00DC21C6"/>
    <w:rsid w:val="00DC2347"/>
    <w:rsid w:val="00DC2384"/>
    <w:rsid w:val="00DC2485"/>
    <w:rsid w:val="00DC24C9"/>
    <w:rsid w:val="00DC2578"/>
    <w:rsid w:val="00DC25B8"/>
    <w:rsid w:val="00DC26A0"/>
    <w:rsid w:val="00DC26C6"/>
    <w:rsid w:val="00DC26E2"/>
    <w:rsid w:val="00DC27FA"/>
    <w:rsid w:val="00DC2829"/>
    <w:rsid w:val="00DC2841"/>
    <w:rsid w:val="00DC291D"/>
    <w:rsid w:val="00DC294C"/>
    <w:rsid w:val="00DC2955"/>
    <w:rsid w:val="00DC2A25"/>
    <w:rsid w:val="00DC2A9A"/>
    <w:rsid w:val="00DC2AA6"/>
    <w:rsid w:val="00DC2BB5"/>
    <w:rsid w:val="00DC2BC5"/>
    <w:rsid w:val="00DC2C3D"/>
    <w:rsid w:val="00DC2C71"/>
    <w:rsid w:val="00DC2C8C"/>
    <w:rsid w:val="00DC2CF4"/>
    <w:rsid w:val="00DC2D1A"/>
    <w:rsid w:val="00DC2DC3"/>
    <w:rsid w:val="00DC2DD2"/>
    <w:rsid w:val="00DC2DF0"/>
    <w:rsid w:val="00DC2E12"/>
    <w:rsid w:val="00DC2E42"/>
    <w:rsid w:val="00DC2FFD"/>
    <w:rsid w:val="00DC30D1"/>
    <w:rsid w:val="00DC30D4"/>
    <w:rsid w:val="00DC318E"/>
    <w:rsid w:val="00DC3286"/>
    <w:rsid w:val="00DC32CB"/>
    <w:rsid w:val="00DC32FD"/>
    <w:rsid w:val="00DC33FB"/>
    <w:rsid w:val="00DC376F"/>
    <w:rsid w:val="00DC37B5"/>
    <w:rsid w:val="00DC385F"/>
    <w:rsid w:val="00DC3906"/>
    <w:rsid w:val="00DC3988"/>
    <w:rsid w:val="00DC39A0"/>
    <w:rsid w:val="00DC39BD"/>
    <w:rsid w:val="00DC39C0"/>
    <w:rsid w:val="00DC39E9"/>
    <w:rsid w:val="00DC3C16"/>
    <w:rsid w:val="00DC3DF7"/>
    <w:rsid w:val="00DC3EBC"/>
    <w:rsid w:val="00DC3ED2"/>
    <w:rsid w:val="00DC400E"/>
    <w:rsid w:val="00DC403C"/>
    <w:rsid w:val="00DC4150"/>
    <w:rsid w:val="00DC4161"/>
    <w:rsid w:val="00DC4218"/>
    <w:rsid w:val="00DC4250"/>
    <w:rsid w:val="00DC4251"/>
    <w:rsid w:val="00DC4261"/>
    <w:rsid w:val="00DC4269"/>
    <w:rsid w:val="00DC4425"/>
    <w:rsid w:val="00DC4427"/>
    <w:rsid w:val="00DC472E"/>
    <w:rsid w:val="00DC4737"/>
    <w:rsid w:val="00DC474C"/>
    <w:rsid w:val="00DC47B4"/>
    <w:rsid w:val="00DC4845"/>
    <w:rsid w:val="00DC4B17"/>
    <w:rsid w:val="00DC4B34"/>
    <w:rsid w:val="00DC4B7D"/>
    <w:rsid w:val="00DC4D10"/>
    <w:rsid w:val="00DC4D31"/>
    <w:rsid w:val="00DC4DA1"/>
    <w:rsid w:val="00DC4E37"/>
    <w:rsid w:val="00DC4E59"/>
    <w:rsid w:val="00DC4F63"/>
    <w:rsid w:val="00DC4F80"/>
    <w:rsid w:val="00DC4FBA"/>
    <w:rsid w:val="00DC4FBF"/>
    <w:rsid w:val="00DC503F"/>
    <w:rsid w:val="00DC5071"/>
    <w:rsid w:val="00DC5134"/>
    <w:rsid w:val="00DC5243"/>
    <w:rsid w:val="00DC5318"/>
    <w:rsid w:val="00DC534E"/>
    <w:rsid w:val="00DC536C"/>
    <w:rsid w:val="00DC53B0"/>
    <w:rsid w:val="00DC5499"/>
    <w:rsid w:val="00DC559B"/>
    <w:rsid w:val="00DC55EA"/>
    <w:rsid w:val="00DC56D0"/>
    <w:rsid w:val="00DC5732"/>
    <w:rsid w:val="00DC5759"/>
    <w:rsid w:val="00DC57CD"/>
    <w:rsid w:val="00DC58BB"/>
    <w:rsid w:val="00DC58DD"/>
    <w:rsid w:val="00DC58E2"/>
    <w:rsid w:val="00DC59DA"/>
    <w:rsid w:val="00DC5A03"/>
    <w:rsid w:val="00DC5A36"/>
    <w:rsid w:val="00DC5D9F"/>
    <w:rsid w:val="00DC5DB9"/>
    <w:rsid w:val="00DC5DF9"/>
    <w:rsid w:val="00DC5E73"/>
    <w:rsid w:val="00DC5EF6"/>
    <w:rsid w:val="00DC5F98"/>
    <w:rsid w:val="00DC6141"/>
    <w:rsid w:val="00DC61AA"/>
    <w:rsid w:val="00DC6297"/>
    <w:rsid w:val="00DC63EB"/>
    <w:rsid w:val="00DC6440"/>
    <w:rsid w:val="00DC64D0"/>
    <w:rsid w:val="00DC66C2"/>
    <w:rsid w:val="00DC6743"/>
    <w:rsid w:val="00DC6837"/>
    <w:rsid w:val="00DC6895"/>
    <w:rsid w:val="00DC68D5"/>
    <w:rsid w:val="00DC6AE4"/>
    <w:rsid w:val="00DC6B70"/>
    <w:rsid w:val="00DC6C28"/>
    <w:rsid w:val="00DC6CBE"/>
    <w:rsid w:val="00DC6D3E"/>
    <w:rsid w:val="00DC6DA8"/>
    <w:rsid w:val="00DC6E24"/>
    <w:rsid w:val="00DC704B"/>
    <w:rsid w:val="00DC7055"/>
    <w:rsid w:val="00DC721D"/>
    <w:rsid w:val="00DC7269"/>
    <w:rsid w:val="00DC72FF"/>
    <w:rsid w:val="00DC7346"/>
    <w:rsid w:val="00DC73B6"/>
    <w:rsid w:val="00DC750A"/>
    <w:rsid w:val="00DC758F"/>
    <w:rsid w:val="00DC75CC"/>
    <w:rsid w:val="00DC75CF"/>
    <w:rsid w:val="00DC77BA"/>
    <w:rsid w:val="00DC78E2"/>
    <w:rsid w:val="00DC791E"/>
    <w:rsid w:val="00DC7C27"/>
    <w:rsid w:val="00DC7C3A"/>
    <w:rsid w:val="00DC7DF0"/>
    <w:rsid w:val="00DC7E66"/>
    <w:rsid w:val="00DC7E67"/>
    <w:rsid w:val="00DC7FFE"/>
    <w:rsid w:val="00DD0005"/>
    <w:rsid w:val="00DD00CC"/>
    <w:rsid w:val="00DD00DB"/>
    <w:rsid w:val="00DD010E"/>
    <w:rsid w:val="00DD0311"/>
    <w:rsid w:val="00DD031B"/>
    <w:rsid w:val="00DD03F5"/>
    <w:rsid w:val="00DD0413"/>
    <w:rsid w:val="00DD04FA"/>
    <w:rsid w:val="00DD0521"/>
    <w:rsid w:val="00DD05A4"/>
    <w:rsid w:val="00DD062C"/>
    <w:rsid w:val="00DD0796"/>
    <w:rsid w:val="00DD07AE"/>
    <w:rsid w:val="00DD083B"/>
    <w:rsid w:val="00DD09FF"/>
    <w:rsid w:val="00DD0A53"/>
    <w:rsid w:val="00DD0A57"/>
    <w:rsid w:val="00DD0A5F"/>
    <w:rsid w:val="00DD0BC7"/>
    <w:rsid w:val="00DD0C8E"/>
    <w:rsid w:val="00DD108B"/>
    <w:rsid w:val="00DD11D0"/>
    <w:rsid w:val="00DD11DD"/>
    <w:rsid w:val="00DD1219"/>
    <w:rsid w:val="00DD128B"/>
    <w:rsid w:val="00DD1408"/>
    <w:rsid w:val="00DD1499"/>
    <w:rsid w:val="00DD14C7"/>
    <w:rsid w:val="00DD15E8"/>
    <w:rsid w:val="00DD1621"/>
    <w:rsid w:val="00DD16B5"/>
    <w:rsid w:val="00DD16EB"/>
    <w:rsid w:val="00DD1815"/>
    <w:rsid w:val="00DD183A"/>
    <w:rsid w:val="00DD18B9"/>
    <w:rsid w:val="00DD18C8"/>
    <w:rsid w:val="00DD19C9"/>
    <w:rsid w:val="00DD19EE"/>
    <w:rsid w:val="00DD19F4"/>
    <w:rsid w:val="00DD1B23"/>
    <w:rsid w:val="00DD1B6D"/>
    <w:rsid w:val="00DD1C4B"/>
    <w:rsid w:val="00DD1C6B"/>
    <w:rsid w:val="00DD1CDF"/>
    <w:rsid w:val="00DD1CF6"/>
    <w:rsid w:val="00DD1D86"/>
    <w:rsid w:val="00DD1EE9"/>
    <w:rsid w:val="00DD1F1C"/>
    <w:rsid w:val="00DD1F32"/>
    <w:rsid w:val="00DD1F48"/>
    <w:rsid w:val="00DD209C"/>
    <w:rsid w:val="00DD2156"/>
    <w:rsid w:val="00DD224C"/>
    <w:rsid w:val="00DD2371"/>
    <w:rsid w:val="00DD2391"/>
    <w:rsid w:val="00DD2567"/>
    <w:rsid w:val="00DD256A"/>
    <w:rsid w:val="00DD25C6"/>
    <w:rsid w:val="00DD265B"/>
    <w:rsid w:val="00DD2767"/>
    <w:rsid w:val="00DD278B"/>
    <w:rsid w:val="00DD27BA"/>
    <w:rsid w:val="00DD27FB"/>
    <w:rsid w:val="00DD285C"/>
    <w:rsid w:val="00DD2876"/>
    <w:rsid w:val="00DD28E3"/>
    <w:rsid w:val="00DD2BE6"/>
    <w:rsid w:val="00DD2DB3"/>
    <w:rsid w:val="00DD2EA0"/>
    <w:rsid w:val="00DD2F82"/>
    <w:rsid w:val="00DD2FBF"/>
    <w:rsid w:val="00DD2FC9"/>
    <w:rsid w:val="00DD31DC"/>
    <w:rsid w:val="00DD3295"/>
    <w:rsid w:val="00DD329A"/>
    <w:rsid w:val="00DD3330"/>
    <w:rsid w:val="00DD355D"/>
    <w:rsid w:val="00DD356D"/>
    <w:rsid w:val="00DD35A6"/>
    <w:rsid w:val="00DD35BC"/>
    <w:rsid w:val="00DD39A5"/>
    <w:rsid w:val="00DD39D7"/>
    <w:rsid w:val="00DD3AF7"/>
    <w:rsid w:val="00DD3C50"/>
    <w:rsid w:val="00DD3D0E"/>
    <w:rsid w:val="00DD40C5"/>
    <w:rsid w:val="00DD4264"/>
    <w:rsid w:val="00DD4289"/>
    <w:rsid w:val="00DD4309"/>
    <w:rsid w:val="00DD43D9"/>
    <w:rsid w:val="00DD4404"/>
    <w:rsid w:val="00DD4431"/>
    <w:rsid w:val="00DD46D2"/>
    <w:rsid w:val="00DD46D9"/>
    <w:rsid w:val="00DD46E7"/>
    <w:rsid w:val="00DD474F"/>
    <w:rsid w:val="00DD477C"/>
    <w:rsid w:val="00DD47BA"/>
    <w:rsid w:val="00DD47C6"/>
    <w:rsid w:val="00DD4814"/>
    <w:rsid w:val="00DD48A4"/>
    <w:rsid w:val="00DD4B23"/>
    <w:rsid w:val="00DD4C47"/>
    <w:rsid w:val="00DD4D1F"/>
    <w:rsid w:val="00DD4D39"/>
    <w:rsid w:val="00DD4D40"/>
    <w:rsid w:val="00DD4DE7"/>
    <w:rsid w:val="00DD4E4F"/>
    <w:rsid w:val="00DD4E64"/>
    <w:rsid w:val="00DD4EA2"/>
    <w:rsid w:val="00DD4FE5"/>
    <w:rsid w:val="00DD5143"/>
    <w:rsid w:val="00DD5182"/>
    <w:rsid w:val="00DD518C"/>
    <w:rsid w:val="00DD51DC"/>
    <w:rsid w:val="00DD5221"/>
    <w:rsid w:val="00DD5230"/>
    <w:rsid w:val="00DD52BE"/>
    <w:rsid w:val="00DD5508"/>
    <w:rsid w:val="00DD5637"/>
    <w:rsid w:val="00DD56B7"/>
    <w:rsid w:val="00DD5706"/>
    <w:rsid w:val="00DD581A"/>
    <w:rsid w:val="00DD5B64"/>
    <w:rsid w:val="00DD5B7A"/>
    <w:rsid w:val="00DD5BD5"/>
    <w:rsid w:val="00DD5E84"/>
    <w:rsid w:val="00DD5F54"/>
    <w:rsid w:val="00DD6004"/>
    <w:rsid w:val="00DD60A1"/>
    <w:rsid w:val="00DD6160"/>
    <w:rsid w:val="00DD6230"/>
    <w:rsid w:val="00DD624A"/>
    <w:rsid w:val="00DD6277"/>
    <w:rsid w:val="00DD6334"/>
    <w:rsid w:val="00DD64AC"/>
    <w:rsid w:val="00DD6558"/>
    <w:rsid w:val="00DD663E"/>
    <w:rsid w:val="00DD66A0"/>
    <w:rsid w:val="00DD66B7"/>
    <w:rsid w:val="00DD66CD"/>
    <w:rsid w:val="00DD6746"/>
    <w:rsid w:val="00DD6759"/>
    <w:rsid w:val="00DD684B"/>
    <w:rsid w:val="00DD6978"/>
    <w:rsid w:val="00DD69C6"/>
    <w:rsid w:val="00DD6A81"/>
    <w:rsid w:val="00DD6AC8"/>
    <w:rsid w:val="00DD6B4D"/>
    <w:rsid w:val="00DD6C24"/>
    <w:rsid w:val="00DD6CBF"/>
    <w:rsid w:val="00DD6D18"/>
    <w:rsid w:val="00DD6D95"/>
    <w:rsid w:val="00DD6DC0"/>
    <w:rsid w:val="00DD6E7C"/>
    <w:rsid w:val="00DD6EE1"/>
    <w:rsid w:val="00DD6F79"/>
    <w:rsid w:val="00DD6F7D"/>
    <w:rsid w:val="00DD7023"/>
    <w:rsid w:val="00DD7049"/>
    <w:rsid w:val="00DD70E2"/>
    <w:rsid w:val="00DD712E"/>
    <w:rsid w:val="00DD724A"/>
    <w:rsid w:val="00DD7270"/>
    <w:rsid w:val="00DD72DA"/>
    <w:rsid w:val="00DD72E9"/>
    <w:rsid w:val="00DD73D5"/>
    <w:rsid w:val="00DD741B"/>
    <w:rsid w:val="00DD743D"/>
    <w:rsid w:val="00DD74D0"/>
    <w:rsid w:val="00DD752D"/>
    <w:rsid w:val="00DD7540"/>
    <w:rsid w:val="00DD75B6"/>
    <w:rsid w:val="00DD761B"/>
    <w:rsid w:val="00DD765A"/>
    <w:rsid w:val="00DD7696"/>
    <w:rsid w:val="00DD76F0"/>
    <w:rsid w:val="00DD77C3"/>
    <w:rsid w:val="00DD780C"/>
    <w:rsid w:val="00DD78F5"/>
    <w:rsid w:val="00DD7915"/>
    <w:rsid w:val="00DD7931"/>
    <w:rsid w:val="00DD7B68"/>
    <w:rsid w:val="00DD7D18"/>
    <w:rsid w:val="00DD7E0D"/>
    <w:rsid w:val="00DD7FD1"/>
    <w:rsid w:val="00DD7FD5"/>
    <w:rsid w:val="00DD7FE0"/>
    <w:rsid w:val="00DE00EE"/>
    <w:rsid w:val="00DE0120"/>
    <w:rsid w:val="00DE023A"/>
    <w:rsid w:val="00DE0263"/>
    <w:rsid w:val="00DE0265"/>
    <w:rsid w:val="00DE02DD"/>
    <w:rsid w:val="00DE0480"/>
    <w:rsid w:val="00DE062E"/>
    <w:rsid w:val="00DE063B"/>
    <w:rsid w:val="00DE0699"/>
    <w:rsid w:val="00DE06C9"/>
    <w:rsid w:val="00DE0763"/>
    <w:rsid w:val="00DE08CD"/>
    <w:rsid w:val="00DE0990"/>
    <w:rsid w:val="00DE0B02"/>
    <w:rsid w:val="00DE0B67"/>
    <w:rsid w:val="00DE0C7F"/>
    <w:rsid w:val="00DE0CF0"/>
    <w:rsid w:val="00DE0D3F"/>
    <w:rsid w:val="00DE0D69"/>
    <w:rsid w:val="00DE0D75"/>
    <w:rsid w:val="00DE0DCD"/>
    <w:rsid w:val="00DE0E1C"/>
    <w:rsid w:val="00DE0FCA"/>
    <w:rsid w:val="00DE1042"/>
    <w:rsid w:val="00DE1087"/>
    <w:rsid w:val="00DE108D"/>
    <w:rsid w:val="00DE1223"/>
    <w:rsid w:val="00DE123D"/>
    <w:rsid w:val="00DE1254"/>
    <w:rsid w:val="00DE1267"/>
    <w:rsid w:val="00DE1299"/>
    <w:rsid w:val="00DE12C3"/>
    <w:rsid w:val="00DE13EE"/>
    <w:rsid w:val="00DE1418"/>
    <w:rsid w:val="00DE1470"/>
    <w:rsid w:val="00DE151A"/>
    <w:rsid w:val="00DE157C"/>
    <w:rsid w:val="00DE165E"/>
    <w:rsid w:val="00DE16AB"/>
    <w:rsid w:val="00DE16DE"/>
    <w:rsid w:val="00DE1763"/>
    <w:rsid w:val="00DE177F"/>
    <w:rsid w:val="00DE17B2"/>
    <w:rsid w:val="00DE1831"/>
    <w:rsid w:val="00DE1B41"/>
    <w:rsid w:val="00DE1B50"/>
    <w:rsid w:val="00DE1B99"/>
    <w:rsid w:val="00DE1BAA"/>
    <w:rsid w:val="00DE1C6D"/>
    <w:rsid w:val="00DE1D0D"/>
    <w:rsid w:val="00DE1D72"/>
    <w:rsid w:val="00DE1D8D"/>
    <w:rsid w:val="00DE1DC4"/>
    <w:rsid w:val="00DE1E6D"/>
    <w:rsid w:val="00DE1F4A"/>
    <w:rsid w:val="00DE1FB8"/>
    <w:rsid w:val="00DE20FC"/>
    <w:rsid w:val="00DE21ED"/>
    <w:rsid w:val="00DE2236"/>
    <w:rsid w:val="00DE2276"/>
    <w:rsid w:val="00DE229B"/>
    <w:rsid w:val="00DE2316"/>
    <w:rsid w:val="00DE23D9"/>
    <w:rsid w:val="00DE23E1"/>
    <w:rsid w:val="00DE26CC"/>
    <w:rsid w:val="00DE284A"/>
    <w:rsid w:val="00DE2861"/>
    <w:rsid w:val="00DE28AB"/>
    <w:rsid w:val="00DE28B3"/>
    <w:rsid w:val="00DE28FD"/>
    <w:rsid w:val="00DE299E"/>
    <w:rsid w:val="00DE2A3A"/>
    <w:rsid w:val="00DE2A75"/>
    <w:rsid w:val="00DE2ABC"/>
    <w:rsid w:val="00DE2BD5"/>
    <w:rsid w:val="00DE2C37"/>
    <w:rsid w:val="00DE2C81"/>
    <w:rsid w:val="00DE2D6A"/>
    <w:rsid w:val="00DE2DCA"/>
    <w:rsid w:val="00DE2DEA"/>
    <w:rsid w:val="00DE2DFF"/>
    <w:rsid w:val="00DE2E22"/>
    <w:rsid w:val="00DE2F52"/>
    <w:rsid w:val="00DE303B"/>
    <w:rsid w:val="00DE3063"/>
    <w:rsid w:val="00DE307C"/>
    <w:rsid w:val="00DE30AA"/>
    <w:rsid w:val="00DE3195"/>
    <w:rsid w:val="00DE32AC"/>
    <w:rsid w:val="00DE32F4"/>
    <w:rsid w:val="00DE336A"/>
    <w:rsid w:val="00DE33EE"/>
    <w:rsid w:val="00DE3502"/>
    <w:rsid w:val="00DE353A"/>
    <w:rsid w:val="00DE354E"/>
    <w:rsid w:val="00DE3662"/>
    <w:rsid w:val="00DE3710"/>
    <w:rsid w:val="00DE3720"/>
    <w:rsid w:val="00DE3723"/>
    <w:rsid w:val="00DE39CA"/>
    <w:rsid w:val="00DE3C58"/>
    <w:rsid w:val="00DE3CDD"/>
    <w:rsid w:val="00DE3D35"/>
    <w:rsid w:val="00DE3E2C"/>
    <w:rsid w:val="00DE3E65"/>
    <w:rsid w:val="00DE3EB1"/>
    <w:rsid w:val="00DE3EE2"/>
    <w:rsid w:val="00DE3F59"/>
    <w:rsid w:val="00DE3FD2"/>
    <w:rsid w:val="00DE404F"/>
    <w:rsid w:val="00DE4071"/>
    <w:rsid w:val="00DE40A8"/>
    <w:rsid w:val="00DE40FE"/>
    <w:rsid w:val="00DE41BE"/>
    <w:rsid w:val="00DE4249"/>
    <w:rsid w:val="00DE44A6"/>
    <w:rsid w:val="00DE4552"/>
    <w:rsid w:val="00DE469C"/>
    <w:rsid w:val="00DE474B"/>
    <w:rsid w:val="00DE47B1"/>
    <w:rsid w:val="00DE47EC"/>
    <w:rsid w:val="00DE48FC"/>
    <w:rsid w:val="00DE4993"/>
    <w:rsid w:val="00DE49DE"/>
    <w:rsid w:val="00DE4A57"/>
    <w:rsid w:val="00DE4B5B"/>
    <w:rsid w:val="00DE4B72"/>
    <w:rsid w:val="00DE4BC5"/>
    <w:rsid w:val="00DE4D6C"/>
    <w:rsid w:val="00DE4E4E"/>
    <w:rsid w:val="00DE4EA0"/>
    <w:rsid w:val="00DE4F0D"/>
    <w:rsid w:val="00DE4F35"/>
    <w:rsid w:val="00DE4F6A"/>
    <w:rsid w:val="00DE4FAE"/>
    <w:rsid w:val="00DE4FCE"/>
    <w:rsid w:val="00DE507F"/>
    <w:rsid w:val="00DE5080"/>
    <w:rsid w:val="00DE5184"/>
    <w:rsid w:val="00DE52B4"/>
    <w:rsid w:val="00DE530A"/>
    <w:rsid w:val="00DE5328"/>
    <w:rsid w:val="00DE53A9"/>
    <w:rsid w:val="00DE548F"/>
    <w:rsid w:val="00DE54D1"/>
    <w:rsid w:val="00DE5518"/>
    <w:rsid w:val="00DE55AC"/>
    <w:rsid w:val="00DE5694"/>
    <w:rsid w:val="00DE56C1"/>
    <w:rsid w:val="00DE5719"/>
    <w:rsid w:val="00DE5738"/>
    <w:rsid w:val="00DE580E"/>
    <w:rsid w:val="00DE5876"/>
    <w:rsid w:val="00DE5914"/>
    <w:rsid w:val="00DE5946"/>
    <w:rsid w:val="00DE5970"/>
    <w:rsid w:val="00DE59C7"/>
    <w:rsid w:val="00DE5B17"/>
    <w:rsid w:val="00DE5B77"/>
    <w:rsid w:val="00DE5BD9"/>
    <w:rsid w:val="00DE5C5C"/>
    <w:rsid w:val="00DE5D30"/>
    <w:rsid w:val="00DE5D82"/>
    <w:rsid w:val="00DE5E25"/>
    <w:rsid w:val="00DE5E5B"/>
    <w:rsid w:val="00DE5F87"/>
    <w:rsid w:val="00DE6002"/>
    <w:rsid w:val="00DE600F"/>
    <w:rsid w:val="00DE6023"/>
    <w:rsid w:val="00DE6084"/>
    <w:rsid w:val="00DE60BA"/>
    <w:rsid w:val="00DE60DC"/>
    <w:rsid w:val="00DE60F3"/>
    <w:rsid w:val="00DE613C"/>
    <w:rsid w:val="00DE6245"/>
    <w:rsid w:val="00DE6391"/>
    <w:rsid w:val="00DE641E"/>
    <w:rsid w:val="00DE64CF"/>
    <w:rsid w:val="00DE64D7"/>
    <w:rsid w:val="00DE64DA"/>
    <w:rsid w:val="00DE64F7"/>
    <w:rsid w:val="00DE65FF"/>
    <w:rsid w:val="00DE66CB"/>
    <w:rsid w:val="00DE6715"/>
    <w:rsid w:val="00DE6721"/>
    <w:rsid w:val="00DE6773"/>
    <w:rsid w:val="00DE678C"/>
    <w:rsid w:val="00DE6943"/>
    <w:rsid w:val="00DE698E"/>
    <w:rsid w:val="00DE69A4"/>
    <w:rsid w:val="00DE6A19"/>
    <w:rsid w:val="00DE6A96"/>
    <w:rsid w:val="00DE6B82"/>
    <w:rsid w:val="00DE6BE4"/>
    <w:rsid w:val="00DE6C2A"/>
    <w:rsid w:val="00DE6D96"/>
    <w:rsid w:val="00DE6D97"/>
    <w:rsid w:val="00DE6E1C"/>
    <w:rsid w:val="00DE6F41"/>
    <w:rsid w:val="00DE6F4B"/>
    <w:rsid w:val="00DE7062"/>
    <w:rsid w:val="00DE7168"/>
    <w:rsid w:val="00DE739E"/>
    <w:rsid w:val="00DE73FF"/>
    <w:rsid w:val="00DE74AC"/>
    <w:rsid w:val="00DE74FF"/>
    <w:rsid w:val="00DE7531"/>
    <w:rsid w:val="00DE7586"/>
    <w:rsid w:val="00DE761C"/>
    <w:rsid w:val="00DE7689"/>
    <w:rsid w:val="00DE7821"/>
    <w:rsid w:val="00DE792A"/>
    <w:rsid w:val="00DE79CF"/>
    <w:rsid w:val="00DE79E0"/>
    <w:rsid w:val="00DE7B2F"/>
    <w:rsid w:val="00DE7BB9"/>
    <w:rsid w:val="00DE7BE7"/>
    <w:rsid w:val="00DE7C22"/>
    <w:rsid w:val="00DE7C53"/>
    <w:rsid w:val="00DE7CFD"/>
    <w:rsid w:val="00DE7DE9"/>
    <w:rsid w:val="00DE7E7A"/>
    <w:rsid w:val="00DE7EBA"/>
    <w:rsid w:val="00DE7FEA"/>
    <w:rsid w:val="00DE7FF6"/>
    <w:rsid w:val="00DF0086"/>
    <w:rsid w:val="00DF0101"/>
    <w:rsid w:val="00DF0190"/>
    <w:rsid w:val="00DF0200"/>
    <w:rsid w:val="00DF02D6"/>
    <w:rsid w:val="00DF0386"/>
    <w:rsid w:val="00DF03DE"/>
    <w:rsid w:val="00DF03F0"/>
    <w:rsid w:val="00DF0475"/>
    <w:rsid w:val="00DF0549"/>
    <w:rsid w:val="00DF0550"/>
    <w:rsid w:val="00DF0575"/>
    <w:rsid w:val="00DF05F9"/>
    <w:rsid w:val="00DF0808"/>
    <w:rsid w:val="00DF0891"/>
    <w:rsid w:val="00DF08A8"/>
    <w:rsid w:val="00DF08BD"/>
    <w:rsid w:val="00DF0A0D"/>
    <w:rsid w:val="00DF0A2F"/>
    <w:rsid w:val="00DF0A97"/>
    <w:rsid w:val="00DF0AAB"/>
    <w:rsid w:val="00DF0AAD"/>
    <w:rsid w:val="00DF0BED"/>
    <w:rsid w:val="00DF0BF7"/>
    <w:rsid w:val="00DF0BFF"/>
    <w:rsid w:val="00DF0C37"/>
    <w:rsid w:val="00DF0D1F"/>
    <w:rsid w:val="00DF0DF7"/>
    <w:rsid w:val="00DF0E1A"/>
    <w:rsid w:val="00DF0E2F"/>
    <w:rsid w:val="00DF0E79"/>
    <w:rsid w:val="00DF0EB0"/>
    <w:rsid w:val="00DF0FDB"/>
    <w:rsid w:val="00DF1093"/>
    <w:rsid w:val="00DF1114"/>
    <w:rsid w:val="00DF1142"/>
    <w:rsid w:val="00DF114A"/>
    <w:rsid w:val="00DF1159"/>
    <w:rsid w:val="00DF127A"/>
    <w:rsid w:val="00DF12B4"/>
    <w:rsid w:val="00DF138C"/>
    <w:rsid w:val="00DF13AF"/>
    <w:rsid w:val="00DF13B7"/>
    <w:rsid w:val="00DF14E8"/>
    <w:rsid w:val="00DF1524"/>
    <w:rsid w:val="00DF159F"/>
    <w:rsid w:val="00DF15E8"/>
    <w:rsid w:val="00DF15EC"/>
    <w:rsid w:val="00DF161B"/>
    <w:rsid w:val="00DF165B"/>
    <w:rsid w:val="00DF166E"/>
    <w:rsid w:val="00DF16AA"/>
    <w:rsid w:val="00DF19A3"/>
    <w:rsid w:val="00DF1D26"/>
    <w:rsid w:val="00DF1E5F"/>
    <w:rsid w:val="00DF1EBB"/>
    <w:rsid w:val="00DF1ECE"/>
    <w:rsid w:val="00DF1ED6"/>
    <w:rsid w:val="00DF1F1A"/>
    <w:rsid w:val="00DF1F1E"/>
    <w:rsid w:val="00DF1F70"/>
    <w:rsid w:val="00DF1FFD"/>
    <w:rsid w:val="00DF2046"/>
    <w:rsid w:val="00DF20F6"/>
    <w:rsid w:val="00DF22B6"/>
    <w:rsid w:val="00DF233A"/>
    <w:rsid w:val="00DF23B2"/>
    <w:rsid w:val="00DF240C"/>
    <w:rsid w:val="00DF2416"/>
    <w:rsid w:val="00DF24ED"/>
    <w:rsid w:val="00DF255B"/>
    <w:rsid w:val="00DF25FA"/>
    <w:rsid w:val="00DF25FE"/>
    <w:rsid w:val="00DF260A"/>
    <w:rsid w:val="00DF27D6"/>
    <w:rsid w:val="00DF27FD"/>
    <w:rsid w:val="00DF28E7"/>
    <w:rsid w:val="00DF297D"/>
    <w:rsid w:val="00DF2A57"/>
    <w:rsid w:val="00DF2ACC"/>
    <w:rsid w:val="00DF2D68"/>
    <w:rsid w:val="00DF2E23"/>
    <w:rsid w:val="00DF30A3"/>
    <w:rsid w:val="00DF312F"/>
    <w:rsid w:val="00DF31CF"/>
    <w:rsid w:val="00DF3338"/>
    <w:rsid w:val="00DF333D"/>
    <w:rsid w:val="00DF3441"/>
    <w:rsid w:val="00DF3508"/>
    <w:rsid w:val="00DF361B"/>
    <w:rsid w:val="00DF36A0"/>
    <w:rsid w:val="00DF36AA"/>
    <w:rsid w:val="00DF379D"/>
    <w:rsid w:val="00DF382C"/>
    <w:rsid w:val="00DF38B8"/>
    <w:rsid w:val="00DF39A6"/>
    <w:rsid w:val="00DF3C35"/>
    <w:rsid w:val="00DF3C87"/>
    <w:rsid w:val="00DF3CA3"/>
    <w:rsid w:val="00DF3E49"/>
    <w:rsid w:val="00DF3E73"/>
    <w:rsid w:val="00DF3EA3"/>
    <w:rsid w:val="00DF3EBE"/>
    <w:rsid w:val="00DF3EF8"/>
    <w:rsid w:val="00DF3F52"/>
    <w:rsid w:val="00DF403E"/>
    <w:rsid w:val="00DF4056"/>
    <w:rsid w:val="00DF40E9"/>
    <w:rsid w:val="00DF4118"/>
    <w:rsid w:val="00DF41FC"/>
    <w:rsid w:val="00DF424B"/>
    <w:rsid w:val="00DF42EE"/>
    <w:rsid w:val="00DF437A"/>
    <w:rsid w:val="00DF449D"/>
    <w:rsid w:val="00DF449F"/>
    <w:rsid w:val="00DF454D"/>
    <w:rsid w:val="00DF45BE"/>
    <w:rsid w:val="00DF4666"/>
    <w:rsid w:val="00DF470F"/>
    <w:rsid w:val="00DF487C"/>
    <w:rsid w:val="00DF4884"/>
    <w:rsid w:val="00DF4A10"/>
    <w:rsid w:val="00DF4A3D"/>
    <w:rsid w:val="00DF4B40"/>
    <w:rsid w:val="00DF4BDE"/>
    <w:rsid w:val="00DF4CC1"/>
    <w:rsid w:val="00DF4D11"/>
    <w:rsid w:val="00DF4E42"/>
    <w:rsid w:val="00DF4F1D"/>
    <w:rsid w:val="00DF4FBC"/>
    <w:rsid w:val="00DF5018"/>
    <w:rsid w:val="00DF5085"/>
    <w:rsid w:val="00DF5089"/>
    <w:rsid w:val="00DF50B3"/>
    <w:rsid w:val="00DF5105"/>
    <w:rsid w:val="00DF5112"/>
    <w:rsid w:val="00DF5166"/>
    <w:rsid w:val="00DF5272"/>
    <w:rsid w:val="00DF53D8"/>
    <w:rsid w:val="00DF53EF"/>
    <w:rsid w:val="00DF5401"/>
    <w:rsid w:val="00DF5448"/>
    <w:rsid w:val="00DF5492"/>
    <w:rsid w:val="00DF54F1"/>
    <w:rsid w:val="00DF553F"/>
    <w:rsid w:val="00DF558D"/>
    <w:rsid w:val="00DF56BD"/>
    <w:rsid w:val="00DF56E0"/>
    <w:rsid w:val="00DF5854"/>
    <w:rsid w:val="00DF59B5"/>
    <w:rsid w:val="00DF5A3D"/>
    <w:rsid w:val="00DF5A82"/>
    <w:rsid w:val="00DF5B04"/>
    <w:rsid w:val="00DF5B46"/>
    <w:rsid w:val="00DF5BD8"/>
    <w:rsid w:val="00DF5BDD"/>
    <w:rsid w:val="00DF5C4F"/>
    <w:rsid w:val="00DF5CAA"/>
    <w:rsid w:val="00DF5D1C"/>
    <w:rsid w:val="00DF5DD5"/>
    <w:rsid w:val="00DF5E08"/>
    <w:rsid w:val="00DF5EB6"/>
    <w:rsid w:val="00DF5ECC"/>
    <w:rsid w:val="00DF5EF9"/>
    <w:rsid w:val="00DF5F38"/>
    <w:rsid w:val="00DF5FCD"/>
    <w:rsid w:val="00DF60F2"/>
    <w:rsid w:val="00DF612D"/>
    <w:rsid w:val="00DF62EE"/>
    <w:rsid w:val="00DF6377"/>
    <w:rsid w:val="00DF640F"/>
    <w:rsid w:val="00DF6451"/>
    <w:rsid w:val="00DF6470"/>
    <w:rsid w:val="00DF6478"/>
    <w:rsid w:val="00DF64CD"/>
    <w:rsid w:val="00DF6546"/>
    <w:rsid w:val="00DF6666"/>
    <w:rsid w:val="00DF6670"/>
    <w:rsid w:val="00DF667B"/>
    <w:rsid w:val="00DF670E"/>
    <w:rsid w:val="00DF682D"/>
    <w:rsid w:val="00DF685B"/>
    <w:rsid w:val="00DF6893"/>
    <w:rsid w:val="00DF6895"/>
    <w:rsid w:val="00DF68FC"/>
    <w:rsid w:val="00DF6927"/>
    <w:rsid w:val="00DF6947"/>
    <w:rsid w:val="00DF695E"/>
    <w:rsid w:val="00DF6979"/>
    <w:rsid w:val="00DF69C1"/>
    <w:rsid w:val="00DF6A95"/>
    <w:rsid w:val="00DF6BCF"/>
    <w:rsid w:val="00DF6C00"/>
    <w:rsid w:val="00DF6C60"/>
    <w:rsid w:val="00DF6D11"/>
    <w:rsid w:val="00DF6EE8"/>
    <w:rsid w:val="00DF700E"/>
    <w:rsid w:val="00DF7045"/>
    <w:rsid w:val="00DF7170"/>
    <w:rsid w:val="00DF727F"/>
    <w:rsid w:val="00DF7421"/>
    <w:rsid w:val="00DF745C"/>
    <w:rsid w:val="00DF7488"/>
    <w:rsid w:val="00DF75D8"/>
    <w:rsid w:val="00DF763E"/>
    <w:rsid w:val="00DF76DB"/>
    <w:rsid w:val="00DF7852"/>
    <w:rsid w:val="00DF78D2"/>
    <w:rsid w:val="00DF7977"/>
    <w:rsid w:val="00DF79F7"/>
    <w:rsid w:val="00DF7A63"/>
    <w:rsid w:val="00DF7A83"/>
    <w:rsid w:val="00DF7A89"/>
    <w:rsid w:val="00DF7B10"/>
    <w:rsid w:val="00DF7C3E"/>
    <w:rsid w:val="00DF7C56"/>
    <w:rsid w:val="00DF7C61"/>
    <w:rsid w:val="00DF7CF5"/>
    <w:rsid w:val="00DF7D30"/>
    <w:rsid w:val="00DF7E14"/>
    <w:rsid w:val="00DF7E52"/>
    <w:rsid w:val="00DF7ED3"/>
    <w:rsid w:val="00E0000B"/>
    <w:rsid w:val="00E0006E"/>
    <w:rsid w:val="00E000D8"/>
    <w:rsid w:val="00E000F0"/>
    <w:rsid w:val="00E0010E"/>
    <w:rsid w:val="00E0016C"/>
    <w:rsid w:val="00E001D8"/>
    <w:rsid w:val="00E00307"/>
    <w:rsid w:val="00E00342"/>
    <w:rsid w:val="00E003E9"/>
    <w:rsid w:val="00E004F7"/>
    <w:rsid w:val="00E00515"/>
    <w:rsid w:val="00E005EA"/>
    <w:rsid w:val="00E00607"/>
    <w:rsid w:val="00E00720"/>
    <w:rsid w:val="00E00751"/>
    <w:rsid w:val="00E00759"/>
    <w:rsid w:val="00E0075B"/>
    <w:rsid w:val="00E00767"/>
    <w:rsid w:val="00E007EB"/>
    <w:rsid w:val="00E0087D"/>
    <w:rsid w:val="00E008F0"/>
    <w:rsid w:val="00E00984"/>
    <w:rsid w:val="00E0098C"/>
    <w:rsid w:val="00E009C8"/>
    <w:rsid w:val="00E00A64"/>
    <w:rsid w:val="00E00A89"/>
    <w:rsid w:val="00E00B8C"/>
    <w:rsid w:val="00E00C39"/>
    <w:rsid w:val="00E00CEF"/>
    <w:rsid w:val="00E00D0B"/>
    <w:rsid w:val="00E00DF6"/>
    <w:rsid w:val="00E00ECC"/>
    <w:rsid w:val="00E00EE7"/>
    <w:rsid w:val="00E00F46"/>
    <w:rsid w:val="00E00FBE"/>
    <w:rsid w:val="00E0115E"/>
    <w:rsid w:val="00E0116F"/>
    <w:rsid w:val="00E01201"/>
    <w:rsid w:val="00E0125E"/>
    <w:rsid w:val="00E01260"/>
    <w:rsid w:val="00E013BE"/>
    <w:rsid w:val="00E013EC"/>
    <w:rsid w:val="00E01434"/>
    <w:rsid w:val="00E015E8"/>
    <w:rsid w:val="00E01798"/>
    <w:rsid w:val="00E0185B"/>
    <w:rsid w:val="00E01916"/>
    <w:rsid w:val="00E0196B"/>
    <w:rsid w:val="00E01A77"/>
    <w:rsid w:val="00E01AA9"/>
    <w:rsid w:val="00E01BE7"/>
    <w:rsid w:val="00E01C23"/>
    <w:rsid w:val="00E01C6C"/>
    <w:rsid w:val="00E01CBF"/>
    <w:rsid w:val="00E01CD1"/>
    <w:rsid w:val="00E01E53"/>
    <w:rsid w:val="00E01FBC"/>
    <w:rsid w:val="00E02024"/>
    <w:rsid w:val="00E02027"/>
    <w:rsid w:val="00E02074"/>
    <w:rsid w:val="00E0219C"/>
    <w:rsid w:val="00E021BE"/>
    <w:rsid w:val="00E021F0"/>
    <w:rsid w:val="00E0222B"/>
    <w:rsid w:val="00E02270"/>
    <w:rsid w:val="00E022F7"/>
    <w:rsid w:val="00E023C6"/>
    <w:rsid w:val="00E02400"/>
    <w:rsid w:val="00E02439"/>
    <w:rsid w:val="00E02446"/>
    <w:rsid w:val="00E02498"/>
    <w:rsid w:val="00E024CD"/>
    <w:rsid w:val="00E024FF"/>
    <w:rsid w:val="00E0252F"/>
    <w:rsid w:val="00E02567"/>
    <w:rsid w:val="00E025D2"/>
    <w:rsid w:val="00E025DA"/>
    <w:rsid w:val="00E02627"/>
    <w:rsid w:val="00E026FC"/>
    <w:rsid w:val="00E02888"/>
    <w:rsid w:val="00E02914"/>
    <w:rsid w:val="00E0295B"/>
    <w:rsid w:val="00E02AB9"/>
    <w:rsid w:val="00E02C49"/>
    <w:rsid w:val="00E02C69"/>
    <w:rsid w:val="00E02D97"/>
    <w:rsid w:val="00E02E07"/>
    <w:rsid w:val="00E02E70"/>
    <w:rsid w:val="00E02E7E"/>
    <w:rsid w:val="00E02EA2"/>
    <w:rsid w:val="00E02FC2"/>
    <w:rsid w:val="00E03023"/>
    <w:rsid w:val="00E0305B"/>
    <w:rsid w:val="00E03388"/>
    <w:rsid w:val="00E03399"/>
    <w:rsid w:val="00E0341F"/>
    <w:rsid w:val="00E0351E"/>
    <w:rsid w:val="00E035B1"/>
    <w:rsid w:val="00E035E4"/>
    <w:rsid w:val="00E03641"/>
    <w:rsid w:val="00E037F6"/>
    <w:rsid w:val="00E038E0"/>
    <w:rsid w:val="00E039B3"/>
    <w:rsid w:val="00E03A11"/>
    <w:rsid w:val="00E03A13"/>
    <w:rsid w:val="00E03A83"/>
    <w:rsid w:val="00E03A8D"/>
    <w:rsid w:val="00E03B12"/>
    <w:rsid w:val="00E03B43"/>
    <w:rsid w:val="00E03B71"/>
    <w:rsid w:val="00E03BD1"/>
    <w:rsid w:val="00E03C7E"/>
    <w:rsid w:val="00E03C89"/>
    <w:rsid w:val="00E03D8B"/>
    <w:rsid w:val="00E03EA6"/>
    <w:rsid w:val="00E03F16"/>
    <w:rsid w:val="00E03F27"/>
    <w:rsid w:val="00E03F72"/>
    <w:rsid w:val="00E04018"/>
    <w:rsid w:val="00E040A0"/>
    <w:rsid w:val="00E04205"/>
    <w:rsid w:val="00E04286"/>
    <w:rsid w:val="00E042AF"/>
    <w:rsid w:val="00E0438C"/>
    <w:rsid w:val="00E043B2"/>
    <w:rsid w:val="00E043DB"/>
    <w:rsid w:val="00E044A0"/>
    <w:rsid w:val="00E044CF"/>
    <w:rsid w:val="00E04500"/>
    <w:rsid w:val="00E04528"/>
    <w:rsid w:val="00E04583"/>
    <w:rsid w:val="00E045D6"/>
    <w:rsid w:val="00E045D8"/>
    <w:rsid w:val="00E046C1"/>
    <w:rsid w:val="00E0471F"/>
    <w:rsid w:val="00E047A0"/>
    <w:rsid w:val="00E047B2"/>
    <w:rsid w:val="00E048F5"/>
    <w:rsid w:val="00E04938"/>
    <w:rsid w:val="00E049AF"/>
    <w:rsid w:val="00E049F1"/>
    <w:rsid w:val="00E049F8"/>
    <w:rsid w:val="00E04A1E"/>
    <w:rsid w:val="00E04A5C"/>
    <w:rsid w:val="00E04E30"/>
    <w:rsid w:val="00E04E49"/>
    <w:rsid w:val="00E04F86"/>
    <w:rsid w:val="00E04FB6"/>
    <w:rsid w:val="00E052E5"/>
    <w:rsid w:val="00E052E7"/>
    <w:rsid w:val="00E05310"/>
    <w:rsid w:val="00E05329"/>
    <w:rsid w:val="00E053D2"/>
    <w:rsid w:val="00E053E7"/>
    <w:rsid w:val="00E05827"/>
    <w:rsid w:val="00E05910"/>
    <w:rsid w:val="00E05937"/>
    <w:rsid w:val="00E059DB"/>
    <w:rsid w:val="00E05BA7"/>
    <w:rsid w:val="00E05BC4"/>
    <w:rsid w:val="00E05CDE"/>
    <w:rsid w:val="00E05DA6"/>
    <w:rsid w:val="00E05EBD"/>
    <w:rsid w:val="00E05FB5"/>
    <w:rsid w:val="00E05FDD"/>
    <w:rsid w:val="00E06030"/>
    <w:rsid w:val="00E0603C"/>
    <w:rsid w:val="00E0614E"/>
    <w:rsid w:val="00E0659B"/>
    <w:rsid w:val="00E065F5"/>
    <w:rsid w:val="00E06620"/>
    <w:rsid w:val="00E06657"/>
    <w:rsid w:val="00E06661"/>
    <w:rsid w:val="00E0678C"/>
    <w:rsid w:val="00E068F1"/>
    <w:rsid w:val="00E06A0A"/>
    <w:rsid w:val="00E06B19"/>
    <w:rsid w:val="00E06B3B"/>
    <w:rsid w:val="00E06B3C"/>
    <w:rsid w:val="00E06B49"/>
    <w:rsid w:val="00E06C05"/>
    <w:rsid w:val="00E06C45"/>
    <w:rsid w:val="00E06CB3"/>
    <w:rsid w:val="00E06D53"/>
    <w:rsid w:val="00E06D9D"/>
    <w:rsid w:val="00E06DA0"/>
    <w:rsid w:val="00E06DC0"/>
    <w:rsid w:val="00E06E81"/>
    <w:rsid w:val="00E06E95"/>
    <w:rsid w:val="00E06E99"/>
    <w:rsid w:val="00E06F3A"/>
    <w:rsid w:val="00E06FCD"/>
    <w:rsid w:val="00E070F0"/>
    <w:rsid w:val="00E070FA"/>
    <w:rsid w:val="00E07212"/>
    <w:rsid w:val="00E072A1"/>
    <w:rsid w:val="00E072D1"/>
    <w:rsid w:val="00E072D9"/>
    <w:rsid w:val="00E072DE"/>
    <w:rsid w:val="00E072EF"/>
    <w:rsid w:val="00E0731E"/>
    <w:rsid w:val="00E07506"/>
    <w:rsid w:val="00E0759D"/>
    <w:rsid w:val="00E0761C"/>
    <w:rsid w:val="00E076E4"/>
    <w:rsid w:val="00E076F4"/>
    <w:rsid w:val="00E07719"/>
    <w:rsid w:val="00E077B7"/>
    <w:rsid w:val="00E0785F"/>
    <w:rsid w:val="00E078F1"/>
    <w:rsid w:val="00E078F9"/>
    <w:rsid w:val="00E07933"/>
    <w:rsid w:val="00E07A6F"/>
    <w:rsid w:val="00E07A94"/>
    <w:rsid w:val="00E07AEA"/>
    <w:rsid w:val="00E07BB1"/>
    <w:rsid w:val="00E07C13"/>
    <w:rsid w:val="00E07C28"/>
    <w:rsid w:val="00E07DDF"/>
    <w:rsid w:val="00E07E25"/>
    <w:rsid w:val="00E07ED3"/>
    <w:rsid w:val="00E100D0"/>
    <w:rsid w:val="00E100E2"/>
    <w:rsid w:val="00E101FA"/>
    <w:rsid w:val="00E10312"/>
    <w:rsid w:val="00E10339"/>
    <w:rsid w:val="00E10372"/>
    <w:rsid w:val="00E1042B"/>
    <w:rsid w:val="00E104DA"/>
    <w:rsid w:val="00E106F4"/>
    <w:rsid w:val="00E10811"/>
    <w:rsid w:val="00E10813"/>
    <w:rsid w:val="00E1082A"/>
    <w:rsid w:val="00E10AA3"/>
    <w:rsid w:val="00E10AA9"/>
    <w:rsid w:val="00E10AB5"/>
    <w:rsid w:val="00E10B4E"/>
    <w:rsid w:val="00E10BDB"/>
    <w:rsid w:val="00E10CB3"/>
    <w:rsid w:val="00E10CCE"/>
    <w:rsid w:val="00E10D13"/>
    <w:rsid w:val="00E10E95"/>
    <w:rsid w:val="00E10F0D"/>
    <w:rsid w:val="00E10F7C"/>
    <w:rsid w:val="00E10FD6"/>
    <w:rsid w:val="00E11196"/>
    <w:rsid w:val="00E111A8"/>
    <w:rsid w:val="00E11243"/>
    <w:rsid w:val="00E1127C"/>
    <w:rsid w:val="00E1130F"/>
    <w:rsid w:val="00E11349"/>
    <w:rsid w:val="00E114AE"/>
    <w:rsid w:val="00E11576"/>
    <w:rsid w:val="00E115C0"/>
    <w:rsid w:val="00E1173B"/>
    <w:rsid w:val="00E1187B"/>
    <w:rsid w:val="00E118A9"/>
    <w:rsid w:val="00E119B1"/>
    <w:rsid w:val="00E11B54"/>
    <w:rsid w:val="00E11B5F"/>
    <w:rsid w:val="00E11BE3"/>
    <w:rsid w:val="00E11CC2"/>
    <w:rsid w:val="00E11CF6"/>
    <w:rsid w:val="00E11E2B"/>
    <w:rsid w:val="00E11E5C"/>
    <w:rsid w:val="00E11E81"/>
    <w:rsid w:val="00E11EF5"/>
    <w:rsid w:val="00E11FEE"/>
    <w:rsid w:val="00E12018"/>
    <w:rsid w:val="00E1220E"/>
    <w:rsid w:val="00E12276"/>
    <w:rsid w:val="00E12440"/>
    <w:rsid w:val="00E124F1"/>
    <w:rsid w:val="00E124F9"/>
    <w:rsid w:val="00E125A3"/>
    <w:rsid w:val="00E12625"/>
    <w:rsid w:val="00E12627"/>
    <w:rsid w:val="00E126CC"/>
    <w:rsid w:val="00E127F3"/>
    <w:rsid w:val="00E1288D"/>
    <w:rsid w:val="00E128DF"/>
    <w:rsid w:val="00E1298F"/>
    <w:rsid w:val="00E12AA1"/>
    <w:rsid w:val="00E12AD8"/>
    <w:rsid w:val="00E12BD3"/>
    <w:rsid w:val="00E12D08"/>
    <w:rsid w:val="00E12D4A"/>
    <w:rsid w:val="00E12D99"/>
    <w:rsid w:val="00E12E25"/>
    <w:rsid w:val="00E12EA1"/>
    <w:rsid w:val="00E12F3F"/>
    <w:rsid w:val="00E130BB"/>
    <w:rsid w:val="00E130C1"/>
    <w:rsid w:val="00E130EC"/>
    <w:rsid w:val="00E13139"/>
    <w:rsid w:val="00E1314C"/>
    <w:rsid w:val="00E13259"/>
    <w:rsid w:val="00E132E3"/>
    <w:rsid w:val="00E13406"/>
    <w:rsid w:val="00E13426"/>
    <w:rsid w:val="00E13533"/>
    <w:rsid w:val="00E135CB"/>
    <w:rsid w:val="00E1361C"/>
    <w:rsid w:val="00E13670"/>
    <w:rsid w:val="00E13695"/>
    <w:rsid w:val="00E137BD"/>
    <w:rsid w:val="00E137F0"/>
    <w:rsid w:val="00E13858"/>
    <w:rsid w:val="00E139A0"/>
    <w:rsid w:val="00E13B0F"/>
    <w:rsid w:val="00E13C4D"/>
    <w:rsid w:val="00E13CBF"/>
    <w:rsid w:val="00E13CF1"/>
    <w:rsid w:val="00E13D2F"/>
    <w:rsid w:val="00E13D41"/>
    <w:rsid w:val="00E13D44"/>
    <w:rsid w:val="00E13DBF"/>
    <w:rsid w:val="00E13F1F"/>
    <w:rsid w:val="00E1408D"/>
    <w:rsid w:val="00E140A5"/>
    <w:rsid w:val="00E140D3"/>
    <w:rsid w:val="00E140DD"/>
    <w:rsid w:val="00E1413F"/>
    <w:rsid w:val="00E1415A"/>
    <w:rsid w:val="00E14166"/>
    <w:rsid w:val="00E1419A"/>
    <w:rsid w:val="00E14226"/>
    <w:rsid w:val="00E1427C"/>
    <w:rsid w:val="00E143B2"/>
    <w:rsid w:val="00E14441"/>
    <w:rsid w:val="00E1448F"/>
    <w:rsid w:val="00E145AC"/>
    <w:rsid w:val="00E1465B"/>
    <w:rsid w:val="00E14684"/>
    <w:rsid w:val="00E146A1"/>
    <w:rsid w:val="00E14787"/>
    <w:rsid w:val="00E147E2"/>
    <w:rsid w:val="00E148A3"/>
    <w:rsid w:val="00E14A56"/>
    <w:rsid w:val="00E14B49"/>
    <w:rsid w:val="00E14B84"/>
    <w:rsid w:val="00E14B90"/>
    <w:rsid w:val="00E14C03"/>
    <w:rsid w:val="00E14C18"/>
    <w:rsid w:val="00E14CDB"/>
    <w:rsid w:val="00E14FBF"/>
    <w:rsid w:val="00E14FF3"/>
    <w:rsid w:val="00E151EB"/>
    <w:rsid w:val="00E15235"/>
    <w:rsid w:val="00E1528A"/>
    <w:rsid w:val="00E1533A"/>
    <w:rsid w:val="00E15364"/>
    <w:rsid w:val="00E15425"/>
    <w:rsid w:val="00E15439"/>
    <w:rsid w:val="00E154A8"/>
    <w:rsid w:val="00E154F4"/>
    <w:rsid w:val="00E15523"/>
    <w:rsid w:val="00E15675"/>
    <w:rsid w:val="00E1573F"/>
    <w:rsid w:val="00E15795"/>
    <w:rsid w:val="00E15AD0"/>
    <w:rsid w:val="00E15AE3"/>
    <w:rsid w:val="00E15B60"/>
    <w:rsid w:val="00E15B6E"/>
    <w:rsid w:val="00E15BA9"/>
    <w:rsid w:val="00E15BFE"/>
    <w:rsid w:val="00E15CEC"/>
    <w:rsid w:val="00E15D3F"/>
    <w:rsid w:val="00E15D89"/>
    <w:rsid w:val="00E15E6C"/>
    <w:rsid w:val="00E15E9C"/>
    <w:rsid w:val="00E15EC2"/>
    <w:rsid w:val="00E15ED4"/>
    <w:rsid w:val="00E15EE4"/>
    <w:rsid w:val="00E16013"/>
    <w:rsid w:val="00E1605A"/>
    <w:rsid w:val="00E161E7"/>
    <w:rsid w:val="00E1628E"/>
    <w:rsid w:val="00E16362"/>
    <w:rsid w:val="00E1646B"/>
    <w:rsid w:val="00E164B1"/>
    <w:rsid w:val="00E164E2"/>
    <w:rsid w:val="00E166E0"/>
    <w:rsid w:val="00E16773"/>
    <w:rsid w:val="00E16793"/>
    <w:rsid w:val="00E16815"/>
    <w:rsid w:val="00E1686E"/>
    <w:rsid w:val="00E1689A"/>
    <w:rsid w:val="00E16917"/>
    <w:rsid w:val="00E16ABD"/>
    <w:rsid w:val="00E16B4C"/>
    <w:rsid w:val="00E16B99"/>
    <w:rsid w:val="00E16C18"/>
    <w:rsid w:val="00E16C26"/>
    <w:rsid w:val="00E16C42"/>
    <w:rsid w:val="00E16C9D"/>
    <w:rsid w:val="00E16DE3"/>
    <w:rsid w:val="00E16E2A"/>
    <w:rsid w:val="00E16EA3"/>
    <w:rsid w:val="00E17014"/>
    <w:rsid w:val="00E1701C"/>
    <w:rsid w:val="00E17096"/>
    <w:rsid w:val="00E1714A"/>
    <w:rsid w:val="00E17332"/>
    <w:rsid w:val="00E17498"/>
    <w:rsid w:val="00E1756C"/>
    <w:rsid w:val="00E1763A"/>
    <w:rsid w:val="00E17661"/>
    <w:rsid w:val="00E176EA"/>
    <w:rsid w:val="00E1779B"/>
    <w:rsid w:val="00E178A6"/>
    <w:rsid w:val="00E179BC"/>
    <w:rsid w:val="00E179C6"/>
    <w:rsid w:val="00E17A30"/>
    <w:rsid w:val="00E17ADA"/>
    <w:rsid w:val="00E17D5F"/>
    <w:rsid w:val="00E17EDD"/>
    <w:rsid w:val="00E17FD5"/>
    <w:rsid w:val="00E200F6"/>
    <w:rsid w:val="00E20132"/>
    <w:rsid w:val="00E2019A"/>
    <w:rsid w:val="00E201F3"/>
    <w:rsid w:val="00E202CE"/>
    <w:rsid w:val="00E202F7"/>
    <w:rsid w:val="00E20342"/>
    <w:rsid w:val="00E20513"/>
    <w:rsid w:val="00E2053A"/>
    <w:rsid w:val="00E2056B"/>
    <w:rsid w:val="00E205F1"/>
    <w:rsid w:val="00E207D2"/>
    <w:rsid w:val="00E208B1"/>
    <w:rsid w:val="00E20912"/>
    <w:rsid w:val="00E20926"/>
    <w:rsid w:val="00E20967"/>
    <w:rsid w:val="00E20B0C"/>
    <w:rsid w:val="00E20B82"/>
    <w:rsid w:val="00E20C68"/>
    <w:rsid w:val="00E20CE5"/>
    <w:rsid w:val="00E20D87"/>
    <w:rsid w:val="00E20F06"/>
    <w:rsid w:val="00E20F35"/>
    <w:rsid w:val="00E20FF2"/>
    <w:rsid w:val="00E21005"/>
    <w:rsid w:val="00E2107C"/>
    <w:rsid w:val="00E21196"/>
    <w:rsid w:val="00E21198"/>
    <w:rsid w:val="00E211F8"/>
    <w:rsid w:val="00E2129D"/>
    <w:rsid w:val="00E212D7"/>
    <w:rsid w:val="00E21399"/>
    <w:rsid w:val="00E21401"/>
    <w:rsid w:val="00E214FF"/>
    <w:rsid w:val="00E21530"/>
    <w:rsid w:val="00E21550"/>
    <w:rsid w:val="00E2156A"/>
    <w:rsid w:val="00E2156F"/>
    <w:rsid w:val="00E2159C"/>
    <w:rsid w:val="00E215C8"/>
    <w:rsid w:val="00E21766"/>
    <w:rsid w:val="00E21AB7"/>
    <w:rsid w:val="00E21ABA"/>
    <w:rsid w:val="00E21B4B"/>
    <w:rsid w:val="00E21BA0"/>
    <w:rsid w:val="00E21BE4"/>
    <w:rsid w:val="00E21CCC"/>
    <w:rsid w:val="00E21DAF"/>
    <w:rsid w:val="00E21E2F"/>
    <w:rsid w:val="00E21E94"/>
    <w:rsid w:val="00E21EA9"/>
    <w:rsid w:val="00E21EC4"/>
    <w:rsid w:val="00E21F31"/>
    <w:rsid w:val="00E21F6D"/>
    <w:rsid w:val="00E22010"/>
    <w:rsid w:val="00E220E9"/>
    <w:rsid w:val="00E220F4"/>
    <w:rsid w:val="00E22424"/>
    <w:rsid w:val="00E2263D"/>
    <w:rsid w:val="00E226A8"/>
    <w:rsid w:val="00E22831"/>
    <w:rsid w:val="00E2288E"/>
    <w:rsid w:val="00E228CE"/>
    <w:rsid w:val="00E228E0"/>
    <w:rsid w:val="00E2291D"/>
    <w:rsid w:val="00E2294C"/>
    <w:rsid w:val="00E22989"/>
    <w:rsid w:val="00E2299F"/>
    <w:rsid w:val="00E229BF"/>
    <w:rsid w:val="00E22A00"/>
    <w:rsid w:val="00E22AFF"/>
    <w:rsid w:val="00E22B39"/>
    <w:rsid w:val="00E22B63"/>
    <w:rsid w:val="00E22B87"/>
    <w:rsid w:val="00E22C83"/>
    <w:rsid w:val="00E22CD7"/>
    <w:rsid w:val="00E22D0E"/>
    <w:rsid w:val="00E22D80"/>
    <w:rsid w:val="00E22DCF"/>
    <w:rsid w:val="00E22E2A"/>
    <w:rsid w:val="00E22E4F"/>
    <w:rsid w:val="00E22F8C"/>
    <w:rsid w:val="00E230BB"/>
    <w:rsid w:val="00E231EA"/>
    <w:rsid w:val="00E23200"/>
    <w:rsid w:val="00E2321F"/>
    <w:rsid w:val="00E23238"/>
    <w:rsid w:val="00E232AA"/>
    <w:rsid w:val="00E23335"/>
    <w:rsid w:val="00E233FA"/>
    <w:rsid w:val="00E23433"/>
    <w:rsid w:val="00E235AD"/>
    <w:rsid w:val="00E2365E"/>
    <w:rsid w:val="00E23662"/>
    <w:rsid w:val="00E23724"/>
    <w:rsid w:val="00E237F9"/>
    <w:rsid w:val="00E2385C"/>
    <w:rsid w:val="00E23897"/>
    <w:rsid w:val="00E23A3C"/>
    <w:rsid w:val="00E23B5B"/>
    <w:rsid w:val="00E23C31"/>
    <w:rsid w:val="00E23CEE"/>
    <w:rsid w:val="00E23E3E"/>
    <w:rsid w:val="00E23E4C"/>
    <w:rsid w:val="00E23EE1"/>
    <w:rsid w:val="00E23F03"/>
    <w:rsid w:val="00E23F2C"/>
    <w:rsid w:val="00E23F3F"/>
    <w:rsid w:val="00E23FE6"/>
    <w:rsid w:val="00E241B2"/>
    <w:rsid w:val="00E2426E"/>
    <w:rsid w:val="00E24342"/>
    <w:rsid w:val="00E24352"/>
    <w:rsid w:val="00E24392"/>
    <w:rsid w:val="00E243D6"/>
    <w:rsid w:val="00E244F1"/>
    <w:rsid w:val="00E245F5"/>
    <w:rsid w:val="00E2463C"/>
    <w:rsid w:val="00E24684"/>
    <w:rsid w:val="00E2468F"/>
    <w:rsid w:val="00E2472E"/>
    <w:rsid w:val="00E24746"/>
    <w:rsid w:val="00E24772"/>
    <w:rsid w:val="00E247B5"/>
    <w:rsid w:val="00E24806"/>
    <w:rsid w:val="00E24888"/>
    <w:rsid w:val="00E2499C"/>
    <w:rsid w:val="00E24A6B"/>
    <w:rsid w:val="00E24ADE"/>
    <w:rsid w:val="00E24B22"/>
    <w:rsid w:val="00E24C7F"/>
    <w:rsid w:val="00E24D2A"/>
    <w:rsid w:val="00E24E90"/>
    <w:rsid w:val="00E24F8F"/>
    <w:rsid w:val="00E24FF5"/>
    <w:rsid w:val="00E25043"/>
    <w:rsid w:val="00E250A9"/>
    <w:rsid w:val="00E250B4"/>
    <w:rsid w:val="00E25126"/>
    <w:rsid w:val="00E25141"/>
    <w:rsid w:val="00E2536E"/>
    <w:rsid w:val="00E25431"/>
    <w:rsid w:val="00E25516"/>
    <w:rsid w:val="00E255E0"/>
    <w:rsid w:val="00E2561B"/>
    <w:rsid w:val="00E25676"/>
    <w:rsid w:val="00E256A9"/>
    <w:rsid w:val="00E25742"/>
    <w:rsid w:val="00E2578A"/>
    <w:rsid w:val="00E259C1"/>
    <w:rsid w:val="00E25A62"/>
    <w:rsid w:val="00E25A68"/>
    <w:rsid w:val="00E25B18"/>
    <w:rsid w:val="00E25C6A"/>
    <w:rsid w:val="00E25D57"/>
    <w:rsid w:val="00E25ED3"/>
    <w:rsid w:val="00E25EFA"/>
    <w:rsid w:val="00E25F09"/>
    <w:rsid w:val="00E25F8F"/>
    <w:rsid w:val="00E260E7"/>
    <w:rsid w:val="00E26135"/>
    <w:rsid w:val="00E26175"/>
    <w:rsid w:val="00E26217"/>
    <w:rsid w:val="00E2631C"/>
    <w:rsid w:val="00E26379"/>
    <w:rsid w:val="00E263B0"/>
    <w:rsid w:val="00E263E8"/>
    <w:rsid w:val="00E2648D"/>
    <w:rsid w:val="00E26507"/>
    <w:rsid w:val="00E26553"/>
    <w:rsid w:val="00E26575"/>
    <w:rsid w:val="00E26583"/>
    <w:rsid w:val="00E265A3"/>
    <w:rsid w:val="00E2677C"/>
    <w:rsid w:val="00E267E6"/>
    <w:rsid w:val="00E26820"/>
    <w:rsid w:val="00E2686D"/>
    <w:rsid w:val="00E268B1"/>
    <w:rsid w:val="00E26BED"/>
    <w:rsid w:val="00E26C3C"/>
    <w:rsid w:val="00E26D06"/>
    <w:rsid w:val="00E26E07"/>
    <w:rsid w:val="00E26E3C"/>
    <w:rsid w:val="00E26EC5"/>
    <w:rsid w:val="00E26F9E"/>
    <w:rsid w:val="00E270DD"/>
    <w:rsid w:val="00E27280"/>
    <w:rsid w:val="00E272C0"/>
    <w:rsid w:val="00E272F4"/>
    <w:rsid w:val="00E2732D"/>
    <w:rsid w:val="00E273A0"/>
    <w:rsid w:val="00E273D8"/>
    <w:rsid w:val="00E2748E"/>
    <w:rsid w:val="00E274DA"/>
    <w:rsid w:val="00E27556"/>
    <w:rsid w:val="00E27582"/>
    <w:rsid w:val="00E275CF"/>
    <w:rsid w:val="00E2761E"/>
    <w:rsid w:val="00E2765A"/>
    <w:rsid w:val="00E278BE"/>
    <w:rsid w:val="00E278BF"/>
    <w:rsid w:val="00E278CD"/>
    <w:rsid w:val="00E279EF"/>
    <w:rsid w:val="00E279FD"/>
    <w:rsid w:val="00E27A5B"/>
    <w:rsid w:val="00E27D0C"/>
    <w:rsid w:val="00E27D79"/>
    <w:rsid w:val="00E27E50"/>
    <w:rsid w:val="00E300BE"/>
    <w:rsid w:val="00E30279"/>
    <w:rsid w:val="00E303A1"/>
    <w:rsid w:val="00E30461"/>
    <w:rsid w:val="00E304D2"/>
    <w:rsid w:val="00E30789"/>
    <w:rsid w:val="00E30845"/>
    <w:rsid w:val="00E30889"/>
    <w:rsid w:val="00E308C7"/>
    <w:rsid w:val="00E30A56"/>
    <w:rsid w:val="00E30A63"/>
    <w:rsid w:val="00E30C1C"/>
    <w:rsid w:val="00E30D8A"/>
    <w:rsid w:val="00E310F3"/>
    <w:rsid w:val="00E31129"/>
    <w:rsid w:val="00E311BA"/>
    <w:rsid w:val="00E311E9"/>
    <w:rsid w:val="00E31418"/>
    <w:rsid w:val="00E3142A"/>
    <w:rsid w:val="00E3142D"/>
    <w:rsid w:val="00E31500"/>
    <w:rsid w:val="00E31545"/>
    <w:rsid w:val="00E31601"/>
    <w:rsid w:val="00E3163F"/>
    <w:rsid w:val="00E31673"/>
    <w:rsid w:val="00E316D4"/>
    <w:rsid w:val="00E317C1"/>
    <w:rsid w:val="00E3182D"/>
    <w:rsid w:val="00E31855"/>
    <w:rsid w:val="00E31A22"/>
    <w:rsid w:val="00E31A37"/>
    <w:rsid w:val="00E31A41"/>
    <w:rsid w:val="00E31A54"/>
    <w:rsid w:val="00E31A61"/>
    <w:rsid w:val="00E31A7A"/>
    <w:rsid w:val="00E31AB1"/>
    <w:rsid w:val="00E31C6C"/>
    <w:rsid w:val="00E31CBD"/>
    <w:rsid w:val="00E31CC3"/>
    <w:rsid w:val="00E31E48"/>
    <w:rsid w:val="00E31F0C"/>
    <w:rsid w:val="00E31F99"/>
    <w:rsid w:val="00E3201F"/>
    <w:rsid w:val="00E3210F"/>
    <w:rsid w:val="00E32194"/>
    <w:rsid w:val="00E322BE"/>
    <w:rsid w:val="00E322F2"/>
    <w:rsid w:val="00E322F5"/>
    <w:rsid w:val="00E3230D"/>
    <w:rsid w:val="00E323A6"/>
    <w:rsid w:val="00E323EE"/>
    <w:rsid w:val="00E3245A"/>
    <w:rsid w:val="00E32545"/>
    <w:rsid w:val="00E32554"/>
    <w:rsid w:val="00E326BD"/>
    <w:rsid w:val="00E3275B"/>
    <w:rsid w:val="00E32784"/>
    <w:rsid w:val="00E3287C"/>
    <w:rsid w:val="00E3288D"/>
    <w:rsid w:val="00E328A2"/>
    <w:rsid w:val="00E32A40"/>
    <w:rsid w:val="00E32AF3"/>
    <w:rsid w:val="00E32AF8"/>
    <w:rsid w:val="00E32AFA"/>
    <w:rsid w:val="00E32C5A"/>
    <w:rsid w:val="00E32C9E"/>
    <w:rsid w:val="00E32E4A"/>
    <w:rsid w:val="00E32EAA"/>
    <w:rsid w:val="00E32EB7"/>
    <w:rsid w:val="00E32F3E"/>
    <w:rsid w:val="00E330CD"/>
    <w:rsid w:val="00E330F9"/>
    <w:rsid w:val="00E33127"/>
    <w:rsid w:val="00E33142"/>
    <w:rsid w:val="00E33284"/>
    <w:rsid w:val="00E332AD"/>
    <w:rsid w:val="00E3336B"/>
    <w:rsid w:val="00E333EF"/>
    <w:rsid w:val="00E335F7"/>
    <w:rsid w:val="00E335FF"/>
    <w:rsid w:val="00E336DE"/>
    <w:rsid w:val="00E337DA"/>
    <w:rsid w:val="00E3382C"/>
    <w:rsid w:val="00E338B5"/>
    <w:rsid w:val="00E33C02"/>
    <w:rsid w:val="00E33CC4"/>
    <w:rsid w:val="00E33F69"/>
    <w:rsid w:val="00E33F9C"/>
    <w:rsid w:val="00E34123"/>
    <w:rsid w:val="00E3414A"/>
    <w:rsid w:val="00E34237"/>
    <w:rsid w:val="00E3424F"/>
    <w:rsid w:val="00E342DE"/>
    <w:rsid w:val="00E34306"/>
    <w:rsid w:val="00E3446F"/>
    <w:rsid w:val="00E344FA"/>
    <w:rsid w:val="00E345D5"/>
    <w:rsid w:val="00E34726"/>
    <w:rsid w:val="00E34917"/>
    <w:rsid w:val="00E34991"/>
    <w:rsid w:val="00E349BC"/>
    <w:rsid w:val="00E349FB"/>
    <w:rsid w:val="00E34AE3"/>
    <w:rsid w:val="00E34B0C"/>
    <w:rsid w:val="00E34B3C"/>
    <w:rsid w:val="00E34BC4"/>
    <w:rsid w:val="00E34D44"/>
    <w:rsid w:val="00E34D5F"/>
    <w:rsid w:val="00E34E48"/>
    <w:rsid w:val="00E34EFF"/>
    <w:rsid w:val="00E34F55"/>
    <w:rsid w:val="00E34F87"/>
    <w:rsid w:val="00E34FEB"/>
    <w:rsid w:val="00E3509A"/>
    <w:rsid w:val="00E351F9"/>
    <w:rsid w:val="00E35205"/>
    <w:rsid w:val="00E352BC"/>
    <w:rsid w:val="00E3531A"/>
    <w:rsid w:val="00E353B0"/>
    <w:rsid w:val="00E353B9"/>
    <w:rsid w:val="00E35555"/>
    <w:rsid w:val="00E35598"/>
    <w:rsid w:val="00E356D8"/>
    <w:rsid w:val="00E35AE9"/>
    <w:rsid w:val="00E35B3D"/>
    <w:rsid w:val="00E35B87"/>
    <w:rsid w:val="00E35BFE"/>
    <w:rsid w:val="00E35D5A"/>
    <w:rsid w:val="00E35D5D"/>
    <w:rsid w:val="00E35E6B"/>
    <w:rsid w:val="00E35E77"/>
    <w:rsid w:val="00E35FA7"/>
    <w:rsid w:val="00E35FBB"/>
    <w:rsid w:val="00E35FF1"/>
    <w:rsid w:val="00E36009"/>
    <w:rsid w:val="00E3603D"/>
    <w:rsid w:val="00E3603E"/>
    <w:rsid w:val="00E3654D"/>
    <w:rsid w:val="00E365A5"/>
    <w:rsid w:val="00E36607"/>
    <w:rsid w:val="00E36664"/>
    <w:rsid w:val="00E366AC"/>
    <w:rsid w:val="00E3672C"/>
    <w:rsid w:val="00E36737"/>
    <w:rsid w:val="00E367E4"/>
    <w:rsid w:val="00E367F2"/>
    <w:rsid w:val="00E36886"/>
    <w:rsid w:val="00E36995"/>
    <w:rsid w:val="00E369CF"/>
    <w:rsid w:val="00E369F6"/>
    <w:rsid w:val="00E36B5A"/>
    <w:rsid w:val="00E36B5D"/>
    <w:rsid w:val="00E36B82"/>
    <w:rsid w:val="00E36CB3"/>
    <w:rsid w:val="00E36CEC"/>
    <w:rsid w:val="00E37231"/>
    <w:rsid w:val="00E373E1"/>
    <w:rsid w:val="00E373F1"/>
    <w:rsid w:val="00E3747F"/>
    <w:rsid w:val="00E3754F"/>
    <w:rsid w:val="00E37573"/>
    <w:rsid w:val="00E375A3"/>
    <w:rsid w:val="00E376C0"/>
    <w:rsid w:val="00E37803"/>
    <w:rsid w:val="00E378A1"/>
    <w:rsid w:val="00E37954"/>
    <w:rsid w:val="00E379EA"/>
    <w:rsid w:val="00E37A05"/>
    <w:rsid w:val="00E37AC1"/>
    <w:rsid w:val="00E37B6F"/>
    <w:rsid w:val="00E37C6F"/>
    <w:rsid w:val="00E37C91"/>
    <w:rsid w:val="00E37D24"/>
    <w:rsid w:val="00E37E8D"/>
    <w:rsid w:val="00E37E97"/>
    <w:rsid w:val="00E37ED0"/>
    <w:rsid w:val="00E37FD2"/>
    <w:rsid w:val="00E4015D"/>
    <w:rsid w:val="00E40179"/>
    <w:rsid w:val="00E4021A"/>
    <w:rsid w:val="00E40243"/>
    <w:rsid w:val="00E402C7"/>
    <w:rsid w:val="00E402E3"/>
    <w:rsid w:val="00E40317"/>
    <w:rsid w:val="00E4041F"/>
    <w:rsid w:val="00E40646"/>
    <w:rsid w:val="00E40658"/>
    <w:rsid w:val="00E408F2"/>
    <w:rsid w:val="00E408FE"/>
    <w:rsid w:val="00E409D5"/>
    <w:rsid w:val="00E409F0"/>
    <w:rsid w:val="00E40A5B"/>
    <w:rsid w:val="00E40B26"/>
    <w:rsid w:val="00E40C34"/>
    <w:rsid w:val="00E40D14"/>
    <w:rsid w:val="00E40E12"/>
    <w:rsid w:val="00E40E61"/>
    <w:rsid w:val="00E40FBB"/>
    <w:rsid w:val="00E40FBD"/>
    <w:rsid w:val="00E41030"/>
    <w:rsid w:val="00E41068"/>
    <w:rsid w:val="00E4118E"/>
    <w:rsid w:val="00E4133E"/>
    <w:rsid w:val="00E41472"/>
    <w:rsid w:val="00E41519"/>
    <w:rsid w:val="00E41584"/>
    <w:rsid w:val="00E416A9"/>
    <w:rsid w:val="00E416F2"/>
    <w:rsid w:val="00E4186A"/>
    <w:rsid w:val="00E418CA"/>
    <w:rsid w:val="00E4193A"/>
    <w:rsid w:val="00E41A79"/>
    <w:rsid w:val="00E41B83"/>
    <w:rsid w:val="00E41BF2"/>
    <w:rsid w:val="00E41BF9"/>
    <w:rsid w:val="00E41C70"/>
    <w:rsid w:val="00E41C73"/>
    <w:rsid w:val="00E41C9A"/>
    <w:rsid w:val="00E41CD0"/>
    <w:rsid w:val="00E41CE3"/>
    <w:rsid w:val="00E41D20"/>
    <w:rsid w:val="00E41D23"/>
    <w:rsid w:val="00E41E10"/>
    <w:rsid w:val="00E41E77"/>
    <w:rsid w:val="00E41EB5"/>
    <w:rsid w:val="00E4200C"/>
    <w:rsid w:val="00E42054"/>
    <w:rsid w:val="00E42082"/>
    <w:rsid w:val="00E4209F"/>
    <w:rsid w:val="00E420CC"/>
    <w:rsid w:val="00E422E4"/>
    <w:rsid w:val="00E42372"/>
    <w:rsid w:val="00E42373"/>
    <w:rsid w:val="00E4237C"/>
    <w:rsid w:val="00E423FB"/>
    <w:rsid w:val="00E425BC"/>
    <w:rsid w:val="00E425FA"/>
    <w:rsid w:val="00E426D8"/>
    <w:rsid w:val="00E428AE"/>
    <w:rsid w:val="00E428F7"/>
    <w:rsid w:val="00E42906"/>
    <w:rsid w:val="00E429E2"/>
    <w:rsid w:val="00E42A7C"/>
    <w:rsid w:val="00E42B3A"/>
    <w:rsid w:val="00E42BDA"/>
    <w:rsid w:val="00E42CAF"/>
    <w:rsid w:val="00E42D7C"/>
    <w:rsid w:val="00E42D85"/>
    <w:rsid w:val="00E42DBE"/>
    <w:rsid w:val="00E42DEC"/>
    <w:rsid w:val="00E42DF4"/>
    <w:rsid w:val="00E42EFD"/>
    <w:rsid w:val="00E42FE7"/>
    <w:rsid w:val="00E43014"/>
    <w:rsid w:val="00E4303A"/>
    <w:rsid w:val="00E4303F"/>
    <w:rsid w:val="00E4306B"/>
    <w:rsid w:val="00E430F5"/>
    <w:rsid w:val="00E43174"/>
    <w:rsid w:val="00E431A3"/>
    <w:rsid w:val="00E431E2"/>
    <w:rsid w:val="00E43242"/>
    <w:rsid w:val="00E433C7"/>
    <w:rsid w:val="00E434AC"/>
    <w:rsid w:val="00E4350E"/>
    <w:rsid w:val="00E437D7"/>
    <w:rsid w:val="00E438B2"/>
    <w:rsid w:val="00E43B67"/>
    <w:rsid w:val="00E43EF0"/>
    <w:rsid w:val="00E4400C"/>
    <w:rsid w:val="00E4408C"/>
    <w:rsid w:val="00E441AB"/>
    <w:rsid w:val="00E441DA"/>
    <w:rsid w:val="00E442DB"/>
    <w:rsid w:val="00E4438B"/>
    <w:rsid w:val="00E443B6"/>
    <w:rsid w:val="00E44470"/>
    <w:rsid w:val="00E444A3"/>
    <w:rsid w:val="00E4460F"/>
    <w:rsid w:val="00E4466C"/>
    <w:rsid w:val="00E446EB"/>
    <w:rsid w:val="00E44754"/>
    <w:rsid w:val="00E447D4"/>
    <w:rsid w:val="00E4485F"/>
    <w:rsid w:val="00E44A81"/>
    <w:rsid w:val="00E44B67"/>
    <w:rsid w:val="00E44BAA"/>
    <w:rsid w:val="00E44BD0"/>
    <w:rsid w:val="00E44CA0"/>
    <w:rsid w:val="00E44E00"/>
    <w:rsid w:val="00E44E3D"/>
    <w:rsid w:val="00E44FF8"/>
    <w:rsid w:val="00E451C8"/>
    <w:rsid w:val="00E45202"/>
    <w:rsid w:val="00E45285"/>
    <w:rsid w:val="00E452F6"/>
    <w:rsid w:val="00E45317"/>
    <w:rsid w:val="00E45539"/>
    <w:rsid w:val="00E45613"/>
    <w:rsid w:val="00E45665"/>
    <w:rsid w:val="00E456C6"/>
    <w:rsid w:val="00E456D7"/>
    <w:rsid w:val="00E4571C"/>
    <w:rsid w:val="00E45739"/>
    <w:rsid w:val="00E45795"/>
    <w:rsid w:val="00E458E3"/>
    <w:rsid w:val="00E45A58"/>
    <w:rsid w:val="00E45A68"/>
    <w:rsid w:val="00E45B83"/>
    <w:rsid w:val="00E45C90"/>
    <w:rsid w:val="00E45C95"/>
    <w:rsid w:val="00E45D96"/>
    <w:rsid w:val="00E45DFD"/>
    <w:rsid w:val="00E45E01"/>
    <w:rsid w:val="00E45E71"/>
    <w:rsid w:val="00E45EEB"/>
    <w:rsid w:val="00E45F0D"/>
    <w:rsid w:val="00E45F76"/>
    <w:rsid w:val="00E45F9C"/>
    <w:rsid w:val="00E46032"/>
    <w:rsid w:val="00E460D6"/>
    <w:rsid w:val="00E460D8"/>
    <w:rsid w:val="00E46149"/>
    <w:rsid w:val="00E461DB"/>
    <w:rsid w:val="00E4621C"/>
    <w:rsid w:val="00E46234"/>
    <w:rsid w:val="00E46243"/>
    <w:rsid w:val="00E463DC"/>
    <w:rsid w:val="00E46447"/>
    <w:rsid w:val="00E465AA"/>
    <w:rsid w:val="00E465B5"/>
    <w:rsid w:val="00E465C3"/>
    <w:rsid w:val="00E46684"/>
    <w:rsid w:val="00E4683E"/>
    <w:rsid w:val="00E46898"/>
    <w:rsid w:val="00E468D9"/>
    <w:rsid w:val="00E4692D"/>
    <w:rsid w:val="00E4695A"/>
    <w:rsid w:val="00E46AC9"/>
    <w:rsid w:val="00E46AD4"/>
    <w:rsid w:val="00E46B58"/>
    <w:rsid w:val="00E46B5D"/>
    <w:rsid w:val="00E46B99"/>
    <w:rsid w:val="00E46C8C"/>
    <w:rsid w:val="00E46C92"/>
    <w:rsid w:val="00E46D10"/>
    <w:rsid w:val="00E46D80"/>
    <w:rsid w:val="00E46DEC"/>
    <w:rsid w:val="00E46DF6"/>
    <w:rsid w:val="00E46DFC"/>
    <w:rsid w:val="00E46E5F"/>
    <w:rsid w:val="00E46E84"/>
    <w:rsid w:val="00E46EA6"/>
    <w:rsid w:val="00E46EB7"/>
    <w:rsid w:val="00E46F41"/>
    <w:rsid w:val="00E46F4F"/>
    <w:rsid w:val="00E46FEA"/>
    <w:rsid w:val="00E470DF"/>
    <w:rsid w:val="00E4713A"/>
    <w:rsid w:val="00E472E4"/>
    <w:rsid w:val="00E473B5"/>
    <w:rsid w:val="00E47462"/>
    <w:rsid w:val="00E475B6"/>
    <w:rsid w:val="00E4785B"/>
    <w:rsid w:val="00E478A2"/>
    <w:rsid w:val="00E479E1"/>
    <w:rsid w:val="00E47A5E"/>
    <w:rsid w:val="00E47C8D"/>
    <w:rsid w:val="00E47D6A"/>
    <w:rsid w:val="00E47DE8"/>
    <w:rsid w:val="00E47DFB"/>
    <w:rsid w:val="00E47E30"/>
    <w:rsid w:val="00E47E38"/>
    <w:rsid w:val="00E47E54"/>
    <w:rsid w:val="00E50004"/>
    <w:rsid w:val="00E50153"/>
    <w:rsid w:val="00E5015B"/>
    <w:rsid w:val="00E501BC"/>
    <w:rsid w:val="00E501C2"/>
    <w:rsid w:val="00E501CD"/>
    <w:rsid w:val="00E501D1"/>
    <w:rsid w:val="00E503C2"/>
    <w:rsid w:val="00E50481"/>
    <w:rsid w:val="00E50547"/>
    <w:rsid w:val="00E50613"/>
    <w:rsid w:val="00E50622"/>
    <w:rsid w:val="00E50626"/>
    <w:rsid w:val="00E507B2"/>
    <w:rsid w:val="00E507F8"/>
    <w:rsid w:val="00E5087A"/>
    <w:rsid w:val="00E508E3"/>
    <w:rsid w:val="00E50A4A"/>
    <w:rsid w:val="00E50AA0"/>
    <w:rsid w:val="00E50AA6"/>
    <w:rsid w:val="00E50AEC"/>
    <w:rsid w:val="00E50B3C"/>
    <w:rsid w:val="00E50B5E"/>
    <w:rsid w:val="00E50BA9"/>
    <w:rsid w:val="00E50C64"/>
    <w:rsid w:val="00E50D65"/>
    <w:rsid w:val="00E50DDA"/>
    <w:rsid w:val="00E50E02"/>
    <w:rsid w:val="00E50E77"/>
    <w:rsid w:val="00E50F20"/>
    <w:rsid w:val="00E50F75"/>
    <w:rsid w:val="00E50FB7"/>
    <w:rsid w:val="00E50FC0"/>
    <w:rsid w:val="00E50FEE"/>
    <w:rsid w:val="00E50FFB"/>
    <w:rsid w:val="00E5107C"/>
    <w:rsid w:val="00E510A5"/>
    <w:rsid w:val="00E510E4"/>
    <w:rsid w:val="00E51107"/>
    <w:rsid w:val="00E512C0"/>
    <w:rsid w:val="00E5132B"/>
    <w:rsid w:val="00E51398"/>
    <w:rsid w:val="00E51425"/>
    <w:rsid w:val="00E51452"/>
    <w:rsid w:val="00E5148A"/>
    <w:rsid w:val="00E514B3"/>
    <w:rsid w:val="00E516B6"/>
    <w:rsid w:val="00E5182E"/>
    <w:rsid w:val="00E5186C"/>
    <w:rsid w:val="00E51893"/>
    <w:rsid w:val="00E518C6"/>
    <w:rsid w:val="00E519D9"/>
    <w:rsid w:val="00E51ADA"/>
    <w:rsid w:val="00E51B31"/>
    <w:rsid w:val="00E51CD2"/>
    <w:rsid w:val="00E51CF1"/>
    <w:rsid w:val="00E51D41"/>
    <w:rsid w:val="00E51E92"/>
    <w:rsid w:val="00E51F14"/>
    <w:rsid w:val="00E51F28"/>
    <w:rsid w:val="00E51F57"/>
    <w:rsid w:val="00E520F2"/>
    <w:rsid w:val="00E5218D"/>
    <w:rsid w:val="00E5237B"/>
    <w:rsid w:val="00E52413"/>
    <w:rsid w:val="00E52458"/>
    <w:rsid w:val="00E5250A"/>
    <w:rsid w:val="00E52675"/>
    <w:rsid w:val="00E526F9"/>
    <w:rsid w:val="00E52793"/>
    <w:rsid w:val="00E52907"/>
    <w:rsid w:val="00E5290D"/>
    <w:rsid w:val="00E52942"/>
    <w:rsid w:val="00E529B0"/>
    <w:rsid w:val="00E52A89"/>
    <w:rsid w:val="00E52BA6"/>
    <w:rsid w:val="00E52BF1"/>
    <w:rsid w:val="00E52C7A"/>
    <w:rsid w:val="00E52C99"/>
    <w:rsid w:val="00E52CBB"/>
    <w:rsid w:val="00E52CE7"/>
    <w:rsid w:val="00E52DD5"/>
    <w:rsid w:val="00E52E18"/>
    <w:rsid w:val="00E52E4D"/>
    <w:rsid w:val="00E52EC5"/>
    <w:rsid w:val="00E52FCD"/>
    <w:rsid w:val="00E53135"/>
    <w:rsid w:val="00E53174"/>
    <w:rsid w:val="00E5335E"/>
    <w:rsid w:val="00E5341F"/>
    <w:rsid w:val="00E534C2"/>
    <w:rsid w:val="00E534E3"/>
    <w:rsid w:val="00E53753"/>
    <w:rsid w:val="00E53870"/>
    <w:rsid w:val="00E5389C"/>
    <w:rsid w:val="00E538E5"/>
    <w:rsid w:val="00E538EC"/>
    <w:rsid w:val="00E53907"/>
    <w:rsid w:val="00E53A25"/>
    <w:rsid w:val="00E53A5E"/>
    <w:rsid w:val="00E53A66"/>
    <w:rsid w:val="00E53A83"/>
    <w:rsid w:val="00E53B20"/>
    <w:rsid w:val="00E53C2D"/>
    <w:rsid w:val="00E53C56"/>
    <w:rsid w:val="00E53C9F"/>
    <w:rsid w:val="00E54107"/>
    <w:rsid w:val="00E5418E"/>
    <w:rsid w:val="00E541E7"/>
    <w:rsid w:val="00E5427B"/>
    <w:rsid w:val="00E542BC"/>
    <w:rsid w:val="00E542FF"/>
    <w:rsid w:val="00E54470"/>
    <w:rsid w:val="00E5474E"/>
    <w:rsid w:val="00E5477D"/>
    <w:rsid w:val="00E54787"/>
    <w:rsid w:val="00E547AB"/>
    <w:rsid w:val="00E548D9"/>
    <w:rsid w:val="00E54A85"/>
    <w:rsid w:val="00E54ABF"/>
    <w:rsid w:val="00E54B6E"/>
    <w:rsid w:val="00E54B85"/>
    <w:rsid w:val="00E54C1A"/>
    <w:rsid w:val="00E54DFC"/>
    <w:rsid w:val="00E54E9A"/>
    <w:rsid w:val="00E54E9B"/>
    <w:rsid w:val="00E54EC3"/>
    <w:rsid w:val="00E54FA7"/>
    <w:rsid w:val="00E55068"/>
    <w:rsid w:val="00E55135"/>
    <w:rsid w:val="00E552BD"/>
    <w:rsid w:val="00E552E7"/>
    <w:rsid w:val="00E5537F"/>
    <w:rsid w:val="00E553B0"/>
    <w:rsid w:val="00E5541C"/>
    <w:rsid w:val="00E55469"/>
    <w:rsid w:val="00E555A7"/>
    <w:rsid w:val="00E55612"/>
    <w:rsid w:val="00E55697"/>
    <w:rsid w:val="00E556C0"/>
    <w:rsid w:val="00E5576A"/>
    <w:rsid w:val="00E5579B"/>
    <w:rsid w:val="00E557E0"/>
    <w:rsid w:val="00E5583C"/>
    <w:rsid w:val="00E5584E"/>
    <w:rsid w:val="00E55982"/>
    <w:rsid w:val="00E55B8C"/>
    <w:rsid w:val="00E55C55"/>
    <w:rsid w:val="00E55C90"/>
    <w:rsid w:val="00E55D84"/>
    <w:rsid w:val="00E55DA2"/>
    <w:rsid w:val="00E55DC8"/>
    <w:rsid w:val="00E55DCA"/>
    <w:rsid w:val="00E55EA0"/>
    <w:rsid w:val="00E55EE6"/>
    <w:rsid w:val="00E55F20"/>
    <w:rsid w:val="00E55FCD"/>
    <w:rsid w:val="00E560D1"/>
    <w:rsid w:val="00E561C1"/>
    <w:rsid w:val="00E5623B"/>
    <w:rsid w:val="00E56404"/>
    <w:rsid w:val="00E56419"/>
    <w:rsid w:val="00E5641A"/>
    <w:rsid w:val="00E56434"/>
    <w:rsid w:val="00E564AE"/>
    <w:rsid w:val="00E56508"/>
    <w:rsid w:val="00E56623"/>
    <w:rsid w:val="00E5666E"/>
    <w:rsid w:val="00E56799"/>
    <w:rsid w:val="00E567C6"/>
    <w:rsid w:val="00E567CF"/>
    <w:rsid w:val="00E56918"/>
    <w:rsid w:val="00E56925"/>
    <w:rsid w:val="00E56A8E"/>
    <w:rsid w:val="00E56B07"/>
    <w:rsid w:val="00E56B73"/>
    <w:rsid w:val="00E56B77"/>
    <w:rsid w:val="00E56C52"/>
    <w:rsid w:val="00E56DC7"/>
    <w:rsid w:val="00E56E26"/>
    <w:rsid w:val="00E56F17"/>
    <w:rsid w:val="00E56F42"/>
    <w:rsid w:val="00E56FB0"/>
    <w:rsid w:val="00E57007"/>
    <w:rsid w:val="00E57066"/>
    <w:rsid w:val="00E57073"/>
    <w:rsid w:val="00E5717A"/>
    <w:rsid w:val="00E571DB"/>
    <w:rsid w:val="00E57247"/>
    <w:rsid w:val="00E5727C"/>
    <w:rsid w:val="00E57465"/>
    <w:rsid w:val="00E574B4"/>
    <w:rsid w:val="00E57868"/>
    <w:rsid w:val="00E57956"/>
    <w:rsid w:val="00E579B8"/>
    <w:rsid w:val="00E579C1"/>
    <w:rsid w:val="00E57A56"/>
    <w:rsid w:val="00E57A61"/>
    <w:rsid w:val="00E57B0A"/>
    <w:rsid w:val="00E57B0F"/>
    <w:rsid w:val="00E57B88"/>
    <w:rsid w:val="00E57B8E"/>
    <w:rsid w:val="00E57D0F"/>
    <w:rsid w:val="00E57D5D"/>
    <w:rsid w:val="00E57E9D"/>
    <w:rsid w:val="00E57EC5"/>
    <w:rsid w:val="00E57FEC"/>
    <w:rsid w:val="00E57FF9"/>
    <w:rsid w:val="00E60072"/>
    <w:rsid w:val="00E6012C"/>
    <w:rsid w:val="00E601E9"/>
    <w:rsid w:val="00E60262"/>
    <w:rsid w:val="00E60557"/>
    <w:rsid w:val="00E605B9"/>
    <w:rsid w:val="00E60626"/>
    <w:rsid w:val="00E6066E"/>
    <w:rsid w:val="00E6074C"/>
    <w:rsid w:val="00E60790"/>
    <w:rsid w:val="00E60795"/>
    <w:rsid w:val="00E60826"/>
    <w:rsid w:val="00E60847"/>
    <w:rsid w:val="00E60948"/>
    <w:rsid w:val="00E609DA"/>
    <w:rsid w:val="00E60B59"/>
    <w:rsid w:val="00E60C03"/>
    <w:rsid w:val="00E60C21"/>
    <w:rsid w:val="00E60C96"/>
    <w:rsid w:val="00E60DF1"/>
    <w:rsid w:val="00E60E81"/>
    <w:rsid w:val="00E60EDA"/>
    <w:rsid w:val="00E60F9B"/>
    <w:rsid w:val="00E60FF8"/>
    <w:rsid w:val="00E61097"/>
    <w:rsid w:val="00E61372"/>
    <w:rsid w:val="00E6146B"/>
    <w:rsid w:val="00E614EA"/>
    <w:rsid w:val="00E6179F"/>
    <w:rsid w:val="00E618A7"/>
    <w:rsid w:val="00E618B9"/>
    <w:rsid w:val="00E6199A"/>
    <w:rsid w:val="00E619E8"/>
    <w:rsid w:val="00E619EB"/>
    <w:rsid w:val="00E61A79"/>
    <w:rsid w:val="00E61A8B"/>
    <w:rsid w:val="00E61AAC"/>
    <w:rsid w:val="00E61B2E"/>
    <w:rsid w:val="00E61B4D"/>
    <w:rsid w:val="00E61B62"/>
    <w:rsid w:val="00E61B92"/>
    <w:rsid w:val="00E61BDA"/>
    <w:rsid w:val="00E61C36"/>
    <w:rsid w:val="00E61DE1"/>
    <w:rsid w:val="00E61E15"/>
    <w:rsid w:val="00E61FA5"/>
    <w:rsid w:val="00E61FB4"/>
    <w:rsid w:val="00E61FE3"/>
    <w:rsid w:val="00E62010"/>
    <w:rsid w:val="00E62185"/>
    <w:rsid w:val="00E6219D"/>
    <w:rsid w:val="00E621B7"/>
    <w:rsid w:val="00E62264"/>
    <w:rsid w:val="00E622A7"/>
    <w:rsid w:val="00E622B9"/>
    <w:rsid w:val="00E622BA"/>
    <w:rsid w:val="00E62411"/>
    <w:rsid w:val="00E624A6"/>
    <w:rsid w:val="00E6250A"/>
    <w:rsid w:val="00E62514"/>
    <w:rsid w:val="00E625E9"/>
    <w:rsid w:val="00E62613"/>
    <w:rsid w:val="00E6262C"/>
    <w:rsid w:val="00E626BB"/>
    <w:rsid w:val="00E627D0"/>
    <w:rsid w:val="00E628D7"/>
    <w:rsid w:val="00E629C5"/>
    <w:rsid w:val="00E629D2"/>
    <w:rsid w:val="00E62BA8"/>
    <w:rsid w:val="00E62C2D"/>
    <w:rsid w:val="00E62C51"/>
    <w:rsid w:val="00E62C98"/>
    <w:rsid w:val="00E62D4F"/>
    <w:rsid w:val="00E62DED"/>
    <w:rsid w:val="00E62EEE"/>
    <w:rsid w:val="00E62EF5"/>
    <w:rsid w:val="00E62FCF"/>
    <w:rsid w:val="00E62FDE"/>
    <w:rsid w:val="00E631A9"/>
    <w:rsid w:val="00E63278"/>
    <w:rsid w:val="00E633C3"/>
    <w:rsid w:val="00E633CF"/>
    <w:rsid w:val="00E633FC"/>
    <w:rsid w:val="00E63574"/>
    <w:rsid w:val="00E635AC"/>
    <w:rsid w:val="00E635CD"/>
    <w:rsid w:val="00E635FA"/>
    <w:rsid w:val="00E63637"/>
    <w:rsid w:val="00E63639"/>
    <w:rsid w:val="00E63672"/>
    <w:rsid w:val="00E63704"/>
    <w:rsid w:val="00E63741"/>
    <w:rsid w:val="00E63764"/>
    <w:rsid w:val="00E63775"/>
    <w:rsid w:val="00E638BB"/>
    <w:rsid w:val="00E638D5"/>
    <w:rsid w:val="00E6394A"/>
    <w:rsid w:val="00E63A1C"/>
    <w:rsid w:val="00E63A61"/>
    <w:rsid w:val="00E63A64"/>
    <w:rsid w:val="00E63CA2"/>
    <w:rsid w:val="00E63CEA"/>
    <w:rsid w:val="00E63E9A"/>
    <w:rsid w:val="00E63EA4"/>
    <w:rsid w:val="00E63EB1"/>
    <w:rsid w:val="00E63EB4"/>
    <w:rsid w:val="00E63ECB"/>
    <w:rsid w:val="00E63F49"/>
    <w:rsid w:val="00E63F6C"/>
    <w:rsid w:val="00E63FDB"/>
    <w:rsid w:val="00E640E9"/>
    <w:rsid w:val="00E64122"/>
    <w:rsid w:val="00E6416E"/>
    <w:rsid w:val="00E64177"/>
    <w:rsid w:val="00E641AB"/>
    <w:rsid w:val="00E641F1"/>
    <w:rsid w:val="00E6428B"/>
    <w:rsid w:val="00E643A7"/>
    <w:rsid w:val="00E643BC"/>
    <w:rsid w:val="00E6444F"/>
    <w:rsid w:val="00E644A8"/>
    <w:rsid w:val="00E6454B"/>
    <w:rsid w:val="00E6458E"/>
    <w:rsid w:val="00E64688"/>
    <w:rsid w:val="00E6480B"/>
    <w:rsid w:val="00E648FD"/>
    <w:rsid w:val="00E64A3E"/>
    <w:rsid w:val="00E64DCE"/>
    <w:rsid w:val="00E64F50"/>
    <w:rsid w:val="00E64F84"/>
    <w:rsid w:val="00E64F96"/>
    <w:rsid w:val="00E64FD6"/>
    <w:rsid w:val="00E65041"/>
    <w:rsid w:val="00E65068"/>
    <w:rsid w:val="00E65088"/>
    <w:rsid w:val="00E650B3"/>
    <w:rsid w:val="00E65493"/>
    <w:rsid w:val="00E654D5"/>
    <w:rsid w:val="00E655BA"/>
    <w:rsid w:val="00E655E5"/>
    <w:rsid w:val="00E6568C"/>
    <w:rsid w:val="00E657DF"/>
    <w:rsid w:val="00E6580E"/>
    <w:rsid w:val="00E658CA"/>
    <w:rsid w:val="00E65925"/>
    <w:rsid w:val="00E65953"/>
    <w:rsid w:val="00E659CB"/>
    <w:rsid w:val="00E65A36"/>
    <w:rsid w:val="00E65A95"/>
    <w:rsid w:val="00E65ACC"/>
    <w:rsid w:val="00E65B96"/>
    <w:rsid w:val="00E65E14"/>
    <w:rsid w:val="00E6600D"/>
    <w:rsid w:val="00E660D4"/>
    <w:rsid w:val="00E66128"/>
    <w:rsid w:val="00E66284"/>
    <w:rsid w:val="00E662CD"/>
    <w:rsid w:val="00E66446"/>
    <w:rsid w:val="00E664C6"/>
    <w:rsid w:val="00E664D6"/>
    <w:rsid w:val="00E665D9"/>
    <w:rsid w:val="00E6665A"/>
    <w:rsid w:val="00E66779"/>
    <w:rsid w:val="00E6678C"/>
    <w:rsid w:val="00E66918"/>
    <w:rsid w:val="00E6695D"/>
    <w:rsid w:val="00E669A7"/>
    <w:rsid w:val="00E66B01"/>
    <w:rsid w:val="00E66BC1"/>
    <w:rsid w:val="00E66C45"/>
    <w:rsid w:val="00E66D05"/>
    <w:rsid w:val="00E66E15"/>
    <w:rsid w:val="00E66E45"/>
    <w:rsid w:val="00E66E4B"/>
    <w:rsid w:val="00E66E71"/>
    <w:rsid w:val="00E66F8F"/>
    <w:rsid w:val="00E66FE3"/>
    <w:rsid w:val="00E6700B"/>
    <w:rsid w:val="00E670A9"/>
    <w:rsid w:val="00E670EC"/>
    <w:rsid w:val="00E6712A"/>
    <w:rsid w:val="00E671E8"/>
    <w:rsid w:val="00E67238"/>
    <w:rsid w:val="00E673BD"/>
    <w:rsid w:val="00E67417"/>
    <w:rsid w:val="00E674AA"/>
    <w:rsid w:val="00E674B5"/>
    <w:rsid w:val="00E674E6"/>
    <w:rsid w:val="00E67503"/>
    <w:rsid w:val="00E67592"/>
    <w:rsid w:val="00E675D2"/>
    <w:rsid w:val="00E67603"/>
    <w:rsid w:val="00E6761C"/>
    <w:rsid w:val="00E67778"/>
    <w:rsid w:val="00E67864"/>
    <w:rsid w:val="00E67932"/>
    <w:rsid w:val="00E67A83"/>
    <w:rsid w:val="00E67C0F"/>
    <w:rsid w:val="00E67CB8"/>
    <w:rsid w:val="00E67D05"/>
    <w:rsid w:val="00E67EAA"/>
    <w:rsid w:val="00E67EBC"/>
    <w:rsid w:val="00E67EC7"/>
    <w:rsid w:val="00E67F0B"/>
    <w:rsid w:val="00E67F2E"/>
    <w:rsid w:val="00E70072"/>
    <w:rsid w:val="00E70093"/>
    <w:rsid w:val="00E700A5"/>
    <w:rsid w:val="00E702B8"/>
    <w:rsid w:val="00E702CD"/>
    <w:rsid w:val="00E70341"/>
    <w:rsid w:val="00E7038B"/>
    <w:rsid w:val="00E70495"/>
    <w:rsid w:val="00E704DF"/>
    <w:rsid w:val="00E705ED"/>
    <w:rsid w:val="00E70603"/>
    <w:rsid w:val="00E7066E"/>
    <w:rsid w:val="00E706E3"/>
    <w:rsid w:val="00E7073F"/>
    <w:rsid w:val="00E707DF"/>
    <w:rsid w:val="00E7080D"/>
    <w:rsid w:val="00E70A22"/>
    <w:rsid w:val="00E70AEB"/>
    <w:rsid w:val="00E70BDF"/>
    <w:rsid w:val="00E70BEC"/>
    <w:rsid w:val="00E70C2C"/>
    <w:rsid w:val="00E70C65"/>
    <w:rsid w:val="00E70D47"/>
    <w:rsid w:val="00E70DAB"/>
    <w:rsid w:val="00E70DAF"/>
    <w:rsid w:val="00E70DBD"/>
    <w:rsid w:val="00E70DEE"/>
    <w:rsid w:val="00E70DFF"/>
    <w:rsid w:val="00E70E74"/>
    <w:rsid w:val="00E70EA6"/>
    <w:rsid w:val="00E70F75"/>
    <w:rsid w:val="00E71017"/>
    <w:rsid w:val="00E7107D"/>
    <w:rsid w:val="00E71086"/>
    <w:rsid w:val="00E7109E"/>
    <w:rsid w:val="00E710E1"/>
    <w:rsid w:val="00E7129F"/>
    <w:rsid w:val="00E71444"/>
    <w:rsid w:val="00E71627"/>
    <w:rsid w:val="00E716B7"/>
    <w:rsid w:val="00E71729"/>
    <w:rsid w:val="00E7175F"/>
    <w:rsid w:val="00E717F9"/>
    <w:rsid w:val="00E7183B"/>
    <w:rsid w:val="00E71A1E"/>
    <w:rsid w:val="00E71A26"/>
    <w:rsid w:val="00E71B18"/>
    <w:rsid w:val="00E71B3B"/>
    <w:rsid w:val="00E71C0F"/>
    <w:rsid w:val="00E71C17"/>
    <w:rsid w:val="00E71C22"/>
    <w:rsid w:val="00E71EC4"/>
    <w:rsid w:val="00E71F37"/>
    <w:rsid w:val="00E72125"/>
    <w:rsid w:val="00E7213B"/>
    <w:rsid w:val="00E72358"/>
    <w:rsid w:val="00E724A8"/>
    <w:rsid w:val="00E724C7"/>
    <w:rsid w:val="00E7250E"/>
    <w:rsid w:val="00E725EB"/>
    <w:rsid w:val="00E726F3"/>
    <w:rsid w:val="00E72A02"/>
    <w:rsid w:val="00E72A8F"/>
    <w:rsid w:val="00E72C2D"/>
    <w:rsid w:val="00E72CCE"/>
    <w:rsid w:val="00E72DB9"/>
    <w:rsid w:val="00E72DBA"/>
    <w:rsid w:val="00E72DC6"/>
    <w:rsid w:val="00E72EC4"/>
    <w:rsid w:val="00E72FA6"/>
    <w:rsid w:val="00E72FBA"/>
    <w:rsid w:val="00E72FCB"/>
    <w:rsid w:val="00E7302D"/>
    <w:rsid w:val="00E7304F"/>
    <w:rsid w:val="00E73077"/>
    <w:rsid w:val="00E7317F"/>
    <w:rsid w:val="00E731A4"/>
    <w:rsid w:val="00E731CF"/>
    <w:rsid w:val="00E7322A"/>
    <w:rsid w:val="00E73288"/>
    <w:rsid w:val="00E73321"/>
    <w:rsid w:val="00E73374"/>
    <w:rsid w:val="00E7337B"/>
    <w:rsid w:val="00E73774"/>
    <w:rsid w:val="00E7378C"/>
    <w:rsid w:val="00E7382A"/>
    <w:rsid w:val="00E7395A"/>
    <w:rsid w:val="00E73A1D"/>
    <w:rsid w:val="00E73A21"/>
    <w:rsid w:val="00E73A29"/>
    <w:rsid w:val="00E73BE4"/>
    <w:rsid w:val="00E73BEA"/>
    <w:rsid w:val="00E73C4E"/>
    <w:rsid w:val="00E73CD8"/>
    <w:rsid w:val="00E73CDF"/>
    <w:rsid w:val="00E73CE5"/>
    <w:rsid w:val="00E73DF5"/>
    <w:rsid w:val="00E73EA1"/>
    <w:rsid w:val="00E73EF3"/>
    <w:rsid w:val="00E7402A"/>
    <w:rsid w:val="00E740E4"/>
    <w:rsid w:val="00E7414D"/>
    <w:rsid w:val="00E7422A"/>
    <w:rsid w:val="00E74267"/>
    <w:rsid w:val="00E74413"/>
    <w:rsid w:val="00E74536"/>
    <w:rsid w:val="00E74701"/>
    <w:rsid w:val="00E74785"/>
    <w:rsid w:val="00E7478B"/>
    <w:rsid w:val="00E747BC"/>
    <w:rsid w:val="00E747D9"/>
    <w:rsid w:val="00E747EC"/>
    <w:rsid w:val="00E7480B"/>
    <w:rsid w:val="00E7481B"/>
    <w:rsid w:val="00E748B3"/>
    <w:rsid w:val="00E74967"/>
    <w:rsid w:val="00E74A0B"/>
    <w:rsid w:val="00E74A21"/>
    <w:rsid w:val="00E74AC4"/>
    <w:rsid w:val="00E74B11"/>
    <w:rsid w:val="00E74D06"/>
    <w:rsid w:val="00E74D24"/>
    <w:rsid w:val="00E74D38"/>
    <w:rsid w:val="00E74D73"/>
    <w:rsid w:val="00E74D9F"/>
    <w:rsid w:val="00E74F6A"/>
    <w:rsid w:val="00E7501A"/>
    <w:rsid w:val="00E750A0"/>
    <w:rsid w:val="00E7510A"/>
    <w:rsid w:val="00E75121"/>
    <w:rsid w:val="00E75180"/>
    <w:rsid w:val="00E7526D"/>
    <w:rsid w:val="00E75394"/>
    <w:rsid w:val="00E7561D"/>
    <w:rsid w:val="00E75627"/>
    <w:rsid w:val="00E757B1"/>
    <w:rsid w:val="00E757B2"/>
    <w:rsid w:val="00E757B8"/>
    <w:rsid w:val="00E75832"/>
    <w:rsid w:val="00E75A81"/>
    <w:rsid w:val="00E75B1F"/>
    <w:rsid w:val="00E75C77"/>
    <w:rsid w:val="00E75CAD"/>
    <w:rsid w:val="00E75CCB"/>
    <w:rsid w:val="00E75D1B"/>
    <w:rsid w:val="00E75DDD"/>
    <w:rsid w:val="00E75DDF"/>
    <w:rsid w:val="00E76069"/>
    <w:rsid w:val="00E76278"/>
    <w:rsid w:val="00E7627C"/>
    <w:rsid w:val="00E76309"/>
    <w:rsid w:val="00E765CC"/>
    <w:rsid w:val="00E7664E"/>
    <w:rsid w:val="00E766AD"/>
    <w:rsid w:val="00E766EB"/>
    <w:rsid w:val="00E7698C"/>
    <w:rsid w:val="00E769B9"/>
    <w:rsid w:val="00E76AC0"/>
    <w:rsid w:val="00E76C24"/>
    <w:rsid w:val="00E76C25"/>
    <w:rsid w:val="00E76E91"/>
    <w:rsid w:val="00E76E96"/>
    <w:rsid w:val="00E76F9B"/>
    <w:rsid w:val="00E77003"/>
    <w:rsid w:val="00E77089"/>
    <w:rsid w:val="00E7709D"/>
    <w:rsid w:val="00E7715C"/>
    <w:rsid w:val="00E77179"/>
    <w:rsid w:val="00E771ED"/>
    <w:rsid w:val="00E77207"/>
    <w:rsid w:val="00E7723C"/>
    <w:rsid w:val="00E77276"/>
    <w:rsid w:val="00E772F8"/>
    <w:rsid w:val="00E772FD"/>
    <w:rsid w:val="00E773FE"/>
    <w:rsid w:val="00E774B4"/>
    <w:rsid w:val="00E775A5"/>
    <w:rsid w:val="00E778C7"/>
    <w:rsid w:val="00E778DB"/>
    <w:rsid w:val="00E779E2"/>
    <w:rsid w:val="00E779EC"/>
    <w:rsid w:val="00E77C52"/>
    <w:rsid w:val="00E77CBA"/>
    <w:rsid w:val="00E77D04"/>
    <w:rsid w:val="00E77D1F"/>
    <w:rsid w:val="00E77D3C"/>
    <w:rsid w:val="00E77E81"/>
    <w:rsid w:val="00E77EAD"/>
    <w:rsid w:val="00E77F55"/>
    <w:rsid w:val="00E77FAD"/>
    <w:rsid w:val="00E80024"/>
    <w:rsid w:val="00E800B6"/>
    <w:rsid w:val="00E800CA"/>
    <w:rsid w:val="00E802ED"/>
    <w:rsid w:val="00E80335"/>
    <w:rsid w:val="00E80427"/>
    <w:rsid w:val="00E8043D"/>
    <w:rsid w:val="00E8049A"/>
    <w:rsid w:val="00E80525"/>
    <w:rsid w:val="00E805C1"/>
    <w:rsid w:val="00E805C3"/>
    <w:rsid w:val="00E80723"/>
    <w:rsid w:val="00E80743"/>
    <w:rsid w:val="00E808ED"/>
    <w:rsid w:val="00E8092D"/>
    <w:rsid w:val="00E80A50"/>
    <w:rsid w:val="00E80B68"/>
    <w:rsid w:val="00E80BA1"/>
    <w:rsid w:val="00E80BBC"/>
    <w:rsid w:val="00E80C1C"/>
    <w:rsid w:val="00E80C51"/>
    <w:rsid w:val="00E80CFD"/>
    <w:rsid w:val="00E80D43"/>
    <w:rsid w:val="00E80D4C"/>
    <w:rsid w:val="00E80D56"/>
    <w:rsid w:val="00E80E53"/>
    <w:rsid w:val="00E80EFA"/>
    <w:rsid w:val="00E8104A"/>
    <w:rsid w:val="00E8128C"/>
    <w:rsid w:val="00E81297"/>
    <w:rsid w:val="00E812D5"/>
    <w:rsid w:val="00E813BA"/>
    <w:rsid w:val="00E8141D"/>
    <w:rsid w:val="00E8152E"/>
    <w:rsid w:val="00E815C9"/>
    <w:rsid w:val="00E81622"/>
    <w:rsid w:val="00E81704"/>
    <w:rsid w:val="00E8176A"/>
    <w:rsid w:val="00E81818"/>
    <w:rsid w:val="00E8187C"/>
    <w:rsid w:val="00E81A06"/>
    <w:rsid w:val="00E81AA4"/>
    <w:rsid w:val="00E81AB8"/>
    <w:rsid w:val="00E81B78"/>
    <w:rsid w:val="00E81B90"/>
    <w:rsid w:val="00E81CE5"/>
    <w:rsid w:val="00E81D6E"/>
    <w:rsid w:val="00E81D6F"/>
    <w:rsid w:val="00E81DC2"/>
    <w:rsid w:val="00E81E75"/>
    <w:rsid w:val="00E81EA8"/>
    <w:rsid w:val="00E81EF9"/>
    <w:rsid w:val="00E81F46"/>
    <w:rsid w:val="00E81FC8"/>
    <w:rsid w:val="00E82002"/>
    <w:rsid w:val="00E82060"/>
    <w:rsid w:val="00E82087"/>
    <w:rsid w:val="00E82143"/>
    <w:rsid w:val="00E82172"/>
    <w:rsid w:val="00E821AC"/>
    <w:rsid w:val="00E82291"/>
    <w:rsid w:val="00E8234E"/>
    <w:rsid w:val="00E82356"/>
    <w:rsid w:val="00E8235B"/>
    <w:rsid w:val="00E824D6"/>
    <w:rsid w:val="00E825E3"/>
    <w:rsid w:val="00E827A2"/>
    <w:rsid w:val="00E827DE"/>
    <w:rsid w:val="00E827E0"/>
    <w:rsid w:val="00E82828"/>
    <w:rsid w:val="00E828CF"/>
    <w:rsid w:val="00E8299D"/>
    <w:rsid w:val="00E82A06"/>
    <w:rsid w:val="00E82B5E"/>
    <w:rsid w:val="00E82BBB"/>
    <w:rsid w:val="00E82C5D"/>
    <w:rsid w:val="00E82C9A"/>
    <w:rsid w:val="00E82CC3"/>
    <w:rsid w:val="00E82E66"/>
    <w:rsid w:val="00E82F9C"/>
    <w:rsid w:val="00E83058"/>
    <w:rsid w:val="00E83076"/>
    <w:rsid w:val="00E8314F"/>
    <w:rsid w:val="00E831C9"/>
    <w:rsid w:val="00E831FB"/>
    <w:rsid w:val="00E8329E"/>
    <w:rsid w:val="00E832CA"/>
    <w:rsid w:val="00E833FB"/>
    <w:rsid w:val="00E834C0"/>
    <w:rsid w:val="00E8359B"/>
    <w:rsid w:val="00E83666"/>
    <w:rsid w:val="00E837D3"/>
    <w:rsid w:val="00E838BF"/>
    <w:rsid w:val="00E83A46"/>
    <w:rsid w:val="00E83ABF"/>
    <w:rsid w:val="00E83AE2"/>
    <w:rsid w:val="00E83B35"/>
    <w:rsid w:val="00E83BE2"/>
    <w:rsid w:val="00E83C8A"/>
    <w:rsid w:val="00E83D7B"/>
    <w:rsid w:val="00E83DA2"/>
    <w:rsid w:val="00E83E14"/>
    <w:rsid w:val="00E83EEE"/>
    <w:rsid w:val="00E83F55"/>
    <w:rsid w:val="00E8410C"/>
    <w:rsid w:val="00E8412B"/>
    <w:rsid w:val="00E841B3"/>
    <w:rsid w:val="00E841F6"/>
    <w:rsid w:val="00E84353"/>
    <w:rsid w:val="00E843C9"/>
    <w:rsid w:val="00E84486"/>
    <w:rsid w:val="00E84520"/>
    <w:rsid w:val="00E84619"/>
    <w:rsid w:val="00E846F3"/>
    <w:rsid w:val="00E8478D"/>
    <w:rsid w:val="00E847C5"/>
    <w:rsid w:val="00E847C8"/>
    <w:rsid w:val="00E847EC"/>
    <w:rsid w:val="00E8484B"/>
    <w:rsid w:val="00E84887"/>
    <w:rsid w:val="00E8493A"/>
    <w:rsid w:val="00E84A45"/>
    <w:rsid w:val="00E84AAD"/>
    <w:rsid w:val="00E84B57"/>
    <w:rsid w:val="00E84BA0"/>
    <w:rsid w:val="00E84C06"/>
    <w:rsid w:val="00E84C4F"/>
    <w:rsid w:val="00E84C50"/>
    <w:rsid w:val="00E84CFC"/>
    <w:rsid w:val="00E84CFE"/>
    <w:rsid w:val="00E84E12"/>
    <w:rsid w:val="00E84EA3"/>
    <w:rsid w:val="00E8515B"/>
    <w:rsid w:val="00E852C9"/>
    <w:rsid w:val="00E852CF"/>
    <w:rsid w:val="00E85323"/>
    <w:rsid w:val="00E853D3"/>
    <w:rsid w:val="00E8542E"/>
    <w:rsid w:val="00E854CA"/>
    <w:rsid w:val="00E85554"/>
    <w:rsid w:val="00E855DE"/>
    <w:rsid w:val="00E85600"/>
    <w:rsid w:val="00E8562E"/>
    <w:rsid w:val="00E85860"/>
    <w:rsid w:val="00E85921"/>
    <w:rsid w:val="00E85B80"/>
    <w:rsid w:val="00E85BC7"/>
    <w:rsid w:val="00E85C20"/>
    <w:rsid w:val="00E85CB1"/>
    <w:rsid w:val="00E85DCF"/>
    <w:rsid w:val="00E85F2C"/>
    <w:rsid w:val="00E85F68"/>
    <w:rsid w:val="00E85FA6"/>
    <w:rsid w:val="00E8600C"/>
    <w:rsid w:val="00E8626E"/>
    <w:rsid w:val="00E86303"/>
    <w:rsid w:val="00E86488"/>
    <w:rsid w:val="00E865A2"/>
    <w:rsid w:val="00E865E6"/>
    <w:rsid w:val="00E86611"/>
    <w:rsid w:val="00E8661F"/>
    <w:rsid w:val="00E8667D"/>
    <w:rsid w:val="00E8668F"/>
    <w:rsid w:val="00E86792"/>
    <w:rsid w:val="00E86879"/>
    <w:rsid w:val="00E8687B"/>
    <w:rsid w:val="00E868A5"/>
    <w:rsid w:val="00E869D6"/>
    <w:rsid w:val="00E86A98"/>
    <w:rsid w:val="00E86B82"/>
    <w:rsid w:val="00E86BBF"/>
    <w:rsid w:val="00E86C7E"/>
    <w:rsid w:val="00E86DA7"/>
    <w:rsid w:val="00E86DC6"/>
    <w:rsid w:val="00E86F1C"/>
    <w:rsid w:val="00E86F5D"/>
    <w:rsid w:val="00E87026"/>
    <w:rsid w:val="00E87036"/>
    <w:rsid w:val="00E87140"/>
    <w:rsid w:val="00E871A3"/>
    <w:rsid w:val="00E87241"/>
    <w:rsid w:val="00E87283"/>
    <w:rsid w:val="00E872BE"/>
    <w:rsid w:val="00E872DA"/>
    <w:rsid w:val="00E8734A"/>
    <w:rsid w:val="00E87422"/>
    <w:rsid w:val="00E874C0"/>
    <w:rsid w:val="00E874EA"/>
    <w:rsid w:val="00E876C3"/>
    <w:rsid w:val="00E8771C"/>
    <w:rsid w:val="00E877A3"/>
    <w:rsid w:val="00E879FF"/>
    <w:rsid w:val="00E87A32"/>
    <w:rsid w:val="00E87A9B"/>
    <w:rsid w:val="00E87AAF"/>
    <w:rsid w:val="00E87B19"/>
    <w:rsid w:val="00E87B53"/>
    <w:rsid w:val="00E87B77"/>
    <w:rsid w:val="00E87D91"/>
    <w:rsid w:val="00E87EB6"/>
    <w:rsid w:val="00E87FEC"/>
    <w:rsid w:val="00E8B69B"/>
    <w:rsid w:val="00E900C5"/>
    <w:rsid w:val="00E90202"/>
    <w:rsid w:val="00E90347"/>
    <w:rsid w:val="00E90446"/>
    <w:rsid w:val="00E904E0"/>
    <w:rsid w:val="00E905F5"/>
    <w:rsid w:val="00E9060B"/>
    <w:rsid w:val="00E90656"/>
    <w:rsid w:val="00E90664"/>
    <w:rsid w:val="00E906A1"/>
    <w:rsid w:val="00E90715"/>
    <w:rsid w:val="00E907EB"/>
    <w:rsid w:val="00E90810"/>
    <w:rsid w:val="00E90844"/>
    <w:rsid w:val="00E90876"/>
    <w:rsid w:val="00E90A32"/>
    <w:rsid w:val="00E90A4F"/>
    <w:rsid w:val="00E90BF2"/>
    <w:rsid w:val="00E90D16"/>
    <w:rsid w:val="00E90D28"/>
    <w:rsid w:val="00E90D49"/>
    <w:rsid w:val="00E90E0E"/>
    <w:rsid w:val="00E90E87"/>
    <w:rsid w:val="00E90E91"/>
    <w:rsid w:val="00E90EA3"/>
    <w:rsid w:val="00E90F8D"/>
    <w:rsid w:val="00E9101C"/>
    <w:rsid w:val="00E91043"/>
    <w:rsid w:val="00E9104A"/>
    <w:rsid w:val="00E911B8"/>
    <w:rsid w:val="00E911D0"/>
    <w:rsid w:val="00E91262"/>
    <w:rsid w:val="00E913BA"/>
    <w:rsid w:val="00E9145B"/>
    <w:rsid w:val="00E914D1"/>
    <w:rsid w:val="00E9153D"/>
    <w:rsid w:val="00E9164F"/>
    <w:rsid w:val="00E9169B"/>
    <w:rsid w:val="00E916F9"/>
    <w:rsid w:val="00E9188B"/>
    <w:rsid w:val="00E918B1"/>
    <w:rsid w:val="00E9190E"/>
    <w:rsid w:val="00E91985"/>
    <w:rsid w:val="00E919F1"/>
    <w:rsid w:val="00E91ABE"/>
    <w:rsid w:val="00E91AF2"/>
    <w:rsid w:val="00E91B66"/>
    <w:rsid w:val="00E91BC1"/>
    <w:rsid w:val="00E91C00"/>
    <w:rsid w:val="00E91C2E"/>
    <w:rsid w:val="00E91C79"/>
    <w:rsid w:val="00E91C7F"/>
    <w:rsid w:val="00E91D0C"/>
    <w:rsid w:val="00E91D4E"/>
    <w:rsid w:val="00E91D83"/>
    <w:rsid w:val="00E91D85"/>
    <w:rsid w:val="00E91DBF"/>
    <w:rsid w:val="00E91DD7"/>
    <w:rsid w:val="00E91E9D"/>
    <w:rsid w:val="00E91EB8"/>
    <w:rsid w:val="00E91EBE"/>
    <w:rsid w:val="00E91EDA"/>
    <w:rsid w:val="00E922D6"/>
    <w:rsid w:val="00E92335"/>
    <w:rsid w:val="00E923C2"/>
    <w:rsid w:val="00E923F4"/>
    <w:rsid w:val="00E92413"/>
    <w:rsid w:val="00E925A4"/>
    <w:rsid w:val="00E925BD"/>
    <w:rsid w:val="00E92686"/>
    <w:rsid w:val="00E9268D"/>
    <w:rsid w:val="00E9279B"/>
    <w:rsid w:val="00E92864"/>
    <w:rsid w:val="00E92924"/>
    <w:rsid w:val="00E929B2"/>
    <w:rsid w:val="00E929D3"/>
    <w:rsid w:val="00E92A25"/>
    <w:rsid w:val="00E92B1B"/>
    <w:rsid w:val="00E92BA2"/>
    <w:rsid w:val="00E92C6C"/>
    <w:rsid w:val="00E92D65"/>
    <w:rsid w:val="00E92D6E"/>
    <w:rsid w:val="00E92DA7"/>
    <w:rsid w:val="00E92DBB"/>
    <w:rsid w:val="00E92DEF"/>
    <w:rsid w:val="00E92E58"/>
    <w:rsid w:val="00E92E6D"/>
    <w:rsid w:val="00E92E9A"/>
    <w:rsid w:val="00E92FF7"/>
    <w:rsid w:val="00E9303F"/>
    <w:rsid w:val="00E9306C"/>
    <w:rsid w:val="00E93154"/>
    <w:rsid w:val="00E9317E"/>
    <w:rsid w:val="00E933B1"/>
    <w:rsid w:val="00E934F0"/>
    <w:rsid w:val="00E93566"/>
    <w:rsid w:val="00E93593"/>
    <w:rsid w:val="00E93977"/>
    <w:rsid w:val="00E939D4"/>
    <w:rsid w:val="00E93C04"/>
    <w:rsid w:val="00E93C49"/>
    <w:rsid w:val="00E93CB6"/>
    <w:rsid w:val="00E93D40"/>
    <w:rsid w:val="00E93DDF"/>
    <w:rsid w:val="00E93DFB"/>
    <w:rsid w:val="00E93E71"/>
    <w:rsid w:val="00E93F18"/>
    <w:rsid w:val="00E93FAD"/>
    <w:rsid w:val="00E94048"/>
    <w:rsid w:val="00E9409E"/>
    <w:rsid w:val="00E940BF"/>
    <w:rsid w:val="00E94136"/>
    <w:rsid w:val="00E9415A"/>
    <w:rsid w:val="00E94187"/>
    <w:rsid w:val="00E941C6"/>
    <w:rsid w:val="00E942F0"/>
    <w:rsid w:val="00E94325"/>
    <w:rsid w:val="00E9439B"/>
    <w:rsid w:val="00E9446C"/>
    <w:rsid w:val="00E944FF"/>
    <w:rsid w:val="00E94527"/>
    <w:rsid w:val="00E94686"/>
    <w:rsid w:val="00E94761"/>
    <w:rsid w:val="00E949E2"/>
    <w:rsid w:val="00E94ACA"/>
    <w:rsid w:val="00E94B19"/>
    <w:rsid w:val="00E94B1D"/>
    <w:rsid w:val="00E94BE5"/>
    <w:rsid w:val="00E94DA4"/>
    <w:rsid w:val="00E94F62"/>
    <w:rsid w:val="00E95106"/>
    <w:rsid w:val="00E95111"/>
    <w:rsid w:val="00E95235"/>
    <w:rsid w:val="00E95243"/>
    <w:rsid w:val="00E95247"/>
    <w:rsid w:val="00E95529"/>
    <w:rsid w:val="00E95573"/>
    <w:rsid w:val="00E95575"/>
    <w:rsid w:val="00E955FA"/>
    <w:rsid w:val="00E95657"/>
    <w:rsid w:val="00E9577E"/>
    <w:rsid w:val="00E9580E"/>
    <w:rsid w:val="00E9595C"/>
    <w:rsid w:val="00E95963"/>
    <w:rsid w:val="00E959B5"/>
    <w:rsid w:val="00E959C7"/>
    <w:rsid w:val="00E95A0D"/>
    <w:rsid w:val="00E95A77"/>
    <w:rsid w:val="00E95A7C"/>
    <w:rsid w:val="00E95B32"/>
    <w:rsid w:val="00E95B5D"/>
    <w:rsid w:val="00E95C97"/>
    <w:rsid w:val="00E95D82"/>
    <w:rsid w:val="00E95D92"/>
    <w:rsid w:val="00E95E01"/>
    <w:rsid w:val="00E95E9F"/>
    <w:rsid w:val="00E95EC4"/>
    <w:rsid w:val="00E9605A"/>
    <w:rsid w:val="00E9606E"/>
    <w:rsid w:val="00E960AE"/>
    <w:rsid w:val="00E962BA"/>
    <w:rsid w:val="00E9644A"/>
    <w:rsid w:val="00E96555"/>
    <w:rsid w:val="00E9659D"/>
    <w:rsid w:val="00E965B2"/>
    <w:rsid w:val="00E96654"/>
    <w:rsid w:val="00E966A6"/>
    <w:rsid w:val="00E968EC"/>
    <w:rsid w:val="00E96941"/>
    <w:rsid w:val="00E96995"/>
    <w:rsid w:val="00E96AF1"/>
    <w:rsid w:val="00E96B75"/>
    <w:rsid w:val="00E96B8F"/>
    <w:rsid w:val="00E96B92"/>
    <w:rsid w:val="00E96BA9"/>
    <w:rsid w:val="00E96D28"/>
    <w:rsid w:val="00E96E8E"/>
    <w:rsid w:val="00E96F8A"/>
    <w:rsid w:val="00E96FB7"/>
    <w:rsid w:val="00E96FE5"/>
    <w:rsid w:val="00E9714F"/>
    <w:rsid w:val="00E973C9"/>
    <w:rsid w:val="00E97437"/>
    <w:rsid w:val="00E9749F"/>
    <w:rsid w:val="00E975E2"/>
    <w:rsid w:val="00E97638"/>
    <w:rsid w:val="00E9766C"/>
    <w:rsid w:val="00E976CE"/>
    <w:rsid w:val="00E97775"/>
    <w:rsid w:val="00E97833"/>
    <w:rsid w:val="00E97946"/>
    <w:rsid w:val="00E9795C"/>
    <w:rsid w:val="00E97C96"/>
    <w:rsid w:val="00E97CFF"/>
    <w:rsid w:val="00E97D54"/>
    <w:rsid w:val="00E97D57"/>
    <w:rsid w:val="00E97F8A"/>
    <w:rsid w:val="00E97FD3"/>
    <w:rsid w:val="00EA0013"/>
    <w:rsid w:val="00EA003C"/>
    <w:rsid w:val="00EA0069"/>
    <w:rsid w:val="00EA0102"/>
    <w:rsid w:val="00EA0218"/>
    <w:rsid w:val="00EA021C"/>
    <w:rsid w:val="00EA030A"/>
    <w:rsid w:val="00EA04C7"/>
    <w:rsid w:val="00EA0719"/>
    <w:rsid w:val="00EA074B"/>
    <w:rsid w:val="00EA088B"/>
    <w:rsid w:val="00EA088C"/>
    <w:rsid w:val="00EA08D6"/>
    <w:rsid w:val="00EA08E6"/>
    <w:rsid w:val="00EA08EE"/>
    <w:rsid w:val="00EA0913"/>
    <w:rsid w:val="00EA09C1"/>
    <w:rsid w:val="00EA09DD"/>
    <w:rsid w:val="00EA0B31"/>
    <w:rsid w:val="00EA0B4D"/>
    <w:rsid w:val="00EA0BAE"/>
    <w:rsid w:val="00EA0CDC"/>
    <w:rsid w:val="00EA0D52"/>
    <w:rsid w:val="00EA0DDA"/>
    <w:rsid w:val="00EA0E7A"/>
    <w:rsid w:val="00EA0E7B"/>
    <w:rsid w:val="00EA0F0A"/>
    <w:rsid w:val="00EA0F7F"/>
    <w:rsid w:val="00EA0FAA"/>
    <w:rsid w:val="00EA0FDF"/>
    <w:rsid w:val="00EA1058"/>
    <w:rsid w:val="00EA1174"/>
    <w:rsid w:val="00EA11B4"/>
    <w:rsid w:val="00EA1240"/>
    <w:rsid w:val="00EA12DF"/>
    <w:rsid w:val="00EA139F"/>
    <w:rsid w:val="00EA14D3"/>
    <w:rsid w:val="00EA153A"/>
    <w:rsid w:val="00EA157E"/>
    <w:rsid w:val="00EA15CF"/>
    <w:rsid w:val="00EA16EF"/>
    <w:rsid w:val="00EA174B"/>
    <w:rsid w:val="00EA1753"/>
    <w:rsid w:val="00EA17EC"/>
    <w:rsid w:val="00EA186B"/>
    <w:rsid w:val="00EA1A4B"/>
    <w:rsid w:val="00EA1B58"/>
    <w:rsid w:val="00EA1BBB"/>
    <w:rsid w:val="00EA1C93"/>
    <w:rsid w:val="00EA1D80"/>
    <w:rsid w:val="00EA1EB3"/>
    <w:rsid w:val="00EA1ECD"/>
    <w:rsid w:val="00EA1EE7"/>
    <w:rsid w:val="00EA1F19"/>
    <w:rsid w:val="00EA1F39"/>
    <w:rsid w:val="00EA20C9"/>
    <w:rsid w:val="00EA20CD"/>
    <w:rsid w:val="00EA2171"/>
    <w:rsid w:val="00EA21D2"/>
    <w:rsid w:val="00EA2240"/>
    <w:rsid w:val="00EA22C0"/>
    <w:rsid w:val="00EA22EA"/>
    <w:rsid w:val="00EA22FA"/>
    <w:rsid w:val="00EA2382"/>
    <w:rsid w:val="00EA2453"/>
    <w:rsid w:val="00EA249C"/>
    <w:rsid w:val="00EA249D"/>
    <w:rsid w:val="00EA24FE"/>
    <w:rsid w:val="00EA253E"/>
    <w:rsid w:val="00EA2797"/>
    <w:rsid w:val="00EA279A"/>
    <w:rsid w:val="00EA27E3"/>
    <w:rsid w:val="00EA2B73"/>
    <w:rsid w:val="00EA2B77"/>
    <w:rsid w:val="00EA2E65"/>
    <w:rsid w:val="00EA2F3C"/>
    <w:rsid w:val="00EA2F98"/>
    <w:rsid w:val="00EA3167"/>
    <w:rsid w:val="00EA31A5"/>
    <w:rsid w:val="00EA31AA"/>
    <w:rsid w:val="00EA31B1"/>
    <w:rsid w:val="00EA31E9"/>
    <w:rsid w:val="00EA3260"/>
    <w:rsid w:val="00EA348B"/>
    <w:rsid w:val="00EA349E"/>
    <w:rsid w:val="00EA3669"/>
    <w:rsid w:val="00EA3739"/>
    <w:rsid w:val="00EA3741"/>
    <w:rsid w:val="00EA3814"/>
    <w:rsid w:val="00EA383B"/>
    <w:rsid w:val="00EA3852"/>
    <w:rsid w:val="00EA390B"/>
    <w:rsid w:val="00EA3987"/>
    <w:rsid w:val="00EA3A26"/>
    <w:rsid w:val="00EA3ADB"/>
    <w:rsid w:val="00EA3ADF"/>
    <w:rsid w:val="00EA3B0F"/>
    <w:rsid w:val="00EA3B68"/>
    <w:rsid w:val="00EA3D0A"/>
    <w:rsid w:val="00EA3D5C"/>
    <w:rsid w:val="00EA3DF8"/>
    <w:rsid w:val="00EA3E04"/>
    <w:rsid w:val="00EA3E38"/>
    <w:rsid w:val="00EA3EBD"/>
    <w:rsid w:val="00EA3F75"/>
    <w:rsid w:val="00EA3FE7"/>
    <w:rsid w:val="00EA4045"/>
    <w:rsid w:val="00EA408A"/>
    <w:rsid w:val="00EA4136"/>
    <w:rsid w:val="00EA4172"/>
    <w:rsid w:val="00EA42B1"/>
    <w:rsid w:val="00EA4301"/>
    <w:rsid w:val="00EA4303"/>
    <w:rsid w:val="00EA4350"/>
    <w:rsid w:val="00EA4434"/>
    <w:rsid w:val="00EA44F8"/>
    <w:rsid w:val="00EA4513"/>
    <w:rsid w:val="00EA4562"/>
    <w:rsid w:val="00EA457A"/>
    <w:rsid w:val="00EA4696"/>
    <w:rsid w:val="00EA4768"/>
    <w:rsid w:val="00EA47AA"/>
    <w:rsid w:val="00EA47D5"/>
    <w:rsid w:val="00EA483E"/>
    <w:rsid w:val="00EA488A"/>
    <w:rsid w:val="00EA48F5"/>
    <w:rsid w:val="00EA4A39"/>
    <w:rsid w:val="00EA4A9C"/>
    <w:rsid w:val="00EA4C61"/>
    <w:rsid w:val="00EA4CC9"/>
    <w:rsid w:val="00EA4DD8"/>
    <w:rsid w:val="00EA4E21"/>
    <w:rsid w:val="00EA4E47"/>
    <w:rsid w:val="00EA5090"/>
    <w:rsid w:val="00EA510D"/>
    <w:rsid w:val="00EA5243"/>
    <w:rsid w:val="00EA5363"/>
    <w:rsid w:val="00EA536D"/>
    <w:rsid w:val="00EA54BD"/>
    <w:rsid w:val="00EA554D"/>
    <w:rsid w:val="00EA560D"/>
    <w:rsid w:val="00EA56F7"/>
    <w:rsid w:val="00EA5730"/>
    <w:rsid w:val="00EA575E"/>
    <w:rsid w:val="00EA57B5"/>
    <w:rsid w:val="00EA57DB"/>
    <w:rsid w:val="00EA582D"/>
    <w:rsid w:val="00EA5871"/>
    <w:rsid w:val="00EA58DC"/>
    <w:rsid w:val="00EA5953"/>
    <w:rsid w:val="00EA59F1"/>
    <w:rsid w:val="00EA5A1A"/>
    <w:rsid w:val="00EA5B15"/>
    <w:rsid w:val="00EA5B82"/>
    <w:rsid w:val="00EA5DBF"/>
    <w:rsid w:val="00EA5E29"/>
    <w:rsid w:val="00EA5ECB"/>
    <w:rsid w:val="00EA5EFA"/>
    <w:rsid w:val="00EA5EFD"/>
    <w:rsid w:val="00EA5F0B"/>
    <w:rsid w:val="00EA6013"/>
    <w:rsid w:val="00EA602A"/>
    <w:rsid w:val="00EA63D0"/>
    <w:rsid w:val="00EA646E"/>
    <w:rsid w:val="00EA6544"/>
    <w:rsid w:val="00EA665E"/>
    <w:rsid w:val="00EA66E9"/>
    <w:rsid w:val="00EA6737"/>
    <w:rsid w:val="00EA68B6"/>
    <w:rsid w:val="00EA6999"/>
    <w:rsid w:val="00EA6A96"/>
    <w:rsid w:val="00EA6AAD"/>
    <w:rsid w:val="00EA6B7F"/>
    <w:rsid w:val="00EA6C1E"/>
    <w:rsid w:val="00EA6C47"/>
    <w:rsid w:val="00EA7030"/>
    <w:rsid w:val="00EA7166"/>
    <w:rsid w:val="00EA71AA"/>
    <w:rsid w:val="00EA71CA"/>
    <w:rsid w:val="00EA7319"/>
    <w:rsid w:val="00EA733C"/>
    <w:rsid w:val="00EA73C9"/>
    <w:rsid w:val="00EA73CD"/>
    <w:rsid w:val="00EA7439"/>
    <w:rsid w:val="00EA743A"/>
    <w:rsid w:val="00EA7451"/>
    <w:rsid w:val="00EA7518"/>
    <w:rsid w:val="00EA7561"/>
    <w:rsid w:val="00EA761D"/>
    <w:rsid w:val="00EA7636"/>
    <w:rsid w:val="00EA765A"/>
    <w:rsid w:val="00EA76D4"/>
    <w:rsid w:val="00EA77F5"/>
    <w:rsid w:val="00EA785A"/>
    <w:rsid w:val="00EA7875"/>
    <w:rsid w:val="00EA78A6"/>
    <w:rsid w:val="00EA7B20"/>
    <w:rsid w:val="00EA7B8D"/>
    <w:rsid w:val="00EA7C2D"/>
    <w:rsid w:val="00EA7DB0"/>
    <w:rsid w:val="00EA7DF5"/>
    <w:rsid w:val="00EA7E2C"/>
    <w:rsid w:val="00EA7E94"/>
    <w:rsid w:val="00EA7F4D"/>
    <w:rsid w:val="00EA7FA7"/>
    <w:rsid w:val="00EB00A1"/>
    <w:rsid w:val="00EB00A9"/>
    <w:rsid w:val="00EB0197"/>
    <w:rsid w:val="00EB02E3"/>
    <w:rsid w:val="00EB02F5"/>
    <w:rsid w:val="00EB0349"/>
    <w:rsid w:val="00EB03BE"/>
    <w:rsid w:val="00EB046E"/>
    <w:rsid w:val="00EB0493"/>
    <w:rsid w:val="00EB05B1"/>
    <w:rsid w:val="00EB05B8"/>
    <w:rsid w:val="00EB07F4"/>
    <w:rsid w:val="00EB0832"/>
    <w:rsid w:val="00EB0866"/>
    <w:rsid w:val="00EB09DB"/>
    <w:rsid w:val="00EB09EE"/>
    <w:rsid w:val="00EB0A11"/>
    <w:rsid w:val="00EB0A75"/>
    <w:rsid w:val="00EB0A83"/>
    <w:rsid w:val="00EB0B4B"/>
    <w:rsid w:val="00EB0C73"/>
    <w:rsid w:val="00EB0E2F"/>
    <w:rsid w:val="00EB0E5C"/>
    <w:rsid w:val="00EB0EB1"/>
    <w:rsid w:val="00EB0F25"/>
    <w:rsid w:val="00EB1061"/>
    <w:rsid w:val="00EB1072"/>
    <w:rsid w:val="00EB1106"/>
    <w:rsid w:val="00EB1185"/>
    <w:rsid w:val="00EB11C9"/>
    <w:rsid w:val="00EB1314"/>
    <w:rsid w:val="00EB1338"/>
    <w:rsid w:val="00EB1364"/>
    <w:rsid w:val="00EB14B6"/>
    <w:rsid w:val="00EB14BE"/>
    <w:rsid w:val="00EB15CD"/>
    <w:rsid w:val="00EB16B9"/>
    <w:rsid w:val="00EB1837"/>
    <w:rsid w:val="00EB1B87"/>
    <w:rsid w:val="00EB1C18"/>
    <w:rsid w:val="00EB1D31"/>
    <w:rsid w:val="00EB1E39"/>
    <w:rsid w:val="00EB1E7C"/>
    <w:rsid w:val="00EB1EE7"/>
    <w:rsid w:val="00EB1FF4"/>
    <w:rsid w:val="00EB201B"/>
    <w:rsid w:val="00EB2052"/>
    <w:rsid w:val="00EB2183"/>
    <w:rsid w:val="00EB221C"/>
    <w:rsid w:val="00EB2586"/>
    <w:rsid w:val="00EB2632"/>
    <w:rsid w:val="00EB2813"/>
    <w:rsid w:val="00EB2888"/>
    <w:rsid w:val="00EB2A1E"/>
    <w:rsid w:val="00EB2A83"/>
    <w:rsid w:val="00EB2AB5"/>
    <w:rsid w:val="00EB2AD5"/>
    <w:rsid w:val="00EB2B74"/>
    <w:rsid w:val="00EB2B9F"/>
    <w:rsid w:val="00EB2C14"/>
    <w:rsid w:val="00EB2C83"/>
    <w:rsid w:val="00EB2D7D"/>
    <w:rsid w:val="00EB2FB7"/>
    <w:rsid w:val="00EB3075"/>
    <w:rsid w:val="00EB3084"/>
    <w:rsid w:val="00EB315E"/>
    <w:rsid w:val="00EB31F9"/>
    <w:rsid w:val="00EB336A"/>
    <w:rsid w:val="00EB33D7"/>
    <w:rsid w:val="00EB3405"/>
    <w:rsid w:val="00EB3472"/>
    <w:rsid w:val="00EB351F"/>
    <w:rsid w:val="00EB38C0"/>
    <w:rsid w:val="00EB3924"/>
    <w:rsid w:val="00EB3953"/>
    <w:rsid w:val="00EB396D"/>
    <w:rsid w:val="00EB3AD1"/>
    <w:rsid w:val="00EB3AF6"/>
    <w:rsid w:val="00EB3B18"/>
    <w:rsid w:val="00EB3BC8"/>
    <w:rsid w:val="00EB3CA2"/>
    <w:rsid w:val="00EB3D63"/>
    <w:rsid w:val="00EB3D71"/>
    <w:rsid w:val="00EB3F18"/>
    <w:rsid w:val="00EB3F48"/>
    <w:rsid w:val="00EB3FAC"/>
    <w:rsid w:val="00EB403D"/>
    <w:rsid w:val="00EB404F"/>
    <w:rsid w:val="00EB409D"/>
    <w:rsid w:val="00EB4153"/>
    <w:rsid w:val="00EB43A8"/>
    <w:rsid w:val="00EB4502"/>
    <w:rsid w:val="00EB46E9"/>
    <w:rsid w:val="00EB4734"/>
    <w:rsid w:val="00EB4894"/>
    <w:rsid w:val="00EB48B5"/>
    <w:rsid w:val="00EB4929"/>
    <w:rsid w:val="00EB4944"/>
    <w:rsid w:val="00EB4963"/>
    <w:rsid w:val="00EB49A4"/>
    <w:rsid w:val="00EB4A2D"/>
    <w:rsid w:val="00EB4A3F"/>
    <w:rsid w:val="00EB4D2B"/>
    <w:rsid w:val="00EB4D39"/>
    <w:rsid w:val="00EB4DEF"/>
    <w:rsid w:val="00EB4E7B"/>
    <w:rsid w:val="00EB4E9C"/>
    <w:rsid w:val="00EB4F53"/>
    <w:rsid w:val="00EB4FBB"/>
    <w:rsid w:val="00EB5067"/>
    <w:rsid w:val="00EB51AA"/>
    <w:rsid w:val="00EB51AD"/>
    <w:rsid w:val="00EB51B3"/>
    <w:rsid w:val="00EB5229"/>
    <w:rsid w:val="00EB527C"/>
    <w:rsid w:val="00EB5323"/>
    <w:rsid w:val="00EB533D"/>
    <w:rsid w:val="00EB5457"/>
    <w:rsid w:val="00EB5577"/>
    <w:rsid w:val="00EB5644"/>
    <w:rsid w:val="00EB56D6"/>
    <w:rsid w:val="00EB571A"/>
    <w:rsid w:val="00EB5736"/>
    <w:rsid w:val="00EB5798"/>
    <w:rsid w:val="00EB57CD"/>
    <w:rsid w:val="00EB5893"/>
    <w:rsid w:val="00EB5902"/>
    <w:rsid w:val="00EB595A"/>
    <w:rsid w:val="00EB59C5"/>
    <w:rsid w:val="00EB5A29"/>
    <w:rsid w:val="00EB5B1D"/>
    <w:rsid w:val="00EB5C01"/>
    <w:rsid w:val="00EB5C7C"/>
    <w:rsid w:val="00EB5CA2"/>
    <w:rsid w:val="00EB5CBC"/>
    <w:rsid w:val="00EB5CED"/>
    <w:rsid w:val="00EB5D5D"/>
    <w:rsid w:val="00EB5D75"/>
    <w:rsid w:val="00EB5DE1"/>
    <w:rsid w:val="00EB5E75"/>
    <w:rsid w:val="00EB5E99"/>
    <w:rsid w:val="00EB5F38"/>
    <w:rsid w:val="00EB5F3C"/>
    <w:rsid w:val="00EB600A"/>
    <w:rsid w:val="00EB604F"/>
    <w:rsid w:val="00EB606B"/>
    <w:rsid w:val="00EB60AF"/>
    <w:rsid w:val="00EB60F2"/>
    <w:rsid w:val="00EB6187"/>
    <w:rsid w:val="00EB61FE"/>
    <w:rsid w:val="00EB6248"/>
    <w:rsid w:val="00EB6327"/>
    <w:rsid w:val="00EB638E"/>
    <w:rsid w:val="00EB6429"/>
    <w:rsid w:val="00EB64AB"/>
    <w:rsid w:val="00EB6550"/>
    <w:rsid w:val="00EB6581"/>
    <w:rsid w:val="00EB65AE"/>
    <w:rsid w:val="00EB65D5"/>
    <w:rsid w:val="00EB66AE"/>
    <w:rsid w:val="00EB673C"/>
    <w:rsid w:val="00EB6776"/>
    <w:rsid w:val="00EB6793"/>
    <w:rsid w:val="00EB67AB"/>
    <w:rsid w:val="00EB6900"/>
    <w:rsid w:val="00EB691E"/>
    <w:rsid w:val="00EB691F"/>
    <w:rsid w:val="00EB6924"/>
    <w:rsid w:val="00EB6B7E"/>
    <w:rsid w:val="00EB6DC3"/>
    <w:rsid w:val="00EB6F20"/>
    <w:rsid w:val="00EB6F87"/>
    <w:rsid w:val="00EB7065"/>
    <w:rsid w:val="00EB7068"/>
    <w:rsid w:val="00EB706F"/>
    <w:rsid w:val="00EB71BC"/>
    <w:rsid w:val="00EB71F3"/>
    <w:rsid w:val="00EB7298"/>
    <w:rsid w:val="00EB730A"/>
    <w:rsid w:val="00EB7320"/>
    <w:rsid w:val="00EB732F"/>
    <w:rsid w:val="00EB7389"/>
    <w:rsid w:val="00EB73D8"/>
    <w:rsid w:val="00EB7415"/>
    <w:rsid w:val="00EB74ED"/>
    <w:rsid w:val="00EB7653"/>
    <w:rsid w:val="00EB7690"/>
    <w:rsid w:val="00EB7832"/>
    <w:rsid w:val="00EB78B6"/>
    <w:rsid w:val="00EB7935"/>
    <w:rsid w:val="00EB7AFA"/>
    <w:rsid w:val="00EB7F18"/>
    <w:rsid w:val="00EB7FFB"/>
    <w:rsid w:val="00EC010A"/>
    <w:rsid w:val="00EC0138"/>
    <w:rsid w:val="00EC014C"/>
    <w:rsid w:val="00EC01F9"/>
    <w:rsid w:val="00EC02F7"/>
    <w:rsid w:val="00EC04CC"/>
    <w:rsid w:val="00EC04D9"/>
    <w:rsid w:val="00EC0529"/>
    <w:rsid w:val="00EC0547"/>
    <w:rsid w:val="00EC064B"/>
    <w:rsid w:val="00EC07BB"/>
    <w:rsid w:val="00EC07F3"/>
    <w:rsid w:val="00EC08F2"/>
    <w:rsid w:val="00EC0921"/>
    <w:rsid w:val="00EC0943"/>
    <w:rsid w:val="00EC0A01"/>
    <w:rsid w:val="00EC0B75"/>
    <w:rsid w:val="00EC0C00"/>
    <w:rsid w:val="00EC0CD0"/>
    <w:rsid w:val="00EC0CE9"/>
    <w:rsid w:val="00EC0D11"/>
    <w:rsid w:val="00EC0D4B"/>
    <w:rsid w:val="00EC0D8A"/>
    <w:rsid w:val="00EC0E5F"/>
    <w:rsid w:val="00EC0F87"/>
    <w:rsid w:val="00EC0FAC"/>
    <w:rsid w:val="00EC0FD0"/>
    <w:rsid w:val="00EC1003"/>
    <w:rsid w:val="00EC1189"/>
    <w:rsid w:val="00EC118C"/>
    <w:rsid w:val="00EC13D8"/>
    <w:rsid w:val="00EC13E4"/>
    <w:rsid w:val="00EC155A"/>
    <w:rsid w:val="00EC1607"/>
    <w:rsid w:val="00EC1645"/>
    <w:rsid w:val="00EC169E"/>
    <w:rsid w:val="00EC16D3"/>
    <w:rsid w:val="00EC16DC"/>
    <w:rsid w:val="00EC17DA"/>
    <w:rsid w:val="00EC1A8D"/>
    <w:rsid w:val="00EC1B06"/>
    <w:rsid w:val="00EC1BA4"/>
    <w:rsid w:val="00EC1D01"/>
    <w:rsid w:val="00EC1D2A"/>
    <w:rsid w:val="00EC1DA1"/>
    <w:rsid w:val="00EC1EFB"/>
    <w:rsid w:val="00EC1F45"/>
    <w:rsid w:val="00EC200B"/>
    <w:rsid w:val="00EC2145"/>
    <w:rsid w:val="00EC217D"/>
    <w:rsid w:val="00EC227E"/>
    <w:rsid w:val="00EC231B"/>
    <w:rsid w:val="00EC2528"/>
    <w:rsid w:val="00EC25A7"/>
    <w:rsid w:val="00EC25F0"/>
    <w:rsid w:val="00EC260B"/>
    <w:rsid w:val="00EC26AC"/>
    <w:rsid w:val="00EC26CD"/>
    <w:rsid w:val="00EC2733"/>
    <w:rsid w:val="00EC282C"/>
    <w:rsid w:val="00EC2898"/>
    <w:rsid w:val="00EC2ACF"/>
    <w:rsid w:val="00EC2B03"/>
    <w:rsid w:val="00EC2B7B"/>
    <w:rsid w:val="00EC2BC2"/>
    <w:rsid w:val="00EC2C40"/>
    <w:rsid w:val="00EC2D2F"/>
    <w:rsid w:val="00EC2DDA"/>
    <w:rsid w:val="00EC2EB8"/>
    <w:rsid w:val="00EC2ED3"/>
    <w:rsid w:val="00EC2EF0"/>
    <w:rsid w:val="00EC2F03"/>
    <w:rsid w:val="00EC2F58"/>
    <w:rsid w:val="00EC3038"/>
    <w:rsid w:val="00EC3229"/>
    <w:rsid w:val="00EC335C"/>
    <w:rsid w:val="00EC345E"/>
    <w:rsid w:val="00EC3523"/>
    <w:rsid w:val="00EC362B"/>
    <w:rsid w:val="00EC3752"/>
    <w:rsid w:val="00EC3799"/>
    <w:rsid w:val="00EC384B"/>
    <w:rsid w:val="00EC3918"/>
    <w:rsid w:val="00EC3922"/>
    <w:rsid w:val="00EC397C"/>
    <w:rsid w:val="00EC39D9"/>
    <w:rsid w:val="00EC39F2"/>
    <w:rsid w:val="00EC3BFB"/>
    <w:rsid w:val="00EC3C30"/>
    <w:rsid w:val="00EC3CB9"/>
    <w:rsid w:val="00EC3D04"/>
    <w:rsid w:val="00EC3D16"/>
    <w:rsid w:val="00EC3D68"/>
    <w:rsid w:val="00EC3E77"/>
    <w:rsid w:val="00EC3F30"/>
    <w:rsid w:val="00EC4005"/>
    <w:rsid w:val="00EC407B"/>
    <w:rsid w:val="00EC40C3"/>
    <w:rsid w:val="00EC40CF"/>
    <w:rsid w:val="00EC412C"/>
    <w:rsid w:val="00EC41AD"/>
    <w:rsid w:val="00EC41B2"/>
    <w:rsid w:val="00EC41D7"/>
    <w:rsid w:val="00EC4211"/>
    <w:rsid w:val="00EC426F"/>
    <w:rsid w:val="00EC4298"/>
    <w:rsid w:val="00EC4306"/>
    <w:rsid w:val="00EC4336"/>
    <w:rsid w:val="00EC4350"/>
    <w:rsid w:val="00EC4354"/>
    <w:rsid w:val="00EC4362"/>
    <w:rsid w:val="00EC43E9"/>
    <w:rsid w:val="00EC4586"/>
    <w:rsid w:val="00EC46CF"/>
    <w:rsid w:val="00EC470E"/>
    <w:rsid w:val="00EC47D9"/>
    <w:rsid w:val="00EC47F8"/>
    <w:rsid w:val="00EC4880"/>
    <w:rsid w:val="00EC48BA"/>
    <w:rsid w:val="00EC491F"/>
    <w:rsid w:val="00EC4A78"/>
    <w:rsid w:val="00EC4BC1"/>
    <w:rsid w:val="00EC4BE9"/>
    <w:rsid w:val="00EC4D4D"/>
    <w:rsid w:val="00EC4E25"/>
    <w:rsid w:val="00EC4E78"/>
    <w:rsid w:val="00EC504E"/>
    <w:rsid w:val="00EC50D6"/>
    <w:rsid w:val="00EC5177"/>
    <w:rsid w:val="00EC51AC"/>
    <w:rsid w:val="00EC525C"/>
    <w:rsid w:val="00EC52F6"/>
    <w:rsid w:val="00EC52F8"/>
    <w:rsid w:val="00EC53F4"/>
    <w:rsid w:val="00EC54B8"/>
    <w:rsid w:val="00EC54CD"/>
    <w:rsid w:val="00EC55E1"/>
    <w:rsid w:val="00EC55F7"/>
    <w:rsid w:val="00EC56E5"/>
    <w:rsid w:val="00EC579E"/>
    <w:rsid w:val="00EC5871"/>
    <w:rsid w:val="00EC59A7"/>
    <w:rsid w:val="00EC5B2C"/>
    <w:rsid w:val="00EC5C2C"/>
    <w:rsid w:val="00EC5CA2"/>
    <w:rsid w:val="00EC5D65"/>
    <w:rsid w:val="00EC5DA3"/>
    <w:rsid w:val="00EC5E3D"/>
    <w:rsid w:val="00EC5E58"/>
    <w:rsid w:val="00EC5E71"/>
    <w:rsid w:val="00EC5F29"/>
    <w:rsid w:val="00EC5F48"/>
    <w:rsid w:val="00EC5FB3"/>
    <w:rsid w:val="00EC5FC1"/>
    <w:rsid w:val="00EC60FB"/>
    <w:rsid w:val="00EC6155"/>
    <w:rsid w:val="00EC6285"/>
    <w:rsid w:val="00EC62E1"/>
    <w:rsid w:val="00EC637F"/>
    <w:rsid w:val="00EC6414"/>
    <w:rsid w:val="00EC6492"/>
    <w:rsid w:val="00EC658F"/>
    <w:rsid w:val="00EC6640"/>
    <w:rsid w:val="00EC6751"/>
    <w:rsid w:val="00EC6984"/>
    <w:rsid w:val="00EC6990"/>
    <w:rsid w:val="00EC6A07"/>
    <w:rsid w:val="00EC6AE4"/>
    <w:rsid w:val="00EC6B0C"/>
    <w:rsid w:val="00EC6C41"/>
    <w:rsid w:val="00EC6D6C"/>
    <w:rsid w:val="00EC6E04"/>
    <w:rsid w:val="00EC6E46"/>
    <w:rsid w:val="00EC6EAA"/>
    <w:rsid w:val="00EC6F0C"/>
    <w:rsid w:val="00EC6F41"/>
    <w:rsid w:val="00EC6F45"/>
    <w:rsid w:val="00EC6F8D"/>
    <w:rsid w:val="00EC70CB"/>
    <w:rsid w:val="00EC70D1"/>
    <w:rsid w:val="00EC71C9"/>
    <w:rsid w:val="00EC7279"/>
    <w:rsid w:val="00EC72D6"/>
    <w:rsid w:val="00EC7343"/>
    <w:rsid w:val="00EC738D"/>
    <w:rsid w:val="00EC73CE"/>
    <w:rsid w:val="00EC7438"/>
    <w:rsid w:val="00EC74E4"/>
    <w:rsid w:val="00EC754C"/>
    <w:rsid w:val="00EC75DE"/>
    <w:rsid w:val="00EC7678"/>
    <w:rsid w:val="00EC76BD"/>
    <w:rsid w:val="00EC76E1"/>
    <w:rsid w:val="00EC7746"/>
    <w:rsid w:val="00EC77C0"/>
    <w:rsid w:val="00EC77E8"/>
    <w:rsid w:val="00EC7914"/>
    <w:rsid w:val="00EC7921"/>
    <w:rsid w:val="00EC7977"/>
    <w:rsid w:val="00EC7B02"/>
    <w:rsid w:val="00EC7B27"/>
    <w:rsid w:val="00EC7C34"/>
    <w:rsid w:val="00EC7C88"/>
    <w:rsid w:val="00EC7CEB"/>
    <w:rsid w:val="00EC7D70"/>
    <w:rsid w:val="00ED0282"/>
    <w:rsid w:val="00ED02F5"/>
    <w:rsid w:val="00ED0353"/>
    <w:rsid w:val="00ED0421"/>
    <w:rsid w:val="00ED0470"/>
    <w:rsid w:val="00ED05D1"/>
    <w:rsid w:val="00ED05D6"/>
    <w:rsid w:val="00ED0633"/>
    <w:rsid w:val="00ED0736"/>
    <w:rsid w:val="00ED084B"/>
    <w:rsid w:val="00ED092A"/>
    <w:rsid w:val="00ED0933"/>
    <w:rsid w:val="00ED0959"/>
    <w:rsid w:val="00ED0A83"/>
    <w:rsid w:val="00ED0B3B"/>
    <w:rsid w:val="00ED0D11"/>
    <w:rsid w:val="00ED0D6C"/>
    <w:rsid w:val="00ED0D88"/>
    <w:rsid w:val="00ED0FDE"/>
    <w:rsid w:val="00ED11F8"/>
    <w:rsid w:val="00ED1221"/>
    <w:rsid w:val="00ED141C"/>
    <w:rsid w:val="00ED15F3"/>
    <w:rsid w:val="00ED1633"/>
    <w:rsid w:val="00ED1646"/>
    <w:rsid w:val="00ED1755"/>
    <w:rsid w:val="00ED17D4"/>
    <w:rsid w:val="00ED1811"/>
    <w:rsid w:val="00ED1852"/>
    <w:rsid w:val="00ED1870"/>
    <w:rsid w:val="00ED18AA"/>
    <w:rsid w:val="00ED1A0E"/>
    <w:rsid w:val="00ED1AF5"/>
    <w:rsid w:val="00ED1BEF"/>
    <w:rsid w:val="00ED1CAC"/>
    <w:rsid w:val="00ED1CE2"/>
    <w:rsid w:val="00ED1CF5"/>
    <w:rsid w:val="00ED1D1D"/>
    <w:rsid w:val="00ED1D73"/>
    <w:rsid w:val="00ED1EBA"/>
    <w:rsid w:val="00ED1F96"/>
    <w:rsid w:val="00ED206E"/>
    <w:rsid w:val="00ED2070"/>
    <w:rsid w:val="00ED20BC"/>
    <w:rsid w:val="00ED20DB"/>
    <w:rsid w:val="00ED20F2"/>
    <w:rsid w:val="00ED2374"/>
    <w:rsid w:val="00ED2512"/>
    <w:rsid w:val="00ED254D"/>
    <w:rsid w:val="00ED256B"/>
    <w:rsid w:val="00ED25B5"/>
    <w:rsid w:val="00ED2624"/>
    <w:rsid w:val="00ED26C9"/>
    <w:rsid w:val="00ED2705"/>
    <w:rsid w:val="00ED273E"/>
    <w:rsid w:val="00ED29A4"/>
    <w:rsid w:val="00ED2AC6"/>
    <w:rsid w:val="00ED2B22"/>
    <w:rsid w:val="00ED2BCC"/>
    <w:rsid w:val="00ED2C6C"/>
    <w:rsid w:val="00ED2D59"/>
    <w:rsid w:val="00ED2E2C"/>
    <w:rsid w:val="00ED2E95"/>
    <w:rsid w:val="00ED2EEB"/>
    <w:rsid w:val="00ED2F2B"/>
    <w:rsid w:val="00ED303F"/>
    <w:rsid w:val="00ED30D2"/>
    <w:rsid w:val="00ED31B8"/>
    <w:rsid w:val="00ED31EE"/>
    <w:rsid w:val="00ED3270"/>
    <w:rsid w:val="00ED328A"/>
    <w:rsid w:val="00ED3346"/>
    <w:rsid w:val="00ED3450"/>
    <w:rsid w:val="00ED3474"/>
    <w:rsid w:val="00ED34F1"/>
    <w:rsid w:val="00ED3672"/>
    <w:rsid w:val="00ED36D3"/>
    <w:rsid w:val="00ED384A"/>
    <w:rsid w:val="00ED387B"/>
    <w:rsid w:val="00ED39E4"/>
    <w:rsid w:val="00ED3BB2"/>
    <w:rsid w:val="00ED3C63"/>
    <w:rsid w:val="00ED3D19"/>
    <w:rsid w:val="00ED3E88"/>
    <w:rsid w:val="00ED3EE4"/>
    <w:rsid w:val="00ED3FE7"/>
    <w:rsid w:val="00ED4080"/>
    <w:rsid w:val="00ED4169"/>
    <w:rsid w:val="00ED41CA"/>
    <w:rsid w:val="00ED41F2"/>
    <w:rsid w:val="00ED43EE"/>
    <w:rsid w:val="00ED4469"/>
    <w:rsid w:val="00ED44BC"/>
    <w:rsid w:val="00ED4521"/>
    <w:rsid w:val="00ED46BB"/>
    <w:rsid w:val="00ED46D7"/>
    <w:rsid w:val="00ED4710"/>
    <w:rsid w:val="00ED473B"/>
    <w:rsid w:val="00ED4754"/>
    <w:rsid w:val="00ED47B0"/>
    <w:rsid w:val="00ED47DB"/>
    <w:rsid w:val="00ED4801"/>
    <w:rsid w:val="00ED4836"/>
    <w:rsid w:val="00ED4859"/>
    <w:rsid w:val="00ED4877"/>
    <w:rsid w:val="00ED4899"/>
    <w:rsid w:val="00ED4B2D"/>
    <w:rsid w:val="00ED4BC0"/>
    <w:rsid w:val="00ED4D54"/>
    <w:rsid w:val="00ED50A0"/>
    <w:rsid w:val="00ED5107"/>
    <w:rsid w:val="00ED5148"/>
    <w:rsid w:val="00ED529A"/>
    <w:rsid w:val="00ED5345"/>
    <w:rsid w:val="00ED5433"/>
    <w:rsid w:val="00ED54CF"/>
    <w:rsid w:val="00ED5578"/>
    <w:rsid w:val="00ED5593"/>
    <w:rsid w:val="00ED5599"/>
    <w:rsid w:val="00ED5612"/>
    <w:rsid w:val="00ED56AE"/>
    <w:rsid w:val="00ED5717"/>
    <w:rsid w:val="00ED5775"/>
    <w:rsid w:val="00ED5846"/>
    <w:rsid w:val="00ED58E7"/>
    <w:rsid w:val="00ED58F3"/>
    <w:rsid w:val="00ED5A3F"/>
    <w:rsid w:val="00ED5B52"/>
    <w:rsid w:val="00ED5BB5"/>
    <w:rsid w:val="00ED5C22"/>
    <w:rsid w:val="00ED5CF3"/>
    <w:rsid w:val="00ED5E07"/>
    <w:rsid w:val="00ED5EBF"/>
    <w:rsid w:val="00ED5F2A"/>
    <w:rsid w:val="00ED604D"/>
    <w:rsid w:val="00ED6160"/>
    <w:rsid w:val="00ED61DA"/>
    <w:rsid w:val="00ED6225"/>
    <w:rsid w:val="00ED64A9"/>
    <w:rsid w:val="00ED65B9"/>
    <w:rsid w:val="00ED65E0"/>
    <w:rsid w:val="00ED6607"/>
    <w:rsid w:val="00ED6805"/>
    <w:rsid w:val="00ED680D"/>
    <w:rsid w:val="00ED6819"/>
    <w:rsid w:val="00ED6834"/>
    <w:rsid w:val="00ED683E"/>
    <w:rsid w:val="00ED69D4"/>
    <w:rsid w:val="00ED6A0B"/>
    <w:rsid w:val="00ED6A5B"/>
    <w:rsid w:val="00ED6A6B"/>
    <w:rsid w:val="00ED6A8D"/>
    <w:rsid w:val="00ED6BAE"/>
    <w:rsid w:val="00ED6D3F"/>
    <w:rsid w:val="00ED6D5B"/>
    <w:rsid w:val="00ED6ED4"/>
    <w:rsid w:val="00ED6F79"/>
    <w:rsid w:val="00ED7022"/>
    <w:rsid w:val="00ED707D"/>
    <w:rsid w:val="00ED7107"/>
    <w:rsid w:val="00ED71FA"/>
    <w:rsid w:val="00ED721D"/>
    <w:rsid w:val="00ED72EA"/>
    <w:rsid w:val="00ED7316"/>
    <w:rsid w:val="00ED73C5"/>
    <w:rsid w:val="00ED7668"/>
    <w:rsid w:val="00ED767A"/>
    <w:rsid w:val="00ED7685"/>
    <w:rsid w:val="00ED7718"/>
    <w:rsid w:val="00ED7877"/>
    <w:rsid w:val="00ED791F"/>
    <w:rsid w:val="00ED7980"/>
    <w:rsid w:val="00ED7A08"/>
    <w:rsid w:val="00ED7A70"/>
    <w:rsid w:val="00ED7AD3"/>
    <w:rsid w:val="00ED7B92"/>
    <w:rsid w:val="00ED7CA7"/>
    <w:rsid w:val="00ED7CBD"/>
    <w:rsid w:val="00ED7CE0"/>
    <w:rsid w:val="00ED7DC5"/>
    <w:rsid w:val="00ED7DE7"/>
    <w:rsid w:val="00ED7E19"/>
    <w:rsid w:val="00ED7EC5"/>
    <w:rsid w:val="00ED7F72"/>
    <w:rsid w:val="00ED7F86"/>
    <w:rsid w:val="00ED7FA4"/>
    <w:rsid w:val="00EE0131"/>
    <w:rsid w:val="00EE017E"/>
    <w:rsid w:val="00EE023F"/>
    <w:rsid w:val="00EE0263"/>
    <w:rsid w:val="00EE02A7"/>
    <w:rsid w:val="00EE03E7"/>
    <w:rsid w:val="00EE0418"/>
    <w:rsid w:val="00EE0537"/>
    <w:rsid w:val="00EE0567"/>
    <w:rsid w:val="00EE065C"/>
    <w:rsid w:val="00EE06C4"/>
    <w:rsid w:val="00EE070E"/>
    <w:rsid w:val="00EE0712"/>
    <w:rsid w:val="00EE077A"/>
    <w:rsid w:val="00EE07E2"/>
    <w:rsid w:val="00EE07F0"/>
    <w:rsid w:val="00EE08E3"/>
    <w:rsid w:val="00EE091B"/>
    <w:rsid w:val="00EE0939"/>
    <w:rsid w:val="00EE0B52"/>
    <w:rsid w:val="00EE0B8A"/>
    <w:rsid w:val="00EE0BB7"/>
    <w:rsid w:val="00EE0BBA"/>
    <w:rsid w:val="00EE0C11"/>
    <w:rsid w:val="00EE0C50"/>
    <w:rsid w:val="00EE0CF1"/>
    <w:rsid w:val="00EE0E4E"/>
    <w:rsid w:val="00EE0F35"/>
    <w:rsid w:val="00EE0F38"/>
    <w:rsid w:val="00EE0F44"/>
    <w:rsid w:val="00EE0F8D"/>
    <w:rsid w:val="00EE1005"/>
    <w:rsid w:val="00EE1051"/>
    <w:rsid w:val="00EE10B2"/>
    <w:rsid w:val="00EE11A8"/>
    <w:rsid w:val="00EE1212"/>
    <w:rsid w:val="00EE1252"/>
    <w:rsid w:val="00EE12CF"/>
    <w:rsid w:val="00EE13F6"/>
    <w:rsid w:val="00EE147C"/>
    <w:rsid w:val="00EE147E"/>
    <w:rsid w:val="00EE14AB"/>
    <w:rsid w:val="00EE14CA"/>
    <w:rsid w:val="00EE1567"/>
    <w:rsid w:val="00EE158D"/>
    <w:rsid w:val="00EE15B1"/>
    <w:rsid w:val="00EE15EE"/>
    <w:rsid w:val="00EE1634"/>
    <w:rsid w:val="00EE16F4"/>
    <w:rsid w:val="00EE170E"/>
    <w:rsid w:val="00EE17C3"/>
    <w:rsid w:val="00EE183B"/>
    <w:rsid w:val="00EE196C"/>
    <w:rsid w:val="00EE19D4"/>
    <w:rsid w:val="00EE1A1D"/>
    <w:rsid w:val="00EE1A20"/>
    <w:rsid w:val="00EE1A27"/>
    <w:rsid w:val="00EE1AF2"/>
    <w:rsid w:val="00EE1BF2"/>
    <w:rsid w:val="00EE1C25"/>
    <w:rsid w:val="00EE1C9F"/>
    <w:rsid w:val="00EE1CA2"/>
    <w:rsid w:val="00EE1CA6"/>
    <w:rsid w:val="00EE1D19"/>
    <w:rsid w:val="00EE1D5E"/>
    <w:rsid w:val="00EE1F02"/>
    <w:rsid w:val="00EE1FE6"/>
    <w:rsid w:val="00EE1FF9"/>
    <w:rsid w:val="00EE2041"/>
    <w:rsid w:val="00EE211E"/>
    <w:rsid w:val="00EE218E"/>
    <w:rsid w:val="00EE22CD"/>
    <w:rsid w:val="00EE22D2"/>
    <w:rsid w:val="00EE2566"/>
    <w:rsid w:val="00EE2584"/>
    <w:rsid w:val="00EE25A6"/>
    <w:rsid w:val="00EE276E"/>
    <w:rsid w:val="00EE27E0"/>
    <w:rsid w:val="00EE27EB"/>
    <w:rsid w:val="00EE283F"/>
    <w:rsid w:val="00EE28CA"/>
    <w:rsid w:val="00EE2927"/>
    <w:rsid w:val="00EE293C"/>
    <w:rsid w:val="00EE2994"/>
    <w:rsid w:val="00EE29B5"/>
    <w:rsid w:val="00EE29CB"/>
    <w:rsid w:val="00EE29EC"/>
    <w:rsid w:val="00EE2AB5"/>
    <w:rsid w:val="00EE2C04"/>
    <w:rsid w:val="00EE2CC3"/>
    <w:rsid w:val="00EE2CCA"/>
    <w:rsid w:val="00EE2D42"/>
    <w:rsid w:val="00EE2F9F"/>
    <w:rsid w:val="00EE2FA8"/>
    <w:rsid w:val="00EE30A4"/>
    <w:rsid w:val="00EE31A1"/>
    <w:rsid w:val="00EE32A0"/>
    <w:rsid w:val="00EE330B"/>
    <w:rsid w:val="00EE3379"/>
    <w:rsid w:val="00EE3458"/>
    <w:rsid w:val="00EE3481"/>
    <w:rsid w:val="00EE3502"/>
    <w:rsid w:val="00EE3524"/>
    <w:rsid w:val="00EE35BC"/>
    <w:rsid w:val="00EE362F"/>
    <w:rsid w:val="00EE3639"/>
    <w:rsid w:val="00EE3728"/>
    <w:rsid w:val="00EE38BE"/>
    <w:rsid w:val="00EE3976"/>
    <w:rsid w:val="00EE39B7"/>
    <w:rsid w:val="00EE3A88"/>
    <w:rsid w:val="00EE3B25"/>
    <w:rsid w:val="00EE3BF6"/>
    <w:rsid w:val="00EE3C15"/>
    <w:rsid w:val="00EE3C9C"/>
    <w:rsid w:val="00EE3D58"/>
    <w:rsid w:val="00EE3D89"/>
    <w:rsid w:val="00EE3EF5"/>
    <w:rsid w:val="00EE4027"/>
    <w:rsid w:val="00EE4076"/>
    <w:rsid w:val="00EE40A5"/>
    <w:rsid w:val="00EE40C7"/>
    <w:rsid w:val="00EE41D2"/>
    <w:rsid w:val="00EE4239"/>
    <w:rsid w:val="00EE429F"/>
    <w:rsid w:val="00EE4367"/>
    <w:rsid w:val="00EE437D"/>
    <w:rsid w:val="00EE43FF"/>
    <w:rsid w:val="00EE445A"/>
    <w:rsid w:val="00EE4462"/>
    <w:rsid w:val="00EE44C0"/>
    <w:rsid w:val="00EE45D7"/>
    <w:rsid w:val="00EE46F2"/>
    <w:rsid w:val="00EE474C"/>
    <w:rsid w:val="00EE4774"/>
    <w:rsid w:val="00EE4827"/>
    <w:rsid w:val="00EE4843"/>
    <w:rsid w:val="00EE4979"/>
    <w:rsid w:val="00EE49B5"/>
    <w:rsid w:val="00EE4A52"/>
    <w:rsid w:val="00EE4A65"/>
    <w:rsid w:val="00EE4A68"/>
    <w:rsid w:val="00EE4C1A"/>
    <w:rsid w:val="00EE4D11"/>
    <w:rsid w:val="00EE4D39"/>
    <w:rsid w:val="00EE4DEC"/>
    <w:rsid w:val="00EE4E98"/>
    <w:rsid w:val="00EE4EA1"/>
    <w:rsid w:val="00EE4ECA"/>
    <w:rsid w:val="00EE5004"/>
    <w:rsid w:val="00EE5176"/>
    <w:rsid w:val="00EE528E"/>
    <w:rsid w:val="00EE5332"/>
    <w:rsid w:val="00EE5341"/>
    <w:rsid w:val="00EE54CC"/>
    <w:rsid w:val="00EE556F"/>
    <w:rsid w:val="00EE558C"/>
    <w:rsid w:val="00EE5741"/>
    <w:rsid w:val="00EE576C"/>
    <w:rsid w:val="00EE57A9"/>
    <w:rsid w:val="00EE57D4"/>
    <w:rsid w:val="00EE57F5"/>
    <w:rsid w:val="00EE580D"/>
    <w:rsid w:val="00EE5848"/>
    <w:rsid w:val="00EE5926"/>
    <w:rsid w:val="00EE5973"/>
    <w:rsid w:val="00EE5987"/>
    <w:rsid w:val="00EE5998"/>
    <w:rsid w:val="00EE59F0"/>
    <w:rsid w:val="00EE5A7A"/>
    <w:rsid w:val="00EE5ACE"/>
    <w:rsid w:val="00EE5B68"/>
    <w:rsid w:val="00EE5CF0"/>
    <w:rsid w:val="00EE5D52"/>
    <w:rsid w:val="00EE5D86"/>
    <w:rsid w:val="00EE5DBB"/>
    <w:rsid w:val="00EE5E72"/>
    <w:rsid w:val="00EE5EF7"/>
    <w:rsid w:val="00EE5F09"/>
    <w:rsid w:val="00EE5FD6"/>
    <w:rsid w:val="00EE60F1"/>
    <w:rsid w:val="00EE632B"/>
    <w:rsid w:val="00EE63A3"/>
    <w:rsid w:val="00EE645B"/>
    <w:rsid w:val="00EE64FC"/>
    <w:rsid w:val="00EE657C"/>
    <w:rsid w:val="00EE65A4"/>
    <w:rsid w:val="00EE65AF"/>
    <w:rsid w:val="00EE66F3"/>
    <w:rsid w:val="00EE682E"/>
    <w:rsid w:val="00EE684C"/>
    <w:rsid w:val="00EE6872"/>
    <w:rsid w:val="00EE68BC"/>
    <w:rsid w:val="00EE68E6"/>
    <w:rsid w:val="00EE6B6C"/>
    <w:rsid w:val="00EE6CF1"/>
    <w:rsid w:val="00EE6D0C"/>
    <w:rsid w:val="00EE6D17"/>
    <w:rsid w:val="00EE6E0E"/>
    <w:rsid w:val="00EE6E84"/>
    <w:rsid w:val="00EE6E8C"/>
    <w:rsid w:val="00EE6F68"/>
    <w:rsid w:val="00EE6FEF"/>
    <w:rsid w:val="00EE7073"/>
    <w:rsid w:val="00EE719E"/>
    <w:rsid w:val="00EE73EF"/>
    <w:rsid w:val="00EE73F7"/>
    <w:rsid w:val="00EE7429"/>
    <w:rsid w:val="00EE74F9"/>
    <w:rsid w:val="00EE7572"/>
    <w:rsid w:val="00EE761C"/>
    <w:rsid w:val="00EE7652"/>
    <w:rsid w:val="00EE7654"/>
    <w:rsid w:val="00EE7693"/>
    <w:rsid w:val="00EE7711"/>
    <w:rsid w:val="00EE7829"/>
    <w:rsid w:val="00EE7837"/>
    <w:rsid w:val="00EE78B3"/>
    <w:rsid w:val="00EE7AD8"/>
    <w:rsid w:val="00EE7B1A"/>
    <w:rsid w:val="00EE7C63"/>
    <w:rsid w:val="00EE7E08"/>
    <w:rsid w:val="00EE7E0F"/>
    <w:rsid w:val="00EE7EBF"/>
    <w:rsid w:val="00EE7F28"/>
    <w:rsid w:val="00EE7F4F"/>
    <w:rsid w:val="00EF0132"/>
    <w:rsid w:val="00EF0184"/>
    <w:rsid w:val="00EF01AA"/>
    <w:rsid w:val="00EF0276"/>
    <w:rsid w:val="00EF033B"/>
    <w:rsid w:val="00EF0375"/>
    <w:rsid w:val="00EF041B"/>
    <w:rsid w:val="00EF0446"/>
    <w:rsid w:val="00EF05B8"/>
    <w:rsid w:val="00EF05C4"/>
    <w:rsid w:val="00EF0615"/>
    <w:rsid w:val="00EF065D"/>
    <w:rsid w:val="00EF07F2"/>
    <w:rsid w:val="00EF07FE"/>
    <w:rsid w:val="00EF0828"/>
    <w:rsid w:val="00EF09CF"/>
    <w:rsid w:val="00EF0A0E"/>
    <w:rsid w:val="00EF0A5D"/>
    <w:rsid w:val="00EF0B92"/>
    <w:rsid w:val="00EF0BC6"/>
    <w:rsid w:val="00EF0CC8"/>
    <w:rsid w:val="00EF10F8"/>
    <w:rsid w:val="00EF111C"/>
    <w:rsid w:val="00EF1153"/>
    <w:rsid w:val="00EF129D"/>
    <w:rsid w:val="00EF12D4"/>
    <w:rsid w:val="00EF12ED"/>
    <w:rsid w:val="00EF1391"/>
    <w:rsid w:val="00EF1486"/>
    <w:rsid w:val="00EF16C5"/>
    <w:rsid w:val="00EF1794"/>
    <w:rsid w:val="00EF1897"/>
    <w:rsid w:val="00EF1ABF"/>
    <w:rsid w:val="00EF1B09"/>
    <w:rsid w:val="00EF1B2A"/>
    <w:rsid w:val="00EF1C72"/>
    <w:rsid w:val="00EF1D67"/>
    <w:rsid w:val="00EF1E56"/>
    <w:rsid w:val="00EF1E6E"/>
    <w:rsid w:val="00EF1F57"/>
    <w:rsid w:val="00EF1F95"/>
    <w:rsid w:val="00EF1FA3"/>
    <w:rsid w:val="00EF2075"/>
    <w:rsid w:val="00EF2138"/>
    <w:rsid w:val="00EF213A"/>
    <w:rsid w:val="00EF22AB"/>
    <w:rsid w:val="00EF22D4"/>
    <w:rsid w:val="00EF2321"/>
    <w:rsid w:val="00EF234A"/>
    <w:rsid w:val="00EF2423"/>
    <w:rsid w:val="00EF2471"/>
    <w:rsid w:val="00EF25EC"/>
    <w:rsid w:val="00EF26CA"/>
    <w:rsid w:val="00EF2706"/>
    <w:rsid w:val="00EF276D"/>
    <w:rsid w:val="00EF27AE"/>
    <w:rsid w:val="00EF27DF"/>
    <w:rsid w:val="00EF285B"/>
    <w:rsid w:val="00EF2BEB"/>
    <w:rsid w:val="00EF2C6D"/>
    <w:rsid w:val="00EF2CFB"/>
    <w:rsid w:val="00EF2D56"/>
    <w:rsid w:val="00EF2D82"/>
    <w:rsid w:val="00EF2DDA"/>
    <w:rsid w:val="00EF2F2A"/>
    <w:rsid w:val="00EF3089"/>
    <w:rsid w:val="00EF30F7"/>
    <w:rsid w:val="00EF3156"/>
    <w:rsid w:val="00EF31A7"/>
    <w:rsid w:val="00EF3244"/>
    <w:rsid w:val="00EF3263"/>
    <w:rsid w:val="00EF3276"/>
    <w:rsid w:val="00EF32F5"/>
    <w:rsid w:val="00EF3318"/>
    <w:rsid w:val="00EF339B"/>
    <w:rsid w:val="00EF3449"/>
    <w:rsid w:val="00EF3471"/>
    <w:rsid w:val="00EF34B7"/>
    <w:rsid w:val="00EF3556"/>
    <w:rsid w:val="00EF35C9"/>
    <w:rsid w:val="00EF36EC"/>
    <w:rsid w:val="00EF3757"/>
    <w:rsid w:val="00EF37B8"/>
    <w:rsid w:val="00EF380C"/>
    <w:rsid w:val="00EF38D0"/>
    <w:rsid w:val="00EF38DC"/>
    <w:rsid w:val="00EF396A"/>
    <w:rsid w:val="00EF39D0"/>
    <w:rsid w:val="00EF39FE"/>
    <w:rsid w:val="00EF3A96"/>
    <w:rsid w:val="00EF3AD5"/>
    <w:rsid w:val="00EF3B08"/>
    <w:rsid w:val="00EF3B1C"/>
    <w:rsid w:val="00EF3B50"/>
    <w:rsid w:val="00EF3B7D"/>
    <w:rsid w:val="00EF3C48"/>
    <w:rsid w:val="00EF3D6B"/>
    <w:rsid w:val="00EF3ECE"/>
    <w:rsid w:val="00EF3F6F"/>
    <w:rsid w:val="00EF3F97"/>
    <w:rsid w:val="00EF4004"/>
    <w:rsid w:val="00EF41AE"/>
    <w:rsid w:val="00EF41F6"/>
    <w:rsid w:val="00EF4227"/>
    <w:rsid w:val="00EF4259"/>
    <w:rsid w:val="00EF42BE"/>
    <w:rsid w:val="00EF4433"/>
    <w:rsid w:val="00EF449A"/>
    <w:rsid w:val="00EF45ED"/>
    <w:rsid w:val="00EF476B"/>
    <w:rsid w:val="00EF48AB"/>
    <w:rsid w:val="00EF49DB"/>
    <w:rsid w:val="00EF4B17"/>
    <w:rsid w:val="00EF4B99"/>
    <w:rsid w:val="00EF4BDE"/>
    <w:rsid w:val="00EF4C2C"/>
    <w:rsid w:val="00EF4D7F"/>
    <w:rsid w:val="00EF502A"/>
    <w:rsid w:val="00EF5283"/>
    <w:rsid w:val="00EF5307"/>
    <w:rsid w:val="00EF534D"/>
    <w:rsid w:val="00EF5485"/>
    <w:rsid w:val="00EF557B"/>
    <w:rsid w:val="00EF55BA"/>
    <w:rsid w:val="00EF5628"/>
    <w:rsid w:val="00EF5713"/>
    <w:rsid w:val="00EF574D"/>
    <w:rsid w:val="00EF58AC"/>
    <w:rsid w:val="00EF5924"/>
    <w:rsid w:val="00EF59A9"/>
    <w:rsid w:val="00EF5A5D"/>
    <w:rsid w:val="00EF5B25"/>
    <w:rsid w:val="00EF5B8F"/>
    <w:rsid w:val="00EF5BAF"/>
    <w:rsid w:val="00EF5C50"/>
    <w:rsid w:val="00EF5C6C"/>
    <w:rsid w:val="00EF5CD4"/>
    <w:rsid w:val="00EF5E7D"/>
    <w:rsid w:val="00EF5F73"/>
    <w:rsid w:val="00EF6031"/>
    <w:rsid w:val="00EF6201"/>
    <w:rsid w:val="00EF63AC"/>
    <w:rsid w:val="00EF6410"/>
    <w:rsid w:val="00EF65B5"/>
    <w:rsid w:val="00EF65B6"/>
    <w:rsid w:val="00EF65C6"/>
    <w:rsid w:val="00EF6643"/>
    <w:rsid w:val="00EF6680"/>
    <w:rsid w:val="00EF675F"/>
    <w:rsid w:val="00EF679E"/>
    <w:rsid w:val="00EF67E8"/>
    <w:rsid w:val="00EF6833"/>
    <w:rsid w:val="00EF687B"/>
    <w:rsid w:val="00EF6881"/>
    <w:rsid w:val="00EF68FD"/>
    <w:rsid w:val="00EF699C"/>
    <w:rsid w:val="00EF6A64"/>
    <w:rsid w:val="00EF6B07"/>
    <w:rsid w:val="00EF6BDD"/>
    <w:rsid w:val="00EF6C83"/>
    <w:rsid w:val="00EF6CD2"/>
    <w:rsid w:val="00EF6E6F"/>
    <w:rsid w:val="00EF6EE8"/>
    <w:rsid w:val="00EF6EEE"/>
    <w:rsid w:val="00EF6F43"/>
    <w:rsid w:val="00EF6FED"/>
    <w:rsid w:val="00EF7011"/>
    <w:rsid w:val="00EF7054"/>
    <w:rsid w:val="00EF70DE"/>
    <w:rsid w:val="00EF7192"/>
    <w:rsid w:val="00EF71A6"/>
    <w:rsid w:val="00EF7257"/>
    <w:rsid w:val="00EF727D"/>
    <w:rsid w:val="00EF72E2"/>
    <w:rsid w:val="00EF7372"/>
    <w:rsid w:val="00EF73AA"/>
    <w:rsid w:val="00EF73BB"/>
    <w:rsid w:val="00EF7418"/>
    <w:rsid w:val="00EF74A2"/>
    <w:rsid w:val="00EF74AE"/>
    <w:rsid w:val="00EF751E"/>
    <w:rsid w:val="00EF7633"/>
    <w:rsid w:val="00EF7648"/>
    <w:rsid w:val="00EF7667"/>
    <w:rsid w:val="00EF77A5"/>
    <w:rsid w:val="00EF7AFD"/>
    <w:rsid w:val="00EF7B14"/>
    <w:rsid w:val="00EF7B89"/>
    <w:rsid w:val="00EF7BFC"/>
    <w:rsid w:val="00EF7D71"/>
    <w:rsid w:val="00EF7E74"/>
    <w:rsid w:val="00EF7F25"/>
    <w:rsid w:val="00EF7F30"/>
    <w:rsid w:val="00EF7FD1"/>
    <w:rsid w:val="00F001CD"/>
    <w:rsid w:val="00F001F2"/>
    <w:rsid w:val="00F002C3"/>
    <w:rsid w:val="00F003A2"/>
    <w:rsid w:val="00F003A5"/>
    <w:rsid w:val="00F0052D"/>
    <w:rsid w:val="00F00538"/>
    <w:rsid w:val="00F00632"/>
    <w:rsid w:val="00F00693"/>
    <w:rsid w:val="00F00705"/>
    <w:rsid w:val="00F00798"/>
    <w:rsid w:val="00F00939"/>
    <w:rsid w:val="00F00953"/>
    <w:rsid w:val="00F0099D"/>
    <w:rsid w:val="00F009D9"/>
    <w:rsid w:val="00F00A17"/>
    <w:rsid w:val="00F00A77"/>
    <w:rsid w:val="00F00A82"/>
    <w:rsid w:val="00F00AD9"/>
    <w:rsid w:val="00F00AF6"/>
    <w:rsid w:val="00F00B6B"/>
    <w:rsid w:val="00F00BB8"/>
    <w:rsid w:val="00F00BE1"/>
    <w:rsid w:val="00F00C03"/>
    <w:rsid w:val="00F00CA4"/>
    <w:rsid w:val="00F00E2B"/>
    <w:rsid w:val="00F00ED0"/>
    <w:rsid w:val="00F00F0A"/>
    <w:rsid w:val="00F00F8E"/>
    <w:rsid w:val="00F0110F"/>
    <w:rsid w:val="00F01241"/>
    <w:rsid w:val="00F01288"/>
    <w:rsid w:val="00F0133C"/>
    <w:rsid w:val="00F01349"/>
    <w:rsid w:val="00F01366"/>
    <w:rsid w:val="00F013C3"/>
    <w:rsid w:val="00F0143A"/>
    <w:rsid w:val="00F01546"/>
    <w:rsid w:val="00F01785"/>
    <w:rsid w:val="00F01834"/>
    <w:rsid w:val="00F01843"/>
    <w:rsid w:val="00F01891"/>
    <w:rsid w:val="00F01923"/>
    <w:rsid w:val="00F01A35"/>
    <w:rsid w:val="00F01A48"/>
    <w:rsid w:val="00F01C9A"/>
    <w:rsid w:val="00F01CF1"/>
    <w:rsid w:val="00F01D3A"/>
    <w:rsid w:val="00F01E60"/>
    <w:rsid w:val="00F01E84"/>
    <w:rsid w:val="00F01EDE"/>
    <w:rsid w:val="00F01F19"/>
    <w:rsid w:val="00F01F52"/>
    <w:rsid w:val="00F01F82"/>
    <w:rsid w:val="00F01FCA"/>
    <w:rsid w:val="00F02220"/>
    <w:rsid w:val="00F0223F"/>
    <w:rsid w:val="00F022C8"/>
    <w:rsid w:val="00F02300"/>
    <w:rsid w:val="00F0231D"/>
    <w:rsid w:val="00F023ED"/>
    <w:rsid w:val="00F024DC"/>
    <w:rsid w:val="00F024FF"/>
    <w:rsid w:val="00F02528"/>
    <w:rsid w:val="00F0267C"/>
    <w:rsid w:val="00F026B9"/>
    <w:rsid w:val="00F0270F"/>
    <w:rsid w:val="00F02750"/>
    <w:rsid w:val="00F0275B"/>
    <w:rsid w:val="00F027C1"/>
    <w:rsid w:val="00F0284A"/>
    <w:rsid w:val="00F0286F"/>
    <w:rsid w:val="00F0289C"/>
    <w:rsid w:val="00F028BD"/>
    <w:rsid w:val="00F028F9"/>
    <w:rsid w:val="00F02952"/>
    <w:rsid w:val="00F02AF6"/>
    <w:rsid w:val="00F02BA8"/>
    <w:rsid w:val="00F02BAC"/>
    <w:rsid w:val="00F02BCB"/>
    <w:rsid w:val="00F02CFB"/>
    <w:rsid w:val="00F02D35"/>
    <w:rsid w:val="00F02E2B"/>
    <w:rsid w:val="00F02F9F"/>
    <w:rsid w:val="00F02FD5"/>
    <w:rsid w:val="00F03039"/>
    <w:rsid w:val="00F03060"/>
    <w:rsid w:val="00F0309C"/>
    <w:rsid w:val="00F030D3"/>
    <w:rsid w:val="00F030E1"/>
    <w:rsid w:val="00F03148"/>
    <w:rsid w:val="00F032A8"/>
    <w:rsid w:val="00F032CC"/>
    <w:rsid w:val="00F0348B"/>
    <w:rsid w:val="00F034FD"/>
    <w:rsid w:val="00F03574"/>
    <w:rsid w:val="00F0358F"/>
    <w:rsid w:val="00F035CA"/>
    <w:rsid w:val="00F035E2"/>
    <w:rsid w:val="00F03686"/>
    <w:rsid w:val="00F03799"/>
    <w:rsid w:val="00F03846"/>
    <w:rsid w:val="00F0399D"/>
    <w:rsid w:val="00F03A2D"/>
    <w:rsid w:val="00F03A8D"/>
    <w:rsid w:val="00F03B77"/>
    <w:rsid w:val="00F03B7D"/>
    <w:rsid w:val="00F03C1E"/>
    <w:rsid w:val="00F03CF1"/>
    <w:rsid w:val="00F03DDE"/>
    <w:rsid w:val="00F03EE9"/>
    <w:rsid w:val="00F0402C"/>
    <w:rsid w:val="00F04247"/>
    <w:rsid w:val="00F04279"/>
    <w:rsid w:val="00F042E8"/>
    <w:rsid w:val="00F04361"/>
    <w:rsid w:val="00F0437A"/>
    <w:rsid w:val="00F04393"/>
    <w:rsid w:val="00F045A3"/>
    <w:rsid w:val="00F0476B"/>
    <w:rsid w:val="00F0478B"/>
    <w:rsid w:val="00F04836"/>
    <w:rsid w:val="00F049B0"/>
    <w:rsid w:val="00F049E3"/>
    <w:rsid w:val="00F04A0B"/>
    <w:rsid w:val="00F04A3C"/>
    <w:rsid w:val="00F04C67"/>
    <w:rsid w:val="00F04CD1"/>
    <w:rsid w:val="00F04D75"/>
    <w:rsid w:val="00F04DE8"/>
    <w:rsid w:val="00F04EF9"/>
    <w:rsid w:val="00F04FE7"/>
    <w:rsid w:val="00F04FFE"/>
    <w:rsid w:val="00F0505A"/>
    <w:rsid w:val="00F050EB"/>
    <w:rsid w:val="00F05119"/>
    <w:rsid w:val="00F05181"/>
    <w:rsid w:val="00F051F7"/>
    <w:rsid w:val="00F052DA"/>
    <w:rsid w:val="00F052EC"/>
    <w:rsid w:val="00F0547B"/>
    <w:rsid w:val="00F054F9"/>
    <w:rsid w:val="00F05532"/>
    <w:rsid w:val="00F05538"/>
    <w:rsid w:val="00F0562E"/>
    <w:rsid w:val="00F056CA"/>
    <w:rsid w:val="00F05865"/>
    <w:rsid w:val="00F0586C"/>
    <w:rsid w:val="00F059A3"/>
    <w:rsid w:val="00F059D1"/>
    <w:rsid w:val="00F059E7"/>
    <w:rsid w:val="00F059FE"/>
    <w:rsid w:val="00F05A6B"/>
    <w:rsid w:val="00F05BF7"/>
    <w:rsid w:val="00F05C76"/>
    <w:rsid w:val="00F05C90"/>
    <w:rsid w:val="00F05CE1"/>
    <w:rsid w:val="00F05DE6"/>
    <w:rsid w:val="00F05E39"/>
    <w:rsid w:val="00F05E52"/>
    <w:rsid w:val="00F05EBB"/>
    <w:rsid w:val="00F05F9D"/>
    <w:rsid w:val="00F05FF4"/>
    <w:rsid w:val="00F06035"/>
    <w:rsid w:val="00F06093"/>
    <w:rsid w:val="00F061A5"/>
    <w:rsid w:val="00F061DF"/>
    <w:rsid w:val="00F063D5"/>
    <w:rsid w:val="00F06506"/>
    <w:rsid w:val="00F066A1"/>
    <w:rsid w:val="00F066C3"/>
    <w:rsid w:val="00F066EF"/>
    <w:rsid w:val="00F066F8"/>
    <w:rsid w:val="00F06771"/>
    <w:rsid w:val="00F0677C"/>
    <w:rsid w:val="00F067CE"/>
    <w:rsid w:val="00F0680B"/>
    <w:rsid w:val="00F06898"/>
    <w:rsid w:val="00F068A9"/>
    <w:rsid w:val="00F068E0"/>
    <w:rsid w:val="00F069AE"/>
    <w:rsid w:val="00F06C35"/>
    <w:rsid w:val="00F06CC1"/>
    <w:rsid w:val="00F06CF6"/>
    <w:rsid w:val="00F06E0B"/>
    <w:rsid w:val="00F06E67"/>
    <w:rsid w:val="00F06F00"/>
    <w:rsid w:val="00F07022"/>
    <w:rsid w:val="00F070A1"/>
    <w:rsid w:val="00F07108"/>
    <w:rsid w:val="00F07137"/>
    <w:rsid w:val="00F071AC"/>
    <w:rsid w:val="00F071E1"/>
    <w:rsid w:val="00F07207"/>
    <w:rsid w:val="00F0726B"/>
    <w:rsid w:val="00F07329"/>
    <w:rsid w:val="00F0732C"/>
    <w:rsid w:val="00F07336"/>
    <w:rsid w:val="00F07444"/>
    <w:rsid w:val="00F074E9"/>
    <w:rsid w:val="00F0773D"/>
    <w:rsid w:val="00F07759"/>
    <w:rsid w:val="00F07760"/>
    <w:rsid w:val="00F07790"/>
    <w:rsid w:val="00F07806"/>
    <w:rsid w:val="00F07909"/>
    <w:rsid w:val="00F07951"/>
    <w:rsid w:val="00F079E0"/>
    <w:rsid w:val="00F07A35"/>
    <w:rsid w:val="00F07ABF"/>
    <w:rsid w:val="00F07C2C"/>
    <w:rsid w:val="00F07C68"/>
    <w:rsid w:val="00F07E16"/>
    <w:rsid w:val="00F07FF6"/>
    <w:rsid w:val="00F100B3"/>
    <w:rsid w:val="00F10155"/>
    <w:rsid w:val="00F1020A"/>
    <w:rsid w:val="00F10212"/>
    <w:rsid w:val="00F10220"/>
    <w:rsid w:val="00F102F7"/>
    <w:rsid w:val="00F103B3"/>
    <w:rsid w:val="00F104A3"/>
    <w:rsid w:val="00F104AB"/>
    <w:rsid w:val="00F104B7"/>
    <w:rsid w:val="00F1055C"/>
    <w:rsid w:val="00F1064C"/>
    <w:rsid w:val="00F106AE"/>
    <w:rsid w:val="00F107A8"/>
    <w:rsid w:val="00F107EF"/>
    <w:rsid w:val="00F108F5"/>
    <w:rsid w:val="00F1095A"/>
    <w:rsid w:val="00F10979"/>
    <w:rsid w:val="00F109E9"/>
    <w:rsid w:val="00F10B25"/>
    <w:rsid w:val="00F10B46"/>
    <w:rsid w:val="00F10B77"/>
    <w:rsid w:val="00F10ED4"/>
    <w:rsid w:val="00F10EEB"/>
    <w:rsid w:val="00F10F2E"/>
    <w:rsid w:val="00F1106A"/>
    <w:rsid w:val="00F11138"/>
    <w:rsid w:val="00F111CE"/>
    <w:rsid w:val="00F11242"/>
    <w:rsid w:val="00F11246"/>
    <w:rsid w:val="00F11285"/>
    <w:rsid w:val="00F11332"/>
    <w:rsid w:val="00F11371"/>
    <w:rsid w:val="00F1139A"/>
    <w:rsid w:val="00F113E1"/>
    <w:rsid w:val="00F11419"/>
    <w:rsid w:val="00F1143B"/>
    <w:rsid w:val="00F1148A"/>
    <w:rsid w:val="00F11537"/>
    <w:rsid w:val="00F11645"/>
    <w:rsid w:val="00F117B8"/>
    <w:rsid w:val="00F1180A"/>
    <w:rsid w:val="00F11856"/>
    <w:rsid w:val="00F1185F"/>
    <w:rsid w:val="00F1186D"/>
    <w:rsid w:val="00F118F3"/>
    <w:rsid w:val="00F1198D"/>
    <w:rsid w:val="00F119D6"/>
    <w:rsid w:val="00F11A3F"/>
    <w:rsid w:val="00F11A96"/>
    <w:rsid w:val="00F11AA6"/>
    <w:rsid w:val="00F11B18"/>
    <w:rsid w:val="00F11B37"/>
    <w:rsid w:val="00F11BA6"/>
    <w:rsid w:val="00F11BCE"/>
    <w:rsid w:val="00F11BD7"/>
    <w:rsid w:val="00F11BF5"/>
    <w:rsid w:val="00F11DE5"/>
    <w:rsid w:val="00F11E37"/>
    <w:rsid w:val="00F11EBF"/>
    <w:rsid w:val="00F11F16"/>
    <w:rsid w:val="00F11F56"/>
    <w:rsid w:val="00F11FE3"/>
    <w:rsid w:val="00F1200D"/>
    <w:rsid w:val="00F120B4"/>
    <w:rsid w:val="00F120DD"/>
    <w:rsid w:val="00F12106"/>
    <w:rsid w:val="00F1213F"/>
    <w:rsid w:val="00F12208"/>
    <w:rsid w:val="00F123FF"/>
    <w:rsid w:val="00F124B4"/>
    <w:rsid w:val="00F12521"/>
    <w:rsid w:val="00F12563"/>
    <w:rsid w:val="00F1258C"/>
    <w:rsid w:val="00F125E9"/>
    <w:rsid w:val="00F12635"/>
    <w:rsid w:val="00F12760"/>
    <w:rsid w:val="00F1279F"/>
    <w:rsid w:val="00F127BB"/>
    <w:rsid w:val="00F12A49"/>
    <w:rsid w:val="00F12B90"/>
    <w:rsid w:val="00F12BBC"/>
    <w:rsid w:val="00F12E17"/>
    <w:rsid w:val="00F12E77"/>
    <w:rsid w:val="00F12ED6"/>
    <w:rsid w:val="00F1306E"/>
    <w:rsid w:val="00F130CA"/>
    <w:rsid w:val="00F132C7"/>
    <w:rsid w:val="00F132ED"/>
    <w:rsid w:val="00F1337B"/>
    <w:rsid w:val="00F1357A"/>
    <w:rsid w:val="00F1360C"/>
    <w:rsid w:val="00F1384C"/>
    <w:rsid w:val="00F1390D"/>
    <w:rsid w:val="00F13985"/>
    <w:rsid w:val="00F139B8"/>
    <w:rsid w:val="00F13A00"/>
    <w:rsid w:val="00F13AA0"/>
    <w:rsid w:val="00F13AA2"/>
    <w:rsid w:val="00F13B1D"/>
    <w:rsid w:val="00F13BF0"/>
    <w:rsid w:val="00F13D2E"/>
    <w:rsid w:val="00F13E30"/>
    <w:rsid w:val="00F13FA5"/>
    <w:rsid w:val="00F14122"/>
    <w:rsid w:val="00F14220"/>
    <w:rsid w:val="00F14285"/>
    <w:rsid w:val="00F142CC"/>
    <w:rsid w:val="00F14345"/>
    <w:rsid w:val="00F14358"/>
    <w:rsid w:val="00F144B0"/>
    <w:rsid w:val="00F1454F"/>
    <w:rsid w:val="00F14646"/>
    <w:rsid w:val="00F14712"/>
    <w:rsid w:val="00F1473B"/>
    <w:rsid w:val="00F148BF"/>
    <w:rsid w:val="00F14A50"/>
    <w:rsid w:val="00F14B6C"/>
    <w:rsid w:val="00F14B71"/>
    <w:rsid w:val="00F14CB2"/>
    <w:rsid w:val="00F14D38"/>
    <w:rsid w:val="00F14E7F"/>
    <w:rsid w:val="00F14E88"/>
    <w:rsid w:val="00F14ECD"/>
    <w:rsid w:val="00F1506F"/>
    <w:rsid w:val="00F15225"/>
    <w:rsid w:val="00F15277"/>
    <w:rsid w:val="00F1530F"/>
    <w:rsid w:val="00F15319"/>
    <w:rsid w:val="00F153B3"/>
    <w:rsid w:val="00F15409"/>
    <w:rsid w:val="00F154A2"/>
    <w:rsid w:val="00F154B1"/>
    <w:rsid w:val="00F154DE"/>
    <w:rsid w:val="00F154F0"/>
    <w:rsid w:val="00F15514"/>
    <w:rsid w:val="00F15607"/>
    <w:rsid w:val="00F15635"/>
    <w:rsid w:val="00F15655"/>
    <w:rsid w:val="00F15714"/>
    <w:rsid w:val="00F157C8"/>
    <w:rsid w:val="00F1581C"/>
    <w:rsid w:val="00F158BB"/>
    <w:rsid w:val="00F159DD"/>
    <w:rsid w:val="00F159F3"/>
    <w:rsid w:val="00F15A46"/>
    <w:rsid w:val="00F15A57"/>
    <w:rsid w:val="00F15B54"/>
    <w:rsid w:val="00F15B60"/>
    <w:rsid w:val="00F15C8F"/>
    <w:rsid w:val="00F15D27"/>
    <w:rsid w:val="00F15E18"/>
    <w:rsid w:val="00F15E21"/>
    <w:rsid w:val="00F15E66"/>
    <w:rsid w:val="00F15EB4"/>
    <w:rsid w:val="00F15EE6"/>
    <w:rsid w:val="00F15F60"/>
    <w:rsid w:val="00F15F65"/>
    <w:rsid w:val="00F16091"/>
    <w:rsid w:val="00F1617E"/>
    <w:rsid w:val="00F1618E"/>
    <w:rsid w:val="00F1624C"/>
    <w:rsid w:val="00F1631C"/>
    <w:rsid w:val="00F16338"/>
    <w:rsid w:val="00F16415"/>
    <w:rsid w:val="00F1643E"/>
    <w:rsid w:val="00F16458"/>
    <w:rsid w:val="00F16497"/>
    <w:rsid w:val="00F164B4"/>
    <w:rsid w:val="00F164D3"/>
    <w:rsid w:val="00F164DA"/>
    <w:rsid w:val="00F16512"/>
    <w:rsid w:val="00F16513"/>
    <w:rsid w:val="00F16601"/>
    <w:rsid w:val="00F166C4"/>
    <w:rsid w:val="00F16724"/>
    <w:rsid w:val="00F16750"/>
    <w:rsid w:val="00F1679B"/>
    <w:rsid w:val="00F167C6"/>
    <w:rsid w:val="00F168BA"/>
    <w:rsid w:val="00F16943"/>
    <w:rsid w:val="00F16965"/>
    <w:rsid w:val="00F169CD"/>
    <w:rsid w:val="00F16B42"/>
    <w:rsid w:val="00F16B6D"/>
    <w:rsid w:val="00F16BE6"/>
    <w:rsid w:val="00F16C3F"/>
    <w:rsid w:val="00F16C8C"/>
    <w:rsid w:val="00F16CA2"/>
    <w:rsid w:val="00F16D1F"/>
    <w:rsid w:val="00F16DA7"/>
    <w:rsid w:val="00F16DC4"/>
    <w:rsid w:val="00F16DC6"/>
    <w:rsid w:val="00F16DF3"/>
    <w:rsid w:val="00F16E5B"/>
    <w:rsid w:val="00F16ECE"/>
    <w:rsid w:val="00F1705D"/>
    <w:rsid w:val="00F1708B"/>
    <w:rsid w:val="00F170A9"/>
    <w:rsid w:val="00F170FD"/>
    <w:rsid w:val="00F17175"/>
    <w:rsid w:val="00F172C3"/>
    <w:rsid w:val="00F1732D"/>
    <w:rsid w:val="00F1735D"/>
    <w:rsid w:val="00F17384"/>
    <w:rsid w:val="00F173B7"/>
    <w:rsid w:val="00F17584"/>
    <w:rsid w:val="00F17711"/>
    <w:rsid w:val="00F1778F"/>
    <w:rsid w:val="00F177B2"/>
    <w:rsid w:val="00F177B4"/>
    <w:rsid w:val="00F17821"/>
    <w:rsid w:val="00F17853"/>
    <w:rsid w:val="00F17B3A"/>
    <w:rsid w:val="00F17BF0"/>
    <w:rsid w:val="00F17D7B"/>
    <w:rsid w:val="00F17E14"/>
    <w:rsid w:val="00F17EA3"/>
    <w:rsid w:val="00F17EA9"/>
    <w:rsid w:val="00F17EC2"/>
    <w:rsid w:val="00F17F74"/>
    <w:rsid w:val="00F17FC4"/>
    <w:rsid w:val="00F20044"/>
    <w:rsid w:val="00F201BE"/>
    <w:rsid w:val="00F20371"/>
    <w:rsid w:val="00F203F1"/>
    <w:rsid w:val="00F204C5"/>
    <w:rsid w:val="00F205B7"/>
    <w:rsid w:val="00F20685"/>
    <w:rsid w:val="00F206DA"/>
    <w:rsid w:val="00F207C3"/>
    <w:rsid w:val="00F20832"/>
    <w:rsid w:val="00F20952"/>
    <w:rsid w:val="00F2095A"/>
    <w:rsid w:val="00F209D9"/>
    <w:rsid w:val="00F20DB1"/>
    <w:rsid w:val="00F20F42"/>
    <w:rsid w:val="00F20F8C"/>
    <w:rsid w:val="00F20FA3"/>
    <w:rsid w:val="00F20FCF"/>
    <w:rsid w:val="00F20FE6"/>
    <w:rsid w:val="00F21019"/>
    <w:rsid w:val="00F21027"/>
    <w:rsid w:val="00F2106E"/>
    <w:rsid w:val="00F210DA"/>
    <w:rsid w:val="00F21239"/>
    <w:rsid w:val="00F213FA"/>
    <w:rsid w:val="00F2155E"/>
    <w:rsid w:val="00F215FA"/>
    <w:rsid w:val="00F21830"/>
    <w:rsid w:val="00F2189D"/>
    <w:rsid w:val="00F218A9"/>
    <w:rsid w:val="00F218E1"/>
    <w:rsid w:val="00F21944"/>
    <w:rsid w:val="00F219F1"/>
    <w:rsid w:val="00F21A3D"/>
    <w:rsid w:val="00F21A58"/>
    <w:rsid w:val="00F21AD7"/>
    <w:rsid w:val="00F21B6E"/>
    <w:rsid w:val="00F21D32"/>
    <w:rsid w:val="00F21D66"/>
    <w:rsid w:val="00F21FF2"/>
    <w:rsid w:val="00F22037"/>
    <w:rsid w:val="00F221C1"/>
    <w:rsid w:val="00F2220D"/>
    <w:rsid w:val="00F22280"/>
    <w:rsid w:val="00F222AB"/>
    <w:rsid w:val="00F2248F"/>
    <w:rsid w:val="00F22653"/>
    <w:rsid w:val="00F22673"/>
    <w:rsid w:val="00F22717"/>
    <w:rsid w:val="00F22734"/>
    <w:rsid w:val="00F22758"/>
    <w:rsid w:val="00F227ED"/>
    <w:rsid w:val="00F2281E"/>
    <w:rsid w:val="00F228B8"/>
    <w:rsid w:val="00F228BC"/>
    <w:rsid w:val="00F229E7"/>
    <w:rsid w:val="00F22D3E"/>
    <w:rsid w:val="00F22D7B"/>
    <w:rsid w:val="00F22D7F"/>
    <w:rsid w:val="00F22DA6"/>
    <w:rsid w:val="00F22DC8"/>
    <w:rsid w:val="00F22EBC"/>
    <w:rsid w:val="00F22FD1"/>
    <w:rsid w:val="00F22FFA"/>
    <w:rsid w:val="00F230F3"/>
    <w:rsid w:val="00F23158"/>
    <w:rsid w:val="00F2315C"/>
    <w:rsid w:val="00F23163"/>
    <w:rsid w:val="00F23197"/>
    <w:rsid w:val="00F232C7"/>
    <w:rsid w:val="00F232E0"/>
    <w:rsid w:val="00F23372"/>
    <w:rsid w:val="00F233A7"/>
    <w:rsid w:val="00F233FE"/>
    <w:rsid w:val="00F234EC"/>
    <w:rsid w:val="00F2354C"/>
    <w:rsid w:val="00F2358D"/>
    <w:rsid w:val="00F23594"/>
    <w:rsid w:val="00F23597"/>
    <w:rsid w:val="00F2384C"/>
    <w:rsid w:val="00F23878"/>
    <w:rsid w:val="00F2396C"/>
    <w:rsid w:val="00F239A6"/>
    <w:rsid w:val="00F239AA"/>
    <w:rsid w:val="00F23AA4"/>
    <w:rsid w:val="00F23C02"/>
    <w:rsid w:val="00F23C39"/>
    <w:rsid w:val="00F23C7D"/>
    <w:rsid w:val="00F23CD9"/>
    <w:rsid w:val="00F23F1C"/>
    <w:rsid w:val="00F23FC2"/>
    <w:rsid w:val="00F23FD0"/>
    <w:rsid w:val="00F23FE4"/>
    <w:rsid w:val="00F24028"/>
    <w:rsid w:val="00F24102"/>
    <w:rsid w:val="00F2418D"/>
    <w:rsid w:val="00F2426A"/>
    <w:rsid w:val="00F24300"/>
    <w:rsid w:val="00F2435B"/>
    <w:rsid w:val="00F244B7"/>
    <w:rsid w:val="00F24518"/>
    <w:rsid w:val="00F2451F"/>
    <w:rsid w:val="00F2472C"/>
    <w:rsid w:val="00F248E7"/>
    <w:rsid w:val="00F24942"/>
    <w:rsid w:val="00F24961"/>
    <w:rsid w:val="00F249AF"/>
    <w:rsid w:val="00F249BA"/>
    <w:rsid w:val="00F24A34"/>
    <w:rsid w:val="00F24AA9"/>
    <w:rsid w:val="00F24ADB"/>
    <w:rsid w:val="00F24B26"/>
    <w:rsid w:val="00F24BCB"/>
    <w:rsid w:val="00F24C0B"/>
    <w:rsid w:val="00F24D12"/>
    <w:rsid w:val="00F24D36"/>
    <w:rsid w:val="00F24D5D"/>
    <w:rsid w:val="00F24DD2"/>
    <w:rsid w:val="00F24E97"/>
    <w:rsid w:val="00F24EAA"/>
    <w:rsid w:val="00F24F34"/>
    <w:rsid w:val="00F24FD0"/>
    <w:rsid w:val="00F24FEC"/>
    <w:rsid w:val="00F25113"/>
    <w:rsid w:val="00F251AB"/>
    <w:rsid w:val="00F25261"/>
    <w:rsid w:val="00F252C1"/>
    <w:rsid w:val="00F252CD"/>
    <w:rsid w:val="00F252FB"/>
    <w:rsid w:val="00F2533C"/>
    <w:rsid w:val="00F253BB"/>
    <w:rsid w:val="00F253F5"/>
    <w:rsid w:val="00F2544A"/>
    <w:rsid w:val="00F255F8"/>
    <w:rsid w:val="00F25693"/>
    <w:rsid w:val="00F257C1"/>
    <w:rsid w:val="00F259BC"/>
    <w:rsid w:val="00F25B1A"/>
    <w:rsid w:val="00F25B28"/>
    <w:rsid w:val="00F25B49"/>
    <w:rsid w:val="00F25BC0"/>
    <w:rsid w:val="00F25CBC"/>
    <w:rsid w:val="00F25CDE"/>
    <w:rsid w:val="00F25D91"/>
    <w:rsid w:val="00F26025"/>
    <w:rsid w:val="00F2605F"/>
    <w:rsid w:val="00F26099"/>
    <w:rsid w:val="00F260DC"/>
    <w:rsid w:val="00F26103"/>
    <w:rsid w:val="00F26109"/>
    <w:rsid w:val="00F26181"/>
    <w:rsid w:val="00F26325"/>
    <w:rsid w:val="00F26341"/>
    <w:rsid w:val="00F263D1"/>
    <w:rsid w:val="00F264CD"/>
    <w:rsid w:val="00F265A4"/>
    <w:rsid w:val="00F265C6"/>
    <w:rsid w:val="00F265FF"/>
    <w:rsid w:val="00F2669A"/>
    <w:rsid w:val="00F266C5"/>
    <w:rsid w:val="00F266CC"/>
    <w:rsid w:val="00F26708"/>
    <w:rsid w:val="00F267F1"/>
    <w:rsid w:val="00F26891"/>
    <w:rsid w:val="00F268D8"/>
    <w:rsid w:val="00F26D44"/>
    <w:rsid w:val="00F26F88"/>
    <w:rsid w:val="00F270A2"/>
    <w:rsid w:val="00F2728A"/>
    <w:rsid w:val="00F27299"/>
    <w:rsid w:val="00F272DA"/>
    <w:rsid w:val="00F273D0"/>
    <w:rsid w:val="00F273D8"/>
    <w:rsid w:val="00F27427"/>
    <w:rsid w:val="00F27499"/>
    <w:rsid w:val="00F27570"/>
    <w:rsid w:val="00F276B4"/>
    <w:rsid w:val="00F27737"/>
    <w:rsid w:val="00F2779C"/>
    <w:rsid w:val="00F277D0"/>
    <w:rsid w:val="00F27809"/>
    <w:rsid w:val="00F27944"/>
    <w:rsid w:val="00F279DC"/>
    <w:rsid w:val="00F279E0"/>
    <w:rsid w:val="00F27A46"/>
    <w:rsid w:val="00F27AA7"/>
    <w:rsid w:val="00F27B5A"/>
    <w:rsid w:val="00F27BE4"/>
    <w:rsid w:val="00F27C38"/>
    <w:rsid w:val="00F27D6E"/>
    <w:rsid w:val="00F27D94"/>
    <w:rsid w:val="00F27DA9"/>
    <w:rsid w:val="00F27DD2"/>
    <w:rsid w:val="00F27DDB"/>
    <w:rsid w:val="00F27DFD"/>
    <w:rsid w:val="00F27E1E"/>
    <w:rsid w:val="00F27F57"/>
    <w:rsid w:val="00F2D9D1"/>
    <w:rsid w:val="00F30014"/>
    <w:rsid w:val="00F300B4"/>
    <w:rsid w:val="00F30107"/>
    <w:rsid w:val="00F30109"/>
    <w:rsid w:val="00F302FB"/>
    <w:rsid w:val="00F3032C"/>
    <w:rsid w:val="00F304C5"/>
    <w:rsid w:val="00F305A4"/>
    <w:rsid w:val="00F30668"/>
    <w:rsid w:val="00F306B7"/>
    <w:rsid w:val="00F306CD"/>
    <w:rsid w:val="00F30826"/>
    <w:rsid w:val="00F308EC"/>
    <w:rsid w:val="00F3097C"/>
    <w:rsid w:val="00F309A3"/>
    <w:rsid w:val="00F30A13"/>
    <w:rsid w:val="00F30A8D"/>
    <w:rsid w:val="00F30B9E"/>
    <w:rsid w:val="00F30BD8"/>
    <w:rsid w:val="00F30CD8"/>
    <w:rsid w:val="00F30CF8"/>
    <w:rsid w:val="00F30CFF"/>
    <w:rsid w:val="00F30D23"/>
    <w:rsid w:val="00F30D2C"/>
    <w:rsid w:val="00F30D8F"/>
    <w:rsid w:val="00F30E3B"/>
    <w:rsid w:val="00F30F91"/>
    <w:rsid w:val="00F30FA2"/>
    <w:rsid w:val="00F30FB3"/>
    <w:rsid w:val="00F3105B"/>
    <w:rsid w:val="00F310E6"/>
    <w:rsid w:val="00F310F8"/>
    <w:rsid w:val="00F3114B"/>
    <w:rsid w:val="00F31157"/>
    <w:rsid w:val="00F311A9"/>
    <w:rsid w:val="00F311EA"/>
    <w:rsid w:val="00F3121C"/>
    <w:rsid w:val="00F31285"/>
    <w:rsid w:val="00F314B7"/>
    <w:rsid w:val="00F315C7"/>
    <w:rsid w:val="00F315FD"/>
    <w:rsid w:val="00F3176D"/>
    <w:rsid w:val="00F31790"/>
    <w:rsid w:val="00F3180A"/>
    <w:rsid w:val="00F318A0"/>
    <w:rsid w:val="00F31B37"/>
    <w:rsid w:val="00F31B47"/>
    <w:rsid w:val="00F31B92"/>
    <w:rsid w:val="00F31BC0"/>
    <w:rsid w:val="00F31BF2"/>
    <w:rsid w:val="00F31C1C"/>
    <w:rsid w:val="00F31FAE"/>
    <w:rsid w:val="00F320F7"/>
    <w:rsid w:val="00F32169"/>
    <w:rsid w:val="00F321BF"/>
    <w:rsid w:val="00F321D3"/>
    <w:rsid w:val="00F3227E"/>
    <w:rsid w:val="00F322E6"/>
    <w:rsid w:val="00F322F8"/>
    <w:rsid w:val="00F32306"/>
    <w:rsid w:val="00F3231F"/>
    <w:rsid w:val="00F323F0"/>
    <w:rsid w:val="00F32400"/>
    <w:rsid w:val="00F32666"/>
    <w:rsid w:val="00F326B9"/>
    <w:rsid w:val="00F32886"/>
    <w:rsid w:val="00F32990"/>
    <w:rsid w:val="00F329A3"/>
    <w:rsid w:val="00F32A71"/>
    <w:rsid w:val="00F32ABD"/>
    <w:rsid w:val="00F32AED"/>
    <w:rsid w:val="00F32B40"/>
    <w:rsid w:val="00F32B87"/>
    <w:rsid w:val="00F32C7C"/>
    <w:rsid w:val="00F32D66"/>
    <w:rsid w:val="00F32DDD"/>
    <w:rsid w:val="00F32E1B"/>
    <w:rsid w:val="00F32E73"/>
    <w:rsid w:val="00F32FE7"/>
    <w:rsid w:val="00F3304B"/>
    <w:rsid w:val="00F331E1"/>
    <w:rsid w:val="00F331F1"/>
    <w:rsid w:val="00F33387"/>
    <w:rsid w:val="00F3348E"/>
    <w:rsid w:val="00F3348F"/>
    <w:rsid w:val="00F33494"/>
    <w:rsid w:val="00F3349D"/>
    <w:rsid w:val="00F334AF"/>
    <w:rsid w:val="00F336A9"/>
    <w:rsid w:val="00F33746"/>
    <w:rsid w:val="00F337BE"/>
    <w:rsid w:val="00F33822"/>
    <w:rsid w:val="00F338A3"/>
    <w:rsid w:val="00F33906"/>
    <w:rsid w:val="00F33B44"/>
    <w:rsid w:val="00F33B4B"/>
    <w:rsid w:val="00F33BAF"/>
    <w:rsid w:val="00F33C72"/>
    <w:rsid w:val="00F33C7E"/>
    <w:rsid w:val="00F33CDD"/>
    <w:rsid w:val="00F33D22"/>
    <w:rsid w:val="00F33DEA"/>
    <w:rsid w:val="00F33E4A"/>
    <w:rsid w:val="00F33EA4"/>
    <w:rsid w:val="00F33F24"/>
    <w:rsid w:val="00F33F58"/>
    <w:rsid w:val="00F3404D"/>
    <w:rsid w:val="00F3415B"/>
    <w:rsid w:val="00F341B2"/>
    <w:rsid w:val="00F34214"/>
    <w:rsid w:val="00F3428A"/>
    <w:rsid w:val="00F342A3"/>
    <w:rsid w:val="00F34532"/>
    <w:rsid w:val="00F34547"/>
    <w:rsid w:val="00F34613"/>
    <w:rsid w:val="00F34629"/>
    <w:rsid w:val="00F34635"/>
    <w:rsid w:val="00F34649"/>
    <w:rsid w:val="00F346D5"/>
    <w:rsid w:val="00F346FB"/>
    <w:rsid w:val="00F34726"/>
    <w:rsid w:val="00F3474D"/>
    <w:rsid w:val="00F3474E"/>
    <w:rsid w:val="00F34841"/>
    <w:rsid w:val="00F34928"/>
    <w:rsid w:val="00F34963"/>
    <w:rsid w:val="00F34968"/>
    <w:rsid w:val="00F349CA"/>
    <w:rsid w:val="00F34A69"/>
    <w:rsid w:val="00F34A92"/>
    <w:rsid w:val="00F34AEF"/>
    <w:rsid w:val="00F34BF3"/>
    <w:rsid w:val="00F34C76"/>
    <w:rsid w:val="00F34CB7"/>
    <w:rsid w:val="00F34CDA"/>
    <w:rsid w:val="00F34D44"/>
    <w:rsid w:val="00F34E0D"/>
    <w:rsid w:val="00F3503A"/>
    <w:rsid w:val="00F35167"/>
    <w:rsid w:val="00F351BF"/>
    <w:rsid w:val="00F3524D"/>
    <w:rsid w:val="00F352C6"/>
    <w:rsid w:val="00F352DA"/>
    <w:rsid w:val="00F35321"/>
    <w:rsid w:val="00F3537A"/>
    <w:rsid w:val="00F35486"/>
    <w:rsid w:val="00F355C3"/>
    <w:rsid w:val="00F35639"/>
    <w:rsid w:val="00F35654"/>
    <w:rsid w:val="00F356B4"/>
    <w:rsid w:val="00F3570E"/>
    <w:rsid w:val="00F35783"/>
    <w:rsid w:val="00F35789"/>
    <w:rsid w:val="00F357B8"/>
    <w:rsid w:val="00F357CF"/>
    <w:rsid w:val="00F3591F"/>
    <w:rsid w:val="00F3597F"/>
    <w:rsid w:val="00F359DD"/>
    <w:rsid w:val="00F35A3A"/>
    <w:rsid w:val="00F35A6A"/>
    <w:rsid w:val="00F35B67"/>
    <w:rsid w:val="00F35C8A"/>
    <w:rsid w:val="00F35D71"/>
    <w:rsid w:val="00F35FCC"/>
    <w:rsid w:val="00F360A1"/>
    <w:rsid w:val="00F360C6"/>
    <w:rsid w:val="00F36235"/>
    <w:rsid w:val="00F36352"/>
    <w:rsid w:val="00F3637C"/>
    <w:rsid w:val="00F3637F"/>
    <w:rsid w:val="00F363B5"/>
    <w:rsid w:val="00F36424"/>
    <w:rsid w:val="00F3648D"/>
    <w:rsid w:val="00F36497"/>
    <w:rsid w:val="00F366CA"/>
    <w:rsid w:val="00F36715"/>
    <w:rsid w:val="00F3671B"/>
    <w:rsid w:val="00F367F8"/>
    <w:rsid w:val="00F368DF"/>
    <w:rsid w:val="00F36926"/>
    <w:rsid w:val="00F369D0"/>
    <w:rsid w:val="00F36A4A"/>
    <w:rsid w:val="00F36B64"/>
    <w:rsid w:val="00F36C39"/>
    <w:rsid w:val="00F37004"/>
    <w:rsid w:val="00F3719C"/>
    <w:rsid w:val="00F371FD"/>
    <w:rsid w:val="00F373B7"/>
    <w:rsid w:val="00F37589"/>
    <w:rsid w:val="00F3765E"/>
    <w:rsid w:val="00F37729"/>
    <w:rsid w:val="00F377B1"/>
    <w:rsid w:val="00F377EE"/>
    <w:rsid w:val="00F377F1"/>
    <w:rsid w:val="00F37826"/>
    <w:rsid w:val="00F37996"/>
    <w:rsid w:val="00F37A9B"/>
    <w:rsid w:val="00F37AD9"/>
    <w:rsid w:val="00F37B74"/>
    <w:rsid w:val="00F37BD1"/>
    <w:rsid w:val="00F37BDC"/>
    <w:rsid w:val="00F37C96"/>
    <w:rsid w:val="00F37CBD"/>
    <w:rsid w:val="00F37D54"/>
    <w:rsid w:val="00F37DD3"/>
    <w:rsid w:val="00F37E50"/>
    <w:rsid w:val="00F37E69"/>
    <w:rsid w:val="00F40035"/>
    <w:rsid w:val="00F400DD"/>
    <w:rsid w:val="00F4010A"/>
    <w:rsid w:val="00F40339"/>
    <w:rsid w:val="00F40353"/>
    <w:rsid w:val="00F40379"/>
    <w:rsid w:val="00F403FB"/>
    <w:rsid w:val="00F40418"/>
    <w:rsid w:val="00F404B2"/>
    <w:rsid w:val="00F404D6"/>
    <w:rsid w:val="00F405E7"/>
    <w:rsid w:val="00F40613"/>
    <w:rsid w:val="00F40675"/>
    <w:rsid w:val="00F40709"/>
    <w:rsid w:val="00F40734"/>
    <w:rsid w:val="00F4079B"/>
    <w:rsid w:val="00F407A4"/>
    <w:rsid w:val="00F4082E"/>
    <w:rsid w:val="00F40874"/>
    <w:rsid w:val="00F40930"/>
    <w:rsid w:val="00F40966"/>
    <w:rsid w:val="00F40A9D"/>
    <w:rsid w:val="00F40ACD"/>
    <w:rsid w:val="00F40B66"/>
    <w:rsid w:val="00F40C51"/>
    <w:rsid w:val="00F40EB9"/>
    <w:rsid w:val="00F41027"/>
    <w:rsid w:val="00F4109B"/>
    <w:rsid w:val="00F41157"/>
    <w:rsid w:val="00F411CE"/>
    <w:rsid w:val="00F4127E"/>
    <w:rsid w:val="00F412ED"/>
    <w:rsid w:val="00F412F0"/>
    <w:rsid w:val="00F413DF"/>
    <w:rsid w:val="00F414FC"/>
    <w:rsid w:val="00F4155D"/>
    <w:rsid w:val="00F4161C"/>
    <w:rsid w:val="00F4174C"/>
    <w:rsid w:val="00F41835"/>
    <w:rsid w:val="00F4184D"/>
    <w:rsid w:val="00F41A90"/>
    <w:rsid w:val="00F41B44"/>
    <w:rsid w:val="00F41B57"/>
    <w:rsid w:val="00F41B6B"/>
    <w:rsid w:val="00F41C54"/>
    <w:rsid w:val="00F41C61"/>
    <w:rsid w:val="00F41D6E"/>
    <w:rsid w:val="00F41DE4"/>
    <w:rsid w:val="00F41E16"/>
    <w:rsid w:val="00F41E20"/>
    <w:rsid w:val="00F41E42"/>
    <w:rsid w:val="00F41E5B"/>
    <w:rsid w:val="00F41F49"/>
    <w:rsid w:val="00F41F5A"/>
    <w:rsid w:val="00F41F98"/>
    <w:rsid w:val="00F41FEC"/>
    <w:rsid w:val="00F42246"/>
    <w:rsid w:val="00F422B6"/>
    <w:rsid w:val="00F4234B"/>
    <w:rsid w:val="00F42363"/>
    <w:rsid w:val="00F423E7"/>
    <w:rsid w:val="00F4242C"/>
    <w:rsid w:val="00F4247F"/>
    <w:rsid w:val="00F42496"/>
    <w:rsid w:val="00F4253A"/>
    <w:rsid w:val="00F4258C"/>
    <w:rsid w:val="00F42658"/>
    <w:rsid w:val="00F42661"/>
    <w:rsid w:val="00F4267A"/>
    <w:rsid w:val="00F426AA"/>
    <w:rsid w:val="00F42749"/>
    <w:rsid w:val="00F427E6"/>
    <w:rsid w:val="00F427FC"/>
    <w:rsid w:val="00F42898"/>
    <w:rsid w:val="00F42902"/>
    <w:rsid w:val="00F42B33"/>
    <w:rsid w:val="00F42C46"/>
    <w:rsid w:val="00F42C48"/>
    <w:rsid w:val="00F42CD5"/>
    <w:rsid w:val="00F42D44"/>
    <w:rsid w:val="00F42DCA"/>
    <w:rsid w:val="00F42E14"/>
    <w:rsid w:val="00F42E5D"/>
    <w:rsid w:val="00F42F28"/>
    <w:rsid w:val="00F43069"/>
    <w:rsid w:val="00F43337"/>
    <w:rsid w:val="00F4359C"/>
    <w:rsid w:val="00F436FB"/>
    <w:rsid w:val="00F43748"/>
    <w:rsid w:val="00F43963"/>
    <w:rsid w:val="00F43A06"/>
    <w:rsid w:val="00F43AA1"/>
    <w:rsid w:val="00F43B63"/>
    <w:rsid w:val="00F43B73"/>
    <w:rsid w:val="00F43BB1"/>
    <w:rsid w:val="00F43C24"/>
    <w:rsid w:val="00F43C8A"/>
    <w:rsid w:val="00F43D02"/>
    <w:rsid w:val="00F43E19"/>
    <w:rsid w:val="00F43E51"/>
    <w:rsid w:val="00F43EE7"/>
    <w:rsid w:val="00F43FFA"/>
    <w:rsid w:val="00F44106"/>
    <w:rsid w:val="00F4414E"/>
    <w:rsid w:val="00F44160"/>
    <w:rsid w:val="00F4429C"/>
    <w:rsid w:val="00F442B3"/>
    <w:rsid w:val="00F442B5"/>
    <w:rsid w:val="00F44653"/>
    <w:rsid w:val="00F446CA"/>
    <w:rsid w:val="00F4473A"/>
    <w:rsid w:val="00F44758"/>
    <w:rsid w:val="00F44806"/>
    <w:rsid w:val="00F44983"/>
    <w:rsid w:val="00F44A63"/>
    <w:rsid w:val="00F44A7B"/>
    <w:rsid w:val="00F44B1B"/>
    <w:rsid w:val="00F44B1F"/>
    <w:rsid w:val="00F44D25"/>
    <w:rsid w:val="00F44DA2"/>
    <w:rsid w:val="00F44DB1"/>
    <w:rsid w:val="00F44E09"/>
    <w:rsid w:val="00F44E9F"/>
    <w:rsid w:val="00F44EDE"/>
    <w:rsid w:val="00F44F13"/>
    <w:rsid w:val="00F44F21"/>
    <w:rsid w:val="00F44F5F"/>
    <w:rsid w:val="00F4503A"/>
    <w:rsid w:val="00F450B6"/>
    <w:rsid w:val="00F450BC"/>
    <w:rsid w:val="00F45174"/>
    <w:rsid w:val="00F45185"/>
    <w:rsid w:val="00F45250"/>
    <w:rsid w:val="00F452B2"/>
    <w:rsid w:val="00F453C4"/>
    <w:rsid w:val="00F45469"/>
    <w:rsid w:val="00F45565"/>
    <w:rsid w:val="00F45568"/>
    <w:rsid w:val="00F455B2"/>
    <w:rsid w:val="00F456C9"/>
    <w:rsid w:val="00F45702"/>
    <w:rsid w:val="00F4570E"/>
    <w:rsid w:val="00F45715"/>
    <w:rsid w:val="00F457C6"/>
    <w:rsid w:val="00F457D1"/>
    <w:rsid w:val="00F457F9"/>
    <w:rsid w:val="00F45895"/>
    <w:rsid w:val="00F4598F"/>
    <w:rsid w:val="00F459ED"/>
    <w:rsid w:val="00F45A16"/>
    <w:rsid w:val="00F45AA6"/>
    <w:rsid w:val="00F45B00"/>
    <w:rsid w:val="00F45B78"/>
    <w:rsid w:val="00F45BC7"/>
    <w:rsid w:val="00F45BFB"/>
    <w:rsid w:val="00F45C12"/>
    <w:rsid w:val="00F45C3C"/>
    <w:rsid w:val="00F45CAF"/>
    <w:rsid w:val="00F45D07"/>
    <w:rsid w:val="00F45D3E"/>
    <w:rsid w:val="00F45D47"/>
    <w:rsid w:val="00F45F20"/>
    <w:rsid w:val="00F46049"/>
    <w:rsid w:val="00F46057"/>
    <w:rsid w:val="00F46091"/>
    <w:rsid w:val="00F460A2"/>
    <w:rsid w:val="00F46150"/>
    <w:rsid w:val="00F464EC"/>
    <w:rsid w:val="00F4667D"/>
    <w:rsid w:val="00F46745"/>
    <w:rsid w:val="00F46784"/>
    <w:rsid w:val="00F4698B"/>
    <w:rsid w:val="00F469D6"/>
    <w:rsid w:val="00F46B13"/>
    <w:rsid w:val="00F46C42"/>
    <w:rsid w:val="00F46D3E"/>
    <w:rsid w:val="00F46D45"/>
    <w:rsid w:val="00F46E64"/>
    <w:rsid w:val="00F46E73"/>
    <w:rsid w:val="00F46F12"/>
    <w:rsid w:val="00F46F44"/>
    <w:rsid w:val="00F46F98"/>
    <w:rsid w:val="00F471D8"/>
    <w:rsid w:val="00F4731E"/>
    <w:rsid w:val="00F47353"/>
    <w:rsid w:val="00F47711"/>
    <w:rsid w:val="00F477F2"/>
    <w:rsid w:val="00F478FF"/>
    <w:rsid w:val="00F47972"/>
    <w:rsid w:val="00F479DD"/>
    <w:rsid w:val="00F47AAD"/>
    <w:rsid w:val="00F47B13"/>
    <w:rsid w:val="00F47C4E"/>
    <w:rsid w:val="00F47CEC"/>
    <w:rsid w:val="00F47DCF"/>
    <w:rsid w:val="00F47F73"/>
    <w:rsid w:val="00F47F97"/>
    <w:rsid w:val="00F5009C"/>
    <w:rsid w:val="00F500B8"/>
    <w:rsid w:val="00F50134"/>
    <w:rsid w:val="00F50322"/>
    <w:rsid w:val="00F5037E"/>
    <w:rsid w:val="00F503BF"/>
    <w:rsid w:val="00F5056A"/>
    <w:rsid w:val="00F50595"/>
    <w:rsid w:val="00F505B9"/>
    <w:rsid w:val="00F50636"/>
    <w:rsid w:val="00F50680"/>
    <w:rsid w:val="00F5070A"/>
    <w:rsid w:val="00F5085C"/>
    <w:rsid w:val="00F50AC4"/>
    <w:rsid w:val="00F50AEB"/>
    <w:rsid w:val="00F50B4A"/>
    <w:rsid w:val="00F50BB9"/>
    <w:rsid w:val="00F50BC0"/>
    <w:rsid w:val="00F50BD2"/>
    <w:rsid w:val="00F50D2E"/>
    <w:rsid w:val="00F50D89"/>
    <w:rsid w:val="00F50E0A"/>
    <w:rsid w:val="00F50F86"/>
    <w:rsid w:val="00F50FA6"/>
    <w:rsid w:val="00F50FD5"/>
    <w:rsid w:val="00F51016"/>
    <w:rsid w:val="00F51041"/>
    <w:rsid w:val="00F51042"/>
    <w:rsid w:val="00F5104B"/>
    <w:rsid w:val="00F511DD"/>
    <w:rsid w:val="00F512B9"/>
    <w:rsid w:val="00F5130B"/>
    <w:rsid w:val="00F51319"/>
    <w:rsid w:val="00F513F7"/>
    <w:rsid w:val="00F51521"/>
    <w:rsid w:val="00F51560"/>
    <w:rsid w:val="00F51669"/>
    <w:rsid w:val="00F5174F"/>
    <w:rsid w:val="00F517B5"/>
    <w:rsid w:val="00F518ED"/>
    <w:rsid w:val="00F51AA7"/>
    <w:rsid w:val="00F51B50"/>
    <w:rsid w:val="00F51B51"/>
    <w:rsid w:val="00F51B55"/>
    <w:rsid w:val="00F51BD6"/>
    <w:rsid w:val="00F51BE7"/>
    <w:rsid w:val="00F51D88"/>
    <w:rsid w:val="00F51E31"/>
    <w:rsid w:val="00F51ED1"/>
    <w:rsid w:val="00F51F6B"/>
    <w:rsid w:val="00F51F6E"/>
    <w:rsid w:val="00F51FA9"/>
    <w:rsid w:val="00F52137"/>
    <w:rsid w:val="00F52361"/>
    <w:rsid w:val="00F52430"/>
    <w:rsid w:val="00F5244C"/>
    <w:rsid w:val="00F52497"/>
    <w:rsid w:val="00F524B6"/>
    <w:rsid w:val="00F5253C"/>
    <w:rsid w:val="00F52591"/>
    <w:rsid w:val="00F525FA"/>
    <w:rsid w:val="00F52626"/>
    <w:rsid w:val="00F5262F"/>
    <w:rsid w:val="00F526BB"/>
    <w:rsid w:val="00F526E8"/>
    <w:rsid w:val="00F527D4"/>
    <w:rsid w:val="00F52843"/>
    <w:rsid w:val="00F52897"/>
    <w:rsid w:val="00F5295B"/>
    <w:rsid w:val="00F5297C"/>
    <w:rsid w:val="00F5298F"/>
    <w:rsid w:val="00F529D5"/>
    <w:rsid w:val="00F52A86"/>
    <w:rsid w:val="00F52A89"/>
    <w:rsid w:val="00F52A9A"/>
    <w:rsid w:val="00F52C24"/>
    <w:rsid w:val="00F52CD2"/>
    <w:rsid w:val="00F52D48"/>
    <w:rsid w:val="00F52D73"/>
    <w:rsid w:val="00F52E5C"/>
    <w:rsid w:val="00F52ED5"/>
    <w:rsid w:val="00F52F8F"/>
    <w:rsid w:val="00F52FC9"/>
    <w:rsid w:val="00F530B5"/>
    <w:rsid w:val="00F531BB"/>
    <w:rsid w:val="00F53272"/>
    <w:rsid w:val="00F53308"/>
    <w:rsid w:val="00F53373"/>
    <w:rsid w:val="00F53452"/>
    <w:rsid w:val="00F5349C"/>
    <w:rsid w:val="00F53500"/>
    <w:rsid w:val="00F53517"/>
    <w:rsid w:val="00F53568"/>
    <w:rsid w:val="00F5356C"/>
    <w:rsid w:val="00F53640"/>
    <w:rsid w:val="00F53664"/>
    <w:rsid w:val="00F53666"/>
    <w:rsid w:val="00F53676"/>
    <w:rsid w:val="00F536FE"/>
    <w:rsid w:val="00F5388A"/>
    <w:rsid w:val="00F538C1"/>
    <w:rsid w:val="00F538F2"/>
    <w:rsid w:val="00F53A22"/>
    <w:rsid w:val="00F53A81"/>
    <w:rsid w:val="00F53B11"/>
    <w:rsid w:val="00F53B48"/>
    <w:rsid w:val="00F53B84"/>
    <w:rsid w:val="00F53BA3"/>
    <w:rsid w:val="00F53BE4"/>
    <w:rsid w:val="00F53BFF"/>
    <w:rsid w:val="00F53C52"/>
    <w:rsid w:val="00F53C59"/>
    <w:rsid w:val="00F53CD0"/>
    <w:rsid w:val="00F53CD9"/>
    <w:rsid w:val="00F53D68"/>
    <w:rsid w:val="00F53D87"/>
    <w:rsid w:val="00F53E96"/>
    <w:rsid w:val="00F54001"/>
    <w:rsid w:val="00F5401A"/>
    <w:rsid w:val="00F5402C"/>
    <w:rsid w:val="00F54059"/>
    <w:rsid w:val="00F540D6"/>
    <w:rsid w:val="00F5419A"/>
    <w:rsid w:val="00F54245"/>
    <w:rsid w:val="00F5425E"/>
    <w:rsid w:val="00F54366"/>
    <w:rsid w:val="00F54377"/>
    <w:rsid w:val="00F543F7"/>
    <w:rsid w:val="00F54411"/>
    <w:rsid w:val="00F5441D"/>
    <w:rsid w:val="00F54453"/>
    <w:rsid w:val="00F5447E"/>
    <w:rsid w:val="00F544B7"/>
    <w:rsid w:val="00F544BC"/>
    <w:rsid w:val="00F5460E"/>
    <w:rsid w:val="00F54680"/>
    <w:rsid w:val="00F546A3"/>
    <w:rsid w:val="00F546BF"/>
    <w:rsid w:val="00F54711"/>
    <w:rsid w:val="00F54768"/>
    <w:rsid w:val="00F548B0"/>
    <w:rsid w:val="00F549FF"/>
    <w:rsid w:val="00F54BAE"/>
    <w:rsid w:val="00F54BC9"/>
    <w:rsid w:val="00F54D87"/>
    <w:rsid w:val="00F54DCF"/>
    <w:rsid w:val="00F54E96"/>
    <w:rsid w:val="00F54EBA"/>
    <w:rsid w:val="00F54ED3"/>
    <w:rsid w:val="00F54F1D"/>
    <w:rsid w:val="00F54FBC"/>
    <w:rsid w:val="00F54FDF"/>
    <w:rsid w:val="00F55024"/>
    <w:rsid w:val="00F550CB"/>
    <w:rsid w:val="00F552EA"/>
    <w:rsid w:val="00F55447"/>
    <w:rsid w:val="00F554DC"/>
    <w:rsid w:val="00F5556B"/>
    <w:rsid w:val="00F55614"/>
    <w:rsid w:val="00F55677"/>
    <w:rsid w:val="00F55851"/>
    <w:rsid w:val="00F5587A"/>
    <w:rsid w:val="00F55958"/>
    <w:rsid w:val="00F559C3"/>
    <w:rsid w:val="00F55A8D"/>
    <w:rsid w:val="00F55A91"/>
    <w:rsid w:val="00F55A9F"/>
    <w:rsid w:val="00F55C80"/>
    <w:rsid w:val="00F55D5F"/>
    <w:rsid w:val="00F55D90"/>
    <w:rsid w:val="00F55E8C"/>
    <w:rsid w:val="00F55E9B"/>
    <w:rsid w:val="00F55ECD"/>
    <w:rsid w:val="00F55ED2"/>
    <w:rsid w:val="00F55F62"/>
    <w:rsid w:val="00F55FCB"/>
    <w:rsid w:val="00F56013"/>
    <w:rsid w:val="00F56061"/>
    <w:rsid w:val="00F56099"/>
    <w:rsid w:val="00F5627E"/>
    <w:rsid w:val="00F5629F"/>
    <w:rsid w:val="00F562F7"/>
    <w:rsid w:val="00F56319"/>
    <w:rsid w:val="00F563D8"/>
    <w:rsid w:val="00F564A3"/>
    <w:rsid w:val="00F5655D"/>
    <w:rsid w:val="00F56712"/>
    <w:rsid w:val="00F56723"/>
    <w:rsid w:val="00F5688F"/>
    <w:rsid w:val="00F56989"/>
    <w:rsid w:val="00F569DB"/>
    <w:rsid w:val="00F569F0"/>
    <w:rsid w:val="00F56A02"/>
    <w:rsid w:val="00F56A73"/>
    <w:rsid w:val="00F56AB9"/>
    <w:rsid w:val="00F56B83"/>
    <w:rsid w:val="00F56BE7"/>
    <w:rsid w:val="00F56CBD"/>
    <w:rsid w:val="00F56D6D"/>
    <w:rsid w:val="00F56E2D"/>
    <w:rsid w:val="00F56EBA"/>
    <w:rsid w:val="00F56FA0"/>
    <w:rsid w:val="00F5713D"/>
    <w:rsid w:val="00F571BD"/>
    <w:rsid w:val="00F5725D"/>
    <w:rsid w:val="00F572B4"/>
    <w:rsid w:val="00F572BA"/>
    <w:rsid w:val="00F5735B"/>
    <w:rsid w:val="00F5738D"/>
    <w:rsid w:val="00F573C0"/>
    <w:rsid w:val="00F573F4"/>
    <w:rsid w:val="00F57480"/>
    <w:rsid w:val="00F5751D"/>
    <w:rsid w:val="00F57665"/>
    <w:rsid w:val="00F57750"/>
    <w:rsid w:val="00F577A1"/>
    <w:rsid w:val="00F57914"/>
    <w:rsid w:val="00F57B1C"/>
    <w:rsid w:val="00F57B96"/>
    <w:rsid w:val="00F57BD3"/>
    <w:rsid w:val="00F57C4E"/>
    <w:rsid w:val="00F57D27"/>
    <w:rsid w:val="00F57D71"/>
    <w:rsid w:val="00F57DE0"/>
    <w:rsid w:val="00F60013"/>
    <w:rsid w:val="00F6010C"/>
    <w:rsid w:val="00F601BA"/>
    <w:rsid w:val="00F60304"/>
    <w:rsid w:val="00F6031D"/>
    <w:rsid w:val="00F60368"/>
    <w:rsid w:val="00F60428"/>
    <w:rsid w:val="00F604D0"/>
    <w:rsid w:val="00F60513"/>
    <w:rsid w:val="00F6053E"/>
    <w:rsid w:val="00F60618"/>
    <w:rsid w:val="00F60639"/>
    <w:rsid w:val="00F60641"/>
    <w:rsid w:val="00F606C3"/>
    <w:rsid w:val="00F60754"/>
    <w:rsid w:val="00F60762"/>
    <w:rsid w:val="00F6081D"/>
    <w:rsid w:val="00F609EA"/>
    <w:rsid w:val="00F60A7C"/>
    <w:rsid w:val="00F60A8A"/>
    <w:rsid w:val="00F60AA4"/>
    <w:rsid w:val="00F60BEE"/>
    <w:rsid w:val="00F60C1F"/>
    <w:rsid w:val="00F60CFC"/>
    <w:rsid w:val="00F60D6E"/>
    <w:rsid w:val="00F60D8A"/>
    <w:rsid w:val="00F60DF0"/>
    <w:rsid w:val="00F60E9F"/>
    <w:rsid w:val="00F60EA3"/>
    <w:rsid w:val="00F60ECF"/>
    <w:rsid w:val="00F60ED1"/>
    <w:rsid w:val="00F60F3F"/>
    <w:rsid w:val="00F610A7"/>
    <w:rsid w:val="00F610C3"/>
    <w:rsid w:val="00F61184"/>
    <w:rsid w:val="00F61303"/>
    <w:rsid w:val="00F6136B"/>
    <w:rsid w:val="00F6144F"/>
    <w:rsid w:val="00F61479"/>
    <w:rsid w:val="00F615CE"/>
    <w:rsid w:val="00F61620"/>
    <w:rsid w:val="00F617E6"/>
    <w:rsid w:val="00F61809"/>
    <w:rsid w:val="00F61906"/>
    <w:rsid w:val="00F6196D"/>
    <w:rsid w:val="00F619A6"/>
    <w:rsid w:val="00F61CD6"/>
    <w:rsid w:val="00F61E20"/>
    <w:rsid w:val="00F620D4"/>
    <w:rsid w:val="00F620D8"/>
    <w:rsid w:val="00F6210F"/>
    <w:rsid w:val="00F621F3"/>
    <w:rsid w:val="00F6220D"/>
    <w:rsid w:val="00F622B0"/>
    <w:rsid w:val="00F622D8"/>
    <w:rsid w:val="00F622E9"/>
    <w:rsid w:val="00F623F4"/>
    <w:rsid w:val="00F6242E"/>
    <w:rsid w:val="00F624E4"/>
    <w:rsid w:val="00F625CC"/>
    <w:rsid w:val="00F62657"/>
    <w:rsid w:val="00F626C2"/>
    <w:rsid w:val="00F629BD"/>
    <w:rsid w:val="00F629D5"/>
    <w:rsid w:val="00F62A2A"/>
    <w:rsid w:val="00F62A5A"/>
    <w:rsid w:val="00F62A5C"/>
    <w:rsid w:val="00F62B7C"/>
    <w:rsid w:val="00F62F3D"/>
    <w:rsid w:val="00F630C4"/>
    <w:rsid w:val="00F6310A"/>
    <w:rsid w:val="00F63272"/>
    <w:rsid w:val="00F6329B"/>
    <w:rsid w:val="00F63336"/>
    <w:rsid w:val="00F63426"/>
    <w:rsid w:val="00F634C6"/>
    <w:rsid w:val="00F635DA"/>
    <w:rsid w:val="00F63619"/>
    <w:rsid w:val="00F636A7"/>
    <w:rsid w:val="00F63740"/>
    <w:rsid w:val="00F637FE"/>
    <w:rsid w:val="00F638E9"/>
    <w:rsid w:val="00F6390F"/>
    <w:rsid w:val="00F63AAC"/>
    <w:rsid w:val="00F63AD0"/>
    <w:rsid w:val="00F63AE7"/>
    <w:rsid w:val="00F63B5D"/>
    <w:rsid w:val="00F63B95"/>
    <w:rsid w:val="00F63C1A"/>
    <w:rsid w:val="00F63CE1"/>
    <w:rsid w:val="00F63D00"/>
    <w:rsid w:val="00F63D0C"/>
    <w:rsid w:val="00F63E46"/>
    <w:rsid w:val="00F63F78"/>
    <w:rsid w:val="00F63F87"/>
    <w:rsid w:val="00F64030"/>
    <w:rsid w:val="00F6417F"/>
    <w:rsid w:val="00F6438C"/>
    <w:rsid w:val="00F643E6"/>
    <w:rsid w:val="00F643FC"/>
    <w:rsid w:val="00F644C2"/>
    <w:rsid w:val="00F6459D"/>
    <w:rsid w:val="00F645AB"/>
    <w:rsid w:val="00F64663"/>
    <w:rsid w:val="00F646C4"/>
    <w:rsid w:val="00F647FB"/>
    <w:rsid w:val="00F64876"/>
    <w:rsid w:val="00F648FA"/>
    <w:rsid w:val="00F649BA"/>
    <w:rsid w:val="00F64A9C"/>
    <w:rsid w:val="00F64B52"/>
    <w:rsid w:val="00F64B76"/>
    <w:rsid w:val="00F64BDD"/>
    <w:rsid w:val="00F64C4E"/>
    <w:rsid w:val="00F64C8A"/>
    <w:rsid w:val="00F64C8C"/>
    <w:rsid w:val="00F64CBB"/>
    <w:rsid w:val="00F64CDC"/>
    <w:rsid w:val="00F64CF5"/>
    <w:rsid w:val="00F64EC3"/>
    <w:rsid w:val="00F64F8F"/>
    <w:rsid w:val="00F64FAA"/>
    <w:rsid w:val="00F65028"/>
    <w:rsid w:val="00F6510E"/>
    <w:rsid w:val="00F651CD"/>
    <w:rsid w:val="00F651D0"/>
    <w:rsid w:val="00F651EC"/>
    <w:rsid w:val="00F6529A"/>
    <w:rsid w:val="00F65311"/>
    <w:rsid w:val="00F65322"/>
    <w:rsid w:val="00F65398"/>
    <w:rsid w:val="00F653A3"/>
    <w:rsid w:val="00F654ED"/>
    <w:rsid w:val="00F655F7"/>
    <w:rsid w:val="00F6562C"/>
    <w:rsid w:val="00F65630"/>
    <w:rsid w:val="00F6564C"/>
    <w:rsid w:val="00F65653"/>
    <w:rsid w:val="00F656E2"/>
    <w:rsid w:val="00F6572C"/>
    <w:rsid w:val="00F65737"/>
    <w:rsid w:val="00F6576B"/>
    <w:rsid w:val="00F657DE"/>
    <w:rsid w:val="00F65845"/>
    <w:rsid w:val="00F6592B"/>
    <w:rsid w:val="00F65A0B"/>
    <w:rsid w:val="00F65AAD"/>
    <w:rsid w:val="00F65B0E"/>
    <w:rsid w:val="00F65B68"/>
    <w:rsid w:val="00F65C40"/>
    <w:rsid w:val="00F65C5A"/>
    <w:rsid w:val="00F65D42"/>
    <w:rsid w:val="00F65D77"/>
    <w:rsid w:val="00F65DB2"/>
    <w:rsid w:val="00F65EC9"/>
    <w:rsid w:val="00F65F09"/>
    <w:rsid w:val="00F6602E"/>
    <w:rsid w:val="00F6605A"/>
    <w:rsid w:val="00F664BD"/>
    <w:rsid w:val="00F66504"/>
    <w:rsid w:val="00F6659C"/>
    <w:rsid w:val="00F665D9"/>
    <w:rsid w:val="00F666A1"/>
    <w:rsid w:val="00F6677C"/>
    <w:rsid w:val="00F66862"/>
    <w:rsid w:val="00F6689A"/>
    <w:rsid w:val="00F6691D"/>
    <w:rsid w:val="00F66975"/>
    <w:rsid w:val="00F66980"/>
    <w:rsid w:val="00F66A62"/>
    <w:rsid w:val="00F66AC0"/>
    <w:rsid w:val="00F66B7D"/>
    <w:rsid w:val="00F66D31"/>
    <w:rsid w:val="00F66D60"/>
    <w:rsid w:val="00F66F48"/>
    <w:rsid w:val="00F67052"/>
    <w:rsid w:val="00F6712F"/>
    <w:rsid w:val="00F6714D"/>
    <w:rsid w:val="00F6722F"/>
    <w:rsid w:val="00F67315"/>
    <w:rsid w:val="00F67361"/>
    <w:rsid w:val="00F673F3"/>
    <w:rsid w:val="00F674CE"/>
    <w:rsid w:val="00F67500"/>
    <w:rsid w:val="00F675AD"/>
    <w:rsid w:val="00F6765E"/>
    <w:rsid w:val="00F67715"/>
    <w:rsid w:val="00F677A2"/>
    <w:rsid w:val="00F677FD"/>
    <w:rsid w:val="00F67863"/>
    <w:rsid w:val="00F67868"/>
    <w:rsid w:val="00F67877"/>
    <w:rsid w:val="00F67923"/>
    <w:rsid w:val="00F67951"/>
    <w:rsid w:val="00F67A24"/>
    <w:rsid w:val="00F67A37"/>
    <w:rsid w:val="00F67A3F"/>
    <w:rsid w:val="00F67B36"/>
    <w:rsid w:val="00F67B4E"/>
    <w:rsid w:val="00F67B85"/>
    <w:rsid w:val="00F67C1E"/>
    <w:rsid w:val="00F67C34"/>
    <w:rsid w:val="00F67C63"/>
    <w:rsid w:val="00F67C9B"/>
    <w:rsid w:val="00F67CF3"/>
    <w:rsid w:val="00F67D94"/>
    <w:rsid w:val="00F67E80"/>
    <w:rsid w:val="00F67F2A"/>
    <w:rsid w:val="00F67F39"/>
    <w:rsid w:val="00F70005"/>
    <w:rsid w:val="00F7016C"/>
    <w:rsid w:val="00F701B4"/>
    <w:rsid w:val="00F701C7"/>
    <w:rsid w:val="00F70217"/>
    <w:rsid w:val="00F7030D"/>
    <w:rsid w:val="00F7031B"/>
    <w:rsid w:val="00F703F0"/>
    <w:rsid w:val="00F7052A"/>
    <w:rsid w:val="00F705BC"/>
    <w:rsid w:val="00F7067A"/>
    <w:rsid w:val="00F7072C"/>
    <w:rsid w:val="00F70751"/>
    <w:rsid w:val="00F7076C"/>
    <w:rsid w:val="00F70AD2"/>
    <w:rsid w:val="00F70B04"/>
    <w:rsid w:val="00F70BA1"/>
    <w:rsid w:val="00F70C86"/>
    <w:rsid w:val="00F70CA5"/>
    <w:rsid w:val="00F70D67"/>
    <w:rsid w:val="00F70D7F"/>
    <w:rsid w:val="00F70DCE"/>
    <w:rsid w:val="00F70DDC"/>
    <w:rsid w:val="00F70DE3"/>
    <w:rsid w:val="00F70F4B"/>
    <w:rsid w:val="00F70F56"/>
    <w:rsid w:val="00F70F63"/>
    <w:rsid w:val="00F70FBE"/>
    <w:rsid w:val="00F7100B"/>
    <w:rsid w:val="00F7106B"/>
    <w:rsid w:val="00F7115D"/>
    <w:rsid w:val="00F711F5"/>
    <w:rsid w:val="00F712E2"/>
    <w:rsid w:val="00F71313"/>
    <w:rsid w:val="00F71372"/>
    <w:rsid w:val="00F7145B"/>
    <w:rsid w:val="00F715F7"/>
    <w:rsid w:val="00F71642"/>
    <w:rsid w:val="00F71664"/>
    <w:rsid w:val="00F716B7"/>
    <w:rsid w:val="00F71930"/>
    <w:rsid w:val="00F71986"/>
    <w:rsid w:val="00F71A4D"/>
    <w:rsid w:val="00F71ABE"/>
    <w:rsid w:val="00F71ACC"/>
    <w:rsid w:val="00F71B34"/>
    <w:rsid w:val="00F71B38"/>
    <w:rsid w:val="00F71B7E"/>
    <w:rsid w:val="00F71BE4"/>
    <w:rsid w:val="00F71D79"/>
    <w:rsid w:val="00F71DF5"/>
    <w:rsid w:val="00F71F48"/>
    <w:rsid w:val="00F71FC0"/>
    <w:rsid w:val="00F720E4"/>
    <w:rsid w:val="00F72130"/>
    <w:rsid w:val="00F72147"/>
    <w:rsid w:val="00F72237"/>
    <w:rsid w:val="00F72253"/>
    <w:rsid w:val="00F722C1"/>
    <w:rsid w:val="00F722E5"/>
    <w:rsid w:val="00F722FB"/>
    <w:rsid w:val="00F72374"/>
    <w:rsid w:val="00F7239F"/>
    <w:rsid w:val="00F723A1"/>
    <w:rsid w:val="00F72405"/>
    <w:rsid w:val="00F72464"/>
    <w:rsid w:val="00F72526"/>
    <w:rsid w:val="00F72555"/>
    <w:rsid w:val="00F72647"/>
    <w:rsid w:val="00F7264E"/>
    <w:rsid w:val="00F726BB"/>
    <w:rsid w:val="00F727E9"/>
    <w:rsid w:val="00F72808"/>
    <w:rsid w:val="00F728A4"/>
    <w:rsid w:val="00F728DF"/>
    <w:rsid w:val="00F7294E"/>
    <w:rsid w:val="00F7296B"/>
    <w:rsid w:val="00F72AC8"/>
    <w:rsid w:val="00F72BC8"/>
    <w:rsid w:val="00F72C5E"/>
    <w:rsid w:val="00F72C8A"/>
    <w:rsid w:val="00F72CE0"/>
    <w:rsid w:val="00F72FD7"/>
    <w:rsid w:val="00F7308D"/>
    <w:rsid w:val="00F730DA"/>
    <w:rsid w:val="00F73126"/>
    <w:rsid w:val="00F73142"/>
    <w:rsid w:val="00F731CD"/>
    <w:rsid w:val="00F731FF"/>
    <w:rsid w:val="00F7322E"/>
    <w:rsid w:val="00F7331D"/>
    <w:rsid w:val="00F73350"/>
    <w:rsid w:val="00F73361"/>
    <w:rsid w:val="00F7352E"/>
    <w:rsid w:val="00F7358C"/>
    <w:rsid w:val="00F73663"/>
    <w:rsid w:val="00F73709"/>
    <w:rsid w:val="00F7374D"/>
    <w:rsid w:val="00F73767"/>
    <w:rsid w:val="00F737A5"/>
    <w:rsid w:val="00F73810"/>
    <w:rsid w:val="00F738B5"/>
    <w:rsid w:val="00F73904"/>
    <w:rsid w:val="00F7393C"/>
    <w:rsid w:val="00F73973"/>
    <w:rsid w:val="00F73B56"/>
    <w:rsid w:val="00F73BC3"/>
    <w:rsid w:val="00F73BE4"/>
    <w:rsid w:val="00F73C4D"/>
    <w:rsid w:val="00F73C97"/>
    <w:rsid w:val="00F73C9F"/>
    <w:rsid w:val="00F73CB2"/>
    <w:rsid w:val="00F73D83"/>
    <w:rsid w:val="00F73D8D"/>
    <w:rsid w:val="00F73D9E"/>
    <w:rsid w:val="00F73EC7"/>
    <w:rsid w:val="00F74058"/>
    <w:rsid w:val="00F7410E"/>
    <w:rsid w:val="00F741E3"/>
    <w:rsid w:val="00F74211"/>
    <w:rsid w:val="00F743C3"/>
    <w:rsid w:val="00F7443D"/>
    <w:rsid w:val="00F744BE"/>
    <w:rsid w:val="00F74598"/>
    <w:rsid w:val="00F74669"/>
    <w:rsid w:val="00F74682"/>
    <w:rsid w:val="00F74683"/>
    <w:rsid w:val="00F746BA"/>
    <w:rsid w:val="00F74705"/>
    <w:rsid w:val="00F747D4"/>
    <w:rsid w:val="00F7481F"/>
    <w:rsid w:val="00F74909"/>
    <w:rsid w:val="00F74A14"/>
    <w:rsid w:val="00F74A49"/>
    <w:rsid w:val="00F74B38"/>
    <w:rsid w:val="00F74B49"/>
    <w:rsid w:val="00F74BC9"/>
    <w:rsid w:val="00F74CB6"/>
    <w:rsid w:val="00F74D57"/>
    <w:rsid w:val="00F74DA5"/>
    <w:rsid w:val="00F74DFB"/>
    <w:rsid w:val="00F74E1C"/>
    <w:rsid w:val="00F7504B"/>
    <w:rsid w:val="00F750ED"/>
    <w:rsid w:val="00F752F3"/>
    <w:rsid w:val="00F75329"/>
    <w:rsid w:val="00F75718"/>
    <w:rsid w:val="00F7573B"/>
    <w:rsid w:val="00F757E1"/>
    <w:rsid w:val="00F75A5F"/>
    <w:rsid w:val="00F75A71"/>
    <w:rsid w:val="00F75C06"/>
    <w:rsid w:val="00F75C60"/>
    <w:rsid w:val="00F75C78"/>
    <w:rsid w:val="00F75D1A"/>
    <w:rsid w:val="00F75D59"/>
    <w:rsid w:val="00F75FD5"/>
    <w:rsid w:val="00F76100"/>
    <w:rsid w:val="00F761DE"/>
    <w:rsid w:val="00F76204"/>
    <w:rsid w:val="00F762D2"/>
    <w:rsid w:val="00F7638E"/>
    <w:rsid w:val="00F766AC"/>
    <w:rsid w:val="00F76779"/>
    <w:rsid w:val="00F76ACA"/>
    <w:rsid w:val="00F76CCD"/>
    <w:rsid w:val="00F76CD0"/>
    <w:rsid w:val="00F76F6A"/>
    <w:rsid w:val="00F76FBB"/>
    <w:rsid w:val="00F76FF5"/>
    <w:rsid w:val="00F770B7"/>
    <w:rsid w:val="00F77167"/>
    <w:rsid w:val="00F771D1"/>
    <w:rsid w:val="00F772EA"/>
    <w:rsid w:val="00F774A0"/>
    <w:rsid w:val="00F77553"/>
    <w:rsid w:val="00F776C4"/>
    <w:rsid w:val="00F7775B"/>
    <w:rsid w:val="00F777D4"/>
    <w:rsid w:val="00F777F7"/>
    <w:rsid w:val="00F777F9"/>
    <w:rsid w:val="00F778B5"/>
    <w:rsid w:val="00F77935"/>
    <w:rsid w:val="00F7793F"/>
    <w:rsid w:val="00F779C6"/>
    <w:rsid w:val="00F77A64"/>
    <w:rsid w:val="00F77A7C"/>
    <w:rsid w:val="00F77AF2"/>
    <w:rsid w:val="00F77B0A"/>
    <w:rsid w:val="00F77B7E"/>
    <w:rsid w:val="00F77B8D"/>
    <w:rsid w:val="00F77C30"/>
    <w:rsid w:val="00F77D4F"/>
    <w:rsid w:val="00F77DDC"/>
    <w:rsid w:val="00F77F06"/>
    <w:rsid w:val="00F801E3"/>
    <w:rsid w:val="00F80386"/>
    <w:rsid w:val="00F80397"/>
    <w:rsid w:val="00F803A4"/>
    <w:rsid w:val="00F8048A"/>
    <w:rsid w:val="00F805FF"/>
    <w:rsid w:val="00F8065D"/>
    <w:rsid w:val="00F806C9"/>
    <w:rsid w:val="00F80702"/>
    <w:rsid w:val="00F80774"/>
    <w:rsid w:val="00F80922"/>
    <w:rsid w:val="00F80933"/>
    <w:rsid w:val="00F80988"/>
    <w:rsid w:val="00F809E4"/>
    <w:rsid w:val="00F80A81"/>
    <w:rsid w:val="00F80BF1"/>
    <w:rsid w:val="00F80C82"/>
    <w:rsid w:val="00F80CBC"/>
    <w:rsid w:val="00F80D1F"/>
    <w:rsid w:val="00F80DC4"/>
    <w:rsid w:val="00F80DF9"/>
    <w:rsid w:val="00F80E48"/>
    <w:rsid w:val="00F8123D"/>
    <w:rsid w:val="00F812B4"/>
    <w:rsid w:val="00F812DF"/>
    <w:rsid w:val="00F81360"/>
    <w:rsid w:val="00F813AB"/>
    <w:rsid w:val="00F813D8"/>
    <w:rsid w:val="00F8157E"/>
    <w:rsid w:val="00F817C4"/>
    <w:rsid w:val="00F817C7"/>
    <w:rsid w:val="00F8187A"/>
    <w:rsid w:val="00F819ED"/>
    <w:rsid w:val="00F819F3"/>
    <w:rsid w:val="00F81A1D"/>
    <w:rsid w:val="00F81AC9"/>
    <w:rsid w:val="00F81B0C"/>
    <w:rsid w:val="00F81BAC"/>
    <w:rsid w:val="00F81BBD"/>
    <w:rsid w:val="00F81C4B"/>
    <w:rsid w:val="00F81D04"/>
    <w:rsid w:val="00F81D47"/>
    <w:rsid w:val="00F81DEF"/>
    <w:rsid w:val="00F81E7E"/>
    <w:rsid w:val="00F81E86"/>
    <w:rsid w:val="00F820AE"/>
    <w:rsid w:val="00F82111"/>
    <w:rsid w:val="00F821C9"/>
    <w:rsid w:val="00F821CD"/>
    <w:rsid w:val="00F821D3"/>
    <w:rsid w:val="00F821FC"/>
    <w:rsid w:val="00F8228A"/>
    <w:rsid w:val="00F8228F"/>
    <w:rsid w:val="00F8235B"/>
    <w:rsid w:val="00F823E3"/>
    <w:rsid w:val="00F826CF"/>
    <w:rsid w:val="00F82796"/>
    <w:rsid w:val="00F827CC"/>
    <w:rsid w:val="00F8285C"/>
    <w:rsid w:val="00F828A6"/>
    <w:rsid w:val="00F828C9"/>
    <w:rsid w:val="00F828D9"/>
    <w:rsid w:val="00F82999"/>
    <w:rsid w:val="00F82C3D"/>
    <w:rsid w:val="00F82C3E"/>
    <w:rsid w:val="00F82E14"/>
    <w:rsid w:val="00F82EDB"/>
    <w:rsid w:val="00F82F10"/>
    <w:rsid w:val="00F82F63"/>
    <w:rsid w:val="00F82F93"/>
    <w:rsid w:val="00F82FA9"/>
    <w:rsid w:val="00F82FD7"/>
    <w:rsid w:val="00F8310F"/>
    <w:rsid w:val="00F831D2"/>
    <w:rsid w:val="00F83269"/>
    <w:rsid w:val="00F83277"/>
    <w:rsid w:val="00F83509"/>
    <w:rsid w:val="00F8362A"/>
    <w:rsid w:val="00F83630"/>
    <w:rsid w:val="00F8363D"/>
    <w:rsid w:val="00F83669"/>
    <w:rsid w:val="00F8371C"/>
    <w:rsid w:val="00F837E8"/>
    <w:rsid w:val="00F8388A"/>
    <w:rsid w:val="00F838B8"/>
    <w:rsid w:val="00F83BB7"/>
    <w:rsid w:val="00F83C0E"/>
    <w:rsid w:val="00F83CC0"/>
    <w:rsid w:val="00F83D2A"/>
    <w:rsid w:val="00F83DF0"/>
    <w:rsid w:val="00F83E4F"/>
    <w:rsid w:val="00F83E62"/>
    <w:rsid w:val="00F83F5D"/>
    <w:rsid w:val="00F83FA9"/>
    <w:rsid w:val="00F83FBA"/>
    <w:rsid w:val="00F83FDD"/>
    <w:rsid w:val="00F840FE"/>
    <w:rsid w:val="00F84119"/>
    <w:rsid w:val="00F84165"/>
    <w:rsid w:val="00F842C0"/>
    <w:rsid w:val="00F84461"/>
    <w:rsid w:val="00F8448F"/>
    <w:rsid w:val="00F844F0"/>
    <w:rsid w:val="00F8455A"/>
    <w:rsid w:val="00F846F3"/>
    <w:rsid w:val="00F84730"/>
    <w:rsid w:val="00F847C3"/>
    <w:rsid w:val="00F8480E"/>
    <w:rsid w:val="00F84863"/>
    <w:rsid w:val="00F84930"/>
    <w:rsid w:val="00F849F3"/>
    <w:rsid w:val="00F84BAE"/>
    <w:rsid w:val="00F84C60"/>
    <w:rsid w:val="00F84CD7"/>
    <w:rsid w:val="00F84CE3"/>
    <w:rsid w:val="00F8505B"/>
    <w:rsid w:val="00F8507F"/>
    <w:rsid w:val="00F850AD"/>
    <w:rsid w:val="00F8521B"/>
    <w:rsid w:val="00F85299"/>
    <w:rsid w:val="00F853A4"/>
    <w:rsid w:val="00F854FE"/>
    <w:rsid w:val="00F8551F"/>
    <w:rsid w:val="00F85550"/>
    <w:rsid w:val="00F8559B"/>
    <w:rsid w:val="00F85643"/>
    <w:rsid w:val="00F85799"/>
    <w:rsid w:val="00F857E7"/>
    <w:rsid w:val="00F85907"/>
    <w:rsid w:val="00F85999"/>
    <w:rsid w:val="00F85A80"/>
    <w:rsid w:val="00F85A91"/>
    <w:rsid w:val="00F85A9A"/>
    <w:rsid w:val="00F85B0A"/>
    <w:rsid w:val="00F85BA0"/>
    <w:rsid w:val="00F85BA2"/>
    <w:rsid w:val="00F85C3A"/>
    <w:rsid w:val="00F85C58"/>
    <w:rsid w:val="00F85CA5"/>
    <w:rsid w:val="00F85DC6"/>
    <w:rsid w:val="00F85E32"/>
    <w:rsid w:val="00F85EB8"/>
    <w:rsid w:val="00F85ECA"/>
    <w:rsid w:val="00F85FC3"/>
    <w:rsid w:val="00F860BB"/>
    <w:rsid w:val="00F86191"/>
    <w:rsid w:val="00F86218"/>
    <w:rsid w:val="00F8624E"/>
    <w:rsid w:val="00F86256"/>
    <w:rsid w:val="00F86355"/>
    <w:rsid w:val="00F86381"/>
    <w:rsid w:val="00F8646B"/>
    <w:rsid w:val="00F86498"/>
    <w:rsid w:val="00F865A5"/>
    <w:rsid w:val="00F865AF"/>
    <w:rsid w:val="00F865FF"/>
    <w:rsid w:val="00F866C2"/>
    <w:rsid w:val="00F866EE"/>
    <w:rsid w:val="00F866F7"/>
    <w:rsid w:val="00F86729"/>
    <w:rsid w:val="00F86824"/>
    <w:rsid w:val="00F868E3"/>
    <w:rsid w:val="00F868F5"/>
    <w:rsid w:val="00F8696E"/>
    <w:rsid w:val="00F86A4D"/>
    <w:rsid w:val="00F86A54"/>
    <w:rsid w:val="00F86ADC"/>
    <w:rsid w:val="00F86AF8"/>
    <w:rsid w:val="00F86B25"/>
    <w:rsid w:val="00F86BF6"/>
    <w:rsid w:val="00F86C6F"/>
    <w:rsid w:val="00F86CC5"/>
    <w:rsid w:val="00F86CD6"/>
    <w:rsid w:val="00F86E66"/>
    <w:rsid w:val="00F86E77"/>
    <w:rsid w:val="00F86E90"/>
    <w:rsid w:val="00F86ECA"/>
    <w:rsid w:val="00F86F0D"/>
    <w:rsid w:val="00F86F11"/>
    <w:rsid w:val="00F86F2A"/>
    <w:rsid w:val="00F86F90"/>
    <w:rsid w:val="00F8701B"/>
    <w:rsid w:val="00F87041"/>
    <w:rsid w:val="00F8705A"/>
    <w:rsid w:val="00F87125"/>
    <w:rsid w:val="00F87273"/>
    <w:rsid w:val="00F8740A"/>
    <w:rsid w:val="00F8742F"/>
    <w:rsid w:val="00F8745E"/>
    <w:rsid w:val="00F8753B"/>
    <w:rsid w:val="00F877BE"/>
    <w:rsid w:val="00F87866"/>
    <w:rsid w:val="00F87951"/>
    <w:rsid w:val="00F87A2D"/>
    <w:rsid w:val="00F87AC4"/>
    <w:rsid w:val="00F87BC0"/>
    <w:rsid w:val="00F87BEC"/>
    <w:rsid w:val="00F87C4D"/>
    <w:rsid w:val="00F87D99"/>
    <w:rsid w:val="00F87E57"/>
    <w:rsid w:val="00F87E73"/>
    <w:rsid w:val="00F9000B"/>
    <w:rsid w:val="00F9003A"/>
    <w:rsid w:val="00F9006E"/>
    <w:rsid w:val="00F90073"/>
    <w:rsid w:val="00F9007E"/>
    <w:rsid w:val="00F900C7"/>
    <w:rsid w:val="00F900EA"/>
    <w:rsid w:val="00F90335"/>
    <w:rsid w:val="00F9036E"/>
    <w:rsid w:val="00F9037A"/>
    <w:rsid w:val="00F90561"/>
    <w:rsid w:val="00F9065A"/>
    <w:rsid w:val="00F906A8"/>
    <w:rsid w:val="00F90738"/>
    <w:rsid w:val="00F909AE"/>
    <w:rsid w:val="00F90A95"/>
    <w:rsid w:val="00F90AAF"/>
    <w:rsid w:val="00F90ABB"/>
    <w:rsid w:val="00F90B31"/>
    <w:rsid w:val="00F90D9E"/>
    <w:rsid w:val="00F90E6D"/>
    <w:rsid w:val="00F90EB4"/>
    <w:rsid w:val="00F90EEF"/>
    <w:rsid w:val="00F90F82"/>
    <w:rsid w:val="00F90F8F"/>
    <w:rsid w:val="00F91030"/>
    <w:rsid w:val="00F91095"/>
    <w:rsid w:val="00F910CA"/>
    <w:rsid w:val="00F910E7"/>
    <w:rsid w:val="00F910EE"/>
    <w:rsid w:val="00F911EC"/>
    <w:rsid w:val="00F91249"/>
    <w:rsid w:val="00F91257"/>
    <w:rsid w:val="00F91267"/>
    <w:rsid w:val="00F913DE"/>
    <w:rsid w:val="00F9140D"/>
    <w:rsid w:val="00F91461"/>
    <w:rsid w:val="00F915EA"/>
    <w:rsid w:val="00F91646"/>
    <w:rsid w:val="00F91670"/>
    <w:rsid w:val="00F9170C"/>
    <w:rsid w:val="00F91792"/>
    <w:rsid w:val="00F918B5"/>
    <w:rsid w:val="00F918DC"/>
    <w:rsid w:val="00F918FA"/>
    <w:rsid w:val="00F91A92"/>
    <w:rsid w:val="00F91B86"/>
    <w:rsid w:val="00F91BA2"/>
    <w:rsid w:val="00F91C92"/>
    <w:rsid w:val="00F91CB3"/>
    <w:rsid w:val="00F91CF5"/>
    <w:rsid w:val="00F91E43"/>
    <w:rsid w:val="00F91E9E"/>
    <w:rsid w:val="00F91EE1"/>
    <w:rsid w:val="00F91F2C"/>
    <w:rsid w:val="00F91F33"/>
    <w:rsid w:val="00F9201F"/>
    <w:rsid w:val="00F9209B"/>
    <w:rsid w:val="00F920BC"/>
    <w:rsid w:val="00F92100"/>
    <w:rsid w:val="00F92101"/>
    <w:rsid w:val="00F92217"/>
    <w:rsid w:val="00F922AF"/>
    <w:rsid w:val="00F92434"/>
    <w:rsid w:val="00F9247D"/>
    <w:rsid w:val="00F925FD"/>
    <w:rsid w:val="00F926E6"/>
    <w:rsid w:val="00F927F0"/>
    <w:rsid w:val="00F92806"/>
    <w:rsid w:val="00F92871"/>
    <w:rsid w:val="00F92891"/>
    <w:rsid w:val="00F9293D"/>
    <w:rsid w:val="00F92A56"/>
    <w:rsid w:val="00F92A93"/>
    <w:rsid w:val="00F92B02"/>
    <w:rsid w:val="00F92B0F"/>
    <w:rsid w:val="00F92C02"/>
    <w:rsid w:val="00F92CEE"/>
    <w:rsid w:val="00F92D2D"/>
    <w:rsid w:val="00F92D49"/>
    <w:rsid w:val="00F92E44"/>
    <w:rsid w:val="00F92E88"/>
    <w:rsid w:val="00F92E90"/>
    <w:rsid w:val="00F92ECA"/>
    <w:rsid w:val="00F92F26"/>
    <w:rsid w:val="00F92F55"/>
    <w:rsid w:val="00F92FFD"/>
    <w:rsid w:val="00F930D2"/>
    <w:rsid w:val="00F93137"/>
    <w:rsid w:val="00F931EB"/>
    <w:rsid w:val="00F9321C"/>
    <w:rsid w:val="00F932A4"/>
    <w:rsid w:val="00F934D3"/>
    <w:rsid w:val="00F93537"/>
    <w:rsid w:val="00F9354F"/>
    <w:rsid w:val="00F93567"/>
    <w:rsid w:val="00F935ED"/>
    <w:rsid w:val="00F93616"/>
    <w:rsid w:val="00F93660"/>
    <w:rsid w:val="00F936D0"/>
    <w:rsid w:val="00F936F0"/>
    <w:rsid w:val="00F9379F"/>
    <w:rsid w:val="00F937D5"/>
    <w:rsid w:val="00F937DA"/>
    <w:rsid w:val="00F9384C"/>
    <w:rsid w:val="00F938FC"/>
    <w:rsid w:val="00F93965"/>
    <w:rsid w:val="00F93A1F"/>
    <w:rsid w:val="00F93A24"/>
    <w:rsid w:val="00F93A71"/>
    <w:rsid w:val="00F93B80"/>
    <w:rsid w:val="00F93BB7"/>
    <w:rsid w:val="00F93C2F"/>
    <w:rsid w:val="00F93D4C"/>
    <w:rsid w:val="00F93D73"/>
    <w:rsid w:val="00F93E71"/>
    <w:rsid w:val="00F9412A"/>
    <w:rsid w:val="00F9412E"/>
    <w:rsid w:val="00F941C9"/>
    <w:rsid w:val="00F9430B"/>
    <w:rsid w:val="00F9441E"/>
    <w:rsid w:val="00F944B7"/>
    <w:rsid w:val="00F94500"/>
    <w:rsid w:val="00F9454C"/>
    <w:rsid w:val="00F94567"/>
    <w:rsid w:val="00F945EB"/>
    <w:rsid w:val="00F94693"/>
    <w:rsid w:val="00F946B7"/>
    <w:rsid w:val="00F94706"/>
    <w:rsid w:val="00F9479B"/>
    <w:rsid w:val="00F9483B"/>
    <w:rsid w:val="00F948A6"/>
    <w:rsid w:val="00F948F0"/>
    <w:rsid w:val="00F949B5"/>
    <w:rsid w:val="00F94A32"/>
    <w:rsid w:val="00F94AC0"/>
    <w:rsid w:val="00F94AEA"/>
    <w:rsid w:val="00F94C2F"/>
    <w:rsid w:val="00F94CA3"/>
    <w:rsid w:val="00F94DB2"/>
    <w:rsid w:val="00F94E03"/>
    <w:rsid w:val="00F94E09"/>
    <w:rsid w:val="00F94ECB"/>
    <w:rsid w:val="00F94FD1"/>
    <w:rsid w:val="00F94FFD"/>
    <w:rsid w:val="00F95050"/>
    <w:rsid w:val="00F95052"/>
    <w:rsid w:val="00F9505B"/>
    <w:rsid w:val="00F950F8"/>
    <w:rsid w:val="00F9510B"/>
    <w:rsid w:val="00F95312"/>
    <w:rsid w:val="00F95356"/>
    <w:rsid w:val="00F95406"/>
    <w:rsid w:val="00F954A4"/>
    <w:rsid w:val="00F956C9"/>
    <w:rsid w:val="00F95766"/>
    <w:rsid w:val="00F95786"/>
    <w:rsid w:val="00F957CE"/>
    <w:rsid w:val="00F958B0"/>
    <w:rsid w:val="00F958C5"/>
    <w:rsid w:val="00F95909"/>
    <w:rsid w:val="00F9594B"/>
    <w:rsid w:val="00F95964"/>
    <w:rsid w:val="00F959CA"/>
    <w:rsid w:val="00F95B31"/>
    <w:rsid w:val="00F95C01"/>
    <w:rsid w:val="00F95CAC"/>
    <w:rsid w:val="00F95CB5"/>
    <w:rsid w:val="00F95D22"/>
    <w:rsid w:val="00F95D8D"/>
    <w:rsid w:val="00F95E0E"/>
    <w:rsid w:val="00F95E1A"/>
    <w:rsid w:val="00F95E4A"/>
    <w:rsid w:val="00F95EDB"/>
    <w:rsid w:val="00F960A3"/>
    <w:rsid w:val="00F9616C"/>
    <w:rsid w:val="00F9616F"/>
    <w:rsid w:val="00F961A6"/>
    <w:rsid w:val="00F96291"/>
    <w:rsid w:val="00F962E0"/>
    <w:rsid w:val="00F962F4"/>
    <w:rsid w:val="00F963AB"/>
    <w:rsid w:val="00F96423"/>
    <w:rsid w:val="00F96526"/>
    <w:rsid w:val="00F96581"/>
    <w:rsid w:val="00F965BE"/>
    <w:rsid w:val="00F965E9"/>
    <w:rsid w:val="00F9664C"/>
    <w:rsid w:val="00F96758"/>
    <w:rsid w:val="00F967A1"/>
    <w:rsid w:val="00F967F0"/>
    <w:rsid w:val="00F96886"/>
    <w:rsid w:val="00F968F7"/>
    <w:rsid w:val="00F96945"/>
    <w:rsid w:val="00F96AB6"/>
    <w:rsid w:val="00F96B32"/>
    <w:rsid w:val="00F96B5D"/>
    <w:rsid w:val="00F96BDF"/>
    <w:rsid w:val="00F96BF9"/>
    <w:rsid w:val="00F96C2E"/>
    <w:rsid w:val="00F96C58"/>
    <w:rsid w:val="00F96CCB"/>
    <w:rsid w:val="00F96CD9"/>
    <w:rsid w:val="00F96CF7"/>
    <w:rsid w:val="00F96D71"/>
    <w:rsid w:val="00F96DC3"/>
    <w:rsid w:val="00F96E4E"/>
    <w:rsid w:val="00F96E63"/>
    <w:rsid w:val="00F96EEE"/>
    <w:rsid w:val="00F96F94"/>
    <w:rsid w:val="00F970C6"/>
    <w:rsid w:val="00F97139"/>
    <w:rsid w:val="00F97152"/>
    <w:rsid w:val="00F971EF"/>
    <w:rsid w:val="00F97240"/>
    <w:rsid w:val="00F97246"/>
    <w:rsid w:val="00F9729F"/>
    <w:rsid w:val="00F972A6"/>
    <w:rsid w:val="00F972FE"/>
    <w:rsid w:val="00F9733A"/>
    <w:rsid w:val="00F973AE"/>
    <w:rsid w:val="00F973E8"/>
    <w:rsid w:val="00F97543"/>
    <w:rsid w:val="00F9755B"/>
    <w:rsid w:val="00F977F0"/>
    <w:rsid w:val="00F97856"/>
    <w:rsid w:val="00F97963"/>
    <w:rsid w:val="00F97A75"/>
    <w:rsid w:val="00F97AC9"/>
    <w:rsid w:val="00F97B3E"/>
    <w:rsid w:val="00F97D2F"/>
    <w:rsid w:val="00F97DF1"/>
    <w:rsid w:val="00F97EBD"/>
    <w:rsid w:val="00F97EE8"/>
    <w:rsid w:val="00F97F42"/>
    <w:rsid w:val="00FA000F"/>
    <w:rsid w:val="00FA0010"/>
    <w:rsid w:val="00FA0137"/>
    <w:rsid w:val="00FA01A5"/>
    <w:rsid w:val="00FA01B3"/>
    <w:rsid w:val="00FA0295"/>
    <w:rsid w:val="00FA02B2"/>
    <w:rsid w:val="00FA0369"/>
    <w:rsid w:val="00FA0498"/>
    <w:rsid w:val="00FA061B"/>
    <w:rsid w:val="00FA06B7"/>
    <w:rsid w:val="00FA0707"/>
    <w:rsid w:val="00FA071A"/>
    <w:rsid w:val="00FA083F"/>
    <w:rsid w:val="00FA0911"/>
    <w:rsid w:val="00FA094A"/>
    <w:rsid w:val="00FA0993"/>
    <w:rsid w:val="00FA0A00"/>
    <w:rsid w:val="00FA0AD1"/>
    <w:rsid w:val="00FA0B00"/>
    <w:rsid w:val="00FA0B1C"/>
    <w:rsid w:val="00FA0C00"/>
    <w:rsid w:val="00FA0CFE"/>
    <w:rsid w:val="00FA0E0A"/>
    <w:rsid w:val="00FA10D2"/>
    <w:rsid w:val="00FA10DA"/>
    <w:rsid w:val="00FA10DE"/>
    <w:rsid w:val="00FA123E"/>
    <w:rsid w:val="00FA12D8"/>
    <w:rsid w:val="00FA1700"/>
    <w:rsid w:val="00FA17E5"/>
    <w:rsid w:val="00FA18BE"/>
    <w:rsid w:val="00FA191C"/>
    <w:rsid w:val="00FA1B4E"/>
    <w:rsid w:val="00FA1B4F"/>
    <w:rsid w:val="00FA1C57"/>
    <w:rsid w:val="00FA1D32"/>
    <w:rsid w:val="00FA1D9A"/>
    <w:rsid w:val="00FA1F07"/>
    <w:rsid w:val="00FA201B"/>
    <w:rsid w:val="00FA20A2"/>
    <w:rsid w:val="00FA2166"/>
    <w:rsid w:val="00FA216B"/>
    <w:rsid w:val="00FA2220"/>
    <w:rsid w:val="00FA228C"/>
    <w:rsid w:val="00FA22AB"/>
    <w:rsid w:val="00FA22BD"/>
    <w:rsid w:val="00FA22FD"/>
    <w:rsid w:val="00FA2349"/>
    <w:rsid w:val="00FA237C"/>
    <w:rsid w:val="00FA2398"/>
    <w:rsid w:val="00FA247A"/>
    <w:rsid w:val="00FA249F"/>
    <w:rsid w:val="00FA2631"/>
    <w:rsid w:val="00FA276C"/>
    <w:rsid w:val="00FA278C"/>
    <w:rsid w:val="00FA283B"/>
    <w:rsid w:val="00FA2A96"/>
    <w:rsid w:val="00FA2AD9"/>
    <w:rsid w:val="00FA2AE9"/>
    <w:rsid w:val="00FA2BA0"/>
    <w:rsid w:val="00FA2BB9"/>
    <w:rsid w:val="00FA2C71"/>
    <w:rsid w:val="00FA2C94"/>
    <w:rsid w:val="00FA2CA3"/>
    <w:rsid w:val="00FA2F5B"/>
    <w:rsid w:val="00FA2FD1"/>
    <w:rsid w:val="00FA30A7"/>
    <w:rsid w:val="00FA312C"/>
    <w:rsid w:val="00FA3262"/>
    <w:rsid w:val="00FA3330"/>
    <w:rsid w:val="00FA337F"/>
    <w:rsid w:val="00FA3404"/>
    <w:rsid w:val="00FA3545"/>
    <w:rsid w:val="00FA35C6"/>
    <w:rsid w:val="00FA3668"/>
    <w:rsid w:val="00FA37A8"/>
    <w:rsid w:val="00FA37D9"/>
    <w:rsid w:val="00FA38AB"/>
    <w:rsid w:val="00FA39E6"/>
    <w:rsid w:val="00FA3A23"/>
    <w:rsid w:val="00FA3A5E"/>
    <w:rsid w:val="00FA3A97"/>
    <w:rsid w:val="00FA3B99"/>
    <w:rsid w:val="00FA3BEC"/>
    <w:rsid w:val="00FA3C12"/>
    <w:rsid w:val="00FA3C65"/>
    <w:rsid w:val="00FA3C94"/>
    <w:rsid w:val="00FA3D18"/>
    <w:rsid w:val="00FA3D48"/>
    <w:rsid w:val="00FA3D59"/>
    <w:rsid w:val="00FA3DAA"/>
    <w:rsid w:val="00FA3DDA"/>
    <w:rsid w:val="00FA3E1E"/>
    <w:rsid w:val="00FA3EE1"/>
    <w:rsid w:val="00FA3F8E"/>
    <w:rsid w:val="00FA3FC7"/>
    <w:rsid w:val="00FA40B9"/>
    <w:rsid w:val="00FA4126"/>
    <w:rsid w:val="00FA41EE"/>
    <w:rsid w:val="00FA4220"/>
    <w:rsid w:val="00FA42CB"/>
    <w:rsid w:val="00FA4353"/>
    <w:rsid w:val="00FA4448"/>
    <w:rsid w:val="00FA45B6"/>
    <w:rsid w:val="00FA4673"/>
    <w:rsid w:val="00FA47A9"/>
    <w:rsid w:val="00FA492A"/>
    <w:rsid w:val="00FA4943"/>
    <w:rsid w:val="00FA4A0F"/>
    <w:rsid w:val="00FA4A88"/>
    <w:rsid w:val="00FA4B1F"/>
    <w:rsid w:val="00FA4B41"/>
    <w:rsid w:val="00FA4C16"/>
    <w:rsid w:val="00FA4C47"/>
    <w:rsid w:val="00FA4D61"/>
    <w:rsid w:val="00FA4DB0"/>
    <w:rsid w:val="00FA4F5A"/>
    <w:rsid w:val="00FA4FE5"/>
    <w:rsid w:val="00FA4FE6"/>
    <w:rsid w:val="00FA5195"/>
    <w:rsid w:val="00FA5245"/>
    <w:rsid w:val="00FA5247"/>
    <w:rsid w:val="00FA5518"/>
    <w:rsid w:val="00FA553E"/>
    <w:rsid w:val="00FA5584"/>
    <w:rsid w:val="00FA55D3"/>
    <w:rsid w:val="00FA56CC"/>
    <w:rsid w:val="00FA5756"/>
    <w:rsid w:val="00FA58A9"/>
    <w:rsid w:val="00FA58D2"/>
    <w:rsid w:val="00FA59A4"/>
    <w:rsid w:val="00FA59D6"/>
    <w:rsid w:val="00FA5BA1"/>
    <w:rsid w:val="00FA5BC8"/>
    <w:rsid w:val="00FA5C41"/>
    <w:rsid w:val="00FA5CC0"/>
    <w:rsid w:val="00FA5D6E"/>
    <w:rsid w:val="00FA5E1C"/>
    <w:rsid w:val="00FA5E5F"/>
    <w:rsid w:val="00FA5F48"/>
    <w:rsid w:val="00FA5F6E"/>
    <w:rsid w:val="00FA5FC2"/>
    <w:rsid w:val="00FA6025"/>
    <w:rsid w:val="00FA6097"/>
    <w:rsid w:val="00FA6134"/>
    <w:rsid w:val="00FA6155"/>
    <w:rsid w:val="00FA61F7"/>
    <w:rsid w:val="00FA620A"/>
    <w:rsid w:val="00FA6234"/>
    <w:rsid w:val="00FA626B"/>
    <w:rsid w:val="00FA6310"/>
    <w:rsid w:val="00FA63A7"/>
    <w:rsid w:val="00FA63DC"/>
    <w:rsid w:val="00FA640A"/>
    <w:rsid w:val="00FA6439"/>
    <w:rsid w:val="00FA644F"/>
    <w:rsid w:val="00FA64E3"/>
    <w:rsid w:val="00FA65B1"/>
    <w:rsid w:val="00FA6677"/>
    <w:rsid w:val="00FA66DA"/>
    <w:rsid w:val="00FA67AC"/>
    <w:rsid w:val="00FA683C"/>
    <w:rsid w:val="00FA6897"/>
    <w:rsid w:val="00FA693B"/>
    <w:rsid w:val="00FA695C"/>
    <w:rsid w:val="00FA6983"/>
    <w:rsid w:val="00FA699F"/>
    <w:rsid w:val="00FA69C8"/>
    <w:rsid w:val="00FA6B25"/>
    <w:rsid w:val="00FA6B2B"/>
    <w:rsid w:val="00FA6B4E"/>
    <w:rsid w:val="00FA6D23"/>
    <w:rsid w:val="00FA6F2A"/>
    <w:rsid w:val="00FA7253"/>
    <w:rsid w:val="00FA72D0"/>
    <w:rsid w:val="00FA74B0"/>
    <w:rsid w:val="00FA754E"/>
    <w:rsid w:val="00FA755B"/>
    <w:rsid w:val="00FA75A3"/>
    <w:rsid w:val="00FA77EE"/>
    <w:rsid w:val="00FA7863"/>
    <w:rsid w:val="00FA7870"/>
    <w:rsid w:val="00FA78B9"/>
    <w:rsid w:val="00FA7909"/>
    <w:rsid w:val="00FA7B0D"/>
    <w:rsid w:val="00FA7B30"/>
    <w:rsid w:val="00FA7B6A"/>
    <w:rsid w:val="00FA7B7D"/>
    <w:rsid w:val="00FA7CD0"/>
    <w:rsid w:val="00FA7EDE"/>
    <w:rsid w:val="00FA7FFD"/>
    <w:rsid w:val="00FB00DB"/>
    <w:rsid w:val="00FB0149"/>
    <w:rsid w:val="00FB0368"/>
    <w:rsid w:val="00FB03FC"/>
    <w:rsid w:val="00FB0466"/>
    <w:rsid w:val="00FB050F"/>
    <w:rsid w:val="00FB0518"/>
    <w:rsid w:val="00FB058D"/>
    <w:rsid w:val="00FB061F"/>
    <w:rsid w:val="00FB083D"/>
    <w:rsid w:val="00FB092F"/>
    <w:rsid w:val="00FB094F"/>
    <w:rsid w:val="00FB0964"/>
    <w:rsid w:val="00FB0992"/>
    <w:rsid w:val="00FB0A58"/>
    <w:rsid w:val="00FB0BF5"/>
    <w:rsid w:val="00FB0D08"/>
    <w:rsid w:val="00FB0D0B"/>
    <w:rsid w:val="00FB0D6E"/>
    <w:rsid w:val="00FB0D8D"/>
    <w:rsid w:val="00FB0E2A"/>
    <w:rsid w:val="00FB0EA9"/>
    <w:rsid w:val="00FB0EF0"/>
    <w:rsid w:val="00FB0F0C"/>
    <w:rsid w:val="00FB0F29"/>
    <w:rsid w:val="00FB0FFE"/>
    <w:rsid w:val="00FB1034"/>
    <w:rsid w:val="00FB1207"/>
    <w:rsid w:val="00FB1237"/>
    <w:rsid w:val="00FB127A"/>
    <w:rsid w:val="00FB14C6"/>
    <w:rsid w:val="00FB1536"/>
    <w:rsid w:val="00FB16E0"/>
    <w:rsid w:val="00FB17AE"/>
    <w:rsid w:val="00FB1831"/>
    <w:rsid w:val="00FB18C9"/>
    <w:rsid w:val="00FB1910"/>
    <w:rsid w:val="00FB1948"/>
    <w:rsid w:val="00FB1A27"/>
    <w:rsid w:val="00FB1ACA"/>
    <w:rsid w:val="00FB1AD0"/>
    <w:rsid w:val="00FB1B8F"/>
    <w:rsid w:val="00FB1CC0"/>
    <w:rsid w:val="00FB1D52"/>
    <w:rsid w:val="00FB1D65"/>
    <w:rsid w:val="00FB1DC2"/>
    <w:rsid w:val="00FB1DEB"/>
    <w:rsid w:val="00FB1FE3"/>
    <w:rsid w:val="00FB2377"/>
    <w:rsid w:val="00FB2494"/>
    <w:rsid w:val="00FB2604"/>
    <w:rsid w:val="00FB266B"/>
    <w:rsid w:val="00FB26D1"/>
    <w:rsid w:val="00FB26FA"/>
    <w:rsid w:val="00FB2701"/>
    <w:rsid w:val="00FB2726"/>
    <w:rsid w:val="00FB283C"/>
    <w:rsid w:val="00FB2942"/>
    <w:rsid w:val="00FB2AC2"/>
    <w:rsid w:val="00FB2B21"/>
    <w:rsid w:val="00FB2C07"/>
    <w:rsid w:val="00FB2CC9"/>
    <w:rsid w:val="00FB2D14"/>
    <w:rsid w:val="00FB2E34"/>
    <w:rsid w:val="00FB2E79"/>
    <w:rsid w:val="00FB2E89"/>
    <w:rsid w:val="00FB2F01"/>
    <w:rsid w:val="00FB2FC7"/>
    <w:rsid w:val="00FB314B"/>
    <w:rsid w:val="00FB318C"/>
    <w:rsid w:val="00FB329C"/>
    <w:rsid w:val="00FB32AD"/>
    <w:rsid w:val="00FB32EE"/>
    <w:rsid w:val="00FB3347"/>
    <w:rsid w:val="00FB33DD"/>
    <w:rsid w:val="00FB34F9"/>
    <w:rsid w:val="00FB3553"/>
    <w:rsid w:val="00FB3640"/>
    <w:rsid w:val="00FB37A9"/>
    <w:rsid w:val="00FB3A08"/>
    <w:rsid w:val="00FB3A51"/>
    <w:rsid w:val="00FB3A94"/>
    <w:rsid w:val="00FB3ABB"/>
    <w:rsid w:val="00FB3B58"/>
    <w:rsid w:val="00FB3B77"/>
    <w:rsid w:val="00FB3CE1"/>
    <w:rsid w:val="00FB3CFA"/>
    <w:rsid w:val="00FB3D29"/>
    <w:rsid w:val="00FB3D46"/>
    <w:rsid w:val="00FB3D52"/>
    <w:rsid w:val="00FB3E67"/>
    <w:rsid w:val="00FB3E8E"/>
    <w:rsid w:val="00FB3EBA"/>
    <w:rsid w:val="00FB3F45"/>
    <w:rsid w:val="00FB3F7D"/>
    <w:rsid w:val="00FB3FA8"/>
    <w:rsid w:val="00FB4048"/>
    <w:rsid w:val="00FB4088"/>
    <w:rsid w:val="00FB40B5"/>
    <w:rsid w:val="00FB411E"/>
    <w:rsid w:val="00FB414D"/>
    <w:rsid w:val="00FB425F"/>
    <w:rsid w:val="00FB429B"/>
    <w:rsid w:val="00FB42BA"/>
    <w:rsid w:val="00FB430B"/>
    <w:rsid w:val="00FB4435"/>
    <w:rsid w:val="00FB445F"/>
    <w:rsid w:val="00FB4461"/>
    <w:rsid w:val="00FB44EE"/>
    <w:rsid w:val="00FB45F3"/>
    <w:rsid w:val="00FB4618"/>
    <w:rsid w:val="00FB468D"/>
    <w:rsid w:val="00FB4753"/>
    <w:rsid w:val="00FB4808"/>
    <w:rsid w:val="00FB4894"/>
    <w:rsid w:val="00FB49AD"/>
    <w:rsid w:val="00FB4A34"/>
    <w:rsid w:val="00FB4AD2"/>
    <w:rsid w:val="00FB4B56"/>
    <w:rsid w:val="00FB4B82"/>
    <w:rsid w:val="00FB4C2A"/>
    <w:rsid w:val="00FB4C3D"/>
    <w:rsid w:val="00FB4D13"/>
    <w:rsid w:val="00FB4D14"/>
    <w:rsid w:val="00FB4EFC"/>
    <w:rsid w:val="00FB4F98"/>
    <w:rsid w:val="00FB4FB0"/>
    <w:rsid w:val="00FB4FB7"/>
    <w:rsid w:val="00FB5101"/>
    <w:rsid w:val="00FB51B3"/>
    <w:rsid w:val="00FB51B9"/>
    <w:rsid w:val="00FB51EE"/>
    <w:rsid w:val="00FB520B"/>
    <w:rsid w:val="00FB5325"/>
    <w:rsid w:val="00FB5672"/>
    <w:rsid w:val="00FB5829"/>
    <w:rsid w:val="00FB5A56"/>
    <w:rsid w:val="00FB5AAD"/>
    <w:rsid w:val="00FB5B11"/>
    <w:rsid w:val="00FB5B43"/>
    <w:rsid w:val="00FB5BE8"/>
    <w:rsid w:val="00FB5C7B"/>
    <w:rsid w:val="00FB5C88"/>
    <w:rsid w:val="00FB5CC6"/>
    <w:rsid w:val="00FB5D86"/>
    <w:rsid w:val="00FB5E8B"/>
    <w:rsid w:val="00FB5F2A"/>
    <w:rsid w:val="00FB603A"/>
    <w:rsid w:val="00FB6051"/>
    <w:rsid w:val="00FB60D0"/>
    <w:rsid w:val="00FB60DA"/>
    <w:rsid w:val="00FB61DB"/>
    <w:rsid w:val="00FB6233"/>
    <w:rsid w:val="00FB6360"/>
    <w:rsid w:val="00FB63DF"/>
    <w:rsid w:val="00FB65DE"/>
    <w:rsid w:val="00FB661F"/>
    <w:rsid w:val="00FB673C"/>
    <w:rsid w:val="00FB6822"/>
    <w:rsid w:val="00FB69AB"/>
    <w:rsid w:val="00FB69EF"/>
    <w:rsid w:val="00FB69F2"/>
    <w:rsid w:val="00FB6B03"/>
    <w:rsid w:val="00FB6B40"/>
    <w:rsid w:val="00FB6B5E"/>
    <w:rsid w:val="00FB6C2C"/>
    <w:rsid w:val="00FB6D04"/>
    <w:rsid w:val="00FB6E96"/>
    <w:rsid w:val="00FB6F56"/>
    <w:rsid w:val="00FB6F7B"/>
    <w:rsid w:val="00FB70A1"/>
    <w:rsid w:val="00FB714B"/>
    <w:rsid w:val="00FB7150"/>
    <w:rsid w:val="00FB7247"/>
    <w:rsid w:val="00FB724B"/>
    <w:rsid w:val="00FB7269"/>
    <w:rsid w:val="00FB728C"/>
    <w:rsid w:val="00FB7292"/>
    <w:rsid w:val="00FB72A7"/>
    <w:rsid w:val="00FB739A"/>
    <w:rsid w:val="00FB73BD"/>
    <w:rsid w:val="00FB741D"/>
    <w:rsid w:val="00FB742E"/>
    <w:rsid w:val="00FB74AD"/>
    <w:rsid w:val="00FB7510"/>
    <w:rsid w:val="00FB769B"/>
    <w:rsid w:val="00FB783A"/>
    <w:rsid w:val="00FB78CE"/>
    <w:rsid w:val="00FB78F1"/>
    <w:rsid w:val="00FB79FF"/>
    <w:rsid w:val="00FB7A5B"/>
    <w:rsid w:val="00FB7AD6"/>
    <w:rsid w:val="00FB7C0A"/>
    <w:rsid w:val="00FB7C57"/>
    <w:rsid w:val="00FB7C6A"/>
    <w:rsid w:val="00FB7E04"/>
    <w:rsid w:val="00FB7EB7"/>
    <w:rsid w:val="00FB8214"/>
    <w:rsid w:val="00FC0007"/>
    <w:rsid w:val="00FC001A"/>
    <w:rsid w:val="00FC013E"/>
    <w:rsid w:val="00FC0185"/>
    <w:rsid w:val="00FC023C"/>
    <w:rsid w:val="00FC024E"/>
    <w:rsid w:val="00FC02B4"/>
    <w:rsid w:val="00FC03A6"/>
    <w:rsid w:val="00FC0470"/>
    <w:rsid w:val="00FC061A"/>
    <w:rsid w:val="00FC06EF"/>
    <w:rsid w:val="00FC06F1"/>
    <w:rsid w:val="00FC07DA"/>
    <w:rsid w:val="00FC0854"/>
    <w:rsid w:val="00FC088E"/>
    <w:rsid w:val="00FC08CE"/>
    <w:rsid w:val="00FC0A88"/>
    <w:rsid w:val="00FC0A90"/>
    <w:rsid w:val="00FC0AA5"/>
    <w:rsid w:val="00FC0CEF"/>
    <w:rsid w:val="00FC0D7F"/>
    <w:rsid w:val="00FC0DBE"/>
    <w:rsid w:val="00FC0F5E"/>
    <w:rsid w:val="00FC0F88"/>
    <w:rsid w:val="00FC0FD8"/>
    <w:rsid w:val="00FC1024"/>
    <w:rsid w:val="00FC1100"/>
    <w:rsid w:val="00FC1158"/>
    <w:rsid w:val="00FC11D9"/>
    <w:rsid w:val="00FC120B"/>
    <w:rsid w:val="00FC1285"/>
    <w:rsid w:val="00FC1317"/>
    <w:rsid w:val="00FC138A"/>
    <w:rsid w:val="00FC1460"/>
    <w:rsid w:val="00FC14BE"/>
    <w:rsid w:val="00FC1660"/>
    <w:rsid w:val="00FC1722"/>
    <w:rsid w:val="00FC177E"/>
    <w:rsid w:val="00FC1861"/>
    <w:rsid w:val="00FC18C8"/>
    <w:rsid w:val="00FC1933"/>
    <w:rsid w:val="00FC19C1"/>
    <w:rsid w:val="00FC1AE9"/>
    <w:rsid w:val="00FC1BE5"/>
    <w:rsid w:val="00FC1CC6"/>
    <w:rsid w:val="00FC1D69"/>
    <w:rsid w:val="00FC1DAA"/>
    <w:rsid w:val="00FC1EA7"/>
    <w:rsid w:val="00FC1F1C"/>
    <w:rsid w:val="00FC1F2F"/>
    <w:rsid w:val="00FC1FAB"/>
    <w:rsid w:val="00FC21AA"/>
    <w:rsid w:val="00FC224F"/>
    <w:rsid w:val="00FC228C"/>
    <w:rsid w:val="00FC23C8"/>
    <w:rsid w:val="00FC255B"/>
    <w:rsid w:val="00FC256A"/>
    <w:rsid w:val="00FC25EA"/>
    <w:rsid w:val="00FC281B"/>
    <w:rsid w:val="00FC282A"/>
    <w:rsid w:val="00FC2873"/>
    <w:rsid w:val="00FC288C"/>
    <w:rsid w:val="00FC289F"/>
    <w:rsid w:val="00FC2966"/>
    <w:rsid w:val="00FC297B"/>
    <w:rsid w:val="00FC2A1F"/>
    <w:rsid w:val="00FC2ACC"/>
    <w:rsid w:val="00FC2ADE"/>
    <w:rsid w:val="00FC2B9F"/>
    <w:rsid w:val="00FC2C1C"/>
    <w:rsid w:val="00FC2CE3"/>
    <w:rsid w:val="00FC2CF3"/>
    <w:rsid w:val="00FC2CF8"/>
    <w:rsid w:val="00FC2DDF"/>
    <w:rsid w:val="00FC3272"/>
    <w:rsid w:val="00FC3383"/>
    <w:rsid w:val="00FC3473"/>
    <w:rsid w:val="00FC34D4"/>
    <w:rsid w:val="00FC34E0"/>
    <w:rsid w:val="00FC35AA"/>
    <w:rsid w:val="00FC362F"/>
    <w:rsid w:val="00FC3630"/>
    <w:rsid w:val="00FC36DF"/>
    <w:rsid w:val="00FC3746"/>
    <w:rsid w:val="00FC386B"/>
    <w:rsid w:val="00FC3921"/>
    <w:rsid w:val="00FC3B12"/>
    <w:rsid w:val="00FC3BD7"/>
    <w:rsid w:val="00FC3C21"/>
    <w:rsid w:val="00FC3C49"/>
    <w:rsid w:val="00FC3C83"/>
    <w:rsid w:val="00FC3DF2"/>
    <w:rsid w:val="00FC3DFD"/>
    <w:rsid w:val="00FC3EA0"/>
    <w:rsid w:val="00FC3F04"/>
    <w:rsid w:val="00FC3F20"/>
    <w:rsid w:val="00FC3FC0"/>
    <w:rsid w:val="00FC3FDC"/>
    <w:rsid w:val="00FC3FEE"/>
    <w:rsid w:val="00FC3FF9"/>
    <w:rsid w:val="00FC4213"/>
    <w:rsid w:val="00FC42C7"/>
    <w:rsid w:val="00FC42F7"/>
    <w:rsid w:val="00FC4376"/>
    <w:rsid w:val="00FC44B0"/>
    <w:rsid w:val="00FC44B9"/>
    <w:rsid w:val="00FC45C6"/>
    <w:rsid w:val="00FC4657"/>
    <w:rsid w:val="00FC46E5"/>
    <w:rsid w:val="00FC478C"/>
    <w:rsid w:val="00FC47A3"/>
    <w:rsid w:val="00FC49D1"/>
    <w:rsid w:val="00FC4A4D"/>
    <w:rsid w:val="00FC4A87"/>
    <w:rsid w:val="00FC4AE6"/>
    <w:rsid w:val="00FC4B35"/>
    <w:rsid w:val="00FC4B3D"/>
    <w:rsid w:val="00FC4B7E"/>
    <w:rsid w:val="00FC4C05"/>
    <w:rsid w:val="00FC4C50"/>
    <w:rsid w:val="00FC4C9A"/>
    <w:rsid w:val="00FC4CE0"/>
    <w:rsid w:val="00FC4DA6"/>
    <w:rsid w:val="00FC4E13"/>
    <w:rsid w:val="00FC4F51"/>
    <w:rsid w:val="00FC4FEC"/>
    <w:rsid w:val="00FC5069"/>
    <w:rsid w:val="00FC507F"/>
    <w:rsid w:val="00FC515B"/>
    <w:rsid w:val="00FC5179"/>
    <w:rsid w:val="00FC534F"/>
    <w:rsid w:val="00FC538E"/>
    <w:rsid w:val="00FC53D3"/>
    <w:rsid w:val="00FC54FD"/>
    <w:rsid w:val="00FC55DB"/>
    <w:rsid w:val="00FC5676"/>
    <w:rsid w:val="00FC56A3"/>
    <w:rsid w:val="00FC5712"/>
    <w:rsid w:val="00FC57FA"/>
    <w:rsid w:val="00FC586B"/>
    <w:rsid w:val="00FC59B6"/>
    <w:rsid w:val="00FC5A8C"/>
    <w:rsid w:val="00FC5B34"/>
    <w:rsid w:val="00FC5B68"/>
    <w:rsid w:val="00FC5BBC"/>
    <w:rsid w:val="00FC5BCD"/>
    <w:rsid w:val="00FC5C1C"/>
    <w:rsid w:val="00FC5CEE"/>
    <w:rsid w:val="00FC5E2A"/>
    <w:rsid w:val="00FC5EFA"/>
    <w:rsid w:val="00FC5F46"/>
    <w:rsid w:val="00FC5F67"/>
    <w:rsid w:val="00FC607F"/>
    <w:rsid w:val="00FC6134"/>
    <w:rsid w:val="00FC616D"/>
    <w:rsid w:val="00FC62C3"/>
    <w:rsid w:val="00FC6301"/>
    <w:rsid w:val="00FC64A3"/>
    <w:rsid w:val="00FC64FE"/>
    <w:rsid w:val="00FC667F"/>
    <w:rsid w:val="00FC66CF"/>
    <w:rsid w:val="00FC688C"/>
    <w:rsid w:val="00FC68B8"/>
    <w:rsid w:val="00FC6945"/>
    <w:rsid w:val="00FC6970"/>
    <w:rsid w:val="00FC69D5"/>
    <w:rsid w:val="00FC6A7F"/>
    <w:rsid w:val="00FC6C44"/>
    <w:rsid w:val="00FC6CA5"/>
    <w:rsid w:val="00FC6DAC"/>
    <w:rsid w:val="00FC6DF4"/>
    <w:rsid w:val="00FC6F19"/>
    <w:rsid w:val="00FC6F32"/>
    <w:rsid w:val="00FC6F89"/>
    <w:rsid w:val="00FC6FC8"/>
    <w:rsid w:val="00FC6FD1"/>
    <w:rsid w:val="00FC7096"/>
    <w:rsid w:val="00FC719D"/>
    <w:rsid w:val="00FC719E"/>
    <w:rsid w:val="00FC71D9"/>
    <w:rsid w:val="00FC72CE"/>
    <w:rsid w:val="00FC72E8"/>
    <w:rsid w:val="00FC7301"/>
    <w:rsid w:val="00FC7388"/>
    <w:rsid w:val="00FC73CB"/>
    <w:rsid w:val="00FC73F4"/>
    <w:rsid w:val="00FC7414"/>
    <w:rsid w:val="00FC7424"/>
    <w:rsid w:val="00FC7436"/>
    <w:rsid w:val="00FC74B9"/>
    <w:rsid w:val="00FC74D2"/>
    <w:rsid w:val="00FC7700"/>
    <w:rsid w:val="00FC77FC"/>
    <w:rsid w:val="00FC7A98"/>
    <w:rsid w:val="00FC7AD3"/>
    <w:rsid w:val="00FC7B12"/>
    <w:rsid w:val="00FC7BD8"/>
    <w:rsid w:val="00FC7D9C"/>
    <w:rsid w:val="00FC7ED5"/>
    <w:rsid w:val="00FC7F54"/>
    <w:rsid w:val="00FC7F80"/>
    <w:rsid w:val="00FD0041"/>
    <w:rsid w:val="00FD0122"/>
    <w:rsid w:val="00FD01AF"/>
    <w:rsid w:val="00FD02B7"/>
    <w:rsid w:val="00FD03B4"/>
    <w:rsid w:val="00FD03F3"/>
    <w:rsid w:val="00FD0411"/>
    <w:rsid w:val="00FD06BA"/>
    <w:rsid w:val="00FD074B"/>
    <w:rsid w:val="00FD0780"/>
    <w:rsid w:val="00FD07E9"/>
    <w:rsid w:val="00FD0847"/>
    <w:rsid w:val="00FD0855"/>
    <w:rsid w:val="00FD0858"/>
    <w:rsid w:val="00FD08E7"/>
    <w:rsid w:val="00FD0914"/>
    <w:rsid w:val="00FD0924"/>
    <w:rsid w:val="00FD09F3"/>
    <w:rsid w:val="00FD0A15"/>
    <w:rsid w:val="00FD0B28"/>
    <w:rsid w:val="00FD0C85"/>
    <w:rsid w:val="00FD0D1C"/>
    <w:rsid w:val="00FD0DDA"/>
    <w:rsid w:val="00FD0E2C"/>
    <w:rsid w:val="00FD0E61"/>
    <w:rsid w:val="00FD0E87"/>
    <w:rsid w:val="00FD0EC7"/>
    <w:rsid w:val="00FD0F0B"/>
    <w:rsid w:val="00FD1104"/>
    <w:rsid w:val="00FD113E"/>
    <w:rsid w:val="00FD1205"/>
    <w:rsid w:val="00FD1239"/>
    <w:rsid w:val="00FD1304"/>
    <w:rsid w:val="00FD147E"/>
    <w:rsid w:val="00FD162D"/>
    <w:rsid w:val="00FD1854"/>
    <w:rsid w:val="00FD1890"/>
    <w:rsid w:val="00FD1903"/>
    <w:rsid w:val="00FD1999"/>
    <w:rsid w:val="00FD1AE7"/>
    <w:rsid w:val="00FD1BF2"/>
    <w:rsid w:val="00FD1CD4"/>
    <w:rsid w:val="00FD1D16"/>
    <w:rsid w:val="00FD1D9F"/>
    <w:rsid w:val="00FD1DA8"/>
    <w:rsid w:val="00FD1DAE"/>
    <w:rsid w:val="00FD1E48"/>
    <w:rsid w:val="00FD1E52"/>
    <w:rsid w:val="00FD1E7D"/>
    <w:rsid w:val="00FD1EC8"/>
    <w:rsid w:val="00FD1ED1"/>
    <w:rsid w:val="00FD1F35"/>
    <w:rsid w:val="00FD1F54"/>
    <w:rsid w:val="00FD2129"/>
    <w:rsid w:val="00FD22EB"/>
    <w:rsid w:val="00FD23BB"/>
    <w:rsid w:val="00FD2414"/>
    <w:rsid w:val="00FD245E"/>
    <w:rsid w:val="00FD24AD"/>
    <w:rsid w:val="00FD25D0"/>
    <w:rsid w:val="00FD26EF"/>
    <w:rsid w:val="00FD2714"/>
    <w:rsid w:val="00FD27D3"/>
    <w:rsid w:val="00FD2808"/>
    <w:rsid w:val="00FD295D"/>
    <w:rsid w:val="00FD296F"/>
    <w:rsid w:val="00FD2A4D"/>
    <w:rsid w:val="00FD2B08"/>
    <w:rsid w:val="00FD2C40"/>
    <w:rsid w:val="00FD2C95"/>
    <w:rsid w:val="00FD2E54"/>
    <w:rsid w:val="00FD2F08"/>
    <w:rsid w:val="00FD2F0E"/>
    <w:rsid w:val="00FD2F3A"/>
    <w:rsid w:val="00FD2F3E"/>
    <w:rsid w:val="00FD3023"/>
    <w:rsid w:val="00FD3028"/>
    <w:rsid w:val="00FD3063"/>
    <w:rsid w:val="00FD306D"/>
    <w:rsid w:val="00FD322C"/>
    <w:rsid w:val="00FD323A"/>
    <w:rsid w:val="00FD32AC"/>
    <w:rsid w:val="00FD3395"/>
    <w:rsid w:val="00FD34E8"/>
    <w:rsid w:val="00FD373C"/>
    <w:rsid w:val="00FD3937"/>
    <w:rsid w:val="00FD3B64"/>
    <w:rsid w:val="00FD3B89"/>
    <w:rsid w:val="00FD3D18"/>
    <w:rsid w:val="00FD3E53"/>
    <w:rsid w:val="00FD3E76"/>
    <w:rsid w:val="00FD3EB1"/>
    <w:rsid w:val="00FD4002"/>
    <w:rsid w:val="00FD402B"/>
    <w:rsid w:val="00FD4091"/>
    <w:rsid w:val="00FD411D"/>
    <w:rsid w:val="00FD425B"/>
    <w:rsid w:val="00FD43BD"/>
    <w:rsid w:val="00FD4451"/>
    <w:rsid w:val="00FD4539"/>
    <w:rsid w:val="00FD45A0"/>
    <w:rsid w:val="00FD4657"/>
    <w:rsid w:val="00FD46A5"/>
    <w:rsid w:val="00FD482E"/>
    <w:rsid w:val="00FD4873"/>
    <w:rsid w:val="00FD48A2"/>
    <w:rsid w:val="00FD48F0"/>
    <w:rsid w:val="00FD4A9D"/>
    <w:rsid w:val="00FD4C6A"/>
    <w:rsid w:val="00FD4D72"/>
    <w:rsid w:val="00FD4DD1"/>
    <w:rsid w:val="00FD4E0E"/>
    <w:rsid w:val="00FD4E85"/>
    <w:rsid w:val="00FD4EE0"/>
    <w:rsid w:val="00FD4F6C"/>
    <w:rsid w:val="00FD4F84"/>
    <w:rsid w:val="00FD4FE4"/>
    <w:rsid w:val="00FD5052"/>
    <w:rsid w:val="00FD509E"/>
    <w:rsid w:val="00FD5128"/>
    <w:rsid w:val="00FD515C"/>
    <w:rsid w:val="00FD5162"/>
    <w:rsid w:val="00FD5170"/>
    <w:rsid w:val="00FD51C7"/>
    <w:rsid w:val="00FD5296"/>
    <w:rsid w:val="00FD52C9"/>
    <w:rsid w:val="00FD52F2"/>
    <w:rsid w:val="00FD5309"/>
    <w:rsid w:val="00FD5392"/>
    <w:rsid w:val="00FD53F5"/>
    <w:rsid w:val="00FD55D6"/>
    <w:rsid w:val="00FD5601"/>
    <w:rsid w:val="00FD5618"/>
    <w:rsid w:val="00FD5705"/>
    <w:rsid w:val="00FD5709"/>
    <w:rsid w:val="00FD5898"/>
    <w:rsid w:val="00FD5901"/>
    <w:rsid w:val="00FD592A"/>
    <w:rsid w:val="00FD5A09"/>
    <w:rsid w:val="00FD5A1E"/>
    <w:rsid w:val="00FD5A40"/>
    <w:rsid w:val="00FD5B51"/>
    <w:rsid w:val="00FD5C01"/>
    <w:rsid w:val="00FD5C02"/>
    <w:rsid w:val="00FD5C17"/>
    <w:rsid w:val="00FD5D2A"/>
    <w:rsid w:val="00FD5ED0"/>
    <w:rsid w:val="00FD5EE4"/>
    <w:rsid w:val="00FD5F3C"/>
    <w:rsid w:val="00FD5FFD"/>
    <w:rsid w:val="00FD6135"/>
    <w:rsid w:val="00FD61B2"/>
    <w:rsid w:val="00FD61D4"/>
    <w:rsid w:val="00FD61FA"/>
    <w:rsid w:val="00FD62B0"/>
    <w:rsid w:val="00FD6422"/>
    <w:rsid w:val="00FD6494"/>
    <w:rsid w:val="00FD64A7"/>
    <w:rsid w:val="00FD64EA"/>
    <w:rsid w:val="00FD6527"/>
    <w:rsid w:val="00FD655E"/>
    <w:rsid w:val="00FD65D3"/>
    <w:rsid w:val="00FD660A"/>
    <w:rsid w:val="00FD6632"/>
    <w:rsid w:val="00FD6707"/>
    <w:rsid w:val="00FD6776"/>
    <w:rsid w:val="00FD6785"/>
    <w:rsid w:val="00FD6787"/>
    <w:rsid w:val="00FD686F"/>
    <w:rsid w:val="00FD68B9"/>
    <w:rsid w:val="00FD6A73"/>
    <w:rsid w:val="00FD6A78"/>
    <w:rsid w:val="00FD6AB3"/>
    <w:rsid w:val="00FD6B66"/>
    <w:rsid w:val="00FD6BA0"/>
    <w:rsid w:val="00FD6BA7"/>
    <w:rsid w:val="00FD6CB0"/>
    <w:rsid w:val="00FD6CB2"/>
    <w:rsid w:val="00FD6D91"/>
    <w:rsid w:val="00FD6DBA"/>
    <w:rsid w:val="00FD6DCF"/>
    <w:rsid w:val="00FD6DD9"/>
    <w:rsid w:val="00FD6EF2"/>
    <w:rsid w:val="00FD6EFC"/>
    <w:rsid w:val="00FD6F66"/>
    <w:rsid w:val="00FD708E"/>
    <w:rsid w:val="00FD709C"/>
    <w:rsid w:val="00FD71E1"/>
    <w:rsid w:val="00FD72B3"/>
    <w:rsid w:val="00FD7365"/>
    <w:rsid w:val="00FD738A"/>
    <w:rsid w:val="00FD7405"/>
    <w:rsid w:val="00FD740B"/>
    <w:rsid w:val="00FD7525"/>
    <w:rsid w:val="00FD7593"/>
    <w:rsid w:val="00FD75BF"/>
    <w:rsid w:val="00FD75F6"/>
    <w:rsid w:val="00FD76E3"/>
    <w:rsid w:val="00FD770B"/>
    <w:rsid w:val="00FD77E3"/>
    <w:rsid w:val="00FD7962"/>
    <w:rsid w:val="00FD7A72"/>
    <w:rsid w:val="00FD7AAF"/>
    <w:rsid w:val="00FD7ADB"/>
    <w:rsid w:val="00FD7B8A"/>
    <w:rsid w:val="00FD7BC5"/>
    <w:rsid w:val="00FD7BF1"/>
    <w:rsid w:val="00FD7D7C"/>
    <w:rsid w:val="00FD7E51"/>
    <w:rsid w:val="00FD7E61"/>
    <w:rsid w:val="00FD7EAF"/>
    <w:rsid w:val="00FD7F87"/>
    <w:rsid w:val="00FD7FC6"/>
    <w:rsid w:val="00FE0211"/>
    <w:rsid w:val="00FE02F8"/>
    <w:rsid w:val="00FE0328"/>
    <w:rsid w:val="00FE0366"/>
    <w:rsid w:val="00FE0521"/>
    <w:rsid w:val="00FE0573"/>
    <w:rsid w:val="00FE05C7"/>
    <w:rsid w:val="00FE05CA"/>
    <w:rsid w:val="00FE0610"/>
    <w:rsid w:val="00FE07D0"/>
    <w:rsid w:val="00FE086F"/>
    <w:rsid w:val="00FE08C4"/>
    <w:rsid w:val="00FE08D3"/>
    <w:rsid w:val="00FE09BE"/>
    <w:rsid w:val="00FE0A78"/>
    <w:rsid w:val="00FE0AE1"/>
    <w:rsid w:val="00FE0BE3"/>
    <w:rsid w:val="00FE0C72"/>
    <w:rsid w:val="00FE0CD7"/>
    <w:rsid w:val="00FE0CDD"/>
    <w:rsid w:val="00FE0E0B"/>
    <w:rsid w:val="00FE0E36"/>
    <w:rsid w:val="00FE10C1"/>
    <w:rsid w:val="00FE11C2"/>
    <w:rsid w:val="00FE11FF"/>
    <w:rsid w:val="00FE1226"/>
    <w:rsid w:val="00FE128D"/>
    <w:rsid w:val="00FE14A4"/>
    <w:rsid w:val="00FE1511"/>
    <w:rsid w:val="00FE154C"/>
    <w:rsid w:val="00FE16F4"/>
    <w:rsid w:val="00FE188B"/>
    <w:rsid w:val="00FE19BE"/>
    <w:rsid w:val="00FE1A1D"/>
    <w:rsid w:val="00FE1B14"/>
    <w:rsid w:val="00FE1B18"/>
    <w:rsid w:val="00FE1B1C"/>
    <w:rsid w:val="00FE1B4D"/>
    <w:rsid w:val="00FE1B75"/>
    <w:rsid w:val="00FE1C4D"/>
    <w:rsid w:val="00FE1C4E"/>
    <w:rsid w:val="00FE1CC6"/>
    <w:rsid w:val="00FE1CF3"/>
    <w:rsid w:val="00FE1D43"/>
    <w:rsid w:val="00FE1DB5"/>
    <w:rsid w:val="00FE1DBE"/>
    <w:rsid w:val="00FE1F4E"/>
    <w:rsid w:val="00FE1F5D"/>
    <w:rsid w:val="00FE1FFA"/>
    <w:rsid w:val="00FE2040"/>
    <w:rsid w:val="00FE206A"/>
    <w:rsid w:val="00FE2116"/>
    <w:rsid w:val="00FE2125"/>
    <w:rsid w:val="00FE212B"/>
    <w:rsid w:val="00FE21E3"/>
    <w:rsid w:val="00FE2230"/>
    <w:rsid w:val="00FE234D"/>
    <w:rsid w:val="00FE234F"/>
    <w:rsid w:val="00FE242C"/>
    <w:rsid w:val="00FE243F"/>
    <w:rsid w:val="00FE2440"/>
    <w:rsid w:val="00FE257E"/>
    <w:rsid w:val="00FE271D"/>
    <w:rsid w:val="00FE279D"/>
    <w:rsid w:val="00FE27EE"/>
    <w:rsid w:val="00FE28A8"/>
    <w:rsid w:val="00FE28D1"/>
    <w:rsid w:val="00FE2917"/>
    <w:rsid w:val="00FE2936"/>
    <w:rsid w:val="00FE298C"/>
    <w:rsid w:val="00FE2A10"/>
    <w:rsid w:val="00FE2A7E"/>
    <w:rsid w:val="00FE2AB6"/>
    <w:rsid w:val="00FE2BE8"/>
    <w:rsid w:val="00FE2E90"/>
    <w:rsid w:val="00FE2F36"/>
    <w:rsid w:val="00FE3053"/>
    <w:rsid w:val="00FE306E"/>
    <w:rsid w:val="00FE320A"/>
    <w:rsid w:val="00FE3238"/>
    <w:rsid w:val="00FE3386"/>
    <w:rsid w:val="00FE3417"/>
    <w:rsid w:val="00FE342C"/>
    <w:rsid w:val="00FE34C1"/>
    <w:rsid w:val="00FE3514"/>
    <w:rsid w:val="00FE35DB"/>
    <w:rsid w:val="00FE3659"/>
    <w:rsid w:val="00FE36D0"/>
    <w:rsid w:val="00FE3770"/>
    <w:rsid w:val="00FE38B5"/>
    <w:rsid w:val="00FE390D"/>
    <w:rsid w:val="00FE3C37"/>
    <w:rsid w:val="00FE3EF9"/>
    <w:rsid w:val="00FE3EFC"/>
    <w:rsid w:val="00FE3FA8"/>
    <w:rsid w:val="00FE407E"/>
    <w:rsid w:val="00FE40C1"/>
    <w:rsid w:val="00FE40F1"/>
    <w:rsid w:val="00FE4177"/>
    <w:rsid w:val="00FE424B"/>
    <w:rsid w:val="00FE42BF"/>
    <w:rsid w:val="00FE430E"/>
    <w:rsid w:val="00FE4375"/>
    <w:rsid w:val="00FE442A"/>
    <w:rsid w:val="00FE4571"/>
    <w:rsid w:val="00FE45C6"/>
    <w:rsid w:val="00FE45D1"/>
    <w:rsid w:val="00FE465B"/>
    <w:rsid w:val="00FE4676"/>
    <w:rsid w:val="00FE475F"/>
    <w:rsid w:val="00FE47CA"/>
    <w:rsid w:val="00FE4886"/>
    <w:rsid w:val="00FE48CA"/>
    <w:rsid w:val="00FE49A2"/>
    <w:rsid w:val="00FE49F4"/>
    <w:rsid w:val="00FE4A1E"/>
    <w:rsid w:val="00FE4AD8"/>
    <w:rsid w:val="00FE4B47"/>
    <w:rsid w:val="00FE4BA3"/>
    <w:rsid w:val="00FE4CAE"/>
    <w:rsid w:val="00FE4EB2"/>
    <w:rsid w:val="00FE4F47"/>
    <w:rsid w:val="00FE4F4C"/>
    <w:rsid w:val="00FE4F65"/>
    <w:rsid w:val="00FE4FA9"/>
    <w:rsid w:val="00FE4FE9"/>
    <w:rsid w:val="00FE5003"/>
    <w:rsid w:val="00FE50AA"/>
    <w:rsid w:val="00FE50B1"/>
    <w:rsid w:val="00FE50D6"/>
    <w:rsid w:val="00FE5180"/>
    <w:rsid w:val="00FE51DB"/>
    <w:rsid w:val="00FE522A"/>
    <w:rsid w:val="00FE52C4"/>
    <w:rsid w:val="00FE5336"/>
    <w:rsid w:val="00FE53C6"/>
    <w:rsid w:val="00FE5415"/>
    <w:rsid w:val="00FE55AD"/>
    <w:rsid w:val="00FE5641"/>
    <w:rsid w:val="00FE568F"/>
    <w:rsid w:val="00FE56F2"/>
    <w:rsid w:val="00FE5722"/>
    <w:rsid w:val="00FE574D"/>
    <w:rsid w:val="00FE578D"/>
    <w:rsid w:val="00FE57B1"/>
    <w:rsid w:val="00FE58AB"/>
    <w:rsid w:val="00FE5979"/>
    <w:rsid w:val="00FE5A09"/>
    <w:rsid w:val="00FE5A25"/>
    <w:rsid w:val="00FE5AE8"/>
    <w:rsid w:val="00FE5B17"/>
    <w:rsid w:val="00FE5B30"/>
    <w:rsid w:val="00FE5B99"/>
    <w:rsid w:val="00FE5BBC"/>
    <w:rsid w:val="00FE5C9B"/>
    <w:rsid w:val="00FE5D8E"/>
    <w:rsid w:val="00FE5D8F"/>
    <w:rsid w:val="00FE5DFB"/>
    <w:rsid w:val="00FE5EB8"/>
    <w:rsid w:val="00FE6022"/>
    <w:rsid w:val="00FE6141"/>
    <w:rsid w:val="00FE6170"/>
    <w:rsid w:val="00FE61F7"/>
    <w:rsid w:val="00FE620C"/>
    <w:rsid w:val="00FE6255"/>
    <w:rsid w:val="00FE6374"/>
    <w:rsid w:val="00FE6385"/>
    <w:rsid w:val="00FE64D3"/>
    <w:rsid w:val="00FE6637"/>
    <w:rsid w:val="00FE66A7"/>
    <w:rsid w:val="00FE671C"/>
    <w:rsid w:val="00FE6720"/>
    <w:rsid w:val="00FE6759"/>
    <w:rsid w:val="00FE68EC"/>
    <w:rsid w:val="00FE68EF"/>
    <w:rsid w:val="00FE69B1"/>
    <w:rsid w:val="00FE69CC"/>
    <w:rsid w:val="00FE6A34"/>
    <w:rsid w:val="00FE6A82"/>
    <w:rsid w:val="00FE6C2B"/>
    <w:rsid w:val="00FE6CB0"/>
    <w:rsid w:val="00FE6CBC"/>
    <w:rsid w:val="00FE6D4F"/>
    <w:rsid w:val="00FE6EE9"/>
    <w:rsid w:val="00FE6F2C"/>
    <w:rsid w:val="00FE6F2E"/>
    <w:rsid w:val="00FE6F8A"/>
    <w:rsid w:val="00FE71E4"/>
    <w:rsid w:val="00FE7234"/>
    <w:rsid w:val="00FE72CB"/>
    <w:rsid w:val="00FE72D2"/>
    <w:rsid w:val="00FE7320"/>
    <w:rsid w:val="00FE7322"/>
    <w:rsid w:val="00FE73B9"/>
    <w:rsid w:val="00FE74A6"/>
    <w:rsid w:val="00FE74C2"/>
    <w:rsid w:val="00FE75B5"/>
    <w:rsid w:val="00FE7600"/>
    <w:rsid w:val="00FE760E"/>
    <w:rsid w:val="00FE762F"/>
    <w:rsid w:val="00FE7669"/>
    <w:rsid w:val="00FE768F"/>
    <w:rsid w:val="00FE76F5"/>
    <w:rsid w:val="00FE773D"/>
    <w:rsid w:val="00FE776C"/>
    <w:rsid w:val="00FE77AC"/>
    <w:rsid w:val="00FE77F7"/>
    <w:rsid w:val="00FE789A"/>
    <w:rsid w:val="00FE7AE2"/>
    <w:rsid w:val="00FE7B12"/>
    <w:rsid w:val="00FE7C3D"/>
    <w:rsid w:val="00FE7C58"/>
    <w:rsid w:val="00FE7E35"/>
    <w:rsid w:val="00FEEFA8"/>
    <w:rsid w:val="00FF010E"/>
    <w:rsid w:val="00FF02A7"/>
    <w:rsid w:val="00FF0306"/>
    <w:rsid w:val="00FF030A"/>
    <w:rsid w:val="00FF0425"/>
    <w:rsid w:val="00FF046D"/>
    <w:rsid w:val="00FF050B"/>
    <w:rsid w:val="00FF0540"/>
    <w:rsid w:val="00FF05BA"/>
    <w:rsid w:val="00FF089B"/>
    <w:rsid w:val="00FF0995"/>
    <w:rsid w:val="00FF09B4"/>
    <w:rsid w:val="00FF0AA9"/>
    <w:rsid w:val="00FF0AFE"/>
    <w:rsid w:val="00FF0B07"/>
    <w:rsid w:val="00FF0B2D"/>
    <w:rsid w:val="00FF0BBD"/>
    <w:rsid w:val="00FF0BCB"/>
    <w:rsid w:val="00FF0C15"/>
    <w:rsid w:val="00FF0FC1"/>
    <w:rsid w:val="00FF1023"/>
    <w:rsid w:val="00FF1122"/>
    <w:rsid w:val="00FF11D6"/>
    <w:rsid w:val="00FF127E"/>
    <w:rsid w:val="00FF12A7"/>
    <w:rsid w:val="00FF12DA"/>
    <w:rsid w:val="00FF1315"/>
    <w:rsid w:val="00FF131F"/>
    <w:rsid w:val="00FF143D"/>
    <w:rsid w:val="00FF14EE"/>
    <w:rsid w:val="00FF164F"/>
    <w:rsid w:val="00FF1771"/>
    <w:rsid w:val="00FF17F5"/>
    <w:rsid w:val="00FF187C"/>
    <w:rsid w:val="00FF18E8"/>
    <w:rsid w:val="00FF19B7"/>
    <w:rsid w:val="00FF1A6A"/>
    <w:rsid w:val="00FF1C78"/>
    <w:rsid w:val="00FF1CA8"/>
    <w:rsid w:val="00FF1CCF"/>
    <w:rsid w:val="00FF1ED5"/>
    <w:rsid w:val="00FF1F17"/>
    <w:rsid w:val="00FF1F8C"/>
    <w:rsid w:val="00FF1FDF"/>
    <w:rsid w:val="00FF200D"/>
    <w:rsid w:val="00FF2059"/>
    <w:rsid w:val="00FF2064"/>
    <w:rsid w:val="00FF2125"/>
    <w:rsid w:val="00FF217A"/>
    <w:rsid w:val="00FF21B8"/>
    <w:rsid w:val="00FF21ED"/>
    <w:rsid w:val="00FF2248"/>
    <w:rsid w:val="00FF231F"/>
    <w:rsid w:val="00FF2331"/>
    <w:rsid w:val="00FF2353"/>
    <w:rsid w:val="00FF23F6"/>
    <w:rsid w:val="00FF247A"/>
    <w:rsid w:val="00FF25E4"/>
    <w:rsid w:val="00FF2659"/>
    <w:rsid w:val="00FF269D"/>
    <w:rsid w:val="00FF26D0"/>
    <w:rsid w:val="00FF273A"/>
    <w:rsid w:val="00FF2768"/>
    <w:rsid w:val="00FF276A"/>
    <w:rsid w:val="00FF289A"/>
    <w:rsid w:val="00FF2945"/>
    <w:rsid w:val="00FF29D5"/>
    <w:rsid w:val="00FF2AC6"/>
    <w:rsid w:val="00FF2AE5"/>
    <w:rsid w:val="00FF2BDA"/>
    <w:rsid w:val="00FF2C00"/>
    <w:rsid w:val="00FF2CF6"/>
    <w:rsid w:val="00FF2DEB"/>
    <w:rsid w:val="00FF2E11"/>
    <w:rsid w:val="00FF2E4F"/>
    <w:rsid w:val="00FF2EDA"/>
    <w:rsid w:val="00FF2F12"/>
    <w:rsid w:val="00FF2F7D"/>
    <w:rsid w:val="00FF301E"/>
    <w:rsid w:val="00FF303D"/>
    <w:rsid w:val="00FF30C7"/>
    <w:rsid w:val="00FF31B2"/>
    <w:rsid w:val="00FF322F"/>
    <w:rsid w:val="00FF327F"/>
    <w:rsid w:val="00FF32D8"/>
    <w:rsid w:val="00FF3317"/>
    <w:rsid w:val="00FF3461"/>
    <w:rsid w:val="00FF34F2"/>
    <w:rsid w:val="00FF36D4"/>
    <w:rsid w:val="00FF37F6"/>
    <w:rsid w:val="00FF3813"/>
    <w:rsid w:val="00FF3821"/>
    <w:rsid w:val="00FF3828"/>
    <w:rsid w:val="00FF3876"/>
    <w:rsid w:val="00FF3985"/>
    <w:rsid w:val="00FF39E4"/>
    <w:rsid w:val="00FF3A7C"/>
    <w:rsid w:val="00FF3AC7"/>
    <w:rsid w:val="00FF3B23"/>
    <w:rsid w:val="00FF3B86"/>
    <w:rsid w:val="00FF3BA1"/>
    <w:rsid w:val="00FF3CD9"/>
    <w:rsid w:val="00FF3CDB"/>
    <w:rsid w:val="00FF3D1F"/>
    <w:rsid w:val="00FF3D27"/>
    <w:rsid w:val="00FF3FE1"/>
    <w:rsid w:val="00FF3FE9"/>
    <w:rsid w:val="00FF4085"/>
    <w:rsid w:val="00FF412A"/>
    <w:rsid w:val="00FF412B"/>
    <w:rsid w:val="00FF4157"/>
    <w:rsid w:val="00FF4307"/>
    <w:rsid w:val="00FF4324"/>
    <w:rsid w:val="00FF43BD"/>
    <w:rsid w:val="00FF45E9"/>
    <w:rsid w:val="00FF45FE"/>
    <w:rsid w:val="00FF460D"/>
    <w:rsid w:val="00FF4636"/>
    <w:rsid w:val="00FF468C"/>
    <w:rsid w:val="00FF46D7"/>
    <w:rsid w:val="00FF47E4"/>
    <w:rsid w:val="00FF4834"/>
    <w:rsid w:val="00FF4886"/>
    <w:rsid w:val="00FF4931"/>
    <w:rsid w:val="00FF4A9F"/>
    <w:rsid w:val="00FF4B45"/>
    <w:rsid w:val="00FF4BEF"/>
    <w:rsid w:val="00FF4BF4"/>
    <w:rsid w:val="00FF4C0E"/>
    <w:rsid w:val="00FF4D02"/>
    <w:rsid w:val="00FF4E1E"/>
    <w:rsid w:val="00FF5046"/>
    <w:rsid w:val="00FF51C3"/>
    <w:rsid w:val="00FF53FC"/>
    <w:rsid w:val="00FF56A0"/>
    <w:rsid w:val="00FF5752"/>
    <w:rsid w:val="00FF575C"/>
    <w:rsid w:val="00FF58DE"/>
    <w:rsid w:val="00FF5A4E"/>
    <w:rsid w:val="00FF5A59"/>
    <w:rsid w:val="00FF5B0F"/>
    <w:rsid w:val="00FF5BB7"/>
    <w:rsid w:val="00FF5C79"/>
    <w:rsid w:val="00FF5C80"/>
    <w:rsid w:val="00FF5CB3"/>
    <w:rsid w:val="00FF5D09"/>
    <w:rsid w:val="00FF5D4A"/>
    <w:rsid w:val="00FF5DB0"/>
    <w:rsid w:val="00FF5DC6"/>
    <w:rsid w:val="00FF5EBE"/>
    <w:rsid w:val="00FF5F3F"/>
    <w:rsid w:val="00FF5F4D"/>
    <w:rsid w:val="00FF6050"/>
    <w:rsid w:val="00FF606C"/>
    <w:rsid w:val="00FF6166"/>
    <w:rsid w:val="00FF61CE"/>
    <w:rsid w:val="00FF61E3"/>
    <w:rsid w:val="00FF61E8"/>
    <w:rsid w:val="00FF620E"/>
    <w:rsid w:val="00FF6244"/>
    <w:rsid w:val="00FF6267"/>
    <w:rsid w:val="00FF62A8"/>
    <w:rsid w:val="00FF6396"/>
    <w:rsid w:val="00FF63D2"/>
    <w:rsid w:val="00FF6479"/>
    <w:rsid w:val="00FF647D"/>
    <w:rsid w:val="00FF64D2"/>
    <w:rsid w:val="00FF666A"/>
    <w:rsid w:val="00FF66AC"/>
    <w:rsid w:val="00FF66BF"/>
    <w:rsid w:val="00FF670D"/>
    <w:rsid w:val="00FF6724"/>
    <w:rsid w:val="00FF675C"/>
    <w:rsid w:val="00FF68CA"/>
    <w:rsid w:val="00FF69C1"/>
    <w:rsid w:val="00FF69C6"/>
    <w:rsid w:val="00FF6A86"/>
    <w:rsid w:val="00FF6AFB"/>
    <w:rsid w:val="00FF6B2F"/>
    <w:rsid w:val="00FF6B78"/>
    <w:rsid w:val="00FF6B8E"/>
    <w:rsid w:val="00FF6C5E"/>
    <w:rsid w:val="00FF6CEE"/>
    <w:rsid w:val="00FF6DB2"/>
    <w:rsid w:val="00FF6DC6"/>
    <w:rsid w:val="00FF6E29"/>
    <w:rsid w:val="00FF6F11"/>
    <w:rsid w:val="00FF6F41"/>
    <w:rsid w:val="00FF6F81"/>
    <w:rsid w:val="00FF6F9B"/>
    <w:rsid w:val="00FF7023"/>
    <w:rsid w:val="00FF70A7"/>
    <w:rsid w:val="00FF70EF"/>
    <w:rsid w:val="00FF711F"/>
    <w:rsid w:val="00FF71B3"/>
    <w:rsid w:val="00FF71DA"/>
    <w:rsid w:val="00FF7240"/>
    <w:rsid w:val="00FF7423"/>
    <w:rsid w:val="00FF7509"/>
    <w:rsid w:val="00FF7534"/>
    <w:rsid w:val="00FF7571"/>
    <w:rsid w:val="00FF7593"/>
    <w:rsid w:val="00FF759C"/>
    <w:rsid w:val="00FF75D2"/>
    <w:rsid w:val="00FF76BA"/>
    <w:rsid w:val="00FF7739"/>
    <w:rsid w:val="00FF7770"/>
    <w:rsid w:val="00FF77E4"/>
    <w:rsid w:val="00FF77EA"/>
    <w:rsid w:val="00FF7878"/>
    <w:rsid w:val="00FF789F"/>
    <w:rsid w:val="00FF7B06"/>
    <w:rsid w:val="00FF7B6A"/>
    <w:rsid w:val="00FF7B8F"/>
    <w:rsid w:val="00FF7C06"/>
    <w:rsid w:val="00FF7C82"/>
    <w:rsid w:val="00FF7CD4"/>
    <w:rsid w:val="00FF7D9C"/>
    <w:rsid w:val="00FF7DAB"/>
    <w:rsid w:val="00FF7E7F"/>
    <w:rsid w:val="00FF7E98"/>
    <w:rsid w:val="00FF7F2F"/>
    <w:rsid w:val="01015EE6"/>
    <w:rsid w:val="0112D3E7"/>
    <w:rsid w:val="01151A49"/>
    <w:rsid w:val="011FBAA6"/>
    <w:rsid w:val="012276FF"/>
    <w:rsid w:val="01245BB8"/>
    <w:rsid w:val="0139BCD9"/>
    <w:rsid w:val="01413AF4"/>
    <w:rsid w:val="01487798"/>
    <w:rsid w:val="01496B59"/>
    <w:rsid w:val="014E1853"/>
    <w:rsid w:val="0157DAF8"/>
    <w:rsid w:val="0158C1CA"/>
    <w:rsid w:val="01590A80"/>
    <w:rsid w:val="0159ADA1"/>
    <w:rsid w:val="015B7E61"/>
    <w:rsid w:val="015F15AE"/>
    <w:rsid w:val="015F8F35"/>
    <w:rsid w:val="01637B91"/>
    <w:rsid w:val="0165AB8C"/>
    <w:rsid w:val="0165FA1B"/>
    <w:rsid w:val="016B0D6B"/>
    <w:rsid w:val="016D812A"/>
    <w:rsid w:val="017183A9"/>
    <w:rsid w:val="017B1DCD"/>
    <w:rsid w:val="0188E167"/>
    <w:rsid w:val="018EA30C"/>
    <w:rsid w:val="019F84FF"/>
    <w:rsid w:val="01B3A47C"/>
    <w:rsid w:val="01B7B2D0"/>
    <w:rsid w:val="01BC2F96"/>
    <w:rsid w:val="01BD02A6"/>
    <w:rsid w:val="01C03658"/>
    <w:rsid w:val="01C0766E"/>
    <w:rsid w:val="01C22B01"/>
    <w:rsid w:val="01C2D39E"/>
    <w:rsid w:val="01D56C17"/>
    <w:rsid w:val="01D60735"/>
    <w:rsid w:val="01DCC389"/>
    <w:rsid w:val="01E06EC8"/>
    <w:rsid w:val="01EC50AA"/>
    <w:rsid w:val="01EE8A5F"/>
    <w:rsid w:val="01F41CA9"/>
    <w:rsid w:val="01F81938"/>
    <w:rsid w:val="01FA5F91"/>
    <w:rsid w:val="0209A3EF"/>
    <w:rsid w:val="020AB262"/>
    <w:rsid w:val="02126047"/>
    <w:rsid w:val="0219347F"/>
    <w:rsid w:val="02194E2C"/>
    <w:rsid w:val="0219EA84"/>
    <w:rsid w:val="021B7758"/>
    <w:rsid w:val="021C6033"/>
    <w:rsid w:val="021DDE8F"/>
    <w:rsid w:val="022366D4"/>
    <w:rsid w:val="0225A037"/>
    <w:rsid w:val="023044DE"/>
    <w:rsid w:val="02309003"/>
    <w:rsid w:val="02316ADB"/>
    <w:rsid w:val="0237D18C"/>
    <w:rsid w:val="0238ED52"/>
    <w:rsid w:val="0244149B"/>
    <w:rsid w:val="024FB9E4"/>
    <w:rsid w:val="0253714A"/>
    <w:rsid w:val="0258F18A"/>
    <w:rsid w:val="0262E045"/>
    <w:rsid w:val="026559D2"/>
    <w:rsid w:val="026BAD79"/>
    <w:rsid w:val="026C3D29"/>
    <w:rsid w:val="0284B284"/>
    <w:rsid w:val="0284EED9"/>
    <w:rsid w:val="02851D9C"/>
    <w:rsid w:val="02859773"/>
    <w:rsid w:val="02936066"/>
    <w:rsid w:val="0297BCF2"/>
    <w:rsid w:val="029C500B"/>
    <w:rsid w:val="029EBE92"/>
    <w:rsid w:val="02A599D2"/>
    <w:rsid w:val="02AAB3E3"/>
    <w:rsid w:val="02C52095"/>
    <w:rsid w:val="02C6D650"/>
    <w:rsid w:val="02C7A286"/>
    <w:rsid w:val="02D14A2C"/>
    <w:rsid w:val="02D507E4"/>
    <w:rsid w:val="02DA8E08"/>
    <w:rsid w:val="02E0432F"/>
    <w:rsid w:val="02EB2296"/>
    <w:rsid w:val="02FC0966"/>
    <w:rsid w:val="03023424"/>
    <w:rsid w:val="030A3AA2"/>
    <w:rsid w:val="030D2BA7"/>
    <w:rsid w:val="0317E7AE"/>
    <w:rsid w:val="031ABC7F"/>
    <w:rsid w:val="031BDECC"/>
    <w:rsid w:val="031EDB54"/>
    <w:rsid w:val="0325EC58"/>
    <w:rsid w:val="0327520A"/>
    <w:rsid w:val="032B4B89"/>
    <w:rsid w:val="032BD5FC"/>
    <w:rsid w:val="032CD4AE"/>
    <w:rsid w:val="0333092D"/>
    <w:rsid w:val="033C1EDC"/>
    <w:rsid w:val="033D8095"/>
    <w:rsid w:val="0347B767"/>
    <w:rsid w:val="034A3F54"/>
    <w:rsid w:val="034CDA5C"/>
    <w:rsid w:val="03548503"/>
    <w:rsid w:val="0355C5B9"/>
    <w:rsid w:val="035A6508"/>
    <w:rsid w:val="036FEAA5"/>
    <w:rsid w:val="037129A3"/>
    <w:rsid w:val="037EC6EC"/>
    <w:rsid w:val="03843786"/>
    <w:rsid w:val="0386A15B"/>
    <w:rsid w:val="0387DFED"/>
    <w:rsid w:val="03941DB4"/>
    <w:rsid w:val="03992266"/>
    <w:rsid w:val="039E47FF"/>
    <w:rsid w:val="039F44FB"/>
    <w:rsid w:val="03A22D11"/>
    <w:rsid w:val="03A69A8E"/>
    <w:rsid w:val="03AB0BED"/>
    <w:rsid w:val="03AB316B"/>
    <w:rsid w:val="03AD29D5"/>
    <w:rsid w:val="03B5A214"/>
    <w:rsid w:val="03BA3ABB"/>
    <w:rsid w:val="03BE99B1"/>
    <w:rsid w:val="03BF7D6C"/>
    <w:rsid w:val="03C2307C"/>
    <w:rsid w:val="03C6DA61"/>
    <w:rsid w:val="03C7CD47"/>
    <w:rsid w:val="03CE9D37"/>
    <w:rsid w:val="03D8BD07"/>
    <w:rsid w:val="03DD90F9"/>
    <w:rsid w:val="03E1D564"/>
    <w:rsid w:val="03E3E5A5"/>
    <w:rsid w:val="03EBF547"/>
    <w:rsid w:val="03F98507"/>
    <w:rsid w:val="0404D2F2"/>
    <w:rsid w:val="0405B5DF"/>
    <w:rsid w:val="0406E36F"/>
    <w:rsid w:val="040F36C3"/>
    <w:rsid w:val="04167BE8"/>
    <w:rsid w:val="0416FB41"/>
    <w:rsid w:val="04204E05"/>
    <w:rsid w:val="0423DF45"/>
    <w:rsid w:val="0424C76E"/>
    <w:rsid w:val="042501A6"/>
    <w:rsid w:val="0428CE52"/>
    <w:rsid w:val="043B7C09"/>
    <w:rsid w:val="043C612A"/>
    <w:rsid w:val="043E0397"/>
    <w:rsid w:val="043EEAAA"/>
    <w:rsid w:val="0440A1C8"/>
    <w:rsid w:val="0454F532"/>
    <w:rsid w:val="04637ADC"/>
    <w:rsid w:val="046580D4"/>
    <w:rsid w:val="0465D429"/>
    <w:rsid w:val="046D73BE"/>
    <w:rsid w:val="046E81C5"/>
    <w:rsid w:val="0476128C"/>
    <w:rsid w:val="047AE27C"/>
    <w:rsid w:val="047C0805"/>
    <w:rsid w:val="04809C46"/>
    <w:rsid w:val="048533C0"/>
    <w:rsid w:val="04895D32"/>
    <w:rsid w:val="0489AF19"/>
    <w:rsid w:val="048ABA23"/>
    <w:rsid w:val="04929BBA"/>
    <w:rsid w:val="0492BCAC"/>
    <w:rsid w:val="04978603"/>
    <w:rsid w:val="049CC04B"/>
    <w:rsid w:val="049DF4A6"/>
    <w:rsid w:val="04AD4CA8"/>
    <w:rsid w:val="04AE7BFA"/>
    <w:rsid w:val="04AF1F75"/>
    <w:rsid w:val="04B5D6F5"/>
    <w:rsid w:val="04B9B148"/>
    <w:rsid w:val="04C29737"/>
    <w:rsid w:val="04CC07D3"/>
    <w:rsid w:val="04D179CD"/>
    <w:rsid w:val="04D1D6CD"/>
    <w:rsid w:val="04D47359"/>
    <w:rsid w:val="04D57E47"/>
    <w:rsid w:val="04D5FC08"/>
    <w:rsid w:val="04D8FA34"/>
    <w:rsid w:val="04DBE689"/>
    <w:rsid w:val="04DC0710"/>
    <w:rsid w:val="04DE568D"/>
    <w:rsid w:val="04E66C87"/>
    <w:rsid w:val="04EB4AC5"/>
    <w:rsid w:val="04F42E58"/>
    <w:rsid w:val="0505CDBA"/>
    <w:rsid w:val="05062008"/>
    <w:rsid w:val="05085235"/>
    <w:rsid w:val="050CC665"/>
    <w:rsid w:val="050FFB89"/>
    <w:rsid w:val="0510C246"/>
    <w:rsid w:val="05137271"/>
    <w:rsid w:val="05186E1F"/>
    <w:rsid w:val="052036B4"/>
    <w:rsid w:val="0521F9A3"/>
    <w:rsid w:val="05273B55"/>
    <w:rsid w:val="053077E9"/>
    <w:rsid w:val="0532DA24"/>
    <w:rsid w:val="053466E9"/>
    <w:rsid w:val="0539DEF6"/>
    <w:rsid w:val="0544F516"/>
    <w:rsid w:val="054CDFF2"/>
    <w:rsid w:val="0556B31D"/>
    <w:rsid w:val="055A26C4"/>
    <w:rsid w:val="056457DE"/>
    <w:rsid w:val="05724F50"/>
    <w:rsid w:val="0576FF3B"/>
    <w:rsid w:val="057F3E0D"/>
    <w:rsid w:val="05804692"/>
    <w:rsid w:val="05820624"/>
    <w:rsid w:val="0583E90E"/>
    <w:rsid w:val="0587A885"/>
    <w:rsid w:val="058B91CF"/>
    <w:rsid w:val="058BE79B"/>
    <w:rsid w:val="05963C4B"/>
    <w:rsid w:val="0599FEDD"/>
    <w:rsid w:val="059AD470"/>
    <w:rsid w:val="059D783F"/>
    <w:rsid w:val="05A2E25B"/>
    <w:rsid w:val="05A346F6"/>
    <w:rsid w:val="05A592B6"/>
    <w:rsid w:val="05A65E2B"/>
    <w:rsid w:val="05A983B4"/>
    <w:rsid w:val="05A9D3E4"/>
    <w:rsid w:val="05AD9121"/>
    <w:rsid w:val="05B06054"/>
    <w:rsid w:val="05B5183F"/>
    <w:rsid w:val="05B9B1BA"/>
    <w:rsid w:val="05C16F29"/>
    <w:rsid w:val="05C6D3DB"/>
    <w:rsid w:val="05CAD889"/>
    <w:rsid w:val="05D0F057"/>
    <w:rsid w:val="05DEDDDC"/>
    <w:rsid w:val="05E3497D"/>
    <w:rsid w:val="05EF1A33"/>
    <w:rsid w:val="05EF7619"/>
    <w:rsid w:val="05F0041F"/>
    <w:rsid w:val="05F0B6C9"/>
    <w:rsid w:val="05F228CC"/>
    <w:rsid w:val="06022D39"/>
    <w:rsid w:val="06034B50"/>
    <w:rsid w:val="0606A565"/>
    <w:rsid w:val="06143D51"/>
    <w:rsid w:val="0617485D"/>
    <w:rsid w:val="0617C896"/>
    <w:rsid w:val="061B9484"/>
    <w:rsid w:val="0625A0B9"/>
    <w:rsid w:val="06323B0B"/>
    <w:rsid w:val="06383ACA"/>
    <w:rsid w:val="063A6EE8"/>
    <w:rsid w:val="063F419A"/>
    <w:rsid w:val="064110C7"/>
    <w:rsid w:val="0644A71F"/>
    <w:rsid w:val="0647040E"/>
    <w:rsid w:val="064C0CDA"/>
    <w:rsid w:val="0652237A"/>
    <w:rsid w:val="065DF714"/>
    <w:rsid w:val="0667FCA4"/>
    <w:rsid w:val="066F7A3F"/>
    <w:rsid w:val="0677F6FB"/>
    <w:rsid w:val="067821EC"/>
    <w:rsid w:val="0680B274"/>
    <w:rsid w:val="0685FBD4"/>
    <w:rsid w:val="06870478"/>
    <w:rsid w:val="068C3886"/>
    <w:rsid w:val="068D0E42"/>
    <w:rsid w:val="068E3761"/>
    <w:rsid w:val="068E69AB"/>
    <w:rsid w:val="068EA95B"/>
    <w:rsid w:val="0690C8C3"/>
    <w:rsid w:val="0692A76E"/>
    <w:rsid w:val="069A974C"/>
    <w:rsid w:val="06A0EC0C"/>
    <w:rsid w:val="06A2C51E"/>
    <w:rsid w:val="06A500BE"/>
    <w:rsid w:val="06AF3DD4"/>
    <w:rsid w:val="06B71974"/>
    <w:rsid w:val="06BE18C0"/>
    <w:rsid w:val="06C6182F"/>
    <w:rsid w:val="06CB9515"/>
    <w:rsid w:val="06CD6B0A"/>
    <w:rsid w:val="06D0C758"/>
    <w:rsid w:val="06D120C5"/>
    <w:rsid w:val="06D28AEF"/>
    <w:rsid w:val="06D5445E"/>
    <w:rsid w:val="06D5CCB8"/>
    <w:rsid w:val="06E0BDE8"/>
    <w:rsid w:val="06E147D4"/>
    <w:rsid w:val="06E1D2D4"/>
    <w:rsid w:val="06EA6E2D"/>
    <w:rsid w:val="0703C7CA"/>
    <w:rsid w:val="0703FBCD"/>
    <w:rsid w:val="0706A494"/>
    <w:rsid w:val="070C07E4"/>
    <w:rsid w:val="070E3390"/>
    <w:rsid w:val="070E894C"/>
    <w:rsid w:val="07174625"/>
    <w:rsid w:val="07184AD6"/>
    <w:rsid w:val="073DBAB4"/>
    <w:rsid w:val="074139BE"/>
    <w:rsid w:val="0741BBE3"/>
    <w:rsid w:val="074D01C4"/>
    <w:rsid w:val="07564B52"/>
    <w:rsid w:val="07584220"/>
    <w:rsid w:val="076B105E"/>
    <w:rsid w:val="07769F22"/>
    <w:rsid w:val="0778B1DA"/>
    <w:rsid w:val="0789BC2D"/>
    <w:rsid w:val="0789E96E"/>
    <w:rsid w:val="078D3AAE"/>
    <w:rsid w:val="078F5375"/>
    <w:rsid w:val="0794D5C1"/>
    <w:rsid w:val="07968166"/>
    <w:rsid w:val="0798B763"/>
    <w:rsid w:val="07A26B46"/>
    <w:rsid w:val="07A2873F"/>
    <w:rsid w:val="07AC8823"/>
    <w:rsid w:val="07B13E8D"/>
    <w:rsid w:val="07B39E10"/>
    <w:rsid w:val="07B7AF9C"/>
    <w:rsid w:val="07BC292D"/>
    <w:rsid w:val="07C0F667"/>
    <w:rsid w:val="07C3FE83"/>
    <w:rsid w:val="07C6B049"/>
    <w:rsid w:val="07CB656F"/>
    <w:rsid w:val="07DC5F98"/>
    <w:rsid w:val="07E0B686"/>
    <w:rsid w:val="07E895E5"/>
    <w:rsid w:val="07F04748"/>
    <w:rsid w:val="07F26312"/>
    <w:rsid w:val="07F34CDC"/>
    <w:rsid w:val="07F5A680"/>
    <w:rsid w:val="07FA24BB"/>
    <w:rsid w:val="07FD5D70"/>
    <w:rsid w:val="07FD808C"/>
    <w:rsid w:val="080E789A"/>
    <w:rsid w:val="0811ADE7"/>
    <w:rsid w:val="08154933"/>
    <w:rsid w:val="081C03CC"/>
    <w:rsid w:val="081CA1FE"/>
    <w:rsid w:val="0820019F"/>
    <w:rsid w:val="0822119B"/>
    <w:rsid w:val="0829C609"/>
    <w:rsid w:val="082AD73E"/>
    <w:rsid w:val="082B4E8B"/>
    <w:rsid w:val="0837D9D2"/>
    <w:rsid w:val="083BA1B4"/>
    <w:rsid w:val="083DE697"/>
    <w:rsid w:val="0840840C"/>
    <w:rsid w:val="0843DBE9"/>
    <w:rsid w:val="084F691B"/>
    <w:rsid w:val="08528E24"/>
    <w:rsid w:val="08587548"/>
    <w:rsid w:val="085A5218"/>
    <w:rsid w:val="085CBA53"/>
    <w:rsid w:val="0863E69C"/>
    <w:rsid w:val="0864D311"/>
    <w:rsid w:val="086517B4"/>
    <w:rsid w:val="0867E31A"/>
    <w:rsid w:val="086C3570"/>
    <w:rsid w:val="086C3A3E"/>
    <w:rsid w:val="08762B7A"/>
    <w:rsid w:val="087B2079"/>
    <w:rsid w:val="087D603A"/>
    <w:rsid w:val="089425BE"/>
    <w:rsid w:val="0895B5AA"/>
    <w:rsid w:val="089E50B9"/>
    <w:rsid w:val="08AF60A9"/>
    <w:rsid w:val="08B4CB72"/>
    <w:rsid w:val="08CD48A8"/>
    <w:rsid w:val="08D7E72E"/>
    <w:rsid w:val="08E00D86"/>
    <w:rsid w:val="08E7DCF1"/>
    <w:rsid w:val="08F5854C"/>
    <w:rsid w:val="08FBB52C"/>
    <w:rsid w:val="090D13E3"/>
    <w:rsid w:val="0913C398"/>
    <w:rsid w:val="09182814"/>
    <w:rsid w:val="09199D10"/>
    <w:rsid w:val="091DF821"/>
    <w:rsid w:val="09251A97"/>
    <w:rsid w:val="092726B4"/>
    <w:rsid w:val="09280E83"/>
    <w:rsid w:val="09299836"/>
    <w:rsid w:val="09303798"/>
    <w:rsid w:val="09396D58"/>
    <w:rsid w:val="093F7BAA"/>
    <w:rsid w:val="0946CCED"/>
    <w:rsid w:val="094784D1"/>
    <w:rsid w:val="0948D158"/>
    <w:rsid w:val="094B5D5D"/>
    <w:rsid w:val="094B834B"/>
    <w:rsid w:val="094C9EEE"/>
    <w:rsid w:val="09512E31"/>
    <w:rsid w:val="09534BDD"/>
    <w:rsid w:val="096A2E30"/>
    <w:rsid w:val="096C443A"/>
    <w:rsid w:val="096D2FFC"/>
    <w:rsid w:val="0970B2F9"/>
    <w:rsid w:val="0971A3E0"/>
    <w:rsid w:val="097B38F4"/>
    <w:rsid w:val="097F2F27"/>
    <w:rsid w:val="09841608"/>
    <w:rsid w:val="09897E48"/>
    <w:rsid w:val="0989B7D5"/>
    <w:rsid w:val="0996FBC3"/>
    <w:rsid w:val="09981520"/>
    <w:rsid w:val="099AAA58"/>
    <w:rsid w:val="099B3401"/>
    <w:rsid w:val="099D0607"/>
    <w:rsid w:val="09A0805A"/>
    <w:rsid w:val="09A0C383"/>
    <w:rsid w:val="09A4FA00"/>
    <w:rsid w:val="09A82E5F"/>
    <w:rsid w:val="09A924FA"/>
    <w:rsid w:val="09AFC703"/>
    <w:rsid w:val="09B0EDEF"/>
    <w:rsid w:val="09B4E279"/>
    <w:rsid w:val="09BA351F"/>
    <w:rsid w:val="09BA9071"/>
    <w:rsid w:val="09BD4AB7"/>
    <w:rsid w:val="09C0C2A4"/>
    <w:rsid w:val="09C46D13"/>
    <w:rsid w:val="09C47C19"/>
    <w:rsid w:val="09CCDBF7"/>
    <w:rsid w:val="09CEFD9B"/>
    <w:rsid w:val="09D7C955"/>
    <w:rsid w:val="09DA1129"/>
    <w:rsid w:val="09F17424"/>
    <w:rsid w:val="09F96DCD"/>
    <w:rsid w:val="0A02F7E6"/>
    <w:rsid w:val="0A036391"/>
    <w:rsid w:val="0A0D4634"/>
    <w:rsid w:val="0A0F32EF"/>
    <w:rsid w:val="0A157D97"/>
    <w:rsid w:val="0A1FC349"/>
    <w:rsid w:val="0A206A79"/>
    <w:rsid w:val="0A29F2FD"/>
    <w:rsid w:val="0A2D3C75"/>
    <w:rsid w:val="0A330C27"/>
    <w:rsid w:val="0A356498"/>
    <w:rsid w:val="0A372E7F"/>
    <w:rsid w:val="0A3A01A0"/>
    <w:rsid w:val="0A406FA7"/>
    <w:rsid w:val="0A4755D1"/>
    <w:rsid w:val="0A4A3854"/>
    <w:rsid w:val="0A4CCC9A"/>
    <w:rsid w:val="0A4D94FD"/>
    <w:rsid w:val="0A52495C"/>
    <w:rsid w:val="0A572643"/>
    <w:rsid w:val="0A573C18"/>
    <w:rsid w:val="0A583879"/>
    <w:rsid w:val="0A5859D5"/>
    <w:rsid w:val="0A5929BD"/>
    <w:rsid w:val="0A5E9D49"/>
    <w:rsid w:val="0A63C807"/>
    <w:rsid w:val="0A70FB0D"/>
    <w:rsid w:val="0A7AB2C3"/>
    <w:rsid w:val="0A7CB60C"/>
    <w:rsid w:val="0A81453F"/>
    <w:rsid w:val="0A92E9D2"/>
    <w:rsid w:val="0A939152"/>
    <w:rsid w:val="0A96FD46"/>
    <w:rsid w:val="0AA121FE"/>
    <w:rsid w:val="0AA2CB62"/>
    <w:rsid w:val="0AA3314C"/>
    <w:rsid w:val="0AA3DEEB"/>
    <w:rsid w:val="0AA50DEA"/>
    <w:rsid w:val="0AB3F644"/>
    <w:rsid w:val="0AB51578"/>
    <w:rsid w:val="0AB86D3D"/>
    <w:rsid w:val="0ABFC4C3"/>
    <w:rsid w:val="0ACB0CBF"/>
    <w:rsid w:val="0ACBFE35"/>
    <w:rsid w:val="0ACF3CD9"/>
    <w:rsid w:val="0AD24AE9"/>
    <w:rsid w:val="0AD5EF0B"/>
    <w:rsid w:val="0AE010F9"/>
    <w:rsid w:val="0AE7F1B4"/>
    <w:rsid w:val="0AF46991"/>
    <w:rsid w:val="0AF94C20"/>
    <w:rsid w:val="0B076B98"/>
    <w:rsid w:val="0B084622"/>
    <w:rsid w:val="0B0E1177"/>
    <w:rsid w:val="0B139DB5"/>
    <w:rsid w:val="0B1925A2"/>
    <w:rsid w:val="0B1F9846"/>
    <w:rsid w:val="0B24F0D7"/>
    <w:rsid w:val="0B260067"/>
    <w:rsid w:val="0B28AD12"/>
    <w:rsid w:val="0B2B7974"/>
    <w:rsid w:val="0B2BCBD0"/>
    <w:rsid w:val="0B2E1D83"/>
    <w:rsid w:val="0B30EA97"/>
    <w:rsid w:val="0B323497"/>
    <w:rsid w:val="0B412A20"/>
    <w:rsid w:val="0B4148B6"/>
    <w:rsid w:val="0B437523"/>
    <w:rsid w:val="0B4A93B5"/>
    <w:rsid w:val="0B4B230A"/>
    <w:rsid w:val="0B56AB24"/>
    <w:rsid w:val="0B6057F1"/>
    <w:rsid w:val="0B607D45"/>
    <w:rsid w:val="0B60CF0D"/>
    <w:rsid w:val="0B655D07"/>
    <w:rsid w:val="0B6BF6A5"/>
    <w:rsid w:val="0B6D4FD0"/>
    <w:rsid w:val="0B6EC84C"/>
    <w:rsid w:val="0B776AFF"/>
    <w:rsid w:val="0B77D0F8"/>
    <w:rsid w:val="0B80DF15"/>
    <w:rsid w:val="0B864319"/>
    <w:rsid w:val="0B87F1A4"/>
    <w:rsid w:val="0B89BAF2"/>
    <w:rsid w:val="0B9005DD"/>
    <w:rsid w:val="0B945F9A"/>
    <w:rsid w:val="0B9BF00E"/>
    <w:rsid w:val="0B9C43C9"/>
    <w:rsid w:val="0BA030BA"/>
    <w:rsid w:val="0BA15E31"/>
    <w:rsid w:val="0BA4D8E0"/>
    <w:rsid w:val="0BB3A067"/>
    <w:rsid w:val="0BC7EB27"/>
    <w:rsid w:val="0BD2C392"/>
    <w:rsid w:val="0BD643FA"/>
    <w:rsid w:val="0BD88B07"/>
    <w:rsid w:val="0BDEF258"/>
    <w:rsid w:val="0BE1127B"/>
    <w:rsid w:val="0BE40787"/>
    <w:rsid w:val="0BE8FE05"/>
    <w:rsid w:val="0BEBA543"/>
    <w:rsid w:val="0BFA8FF5"/>
    <w:rsid w:val="0BFDD33C"/>
    <w:rsid w:val="0C0368C0"/>
    <w:rsid w:val="0C0AAB4A"/>
    <w:rsid w:val="0C0B357D"/>
    <w:rsid w:val="0C0CC1D8"/>
    <w:rsid w:val="0C18A71A"/>
    <w:rsid w:val="0C23D6BC"/>
    <w:rsid w:val="0C2584D7"/>
    <w:rsid w:val="0C263C16"/>
    <w:rsid w:val="0C2BDA8B"/>
    <w:rsid w:val="0C302C86"/>
    <w:rsid w:val="0C33FDA1"/>
    <w:rsid w:val="0C34B025"/>
    <w:rsid w:val="0C38D745"/>
    <w:rsid w:val="0C39607C"/>
    <w:rsid w:val="0C3E818B"/>
    <w:rsid w:val="0C400484"/>
    <w:rsid w:val="0C42D078"/>
    <w:rsid w:val="0C454768"/>
    <w:rsid w:val="0C571305"/>
    <w:rsid w:val="0C5951B1"/>
    <w:rsid w:val="0C5AE856"/>
    <w:rsid w:val="0C5B45C8"/>
    <w:rsid w:val="0C5EA793"/>
    <w:rsid w:val="0C68ED9F"/>
    <w:rsid w:val="0C6A7528"/>
    <w:rsid w:val="0C6E0750"/>
    <w:rsid w:val="0C6E6AE6"/>
    <w:rsid w:val="0C70D621"/>
    <w:rsid w:val="0C72307C"/>
    <w:rsid w:val="0C736612"/>
    <w:rsid w:val="0C74D362"/>
    <w:rsid w:val="0C7919D9"/>
    <w:rsid w:val="0C7A9504"/>
    <w:rsid w:val="0C7AF144"/>
    <w:rsid w:val="0C7DE71B"/>
    <w:rsid w:val="0C7E9604"/>
    <w:rsid w:val="0C835D27"/>
    <w:rsid w:val="0C86AFE9"/>
    <w:rsid w:val="0C8E53FC"/>
    <w:rsid w:val="0C956A71"/>
    <w:rsid w:val="0C9FDD27"/>
    <w:rsid w:val="0CABDCF3"/>
    <w:rsid w:val="0CB063A9"/>
    <w:rsid w:val="0CB379D8"/>
    <w:rsid w:val="0CB8510A"/>
    <w:rsid w:val="0CC550FD"/>
    <w:rsid w:val="0CC5C3DD"/>
    <w:rsid w:val="0CCCAA06"/>
    <w:rsid w:val="0CD2D6ED"/>
    <w:rsid w:val="0CD782F3"/>
    <w:rsid w:val="0CDC8974"/>
    <w:rsid w:val="0CE640EF"/>
    <w:rsid w:val="0CEB0E7D"/>
    <w:rsid w:val="0CECFD8E"/>
    <w:rsid w:val="0D04A0BD"/>
    <w:rsid w:val="0D04FFE6"/>
    <w:rsid w:val="0D081360"/>
    <w:rsid w:val="0D0CC51D"/>
    <w:rsid w:val="0D0FB44B"/>
    <w:rsid w:val="0D1135AB"/>
    <w:rsid w:val="0D2253FB"/>
    <w:rsid w:val="0D2E7846"/>
    <w:rsid w:val="0D32F2BE"/>
    <w:rsid w:val="0D3372CD"/>
    <w:rsid w:val="0D344864"/>
    <w:rsid w:val="0D34C278"/>
    <w:rsid w:val="0D34D176"/>
    <w:rsid w:val="0D37530D"/>
    <w:rsid w:val="0D3A506F"/>
    <w:rsid w:val="0D4130E7"/>
    <w:rsid w:val="0D456440"/>
    <w:rsid w:val="0D463933"/>
    <w:rsid w:val="0D4D8BF3"/>
    <w:rsid w:val="0D4FF878"/>
    <w:rsid w:val="0D52369C"/>
    <w:rsid w:val="0D598F81"/>
    <w:rsid w:val="0D5E2BE2"/>
    <w:rsid w:val="0D68437F"/>
    <w:rsid w:val="0D6C5032"/>
    <w:rsid w:val="0D6EBA15"/>
    <w:rsid w:val="0D720A68"/>
    <w:rsid w:val="0D725CCB"/>
    <w:rsid w:val="0D755B06"/>
    <w:rsid w:val="0D7A52C9"/>
    <w:rsid w:val="0D7AB58E"/>
    <w:rsid w:val="0D809055"/>
    <w:rsid w:val="0D8388A8"/>
    <w:rsid w:val="0D84FD07"/>
    <w:rsid w:val="0D893147"/>
    <w:rsid w:val="0D8BAD93"/>
    <w:rsid w:val="0D8BCC49"/>
    <w:rsid w:val="0D8C373C"/>
    <w:rsid w:val="0D8DC41A"/>
    <w:rsid w:val="0D96B446"/>
    <w:rsid w:val="0D9AB6DF"/>
    <w:rsid w:val="0DA4A0F0"/>
    <w:rsid w:val="0DA51152"/>
    <w:rsid w:val="0DACDA56"/>
    <w:rsid w:val="0DAEAB6B"/>
    <w:rsid w:val="0DB8494C"/>
    <w:rsid w:val="0DBA36A1"/>
    <w:rsid w:val="0DC27E41"/>
    <w:rsid w:val="0DC97A33"/>
    <w:rsid w:val="0DC99219"/>
    <w:rsid w:val="0DD37B37"/>
    <w:rsid w:val="0DD3D083"/>
    <w:rsid w:val="0DD4F669"/>
    <w:rsid w:val="0DD68DF8"/>
    <w:rsid w:val="0DD9AFE4"/>
    <w:rsid w:val="0DDA5CD3"/>
    <w:rsid w:val="0DDC4ADB"/>
    <w:rsid w:val="0DE11DC1"/>
    <w:rsid w:val="0DE7DC57"/>
    <w:rsid w:val="0DF0BBD3"/>
    <w:rsid w:val="0DF18E99"/>
    <w:rsid w:val="0E02CC15"/>
    <w:rsid w:val="0E09B848"/>
    <w:rsid w:val="0E0E7ED1"/>
    <w:rsid w:val="0E0EA5BE"/>
    <w:rsid w:val="0E10C5B3"/>
    <w:rsid w:val="0E192830"/>
    <w:rsid w:val="0E1DE5D6"/>
    <w:rsid w:val="0E23F439"/>
    <w:rsid w:val="0E280C91"/>
    <w:rsid w:val="0E2A9FDC"/>
    <w:rsid w:val="0E35F9A8"/>
    <w:rsid w:val="0E377369"/>
    <w:rsid w:val="0E3CDF14"/>
    <w:rsid w:val="0E3F0F8C"/>
    <w:rsid w:val="0E44E89C"/>
    <w:rsid w:val="0E489D56"/>
    <w:rsid w:val="0E48A3E8"/>
    <w:rsid w:val="0E49875A"/>
    <w:rsid w:val="0E4DF5ED"/>
    <w:rsid w:val="0E5ABCCC"/>
    <w:rsid w:val="0E6CB5FF"/>
    <w:rsid w:val="0E6D55D2"/>
    <w:rsid w:val="0E6D90B2"/>
    <w:rsid w:val="0E7064EF"/>
    <w:rsid w:val="0E717E96"/>
    <w:rsid w:val="0E884247"/>
    <w:rsid w:val="0E99245B"/>
    <w:rsid w:val="0E9B82ED"/>
    <w:rsid w:val="0E9D1719"/>
    <w:rsid w:val="0EA24874"/>
    <w:rsid w:val="0EA32A32"/>
    <w:rsid w:val="0EA4E209"/>
    <w:rsid w:val="0EAEB1CB"/>
    <w:rsid w:val="0EAF1C4B"/>
    <w:rsid w:val="0EB59139"/>
    <w:rsid w:val="0EBC1487"/>
    <w:rsid w:val="0EBFC9B9"/>
    <w:rsid w:val="0EC4AC94"/>
    <w:rsid w:val="0ECBEC74"/>
    <w:rsid w:val="0ECEF6FF"/>
    <w:rsid w:val="0ECF32EA"/>
    <w:rsid w:val="0ED34DF4"/>
    <w:rsid w:val="0ED60845"/>
    <w:rsid w:val="0ED6771D"/>
    <w:rsid w:val="0ED7B13F"/>
    <w:rsid w:val="0EDD6E6D"/>
    <w:rsid w:val="0EDE01DE"/>
    <w:rsid w:val="0EE17B1D"/>
    <w:rsid w:val="0EE4EA49"/>
    <w:rsid w:val="0EE71E8F"/>
    <w:rsid w:val="0EF87932"/>
    <w:rsid w:val="0EF8A358"/>
    <w:rsid w:val="0EF984D4"/>
    <w:rsid w:val="0F05F835"/>
    <w:rsid w:val="0F0C6ABD"/>
    <w:rsid w:val="0F0C845E"/>
    <w:rsid w:val="0F103228"/>
    <w:rsid w:val="0F108A5F"/>
    <w:rsid w:val="0F1AE3FC"/>
    <w:rsid w:val="0F1EACB0"/>
    <w:rsid w:val="0F217B59"/>
    <w:rsid w:val="0F29CCAC"/>
    <w:rsid w:val="0F2F5647"/>
    <w:rsid w:val="0F2F9BD1"/>
    <w:rsid w:val="0F3C3E2B"/>
    <w:rsid w:val="0F3E1BB4"/>
    <w:rsid w:val="0F3E3721"/>
    <w:rsid w:val="0F413213"/>
    <w:rsid w:val="0F47F267"/>
    <w:rsid w:val="0F4C32E4"/>
    <w:rsid w:val="0F57A6FF"/>
    <w:rsid w:val="0F5B3B8D"/>
    <w:rsid w:val="0F697671"/>
    <w:rsid w:val="0F6A032A"/>
    <w:rsid w:val="0F6D86EF"/>
    <w:rsid w:val="0F70D29C"/>
    <w:rsid w:val="0F7900D3"/>
    <w:rsid w:val="0F791054"/>
    <w:rsid w:val="0F7B9718"/>
    <w:rsid w:val="0F7C2E45"/>
    <w:rsid w:val="0F803BEE"/>
    <w:rsid w:val="0F806AB5"/>
    <w:rsid w:val="0F81F811"/>
    <w:rsid w:val="0F857C60"/>
    <w:rsid w:val="0F970575"/>
    <w:rsid w:val="0F9A128A"/>
    <w:rsid w:val="0FA031B4"/>
    <w:rsid w:val="0FA3DBCB"/>
    <w:rsid w:val="0FA9E6B7"/>
    <w:rsid w:val="0FB18091"/>
    <w:rsid w:val="0FBBC756"/>
    <w:rsid w:val="0FCC39ED"/>
    <w:rsid w:val="0FD602EE"/>
    <w:rsid w:val="0FD85DBD"/>
    <w:rsid w:val="0FD91CD8"/>
    <w:rsid w:val="0FDDE7AB"/>
    <w:rsid w:val="0FDE1D4A"/>
    <w:rsid w:val="0FE00C64"/>
    <w:rsid w:val="0FE12205"/>
    <w:rsid w:val="0FE30809"/>
    <w:rsid w:val="0FF38F7C"/>
    <w:rsid w:val="0FF4A58D"/>
    <w:rsid w:val="0FF4D427"/>
    <w:rsid w:val="0FF5BBF8"/>
    <w:rsid w:val="0FF5F272"/>
    <w:rsid w:val="0FFCC671"/>
    <w:rsid w:val="100024F7"/>
    <w:rsid w:val="10083FF9"/>
    <w:rsid w:val="100B8B69"/>
    <w:rsid w:val="1016E954"/>
    <w:rsid w:val="101F104E"/>
    <w:rsid w:val="101FDD9A"/>
    <w:rsid w:val="102C6EA8"/>
    <w:rsid w:val="1034466A"/>
    <w:rsid w:val="103FC483"/>
    <w:rsid w:val="1044A3D3"/>
    <w:rsid w:val="10597C1B"/>
    <w:rsid w:val="106A4150"/>
    <w:rsid w:val="10731468"/>
    <w:rsid w:val="10779EBB"/>
    <w:rsid w:val="1077A49F"/>
    <w:rsid w:val="10807FBD"/>
    <w:rsid w:val="1081D286"/>
    <w:rsid w:val="1082471A"/>
    <w:rsid w:val="1088A221"/>
    <w:rsid w:val="108940FF"/>
    <w:rsid w:val="108A187B"/>
    <w:rsid w:val="108A33A8"/>
    <w:rsid w:val="108F6833"/>
    <w:rsid w:val="10923514"/>
    <w:rsid w:val="1092CA65"/>
    <w:rsid w:val="1095E963"/>
    <w:rsid w:val="109DA39E"/>
    <w:rsid w:val="109DFA39"/>
    <w:rsid w:val="109F370A"/>
    <w:rsid w:val="10A4DA94"/>
    <w:rsid w:val="10ABCCD8"/>
    <w:rsid w:val="10AF59A8"/>
    <w:rsid w:val="10B165A2"/>
    <w:rsid w:val="10B5070E"/>
    <w:rsid w:val="10BA9D16"/>
    <w:rsid w:val="10BFF887"/>
    <w:rsid w:val="10D21CEC"/>
    <w:rsid w:val="10D48781"/>
    <w:rsid w:val="10D60123"/>
    <w:rsid w:val="10DA5DF1"/>
    <w:rsid w:val="10DB3F9C"/>
    <w:rsid w:val="10E0449B"/>
    <w:rsid w:val="10E4388B"/>
    <w:rsid w:val="10E62A4C"/>
    <w:rsid w:val="10EEFE2F"/>
    <w:rsid w:val="110061D8"/>
    <w:rsid w:val="11009C51"/>
    <w:rsid w:val="1103BF8E"/>
    <w:rsid w:val="110478C1"/>
    <w:rsid w:val="110F2FD2"/>
    <w:rsid w:val="11145D06"/>
    <w:rsid w:val="11153B44"/>
    <w:rsid w:val="11189AE6"/>
    <w:rsid w:val="112403C7"/>
    <w:rsid w:val="1125103C"/>
    <w:rsid w:val="112B839F"/>
    <w:rsid w:val="1131BE00"/>
    <w:rsid w:val="113394EF"/>
    <w:rsid w:val="11452100"/>
    <w:rsid w:val="1146FB64"/>
    <w:rsid w:val="1148FD26"/>
    <w:rsid w:val="114C94EB"/>
    <w:rsid w:val="115001BA"/>
    <w:rsid w:val="1159F1B0"/>
    <w:rsid w:val="115E90EC"/>
    <w:rsid w:val="11627037"/>
    <w:rsid w:val="1167C220"/>
    <w:rsid w:val="116ADB81"/>
    <w:rsid w:val="116E2DE2"/>
    <w:rsid w:val="11730AB3"/>
    <w:rsid w:val="1175B338"/>
    <w:rsid w:val="1175C2E9"/>
    <w:rsid w:val="1176A54A"/>
    <w:rsid w:val="117A1C24"/>
    <w:rsid w:val="118B9599"/>
    <w:rsid w:val="118D463A"/>
    <w:rsid w:val="1195FF09"/>
    <w:rsid w:val="1196AE31"/>
    <w:rsid w:val="11A138C5"/>
    <w:rsid w:val="11A7B0B4"/>
    <w:rsid w:val="11A9B232"/>
    <w:rsid w:val="11ACFC4C"/>
    <w:rsid w:val="11AE5B72"/>
    <w:rsid w:val="11B663D8"/>
    <w:rsid w:val="11BB6EE3"/>
    <w:rsid w:val="11BC40D1"/>
    <w:rsid w:val="11CC3894"/>
    <w:rsid w:val="11CDAA3D"/>
    <w:rsid w:val="11E440E6"/>
    <w:rsid w:val="11E5FD31"/>
    <w:rsid w:val="11EB3D22"/>
    <w:rsid w:val="11F4E218"/>
    <w:rsid w:val="11F628E4"/>
    <w:rsid w:val="120051A7"/>
    <w:rsid w:val="12046686"/>
    <w:rsid w:val="1207C507"/>
    <w:rsid w:val="1209BE34"/>
    <w:rsid w:val="120AF496"/>
    <w:rsid w:val="120C279C"/>
    <w:rsid w:val="120CAB9A"/>
    <w:rsid w:val="120D3DEC"/>
    <w:rsid w:val="120D9AAE"/>
    <w:rsid w:val="121804B0"/>
    <w:rsid w:val="121DCBA9"/>
    <w:rsid w:val="12213CAB"/>
    <w:rsid w:val="12220413"/>
    <w:rsid w:val="12253239"/>
    <w:rsid w:val="12276201"/>
    <w:rsid w:val="122B6455"/>
    <w:rsid w:val="12325F08"/>
    <w:rsid w:val="1233C814"/>
    <w:rsid w:val="123B1C0F"/>
    <w:rsid w:val="123B9CBF"/>
    <w:rsid w:val="12401EF5"/>
    <w:rsid w:val="1240F57E"/>
    <w:rsid w:val="12512BFA"/>
    <w:rsid w:val="125250D1"/>
    <w:rsid w:val="12556FE4"/>
    <w:rsid w:val="12595734"/>
    <w:rsid w:val="126609F4"/>
    <w:rsid w:val="126B6296"/>
    <w:rsid w:val="126DC3C6"/>
    <w:rsid w:val="127072DE"/>
    <w:rsid w:val="12723619"/>
    <w:rsid w:val="12738D21"/>
    <w:rsid w:val="1274ACC7"/>
    <w:rsid w:val="1274DD97"/>
    <w:rsid w:val="127ACDBD"/>
    <w:rsid w:val="127B7097"/>
    <w:rsid w:val="127BDF41"/>
    <w:rsid w:val="127BEE7A"/>
    <w:rsid w:val="128204E3"/>
    <w:rsid w:val="1299C8C0"/>
    <w:rsid w:val="129BB7D3"/>
    <w:rsid w:val="129CFF9E"/>
    <w:rsid w:val="129E61EB"/>
    <w:rsid w:val="129F0887"/>
    <w:rsid w:val="129F5020"/>
    <w:rsid w:val="12A3EB99"/>
    <w:rsid w:val="12A7A1ED"/>
    <w:rsid w:val="12A9DC62"/>
    <w:rsid w:val="12B1817A"/>
    <w:rsid w:val="12B703E7"/>
    <w:rsid w:val="12B830E4"/>
    <w:rsid w:val="12BB745D"/>
    <w:rsid w:val="12BD9C60"/>
    <w:rsid w:val="12BE5370"/>
    <w:rsid w:val="12C9164F"/>
    <w:rsid w:val="12CF9294"/>
    <w:rsid w:val="12D53A4F"/>
    <w:rsid w:val="12D771AB"/>
    <w:rsid w:val="12DA3C15"/>
    <w:rsid w:val="12DAD834"/>
    <w:rsid w:val="12DC3B68"/>
    <w:rsid w:val="12E95D45"/>
    <w:rsid w:val="12EA9B82"/>
    <w:rsid w:val="12F9464F"/>
    <w:rsid w:val="13057D50"/>
    <w:rsid w:val="1308EE3A"/>
    <w:rsid w:val="130969EB"/>
    <w:rsid w:val="130B7F2D"/>
    <w:rsid w:val="130CAFCF"/>
    <w:rsid w:val="131B5BA6"/>
    <w:rsid w:val="131F021E"/>
    <w:rsid w:val="1325A94B"/>
    <w:rsid w:val="132D9A82"/>
    <w:rsid w:val="132E9D7B"/>
    <w:rsid w:val="13313066"/>
    <w:rsid w:val="1331B4AB"/>
    <w:rsid w:val="1332C4DA"/>
    <w:rsid w:val="1334A7F8"/>
    <w:rsid w:val="13373247"/>
    <w:rsid w:val="13386614"/>
    <w:rsid w:val="134A7FEA"/>
    <w:rsid w:val="13526795"/>
    <w:rsid w:val="13546508"/>
    <w:rsid w:val="1359107D"/>
    <w:rsid w:val="1359D74C"/>
    <w:rsid w:val="1366CDF6"/>
    <w:rsid w:val="136962AB"/>
    <w:rsid w:val="1369E95C"/>
    <w:rsid w:val="136E0716"/>
    <w:rsid w:val="136E58EA"/>
    <w:rsid w:val="136EBA1A"/>
    <w:rsid w:val="1370D4E9"/>
    <w:rsid w:val="1379EDC2"/>
    <w:rsid w:val="137E9DAB"/>
    <w:rsid w:val="1382BA95"/>
    <w:rsid w:val="1387A7F4"/>
    <w:rsid w:val="139A2D3F"/>
    <w:rsid w:val="139A94EF"/>
    <w:rsid w:val="139FB1A7"/>
    <w:rsid w:val="139FD5D6"/>
    <w:rsid w:val="13A6AE06"/>
    <w:rsid w:val="13AC2793"/>
    <w:rsid w:val="13ADBCDA"/>
    <w:rsid w:val="13AEE9B7"/>
    <w:rsid w:val="13B00773"/>
    <w:rsid w:val="13B255F6"/>
    <w:rsid w:val="13BB9357"/>
    <w:rsid w:val="13C07E68"/>
    <w:rsid w:val="13C1F9FC"/>
    <w:rsid w:val="13C4D359"/>
    <w:rsid w:val="13C71C28"/>
    <w:rsid w:val="13C9CEA9"/>
    <w:rsid w:val="13CA000D"/>
    <w:rsid w:val="13CB6D2A"/>
    <w:rsid w:val="13CD3341"/>
    <w:rsid w:val="13D45DD2"/>
    <w:rsid w:val="13D818F3"/>
    <w:rsid w:val="13D88C64"/>
    <w:rsid w:val="13D96DC6"/>
    <w:rsid w:val="13E53402"/>
    <w:rsid w:val="13E5FF00"/>
    <w:rsid w:val="13EC8408"/>
    <w:rsid w:val="13F59C1F"/>
    <w:rsid w:val="13FAB978"/>
    <w:rsid w:val="13FFE345"/>
    <w:rsid w:val="14005269"/>
    <w:rsid w:val="1408038E"/>
    <w:rsid w:val="140A0E7F"/>
    <w:rsid w:val="1424EC73"/>
    <w:rsid w:val="1429CEA1"/>
    <w:rsid w:val="142BBB7C"/>
    <w:rsid w:val="1437773F"/>
    <w:rsid w:val="1439C2F3"/>
    <w:rsid w:val="1444A881"/>
    <w:rsid w:val="14476C8E"/>
    <w:rsid w:val="144A844B"/>
    <w:rsid w:val="1454B78C"/>
    <w:rsid w:val="145DA196"/>
    <w:rsid w:val="1463907B"/>
    <w:rsid w:val="146A73D4"/>
    <w:rsid w:val="146AA265"/>
    <w:rsid w:val="1470B55D"/>
    <w:rsid w:val="147F0287"/>
    <w:rsid w:val="147F3823"/>
    <w:rsid w:val="148200CF"/>
    <w:rsid w:val="148E02E3"/>
    <w:rsid w:val="148F2F16"/>
    <w:rsid w:val="149D3256"/>
    <w:rsid w:val="14A4B468"/>
    <w:rsid w:val="14A5374B"/>
    <w:rsid w:val="14A6554D"/>
    <w:rsid w:val="14A6D723"/>
    <w:rsid w:val="14A74080"/>
    <w:rsid w:val="14BA24FD"/>
    <w:rsid w:val="14C36BA5"/>
    <w:rsid w:val="14C4D39B"/>
    <w:rsid w:val="14CA83AD"/>
    <w:rsid w:val="14CC82A4"/>
    <w:rsid w:val="14CED085"/>
    <w:rsid w:val="14CF2E28"/>
    <w:rsid w:val="14E1552D"/>
    <w:rsid w:val="14E1F8D6"/>
    <w:rsid w:val="14E57D8B"/>
    <w:rsid w:val="14E87175"/>
    <w:rsid w:val="14E9AB84"/>
    <w:rsid w:val="14EA8302"/>
    <w:rsid w:val="14EF447F"/>
    <w:rsid w:val="14F48358"/>
    <w:rsid w:val="14F80D11"/>
    <w:rsid w:val="14F9E267"/>
    <w:rsid w:val="150C164D"/>
    <w:rsid w:val="1516514A"/>
    <w:rsid w:val="151AB9E9"/>
    <w:rsid w:val="151D13F2"/>
    <w:rsid w:val="151E32E2"/>
    <w:rsid w:val="1523E136"/>
    <w:rsid w:val="152B792D"/>
    <w:rsid w:val="152C8E95"/>
    <w:rsid w:val="15305789"/>
    <w:rsid w:val="15393759"/>
    <w:rsid w:val="154473D5"/>
    <w:rsid w:val="1545C284"/>
    <w:rsid w:val="1546154E"/>
    <w:rsid w:val="154918E8"/>
    <w:rsid w:val="1555CFEA"/>
    <w:rsid w:val="15632114"/>
    <w:rsid w:val="15659A97"/>
    <w:rsid w:val="156C7616"/>
    <w:rsid w:val="156CD880"/>
    <w:rsid w:val="156EB380"/>
    <w:rsid w:val="157E49E5"/>
    <w:rsid w:val="157F1857"/>
    <w:rsid w:val="15823D0E"/>
    <w:rsid w:val="1582A9F8"/>
    <w:rsid w:val="15874BBE"/>
    <w:rsid w:val="1589BB6C"/>
    <w:rsid w:val="1597C43B"/>
    <w:rsid w:val="15A5FD61"/>
    <w:rsid w:val="15A63BBD"/>
    <w:rsid w:val="15A796B3"/>
    <w:rsid w:val="15AF6C7F"/>
    <w:rsid w:val="15BCE890"/>
    <w:rsid w:val="15C05FC4"/>
    <w:rsid w:val="15C7804E"/>
    <w:rsid w:val="15CD2972"/>
    <w:rsid w:val="15D41802"/>
    <w:rsid w:val="15DDA514"/>
    <w:rsid w:val="15DF517F"/>
    <w:rsid w:val="15E3AD8F"/>
    <w:rsid w:val="15E77813"/>
    <w:rsid w:val="15EA9C81"/>
    <w:rsid w:val="15ED4667"/>
    <w:rsid w:val="15EEBF72"/>
    <w:rsid w:val="1613FB88"/>
    <w:rsid w:val="16180A46"/>
    <w:rsid w:val="161827AE"/>
    <w:rsid w:val="161E47EA"/>
    <w:rsid w:val="16225137"/>
    <w:rsid w:val="1627C688"/>
    <w:rsid w:val="1636716C"/>
    <w:rsid w:val="1636F299"/>
    <w:rsid w:val="1639A755"/>
    <w:rsid w:val="163D11D4"/>
    <w:rsid w:val="1640830C"/>
    <w:rsid w:val="16464916"/>
    <w:rsid w:val="16494F6A"/>
    <w:rsid w:val="164EAECB"/>
    <w:rsid w:val="16507515"/>
    <w:rsid w:val="1653B8C5"/>
    <w:rsid w:val="1657CA75"/>
    <w:rsid w:val="1669D26D"/>
    <w:rsid w:val="167B3589"/>
    <w:rsid w:val="16828FE0"/>
    <w:rsid w:val="168D364E"/>
    <w:rsid w:val="16917295"/>
    <w:rsid w:val="1694A3BD"/>
    <w:rsid w:val="16960836"/>
    <w:rsid w:val="1699D640"/>
    <w:rsid w:val="169F0459"/>
    <w:rsid w:val="16A10FBB"/>
    <w:rsid w:val="16BA3E6D"/>
    <w:rsid w:val="16C3FEA6"/>
    <w:rsid w:val="16CCF5E9"/>
    <w:rsid w:val="16CE59CD"/>
    <w:rsid w:val="16CF8588"/>
    <w:rsid w:val="16DAE446"/>
    <w:rsid w:val="16DB3D85"/>
    <w:rsid w:val="16DCC8BE"/>
    <w:rsid w:val="16E405C5"/>
    <w:rsid w:val="16EBD4A0"/>
    <w:rsid w:val="16EE03F1"/>
    <w:rsid w:val="16F8C8C2"/>
    <w:rsid w:val="16FAC28C"/>
    <w:rsid w:val="170307B7"/>
    <w:rsid w:val="1711FA84"/>
    <w:rsid w:val="17154BB4"/>
    <w:rsid w:val="17203F4F"/>
    <w:rsid w:val="17230B55"/>
    <w:rsid w:val="1730A6DF"/>
    <w:rsid w:val="1734610B"/>
    <w:rsid w:val="173E8565"/>
    <w:rsid w:val="17537780"/>
    <w:rsid w:val="175CA613"/>
    <w:rsid w:val="1761DE89"/>
    <w:rsid w:val="176788C3"/>
    <w:rsid w:val="176D169B"/>
    <w:rsid w:val="1770A616"/>
    <w:rsid w:val="1782BFD2"/>
    <w:rsid w:val="17861622"/>
    <w:rsid w:val="1789FF5B"/>
    <w:rsid w:val="178C82D0"/>
    <w:rsid w:val="178D589E"/>
    <w:rsid w:val="17933FBE"/>
    <w:rsid w:val="1794F8B6"/>
    <w:rsid w:val="17953530"/>
    <w:rsid w:val="17995C27"/>
    <w:rsid w:val="17A4BD68"/>
    <w:rsid w:val="17A65AE0"/>
    <w:rsid w:val="17A70982"/>
    <w:rsid w:val="17A82E73"/>
    <w:rsid w:val="17B60BF9"/>
    <w:rsid w:val="17B73A97"/>
    <w:rsid w:val="17B7BB22"/>
    <w:rsid w:val="17B97399"/>
    <w:rsid w:val="17C0D1BD"/>
    <w:rsid w:val="17CED0EE"/>
    <w:rsid w:val="17D234AD"/>
    <w:rsid w:val="17D96380"/>
    <w:rsid w:val="17DBA1A0"/>
    <w:rsid w:val="17DE235F"/>
    <w:rsid w:val="17E0CCB2"/>
    <w:rsid w:val="17E2B5F6"/>
    <w:rsid w:val="17E38876"/>
    <w:rsid w:val="17EA17B4"/>
    <w:rsid w:val="17F202BC"/>
    <w:rsid w:val="17F77852"/>
    <w:rsid w:val="17FABF6A"/>
    <w:rsid w:val="17FE5E4B"/>
    <w:rsid w:val="18027489"/>
    <w:rsid w:val="1814763D"/>
    <w:rsid w:val="18276D5E"/>
    <w:rsid w:val="182DAB29"/>
    <w:rsid w:val="18347B87"/>
    <w:rsid w:val="183D4B11"/>
    <w:rsid w:val="185863B5"/>
    <w:rsid w:val="185DE329"/>
    <w:rsid w:val="18642ED5"/>
    <w:rsid w:val="18646DEE"/>
    <w:rsid w:val="18666B02"/>
    <w:rsid w:val="186A8CCF"/>
    <w:rsid w:val="186AC933"/>
    <w:rsid w:val="187075D7"/>
    <w:rsid w:val="1874301F"/>
    <w:rsid w:val="18802DAD"/>
    <w:rsid w:val="1881A8C6"/>
    <w:rsid w:val="1881F79B"/>
    <w:rsid w:val="1884B7DB"/>
    <w:rsid w:val="1887BE64"/>
    <w:rsid w:val="1891F275"/>
    <w:rsid w:val="18941551"/>
    <w:rsid w:val="189E1F08"/>
    <w:rsid w:val="18A1C9C8"/>
    <w:rsid w:val="18A5324A"/>
    <w:rsid w:val="18ADA99A"/>
    <w:rsid w:val="18AF08AD"/>
    <w:rsid w:val="18B93EFA"/>
    <w:rsid w:val="18BEFE19"/>
    <w:rsid w:val="18C35CA2"/>
    <w:rsid w:val="18C4D062"/>
    <w:rsid w:val="18CB7E2B"/>
    <w:rsid w:val="18CCF6F9"/>
    <w:rsid w:val="18CDDF76"/>
    <w:rsid w:val="18E01006"/>
    <w:rsid w:val="18E16AAA"/>
    <w:rsid w:val="18F5E042"/>
    <w:rsid w:val="18F69412"/>
    <w:rsid w:val="18FB83CD"/>
    <w:rsid w:val="18FEA2DF"/>
    <w:rsid w:val="18FF2C64"/>
    <w:rsid w:val="1906A856"/>
    <w:rsid w:val="19100B3F"/>
    <w:rsid w:val="19110A46"/>
    <w:rsid w:val="1916DD6F"/>
    <w:rsid w:val="191F0793"/>
    <w:rsid w:val="19221FF0"/>
    <w:rsid w:val="1925F085"/>
    <w:rsid w:val="19296CFE"/>
    <w:rsid w:val="192D9E10"/>
    <w:rsid w:val="19306AB2"/>
    <w:rsid w:val="1935D049"/>
    <w:rsid w:val="1936CA42"/>
    <w:rsid w:val="193788FA"/>
    <w:rsid w:val="193B4F4A"/>
    <w:rsid w:val="193B6E9A"/>
    <w:rsid w:val="193CFACF"/>
    <w:rsid w:val="1942EBB7"/>
    <w:rsid w:val="194D42FC"/>
    <w:rsid w:val="1959E965"/>
    <w:rsid w:val="195C01F1"/>
    <w:rsid w:val="195C537E"/>
    <w:rsid w:val="195EA833"/>
    <w:rsid w:val="196028CB"/>
    <w:rsid w:val="1960335B"/>
    <w:rsid w:val="1965EF68"/>
    <w:rsid w:val="197547DB"/>
    <w:rsid w:val="197805FC"/>
    <w:rsid w:val="197838BA"/>
    <w:rsid w:val="1979E5F4"/>
    <w:rsid w:val="197E8124"/>
    <w:rsid w:val="1986A0BB"/>
    <w:rsid w:val="199328C5"/>
    <w:rsid w:val="1998EB48"/>
    <w:rsid w:val="199A74C3"/>
    <w:rsid w:val="19A711DD"/>
    <w:rsid w:val="19AC3AFE"/>
    <w:rsid w:val="19AF228D"/>
    <w:rsid w:val="19AF2E2A"/>
    <w:rsid w:val="19B0890D"/>
    <w:rsid w:val="19B142C1"/>
    <w:rsid w:val="19B487CF"/>
    <w:rsid w:val="19BC7509"/>
    <w:rsid w:val="19BD5ADA"/>
    <w:rsid w:val="19C4A421"/>
    <w:rsid w:val="19C55DA4"/>
    <w:rsid w:val="19D11B48"/>
    <w:rsid w:val="19D4A45D"/>
    <w:rsid w:val="19D89584"/>
    <w:rsid w:val="19D932FB"/>
    <w:rsid w:val="19E24486"/>
    <w:rsid w:val="19E4740B"/>
    <w:rsid w:val="19EB39F7"/>
    <w:rsid w:val="19F1EC24"/>
    <w:rsid w:val="19F5D7B0"/>
    <w:rsid w:val="1A04F603"/>
    <w:rsid w:val="1A053A95"/>
    <w:rsid w:val="1A0574ED"/>
    <w:rsid w:val="1A0A93B2"/>
    <w:rsid w:val="1A102C0A"/>
    <w:rsid w:val="1A1135E7"/>
    <w:rsid w:val="1A14CADD"/>
    <w:rsid w:val="1A161CFA"/>
    <w:rsid w:val="1A16A999"/>
    <w:rsid w:val="1A243278"/>
    <w:rsid w:val="1A254EE4"/>
    <w:rsid w:val="1A3113B2"/>
    <w:rsid w:val="1A3317C1"/>
    <w:rsid w:val="1A340061"/>
    <w:rsid w:val="1A359A05"/>
    <w:rsid w:val="1A365686"/>
    <w:rsid w:val="1A3C0083"/>
    <w:rsid w:val="1A45AD36"/>
    <w:rsid w:val="1A4C3B4C"/>
    <w:rsid w:val="1A4EA5AE"/>
    <w:rsid w:val="1A522C76"/>
    <w:rsid w:val="1A539CBC"/>
    <w:rsid w:val="1A544EFB"/>
    <w:rsid w:val="1A58F918"/>
    <w:rsid w:val="1A5D427F"/>
    <w:rsid w:val="1A5DA683"/>
    <w:rsid w:val="1A5DFE37"/>
    <w:rsid w:val="1A6A0917"/>
    <w:rsid w:val="1A6AFCCF"/>
    <w:rsid w:val="1A6C4C18"/>
    <w:rsid w:val="1A6E492C"/>
    <w:rsid w:val="1A775246"/>
    <w:rsid w:val="1A960219"/>
    <w:rsid w:val="1A98973D"/>
    <w:rsid w:val="1A9BC618"/>
    <w:rsid w:val="1AAF4860"/>
    <w:rsid w:val="1AB8784D"/>
    <w:rsid w:val="1AC023FD"/>
    <w:rsid w:val="1AC0CABB"/>
    <w:rsid w:val="1AC389EB"/>
    <w:rsid w:val="1AC8CF6F"/>
    <w:rsid w:val="1AD1A0AA"/>
    <w:rsid w:val="1AE4D812"/>
    <w:rsid w:val="1AE5AE57"/>
    <w:rsid w:val="1AE5E49B"/>
    <w:rsid w:val="1AFF8378"/>
    <w:rsid w:val="1B0C4FF6"/>
    <w:rsid w:val="1B115C72"/>
    <w:rsid w:val="1B158683"/>
    <w:rsid w:val="1B1FD0C9"/>
    <w:rsid w:val="1B2056BA"/>
    <w:rsid w:val="1B20DC0E"/>
    <w:rsid w:val="1B222B73"/>
    <w:rsid w:val="1B2A9032"/>
    <w:rsid w:val="1B2C7D89"/>
    <w:rsid w:val="1B2FAE4F"/>
    <w:rsid w:val="1B2FD31A"/>
    <w:rsid w:val="1B39EEFB"/>
    <w:rsid w:val="1B45D0AB"/>
    <w:rsid w:val="1B48D8DD"/>
    <w:rsid w:val="1B4D96DC"/>
    <w:rsid w:val="1B58523C"/>
    <w:rsid w:val="1B5D3544"/>
    <w:rsid w:val="1B60E014"/>
    <w:rsid w:val="1B69A2EC"/>
    <w:rsid w:val="1B6C6841"/>
    <w:rsid w:val="1B71CB84"/>
    <w:rsid w:val="1B74FBB0"/>
    <w:rsid w:val="1B8265A8"/>
    <w:rsid w:val="1B8E0A82"/>
    <w:rsid w:val="1B8F3697"/>
    <w:rsid w:val="1B954655"/>
    <w:rsid w:val="1B98BC55"/>
    <w:rsid w:val="1B9B0ABF"/>
    <w:rsid w:val="1B9C088E"/>
    <w:rsid w:val="1BA0C55A"/>
    <w:rsid w:val="1BAE9D42"/>
    <w:rsid w:val="1BAF8C1C"/>
    <w:rsid w:val="1BBAEA3A"/>
    <w:rsid w:val="1BC23702"/>
    <w:rsid w:val="1BD19BE6"/>
    <w:rsid w:val="1BD1C138"/>
    <w:rsid w:val="1BD52F2C"/>
    <w:rsid w:val="1BD565C7"/>
    <w:rsid w:val="1BDF909D"/>
    <w:rsid w:val="1BE0B333"/>
    <w:rsid w:val="1BE36B80"/>
    <w:rsid w:val="1BE8C030"/>
    <w:rsid w:val="1BED74BF"/>
    <w:rsid w:val="1BEDC0A7"/>
    <w:rsid w:val="1BF1EC3C"/>
    <w:rsid w:val="1BF2646E"/>
    <w:rsid w:val="1C00140B"/>
    <w:rsid w:val="1C049C4F"/>
    <w:rsid w:val="1C0DD8D5"/>
    <w:rsid w:val="1C141F93"/>
    <w:rsid w:val="1C16B0B7"/>
    <w:rsid w:val="1C18D735"/>
    <w:rsid w:val="1C20CE84"/>
    <w:rsid w:val="1C21E424"/>
    <w:rsid w:val="1C2487E3"/>
    <w:rsid w:val="1C27A3B0"/>
    <w:rsid w:val="1C2E7248"/>
    <w:rsid w:val="1C34B328"/>
    <w:rsid w:val="1C3BD9B4"/>
    <w:rsid w:val="1C4703DB"/>
    <w:rsid w:val="1C494ACA"/>
    <w:rsid w:val="1C4E57DB"/>
    <w:rsid w:val="1C4F7E92"/>
    <w:rsid w:val="1C5C3845"/>
    <w:rsid w:val="1C60F101"/>
    <w:rsid w:val="1C669F1C"/>
    <w:rsid w:val="1C68354A"/>
    <w:rsid w:val="1C7345F5"/>
    <w:rsid w:val="1C738FC4"/>
    <w:rsid w:val="1C795273"/>
    <w:rsid w:val="1C7F20D3"/>
    <w:rsid w:val="1C809A7A"/>
    <w:rsid w:val="1C823E93"/>
    <w:rsid w:val="1C82E8F4"/>
    <w:rsid w:val="1C859AFF"/>
    <w:rsid w:val="1C90D2A2"/>
    <w:rsid w:val="1CA239B4"/>
    <w:rsid w:val="1CAA843A"/>
    <w:rsid w:val="1CABC02B"/>
    <w:rsid w:val="1CACC0ED"/>
    <w:rsid w:val="1CB3508B"/>
    <w:rsid w:val="1CB589B8"/>
    <w:rsid w:val="1CBBD4AD"/>
    <w:rsid w:val="1CBC94DE"/>
    <w:rsid w:val="1CBEADBC"/>
    <w:rsid w:val="1CBF6B94"/>
    <w:rsid w:val="1CBFF75D"/>
    <w:rsid w:val="1CC401C8"/>
    <w:rsid w:val="1CC43FCE"/>
    <w:rsid w:val="1CC89773"/>
    <w:rsid w:val="1CDE1633"/>
    <w:rsid w:val="1CE53B73"/>
    <w:rsid w:val="1CE559C3"/>
    <w:rsid w:val="1CE679D0"/>
    <w:rsid w:val="1CF4D377"/>
    <w:rsid w:val="1CF714B1"/>
    <w:rsid w:val="1CF97C13"/>
    <w:rsid w:val="1CFD1317"/>
    <w:rsid w:val="1CFDD468"/>
    <w:rsid w:val="1D08B76E"/>
    <w:rsid w:val="1D0AE6DB"/>
    <w:rsid w:val="1D0CD50C"/>
    <w:rsid w:val="1D190C1A"/>
    <w:rsid w:val="1D1D8394"/>
    <w:rsid w:val="1D2ED159"/>
    <w:rsid w:val="1D2F6622"/>
    <w:rsid w:val="1D30BD2E"/>
    <w:rsid w:val="1D4ACC2B"/>
    <w:rsid w:val="1D4BBD34"/>
    <w:rsid w:val="1D520710"/>
    <w:rsid w:val="1D578DEF"/>
    <w:rsid w:val="1D5F63D5"/>
    <w:rsid w:val="1D60C9CB"/>
    <w:rsid w:val="1D6C3DCB"/>
    <w:rsid w:val="1D724CE6"/>
    <w:rsid w:val="1D72DC24"/>
    <w:rsid w:val="1D7B0703"/>
    <w:rsid w:val="1D7E96C0"/>
    <w:rsid w:val="1D80E0F2"/>
    <w:rsid w:val="1D8C3E41"/>
    <w:rsid w:val="1D8F0DAE"/>
    <w:rsid w:val="1D8F4D30"/>
    <w:rsid w:val="1D93CAB1"/>
    <w:rsid w:val="1D94DAA2"/>
    <w:rsid w:val="1DA43FCC"/>
    <w:rsid w:val="1DA9E24F"/>
    <w:rsid w:val="1DAD200B"/>
    <w:rsid w:val="1DB4DDBA"/>
    <w:rsid w:val="1DB9DE13"/>
    <w:rsid w:val="1DBCB350"/>
    <w:rsid w:val="1DBFF3C3"/>
    <w:rsid w:val="1DC02728"/>
    <w:rsid w:val="1DC5D1C2"/>
    <w:rsid w:val="1DC99BA0"/>
    <w:rsid w:val="1DCE9A27"/>
    <w:rsid w:val="1DD04633"/>
    <w:rsid w:val="1DD8F60F"/>
    <w:rsid w:val="1DD9E63A"/>
    <w:rsid w:val="1DDA7771"/>
    <w:rsid w:val="1DDAA3FE"/>
    <w:rsid w:val="1DE1BA74"/>
    <w:rsid w:val="1DE4FA9E"/>
    <w:rsid w:val="1DE59873"/>
    <w:rsid w:val="1DE6DE36"/>
    <w:rsid w:val="1DE6DEBA"/>
    <w:rsid w:val="1DF0190F"/>
    <w:rsid w:val="1DF0B8E3"/>
    <w:rsid w:val="1DF1A7F3"/>
    <w:rsid w:val="1DFA2806"/>
    <w:rsid w:val="1DFEEDE6"/>
    <w:rsid w:val="1E06477C"/>
    <w:rsid w:val="1E0EC208"/>
    <w:rsid w:val="1E10AC23"/>
    <w:rsid w:val="1E173EC6"/>
    <w:rsid w:val="1E1BB111"/>
    <w:rsid w:val="1E210C57"/>
    <w:rsid w:val="1E223084"/>
    <w:rsid w:val="1E2716C5"/>
    <w:rsid w:val="1E29A430"/>
    <w:rsid w:val="1E3028FE"/>
    <w:rsid w:val="1E303022"/>
    <w:rsid w:val="1E31EF15"/>
    <w:rsid w:val="1E37F9E9"/>
    <w:rsid w:val="1E3A451F"/>
    <w:rsid w:val="1E3BC619"/>
    <w:rsid w:val="1E430C05"/>
    <w:rsid w:val="1E44863E"/>
    <w:rsid w:val="1E47B905"/>
    <w:rsid w:val="1E4A12ED"/>
    <w:rsid w:val="1E4D8F78"/>
    <w:rsid w:val="1E54613A"/>
    <w:rsid w:val="1E65CC8D"/>
    <w:rsid w:val="1E6FA141"/>
    <w:rsid w:val="1E823E03"/>
    <w:rsid w:val="1E8A13EB"/>
    <w:rsid w:val="1E9C4776"/>
    <w:rsid w:val="1E9D9520"/>
    <w:rsid w:val="1E9F34EF"/>
    <w:rsid w:val="1EA08448"/>
    <w:rsid w:val="1EA21CBD"/>
    <w:rsid w:val="1EBC52DF"/>
    <w:rsid w:val="1EBC98EA"/>
    <w:rsid w:val="1EC0F20D"/>
    <w:rsid w:val="1EC2E1F6"/>
    <w:rsid w:val="1EC3DE83"/>
    <w:rsid w:val="1EC5A410"/>
    <w:rsid w:val="1EC5DBC9"/>
    <w:rsid w:val="1EC60CF7"/>
    <w:rsid w:val="1EC65364"/>
    <w:rsid w:val="1ECB8DC0"/>
    <w:rsid w:val="1ECE70D2"/>
    <w:rsid w:val="1ED28EE2"/>
    <w:rsid w:val="1ED30A62"/>
    <w:rsid w:val="1ED4FD29"/>
    <w:rsid w:val="1ED725C0"/>
    <w:rsid w:val="1ED9C4AE"/>
    <w:rsid w:val="1EF0B954"/>
    <w:rsid w:val="1EF39095"/>
    <w:rsid w:val="1EF46C7E"/>
    <w:rsid w:val="1EFF097A"/>
    <w:rsid w:val="1F007CA8"/>
    <w:rsid w:val="1F02025A"/>
    <w:rsid w:val="1F05378D"/>
    <w:rsid w:val="1F08135D"/>
    <w:rsid w:val="1F09581C"/>
    <w:rsid w:val="1F116848"/>
    <w:rsid w:val="1F1A8402"/>
    <w:rsid w:val="1F2A1ADB"/>
    <w:rsid w:val="1F2A89C5"/>
    <w:rsid w:val="1F2B890C"/>
    <w:rsid w:val="1F2B95EC"/>
    <w:rsid w:val="1F2C64B6"/>
    <w:rsid w:val="1F2DE871"/>
    <w:rsid w:val="1F30498D"/>
    <w:rsid w:val="1F344469"/>
    <w:rsid w:val="1F39FF8C"/>
    <w:rsid w:val="1F3B5E7D"/>
    <w:rsid w:val="1F3CFEA8"/>
    <w:rsid w:val="1F40D82F"/>
    <w:rsid w:val="1F41AE73"/>
    <w:rsid w:val="1F4CA35E"/>
    <w:rsid w:val="1F55E0D5"/>
    <w:rsid w:val="1F5A7580"/>
    <w:rsid w:val="1F601D25"/>
    <w:rsid w:val="1F662D1C"/>
    <w:rsid w:val="1F7401DD"/>
    <w:rsid w:val="1F746366"/>
    <w:rsid w:val="1F783485"/>
    <w:rsid w:val="1F7AE1C0"/>
    <w:rsid w:val="1F7D0752"/>
    <w:rsid w:val="1F7DFEB8"/>
    <w:rsid w:val="1F876F62"/>
    <w:rsid w:val="1F8BA876"/>
    <w:rsid w:val="1F8BAA32"/>
    <w:rsid w:val="1F96EB15"/>
    <w:rsid w:val="1F984919"/>
    <w:rsid w:val="1FA529D8"/>
    <w:rsid w:val="1FA5976A"/>
    <w:rsid w:val="1FB6E4E0"/>
    <w:rsid w:val="1FB85747"/>
    <w:rsid w:val="1FC96FBB"/>
    <w:rsid w:val="1FD1FC05"/>
    <w:rsid w:val="1FD30ECC"/>
    <w:rsid w:val="1FD4119E"/>
    <w:rsid w:val="1FD45442"/>
    <w:rsid w:val="1FD5337B"/>
    <w:rsid w:val="1FDAE09E"/>
    <w:rsid w:val="1FE34088"/>
    <w:rsid w:val="1FE385BB"/>
    <w:rsid w:val="1FE8EC7B"/>
    <w:rsid w:val="1FEF58A7"/>
    <w:rsid w:val="1FF0EDDA"/>
    <w:rsid w:val="1FF8FCB1"/>
    <w:rsid w:val="1FFD7C5D"/>
    <w:rsid w:val="1FFE7831"/>
    <w:rsid w:val="200A0F91"/>
    <w:rsid w:val="200A5B70"/>
    <w:rsid w:val="200E7554"/>
    <w:rsid w:val="20165FD6"/>
    <w:rsid w:val="2019EB73"/>
    <w:rsid w:val="201C8087"/>
    <w:rsid w:val="202298B7"/>
    <w:rsid w:val="20275106"/>
    <w:rsid w:val="202C52AF"/>
    <w:rsid w:val="2042CCF8"/>
    <w:rsid w:val="2043A125"/>
    <w:rsid w:val="204B0CB4"/>
    <w:rsid w:val="204B46C8"/>
    <w:rsid w:val="204FCE4D"/>
    <w:rsid w:val="20518F17"/>
    <w:rsid w:val="2062D8C4"/>
    <w:rsid w:val="206C4029"/>
    <w:rsid w:val="2072C8DE"/>
    <w:rsid w:val="2076D390"/>
    <w:rsid w:val="207FB544"/>
    <w:rsid w:val="2088EB86"/>
    <w:rsid w:val="209839C3"/>
    <w:rsid w:val="209ADA64"/>
    <w:rsid w:val="209C20EA"/>
    <w:rsid w:val="20A0C4FB"/>
    <w:rsid w:val="20A2F187"/>
    <w:rsid w:val="20A52AD0"/>
    <w:rsid w:val="20AACBA0"/>
    <w:rsid w:val="20AF638E"/>
    <w:rsid w:val="20B098FD"/>
    <w:rsid w:val="20B14787"/>
    <w:rsid w:val="20B7F978"/>
    <w:rsid w:val="20B9F6CD"/>
    <w:rsid w:val="20BD5488"/>
    <w:rsid w:val="20C6CB5C"/>
    <w:rsid w:val="20C80E7F"/>
    <w:rsid w:val="20C9C7CB"/>
    <w:rsid w:val="20D8783E"/>
    <w:rsid w:val="20DA8F33"/>
    <w:rsid w:val="20DC3637"/>
    <w:rsid w:val="20DE1A1C"/>
    <w:rsid w:val="20DF1B8F"/>
    <w:rsid w:val="20E0FCF1"/>
    <w:rsid w:val="20E5E1AF"/>
    <w:rsid w:val="20E71720"/>
    <w:rsid w:val="20E75110"/>
    <w:rsid w:val="20E7C85E"/>
    <w:rsid w:val="20E93357"/>
    <w:rsid w:val="20EEE410"/>
    <w:rsid w:val="210517AF"/>
    <w:rsid w:val="210BB177"/>
    <w:rsid w:val="2110111B"/>
    <w:rsid w:val="2112A02C"/>
    <w:rsid w:val="21147B02"/>
    <w:rsid w:val="2115A7FC"/>
    <w:rsid w:val="2117B21E"/>
    <w:rsid w:val="211E0288"/>
    <w:rsid w:val="211ED6A3"/>
    <w:rsid w:val="212198CE"/>
    <w:rsid w:val="21231C64"/>
    <w:rsid w:val="2124BF06"/>
    <w:rsid w:val="2124D973"/>
    <w:rsid w:val="2127B9D1"/>
    <w:rsid w:val="21387653"/>
    <w:rsid w:val="2138BF05"/>
    <w:rsid w:val="213A294B"/>
    <w:rsid w:val="214A984C"/>
    <w:rsid w:val="214B967F"/>
    <w:rsid w:val="214E2634"/>
    <w:rsid w:val="21563BA2"/>
    <w:rsid w:val="21569933"/>
    <w:rsid w:val="21575C05"/>
    <w:rsid w:val="21592C12"/>
    <w:rsid w:val="2159E08D"/>
    <w:rsid w:val="215EE2F5"/>
    <w:rsid w:val="2160BCA1"/>
    <w:rsid w:val="216609DD"/>
    <w:rsid w:val="2166D7EC"/>
    <w:rsid w:val="216791BD"/>
    <w:rsid w:val="21705D17"/>
    <w:rsid w:val="2171F38A"/>
    <w:rsid w:val="2173D1C8"/>
    <w:rsid w:val="2176E626"/>
    <w:rsid w:val="217EA48A"/>
    <w:rsid w:val="218A137C"/>
    <w:rsid w:val="218B4393"/>
    <w:rsid w:val="21958CAB"/>
    <w:rsid w:val="219A17C7"/>
    <w:rsid w:val="219A7C02"/>
    <w:rsid w:val="219DF4CA"/>
    <w:rsid w:val="21A04636"/>
    <w:rsid w:val="21A14774"/>
    <w:rsid w:val="21A28A73"/>
    <w:rsid w:val="21A2BEC4"/>
    <w:rsid w:val="21A5154D"/>
    <w:rsid w:val="21A7B0DE"/>
    <w:rsid w:val="21A95D7F"/>
    <w:rsid w:val="21B097D3"/>
    <w:rsid w:val="21B24466"/>
    <w:rsid w:val="21B903A3"/>
    <w:rsid w:val="21D86CEA"/>
    <w:rsid w:val="21D87A21"/>
    <w:rsid w:val="21DF9624"/>
    <w:rsid w:val="21E4AA28"/>
    <w:rsid w:val="21E4DC26"/>
    <w:rsid w:val="21E70EED"/>
    <w:rsid w:val="21E8CAF3"/>
    <w:rsid w:val="21E9453F"/>
    <w:rsid w:val="21EAB10E"/>
    <w:rsid w:val="21EB14C5"/>
    <w:rsid w:val="21EF4EE8"/>
    <w:rsid w:val="21F13042"/>
    <w:rsid w:val="21F4F587"/>
    <w:rsid w:val="21FF9E46"/>
    <w:rsid w:val="2206D646"/>
    <w:rsid w:val="220E654D"/>
    <w:rsid w:val="220E7DBB"/>
    <w:rsid w:val="220F06C8"/>
    <w:rsid w:val="220FBA0D"/>
    <w:rsid w:val="2213DE04"/>
    <w:rsid w:val="221C687A"/>
    <w:rsid w:val="221C8502"/>
    <w:rsid w:val="222CC333"/>
    <w:rsid w:val="2236EFD5"/>
    <w:rsid w:val="223A57FF"/>
    <w:rsid w:val="223D3261"/>
    <w:rsid w:val="223D874E"/>
    <w:rsid w:val="22416CC2"/>
    <w:rsid w:val="224588C5"/>
    <w:rsid w:val="2246E87A"/>
    <w:rsid w:val="22562C99"/>
    <w:rsid w:val="2257D7CE"/>
    <w:rsid w:val="2258148D"/>
    <w:rsid w:val="225F044E"/>
    <w:rsid w:val="225FFC32"/>
    <w:rsid w:val="22642CE2"/>
    <w:rsid w:val="226E816D"/>
    <w:rsid w:val="227115E4"/>
    <w:rsid w:val="2272B615"/>
    <w:rsid w:val="227672BA"/>
    <w:rsid w:val="2279DCB0"/>
    <w:rsid w:val="228710F5"/>
    <w:rsid w:val="228C8635"/>
    <w:rsid w:val="2294A0E4"/>
    <w:rsid w:val="229A872B"/>
    <w:rsid w:val="229DF1D2"/>
    <w:rsid w:val="229E68B4"/>
    <w:rsid w:val="22A28CDA"/>
    <w:rsid w:val="22A2A96C"/>
    <w:rsid w:val="22A6338A"/>
    <w:rsid w:val="22A9C679"/>
    <w:rsid w:val="22ADF95F"/>
    <w:rsid w:val="22B2522F"/>
    <w:rsid w:val="22B64D0D"/>
    <w:rsid w:val="22B9047B"/>
    <w:rsid w:val="22BB19E6"/>
    <w:rsid w:val="22BC8C50"/>
    <w:rsid w:val="22BC9ACB"/>
    <w:rsid w:val="22C0350B"/>
    <w:rsid w:val="22CC5917"/>
    <w:rsid w:val="22CD1F7C"/>
    <w:rsid w:val="22CDFB55"/>
    <w:rsid w:val="22D176FE"/>
    <w:rsid w:val="22D57BE3"/>
    <w:rsid w:val="22D7E216"/>
    <w:rsid w:val="22E155ED"/>
    <w:rsid w:val="22E861DA"/>
    <w:rsid w:val="22EC99D6"/>
    <w:rsid w:val="22ECF5DA"/>
    <w:rsid w:val="22EF41C9"/>
    <w:rsid w:val="22F039EE"/>
    <w:rsid w:val="22F2E0E9"/>
    <w:rsid w:val="22F81795"/>
    <w:rsid w:val="22FBE9C8"/>
    <w:rsid w:val="22FF70A5"/>
    <w:rsid w:val="23043F3F"/>
    <w:rsid w:val="230B7A09"/>
    <w:rsid w:val="23137107"/>
    <w:rsid w:val="23182A41"/>
    <w:rsid w:val="2318A4A3"/>
    <w:rsid w:val="2318DDEF"/>
    <w:rsid w:val="2319DB5A"/>
    <w:rsid w:val="231AA88C"/>
    <w:rsid w:val="23213082"/>
    <w:rsid w:val="2325A185"/>
    <w:rsid w:val="232719CF"/>
    <w:rsid w:val="232D3665"/>
    <w:rsid w:val="233005C7"/>
    <w:rsid w:val="23342DFC"/>
    <w:rsid w:val="2335093F"/>
    <w:rsid w:val="233E6EB3"/>
    <w:rsid w:val="2342A604"/>
    <w:rsid w:val="2349E6E5"/>
    <w:rsid w:val="234E5CB7"/>
    <w:rsid w:val="234F0B42"/>
    <w:rsid w:val="2354F839"/>
    <w:rsid w:val="23574A6E"/>
    <w:rsid w:val="2357608A"/>
    <w:rsid w:val="2358BECC"/>
    <w:rsid w:val="235DBE0D"/>
    <w:rsid w:val="2362BFBE"/>
    <w:rsid w:val="236E7248"/>
    <w:rsid w:val="23765C0C"/>
    <w:rsid w:val="23765EDD"/>
    <w:rsid w:val="23781AF1"/>
    <w:rsid w:val="238413B5"/>
    <w:rsid w:val="238A51C5"/>
    <w:rsid w:val="2391A545"/>
    <w:rsid w:val="239AF761"/>
    <w:rsid w:val="239FAE33"/>
    <w:rsid w:val="23A3637B"/>
    <w:rsid w:val="23A4A8D4"/>
    <w:rsid w:val="23B073FA"/>
    <w:rsid w:val="23B0DA68"/>
    <w:rsid w:val="23B2CB31"/>
    <w:rsid w:val="23B34320"/>
    <w:rsid w:val="23B6C9DF"/>
    <w:rsid w:val="23B87F4C"/>
    <w:rsid w:val="23B88BB8"/>
    <w:rsid w:val="23B9273D"/>
    <w:rsid w:val="23C43976"/>
    <w:rsid w:val="23C6F760"/>
    <w:rsid w:val="23C7DE74"/>
    <w:rsid w:val="23CB2C73"/>
    <w:rsid w:val="23CF0C18"/>
    <w:rsid w:val="23D4C451"/>
    <w:rsid w:val="23D7999B"/>
    <w:rsid w:val="23DA0047"/>
    <w:rsid w:val="23DAE773"/>
    <w:rsid w:val="23DD73DA"/>
    <w:rsid w:val="23DEF311"/>
    <w:rsid w:val="23E02E36"/>
    <w:rsid w:val="23E16EBA"/>
    <w:rsid w:val="23E2079F"/>
    <w:rsid w:val="23E2FB77"/>
    <w:rsid w:val="23E47A22"/>
    <w:rsid w:val="23F6A14A"/>
    <w:rsid w:val="23F8C2ED"/>
    <w:rsid w:val="23FCF05C"/>
    <w:rsid w:val="24045007"/>
    <w:rsid w:val="24177F05"/>
    <w:rsid w:val="2417E8D2"/>
    <w:rsid w:val="2419834E"/>
    <w:rsid w:val="241B7DC7"/>
    <w:rsid w:val="24224E46"/>
    <w:rsid w:val="242A7B11"/>
    <w:rsid w:val="24300F41"/>
    <w:rsid w:val="24358B9D"/>
    <w:rsid w:val="244471E6"/>
    <w:rsid w:val="244544EC"/>
    <w:rsid w:val="244CD9C1"/>
    <w:rsid w:val="24511BA5"/>
    <w:rsid w:val="24554532"/>
    <w:rsid w:val="24572ED4"/>
    <w:rsid w:val="2461E858"/>
    <w:rsid w:val="24702FDD"/>
    <w:rsid w:val="2471F915"/>
    <w:rsid w:val="2478D316"/>
    <w:rsid w:val="2479F57C"/>
    <w:rsid w:val="247BC2AA"/>
    <w:rsid w:val="24807151"/>
    <w:rsid w:val="2483BA08"/>
    <w:rsid w:val="248CE771"/>
    <w:rsid w:val="248E497E"/>
    <w:rsid w:val="248FB6CB"/>
    <w:rsid w:val="2495016D"/>
    <w:rsid w:val="24976944"/>
    <w:rsid w:val="249A6E91"/>
    <w:rsid w:val="24A09160"/>
    <w:rsid w:val="24A63917"/>
    <w:rsid w:val="24A837CD"/>
    <w:rsid w:val="24AA3F55"/>
    <w:rsid w:val="24AA8EBE"/>
    <w:rsid w:val="24AD8D8C"/>
    <w:rsid w:val="24BAC0CB"/>
    <w:rsid w:val="24BDEAF5"/>
    <w:rsid w:val="24C37E05"/>
    <w:rsid w:val="24CCE3F4"/>
    <w:rsid w:val="24CF2154"/>
    <w:rsid w:val="24D0AB9D"/>
    <w:rsid w:val="24D38E5F"/>
    <w:rsid w:val="24E063A0"/>
    <w:rsid w:val="24E0F7A1"/>
    <w:rsid w:val="24E76A14"/>
    <w:rsid w:val="24E8930C"/>
    <w:rsid w:val="24EDF510"/>
    <w:rsid w:val="24EF936C"/>
    <w:rsid w:val="24F057BF"/>
    <w:rsid w:val="24F4B612"/>
    <w:rsid w:val="24F5C32A"/>
    <w:rsid w:val="2502BE0E"/>
    <w:rsid w:val="2506834A"/>
    <w:rsid w:val="2506EE22"/>
    <w:rsid w:val="250BD498"/>
    <w:rsid w:val="250BF1EB"/>
    <w:rsid w:val="250E241E"/>
    <w:rsid w:val="2511FF14"/>
    <w:rsid w:val="2528D289"/>
    <w:rsid w:val="252D5E03"/>
    <w:rsid w:val="25373BA3"/>
    <w:rsid w:val="2537E57D"/>
    <w:rsid w:val="2538403A"/>
    <w:rsid w:val="25387E8B"/>
    <w:rsid w:val="25392410"/>
    <w:rsid w:val="253A90E4"/>
    <w:rsid w:val="254CF63A"/>
    <w:rsid w:val="255EA89E"/>
    <w:rsid w:val="255EE134"/>
    <w:rsid w:val="2569C604"/>
    <w:rsid w:val="256D46F4"/>
    <w:rsid w:val="25710B77"/>
    <w:rsid w:val="25752D53"/>
    <w:rsid w:val="25765D3F"/>
    <w:rsid w:val="25787677"/>
    <w:rsid w:val="258044F7"/>
    <w:rsid w:val="2582214D"/>
    <w:rsid w:val="2588C508"/>
    <w:rsid w:val="258A1939"/>
    <w:rsid w:val="258CA51C"/>
    <w:rsid w:val="258DDB8D"/>
    <w:rsid w:val="25986B94"/>
    <w:rsid w:val="25A1827D"/>
    <w:rsid w:val="25A1A95F"/>
    <w:rsid w:val="25A2B3BC"/>
    <w:rsid w:val="25AB4018"/>
    <w:rsid w:val="25AFB39D"/>
    <w:rsid w:val="25B23995"/>
    <w:rsid w:val="25B490FC"/>
    <w:rsid w:val="25B97BE1"/>
    <w:rsid w:val="25C1A048"/>
    <w:rsid w:val="25C67F52"/>
    <w:rsid w:val="25C72873"/>
    <w:rsid w:val="25CC4AFC"/>
    <w:rsid w:val="25CCFBB8"/>
    <w:rsid w:val="25CE0990"/>
    <w:rsid w:val="25D03F18"/>
    <w:rsid w:val="25D0880D"/>
    <w:rsid w:val="25D18067"/>
    <w:rsid w:val="25D6C657"/>
    <w:rsid w:val="25DD3D93"/>
    <w:rsid w:val="25DED790"/>
    <w:rsid w:val="25E3B182"/>
    <w:rsid w:val="25E54B7B"/>
    <w:rsid w:val="25EE5E5E"/>
    <w:rsid w:val="25FFC725"/>
    <w:rsid w:val="25FFFE3C"/>
    <w:rsid w:val="260761F6"/>
    <w:rsid w:val="2607F151"/>
    <w:rsid w:val="260C759F"/>
    <w:rsid w:val="2613E7AC"/>
    <w:rsid w:val="261EE0E9"/>
    <w:rsid w:val="2620E7A1"/>
    <w:rsid w:val="2624A185"/>
    <w:rsid w:val="2634120A"/>
    <w:rsid w:val="263412E3"/>
    <w:rsid w:val="2635FA46"/>
    <w:rsid w:val="26362B4E"/>
    <w:rsid w:val="2639C8D4"/>
    <w:rsid w:val="263C5427"/>
    <w:rsid w:val="264130AB"/>
    <w:rsid w:val="26424CCA"/>
    <w:rsid w:val="264A0A67"/>
    <w:rsid w:val="264E8412"/>
    <w:rsid w:val="265120AE"/>
    <w:rsid w:val="2651E0B4"/>
    <w:rsid w:val="265946BB"/>
    <w:rsid w:val="265D1BF2"/>
    <w:rsid w:val="2661C6EB"/>
    <w:rsid w:val="2664C736"/>
    <w:rsid w:val="26652180"/>
    <w:rsid w:val="26653E6E"/>
    <w:rsid w:val="26736BA0"/>
    <w:rsid w:val="26769222"/>
    <w:rsid w:val="26793577"/>
    <w:rsid w:val="268085A4"/>
    <w:rsid w:val="2683D279"/>
    <w:rsid w:val="2687F12E"/>
    <w:rsid w:val="268B3E62"/>
    <w:rsid w:val="268EF763"/>
    <w:rsid w:val="26913D2A"/>
    <w:rsid w:val="26979C07"/>
    <w:rsid w:val="26A8A609"/>
    <w:rsid w:val="26AC7966"/>
    <w:rsid w:val="26AD357F"/>
    <w:rsid w:val="26AF3BDA"/>
    <w:rsid w:val="26B02322"/>
    <w:rsid w:val="26B18E25"/>
    <w:rsid w:val="26B9CCD3"/>
    <w:rsid w:val="26BB1219"/>
    <w:rsid w:val="26C18FBE"/>
    <w:rsid w:val="26C6B088"/>
    <w:rsid w:val="26CFB8EB"/>
    <w:rsid w:val="26D35FB8"/>
    <w:rsid w:val="26DE0A02"/>
    <w:rsid w:val="26E05E85"/>
    <w:rsid w:val="26E6D6BC"/>
    <w:rsid w:val="26E8DAFD"/>
    <w:rsid w:val="26ED9717"/>
    <w:rsid w:val="26F1CFF5"/>
    <w:rsid w:val="26F617B0"/>
    <w:rsid w:val="27086BE0"/>
    <w:rsid w:val="2711D90E"/>
    <w:rsid w:val="27177EEB"/>
    <w:rsid w:val="271FEE3E"/>
    <w:rsid w:val="2723F60B"/>
    <w:rsid w:val="2728C1B5"/>
    <w:rsid w:val="2729D6CC"/>
    <w:rsid w:val="273788CF"/>
    <w:rsid w:val="273F5B31"/>
    <w:rsid w:val="2743A7AE"/>
    <w:rsid w:val="27491DD3"/>
    <w:rsid w:val="274D5F76"/>
    <w:rsid w:val="274DF0F0"/>
    <w:rsid w:val="2757F53A"/>
    <w:rsid w:val="2759C415"/>
    <w:rsid w:val="2762C7D3"/>
    <w:rsid w:val="276CC8DA"/>
    <w:rsid w:val="276D0FDA"/>
    <w:rsid w:val="27717197"/>
    <w:rsid w:val="2784D826"/>
    <w:rsid w:val="2789885A"/>
    <w:rsid w:val="278A9F93"/>
    <w:rsid w:val="278E8C10"/>
    <w:rsid w:val="279216B7"/>
    <w:rsid w:val="2797E711"/>
    <w:rsid w:val="279A2D82"/>
    <w:rsid w:val="27A5F0A7"/>
    <w:rsid w:val="27A77240"/>
    <w:rsid w:val="27AA3406"/>
    <w:rsid w:val="27AAAC5B"/>
    <w:rsid w:val="27AC0B06"/>
    <w:rsid w:val="27B43DD4"/>
    <w:rsid w:val="27B732BA"/>
    <w:rsid w:val="27BE7E8D"/>
    <w:rsid w:val="27CA0E4E"/>
    <w:rsid w:val="27CAC31A"/>
    <w:rsid w:val="27D22A07"/>
    <w:rsid w:val="27D5DD99"/>
    <w:rsid w:val="27E09EC0"/>
    <w:rsid w:val="27E4A626"/>
    <w:rsid w:val="27F63FCE"/>
    <w:rsid w:val="280ABC6B"/>
    <w:rsid w:val="280DA25F"/>
    <w:rsid w:val="280DC135"/>
    <w:rsid w:val="2818A5F0"/>
    <w:rsid w:val="2818E40D"/>
    <w:rsid w:val="281E9F55"/>
    <w:rsid w:val="281F80A6"/>
    <w:rsid w:val="2820F0C8"/>
    <w:rsid w:val="28213CA5"/>
    <w:rsid w:val="28230DFE"/>
    <w:rsid w:val="2828DE87"/>
    <w:rsid w:val="282BD1CC"/>
    <w:rsid w:val="282F4C6F"/>
    <w:rsid w:val="2831F78B"/>
    <w:rsid w:val="283A9296"/>
    <w:rsid w:val="283D60D2"/>
    <w:rsid w:val="2846D3E6"/>
    <w:rsid w:val="2847DE1B"/>
    <w:rsid w:val="2848616F"/>
    <w:rsid w:val="284C851D"/>
    <w:rsid w:val="284E141E"/>
    <w:rsid w:val="2850BF35"/>
    <w:rsid w:val="2856B66B"/>
    <w:rsid w:val="285B4E2D"/>
    <w:rsid w:val="285F7294"/>
    <w:rsid w:val="28650FE4"/>
    <w:rsid w:val="286BBE11"/>
    <w:rsid w:val="2872A7B1"/>
    <w:rsid w:val="28774F87"/>
    <w:rsid w:val="287FA354"/>
    <w:rsid w:val="2881B402"/>
    <w:rsid w:val="2881EA79"/>
    <w:rsid w:val="28836DD0"/>
    <w:rsid w:val="28862059"/>
    <w:rsid w:val="288B7514"/>
    <w:rsid w:val="288EFCDE"/>
    <w:rsid w:val="289000DD"/>
    <w:rsid w:val="2893D794"/>
    <w:rsid w:val="2895BF87"/>
    <w:rsid w:val="28975F33"/>
    <w:rsid w:val="289C5CF3"/>
    <w:rsid w:val="28A86E3F"/>
    <w:rsid w:val="28B00A3C"/>
    <w:rsid w:val="28B0669A"/>
    <w:rsid w:val="28B0A764"/>
    <w:rsid w:val="28B4138F"/>
    <w:rsid w:val="28B53E1D"/>
    <w:rsid w:val="28B87317"/>
    <w:rsid w:val="28C764AC"/>
    <w:rsid w:val="28CB7930"/>
    <w:rsid w:val="28D4B55D"/>
    <w:rsid w:val="28D5F522"/>
    <w:rsid w:val="28E696B2"/>
    <w:rsid w:val="28EC434C"/>
    <w:rsid w:val="28EE58DE"/>
    <w:rsid w:val="28F07059"/>
    <w:rsid w:val="28F3B7EF"/>
    <w:rsid w:val="28F45685"/>
    <w:rsid w:val="28F94996"/>
    <w:rsid w:val="28FC70AB"/>
    <w:rsid w:val="28FFFEEF"/>
    <w:rsid w:val="2902E0E4"/>
    <w:rsid w:val="290622D3"/>
    <w:rsid w:val="2907BEF8"/>
    <w:rsid w:val="29080D54"/>
    <w:rsid w:val="290D02E8"/>
    <w:rsid w:val="290D74A4"/>
    <w:rsid w:val="290E3715"/>
    <w:rsid w:val="29107BA4"/>
    <w:rsid w:val="2911894C"/>
    <w:rsid w:val="2916821D"/>
    <w:rsid w:val="2917473C"/>
    <w:rsid w:val="2919CDBC"/>
    <w:rsid w:val="2919F254"/>
    <w:rsid w:val="291DB434"/>
    <w:rsid w:val="29224BBF"/>
    <w:rsid w:val="2922F7F7"/>
    <w:rsid w:val="294E5C24"/>
    <w:rsid w:val="294F67F2"/>
    <w:rsid w:val="2952156F"/>
    <w:rsid w:val="29532BF8"/>
    <w:rsid w:val="2954395C"/>
    <w:rsid w:val="2954840A"/>
    <w:rsid w:val="295DEBE1"/>
    <w:rsid w:val="2961ADF8"/>
    <w:rsid w:val="2963EEB3"/>
    <w:rsid w:val="296DA0C2"/>
    <w:rsid w:val="2970B001"/>
    <w:rsid w:val="297152C6"/>
    <w:rsid w:val="2971BCAB"/>
    <w:rsid w:val="297492F9"/>
    <w:rsid w:val="2976E326"/>
    <w:rsid w:val="2978B884"/>
    <w:rsid w:val="297EBA6B"/>
    <w:rsid w:val="298414B8"/>
    <w:rsid w:val="29881505"/>
    <w:rsid w:val="298E36AD"/>
    <w:rsid w:val="298E8B7A"/>
    <w:rsid w:val="29907FCA"/>
    <w:rsid w:val="299106B9"/>
    <w:rsid w:val="299617CD"/>
    <w:rsid w:val="299DCDE6"/>
    <w:rsid w:val="29A41848"/>
    <w:rsid w:val="29A70BE9"/>
    <w:rsid w:val="29AAE7F9"/>
    <w:rsid w:val="29AB289C"/>
    <w:rsid w:val="29B2C7A5"/>
    <w:rsid w:val="29B3068B"/>
    <w:rsid w:val="29B5AD35"/>
    <w:rsid w:val="29B67F0F"/>
    <w:rsid w:val="29B7EB3F"/>
    <w:rsid w:val="29BA748D"/>
    <w:rsid w:val="29BA9E95"/>
    <w:rsid w:val="29C55C17"/>
    <w:rsid w:val="29C9E6B0"/>
    <w:rsid w:val="29CCF4A3"/>
    <w:rsid w:val="29D2FE20"/>
    <w:rsid w:val="29D78DE6"/>
    <w:rsid w:val="29D8AAF6"/>
    <w:rsid w:val="29D9FDA9"/>
    <w:rsid w:val="29DB59F6"/>
    <w:rsid w:val="29DBCB41"/>
    <w:rsid w:val="29DE8C54"/>
    <w:rsid w:val="29DF19DA"/>
    <w:rsid w:val="29E27D79"/>
    <w:rsid w:val="29E658F0"/>
    <w:rsid w:val="29E90A02"/>
    <w:rsid w:val="29EEBF04"/>
    <w:rsid w:val="29FDBDB5"/>
    <w:rsid w:val="29FE2709"/>
    <w:rsid w:val="2A01A4EB"/>
    <w:rsid w:val="2A028215"/>
    <w:rsid w:val="2A18C977"/>
    <w:rsid w:val="2A1FF2CE"/>
    <w:rsid w:val="2A27DA67"/>
    <w:rsid w:val="2A299EF0"/>
    <w:rsid w:val="2A2DA765"/>
    <w:rsid w:val="2A30EEB8"/>
    <w:rsid w:val="2A38CC7A"/>
    <w:rsid w:val="2A3CECAE"/>
    <w:rsid w:val="2A3F1B42"/>
    <w:rsid w:val="2A42F8A3"/>
    <w:rsid w:val="2A474863"/>
    <w:rsid w:val="2A4876E8"/>
    <w:rsid w:val="2A4D8C0C"/>
    <w:rsid w:val="2A54C459"/>
    <w:rsid w:val="2A5CAB86"/>
    <w:rsid w:val="2A5DA39C"/>
    <w:rsid w:val="2A636276"/>
    <w:rsid w:val="2A64059E"/>
    <w:rsid w:val="2A659EB6"/>
    <w:rsid w:val="2A7454D9"/>
    <w:rsid w:val="2A759C85"/>
    <w:rsid w:val="2A75C326"/>
    <w:rsid w:val="2A77C0C4"/>
    <w:rsid w:val="2A83FC0E"/>
    <w:rsid w:val="2A86C7CC"/>
    <w:rsid w:val="2A89A1AB"/>
    <w:rsid w:val="2A8D75D6"/>
    <w:rsid w:val="2A94A3D9"/>
    <w:rsid w:val="2A970DB9"/>
    <w:rsid w:val="2A9A1AB5"/>
    <w:rsid w:val="2A9C2B46"/>
    <w:rsid w:val="2AA4EB52"/>
    <w:rsid w:val="2AA92B5F"/>
    <w:rsid w:val="2AAF47C8"/>
    <w:rsid w:val="2ABEA239"/>
    <w:rsid w:val="2AC042A0"/>
    <w:rsid w:val="2AC1EF0F"/>
    <w:rsid w:val="2AD817D1"/>
    <w:rsid w:val="2ADC33F4"/>
    <w:rsid w:val="2AE54169"/>
    <w:rsid w:val="2AE9D3BF"/>
    <w:rsid w:val="2AEE98C4"/>
    <w:rsid w:val="2AF539C0"/>
    <w:rsid w:val="2AF981FC"/>
    <w:rsid w:val="2B029B62"/>
    <w:rsid w:val="2B11BA66"/>
    <w:rsid w:val="2B12D715"/>
    <w:rsid w:val="2B1A4BE4"/>
    <w:rsid w:val="2B263632"/>
    <w:rsid w:val="2B26799F"/>
    <w:rsid w:val="2B299A48"/>
    <w:rsid w:val="2B332B85"/>
    <w:rsid w:val="2B3BCD17"/>
    <w:rsid w:val="2B442FBA"/>
    <w:rsid w:val="2B46CDE3"/>
    <w:rsid w:val="2B5346A6"/>
    <w:rsid w:val="2B61769B"/>
    <w:rsid w:val="2B67B354"/>
    <w:rsid w:val="2B693B1B"/>
    <w:rsid w:val="2B696616"/>
    <w:rsid w:val="2B6B03CA"/>
    <w:rsid w:val="2B71CBFA"/>
    <w:rsid w:val="2B73096F"/>
    <w:rsid w:val="2B790F94"/>
    <w:rsid w:val="2B7AA03B"/>
    <w:rsid w:val="2B7D428D"/>
    <w:rsid w:val="2B841E70"/>
    <w:rsid w:val="2B846B1B"/>
    <w:rsid w:val="2B867AE0"/>
    <w:rsid w:val="2B868F68"/>
    <w:rsid w:val="2B86D0D6"/>
    <w:rsid w:val="2B91314F"/>
    <w:rsid w:val="2B919988"/>
    <w:rsid w:val="2B9527DF"/>
    <w:rsid w:val="2B96FF0F"/>
    <w:rsid w:val="2B9778C1"/>
    <w:rsid w:val="2B99050D"/>
    <w:rsid w:val="2B9B292C"/>
    <w:rsid w:val="2B9E85EC"/>
    <w:rsid w:val="2B9EB418"/>
    <w:rsid w:val="2BA29960"/>
    <w:rsid w:val="2BA5C761"/>
    <w:rsid w:val="2BA88733"/>
    <w:rsid w:val="2BAB3E0C"/>
    <w:rsid w:val="2BAB77AF"/>
    <w:rsid w:val="2BAFB0C8"/>
    <w:rsid w:val="2BB93D23"/>
    <w:rsid w:val="2BBE6236"/>
    <w:rsid w:val="2BC84692"/>
    <w:rsid w:val="2BC8DA23"/>
    <w:rsid w:val="2BCADDDB"/>
    <w:rsid w:val="2BCDBDFE"/>
    <w:rsid w:val="2BD433A2"/>
    <w:rsid w:val="2BDA08AF"/>
    <w:rsid w:val="2BE950D8"/>
    <w:rsid w:val="2BED2C24"/>
    <w:rsid w:val="2BF46482"/>
    <w:rsid w:val="2BF58629"/>
    <w:rsid w:val="2BF5EAAE"/>
    <w:rsid w:val="2BF647AD"/>
    <w:rsid w:val="2C00B16F"/>
    <w:rsid w:val="2C094168"/>
    <w:rsid w:val="2C0E8A5F"/>
    <w:rsid w:val="2C0F6142"/>
    <w:rsid w:val="2C1362A1"/>
    <w:rsid w:val="2C146D37"/>
    <w:rsid w:val="2C15D388"/>
    <w:rsid w:val="2C238813"/>
    <w:rsid w:val="2C24CD71"/>
    <w:rsid w:val="2C275741"/>
    <w:rsid w:val="2C27C556"/>
    <w:rsid w:val="2C2D171C"/>
    <w:rsid w:val="2C303DBC"/>
    <w:rsid w:val="2C3937FC"/>
    <w:rsid w:val="2C4774C1"/>
    <w:rsid w:val="2C4EBA8E"/>
    <w:rsid w:val="2C51542F"/>
    <w:rsid w:val="2C53014B"/>
    <w:rsid w:val="2C54D91A"/>
    <w:rsid w:val="2C61F662"/>
    <w:rsid w:val="2C69D59D"/>
    <w:rsid w:val="2C737819"/>
    <w:rsid w:val="2C756EF1"/>
    <w:rsid w:val="2C7CD01C"/>
    <w:rsid w:val="2C81C734"/>
    <w:rsid w:val="2C85E4F7"/>
    <w:rsid w:val="2C86DC0B"/>
    <w:rsid w:val="2C8A6E68"/>
    <w:rsid w:val="2C8C3A49"/>
    <w:rsid w:val="2C8FC7F6"/>
    <w:rsid w:val="2C9BAF0A"/>
    <w:rsid w:val="2CA59791"/>
    <w:rsid w:val="2CA9A294"/>
    <w:rsid w:val="2CB2ABC6"/>
    <w:rsid w:val="2CB2ADD3"/>
    <w:rsid w:val="2CB6739C"/>
    <w:rsid w:val="2CB7A96E"/>
    <w:rsid w:val="2CB7E97F"/>
    <w:rsid w:val="2CB82301"/>
    <w:rsid w:val="2CBF6D5E"/>
    <w:rsid w:val="2CCDE35E"/>
    <w:rsid w:val="2CD9D0BD"/>
    <w:rsid w:val="2CDA9978"/>
    <w:rsid w:val="2CDD3682"/>
    <w:rsid w:val="2CDE562B"/>
    <w:rsid w:val="2CDFE6E6"/>
    <w:rsid w:val="2D074067"/>
    <w:rsid w:val="2D106E35"/>
    <w:rsid w:val="2D1F1741"/>
    <w:rsid w:val="2D22594B"/>
    <w:rsid w:val="2D24B555"/>
    <w:rsid w:val="2D37DFD4"/>
    <w:rsid w:val="2D3AFB99"/>
    <w:rsid w:val="2D403E84"/>
    <w:rsid w:val="2D411AA1"/>
    <w:rsid w:val="2D466440"/>
    <w:rsid w:val="2D485144"/>
    <w:rsid w:val="2D528067"/>
    <w:rsid w:val="2D57C71E"/>
    <w:rsid w:val="2D5A6B6C"/>
    <w:rsid w:val="2D5CE5AA"/>
    <w:rsid w:val="2D5F7452"/>
    <w:rsid w:val="2D66B6CD"/>
    <w:rsid w:val="2D6EB9C7"/>
    <w:rsid w:val="2D820ABE"/>
    <w:rsid w:val="2D867EBE"/>
    <w:rsid w:val="2D8C9041"/>
    <w:rsid w:val="2D90F776"/>
    <w:rsid w:val="2D9131BC"/>
    <w:rsid w:val="2D937FC8"/>
    <w:rsid w:val="2D99F4B6"/>
    <w:rsid w:val="2DA05FC1"/>
    <w:rsid w:val="2DAAD359"/>
    <w:rsid w:val="2DBB94F0"/>
    <w:rsid w:val="2DBF9E21"/>
    <w:rsid w:val="2DBFF1AD"/>
    <w:rsid w:val="2DD30E6D"/>
    <w:rsid w:val="2DD68CD4"/>
    <w:rsid w:val="2DD8181F"/>
    <w:rsid w:val="2DDCCF29"/>
    <w:rsid w:val="2DDE50AB"/>
    <w:rsid w:val="2DE1D100"/>
    <w:rsid w:val="2DE7492F"/>
    <w:rsid w:val="2DE76CBE"/>
    <w:rsid w:val="2DE8E411"/>
    <w:rsid w:val="2DE9B3CE"/>
    <w:rsid w:val="2DED09A4"/>
    <w:rsid w:val="2DEFF54E"/>
    <w:rsid w:val="2DF06476"/>
    <w:rsid w:val="2DF5CF8B"/>
    <w:rsid w:val="2E01D350"/>
    <w:rsid w:val="2E0207FF"/>
    <w:rsid w:val="2E05640F"/>
    <w:rsid w:val="2E07A34C"/>
    <w:rsid w:val="2E0BC4B6"/>
    <w:rsid w:val="2E0F5D93"/>
    <w:rsid w:val="2E134E61"/>
    <w:rsid w:val="2E281763"/>
    <w:rsid w:val="2E2E0B7C"/>
    <w:rsid w:val="2E2FC05B"/>
    <w:rsid w:val="2E308143"/>
    <w:rsid w:val="2E30E8B4"/>
    <w:rsid w:val="2E31E51D"/>
    <w:rsid w:val="2E3A84AB"/>
    <w:rsid w:val="2E3B0D7D"/>
    <w:rsid w:val="2E3D007E"/>
    <w:rsid w:val="2E3F5F7D"/>
    <w:rsid w:val="2E3FA3EF"/>
    <w:rsid w:val="2E55431D"/>
    <w:rsid w:val="2E61C996"/>
    <w:rsid w:val="2E68560D"/>
    <w:rsid w:val="2E7D2EB7"/>
    <w:rsid w:val="2E81ED53"/>
    <w:rsid w:val="2E85F268"/>
    <w:rsid w:val="2E9E0DE5"/>
    <w:rsid w:val="2EA7D384"/>
    <w:rsid w:val="2EAB2A6B"/>
    <w:rsid w:val="2EB58154"/>
    <w:rsid w:val="2EB8D9C7"/>
    <w:rsid w:val="2EBC2975"/>
    <w:rsid w:val="2EBC951E"/>
    <w:rsid w:val="2EC8E705"/>
    <w:rsid w:val="2ECA1C9A"/>
    <w:rsid w:val="2ECC102E"/>
    <w:rsid w:val="2ECD48FC"/>
    <w:rsid w:val="2ECD61E4"/>
    <w:rsid w:val="2ECED2C9"/>
    <w:rsid w:val="2ED9E10B"/>
    <w:rsid w:val="2EDBE1FA"/>
    <w:rsid w:val="2EE1EE48"/>
    <w:rsid w:val="2EE78418"/>
    <w:rsid w:val="2F0510BC"/>
    <w:rsid w:val="2F05B446"/>
    <w:rsid w:val="2F063664"/>
    <w:rsid w:val="2F114252"/>
    <w:rsid w:val="2F15C57E"/>
    <w:rsid w:val="2F1BE85C"/>
    <w:rsid w:val="2F1F4173"/>
    <w:rsid w:val="2F30F2D4"/>
    <w:rsid w:val="2F331F1F"/>
    <w:rsid w:val="2F39D559"/>
    <w:rsid w:val="2F3AFAE8"/>
    <w:rsid w:val="2F3BEE39"/>
    <w:rsid w:val="2F3D6624"/>
    <w:rsid w:val="2F4D62BC"/>
    <w:rsid w:val="2F52CDCE"/>
    <w:rsid w:val="2F581A8C"/>
    <w:rsid w:val="2F651529"/>
    <w:rsid w:val="2F65C69B"/>
    <w:rsid w:val="2F65EDDF"/>
    <w:rsid w:val="2F71100F"/>
    <w:rsid w:val="2F734ABB"/>
    <w:rsid w:val="2F76D90E"/>
    <w:rsid w:val="2F806E0C"/>
    <w:rsid w:val="2F839128"/>
    <w:rsid w:val="2F8BBF2A"/>
    <w:rsid w:val="2F8C8B94"/>
    <w:rsid w:val="2F9238F3"/>
    <w:rsid w:val="2FA37D18"/>
    <w:rsid w:val="2FA6A2B8"/>
    <w:rsid w:val="2FA6E0A3"/>
    <w:rsid w:val="2FA80260"/>
    <w:rsid w:val="2FB4C121"/>
    <w:rsid w:val="2FC19F0E"/>
    <w:rsid w:val="2FC289BC"/>
    <w:rsid w:val="2FC6DB56"/>
    <w:rsid w:val="2FD1B6CD"/>
    <w:rsid w:val="2FD3D15F"/>
    <w:rsid w:val="2FD96653"/>
    <w:rsid w:val="2FF40229"/>
    <w:rsid w:val="2FFF413D"/>
    <w:rsid w:val="3007FCB6"/>
    <w:rsid w:val="300F1764"/>
    <w:rsid w:val="30102CC3"/>
    <w:rsid w:val="301A99F5"/>
    <w:rsid w:val="301ED2BD"/>
    <w:rsid w:val="302D202E"/>
    <w:rsid w:val="302EB5CE"/>
    <w:rsid w:val="30332044"/>
    <w:rsid w:val="303E7F4E"/>
    <w:rsid w:val="3043054D"/>
    <w:rsid w:val="304F32D9"/>
    <w:rsid w:val="305B6D0F"/>
    <w:rsid w:val="305BCC63"/>
    <w:rsid w:val="305DB902"/>
    <w:rsid w:val="305F5354"/>
    <w:rsid w:val="3063CC95"/>
    <w:rsid w:val="30685F8B"/>
    <w:rsid w:val="3069DD24"/>
    <w:rsid w:val="307E0438"/>
    <w:rsid w:val="3081580E"/>
    <w:rsid w:val="3083DCC9"/>
    <w:rsid w:val="308D1853"/>
    <w:rsid w:val="308EA6B0"/>
    <w:rsid w:val="308EB661"/>
    <w:rsid w:val="3098FB08"/>
    <w:rsid w:val="30A3A5AE"/>
    <w:rsid w:val="30A664D2"/>
    <w:rsid w:val="30A6A530"/>
    <w:rsid w:val="30A6F19B"/>
    <w:rsid w:val="30AD1ADB"/>
    <w:rsid w:val="30B261BF"/>
    <w:rsid w:val="30B28B5A"/>
    <w:rsid w:val="30C12DDA"/>
    <w:rsid w:val="30C136F5"/>
    <w:rsid w:val="30C547F3"/>
    <w:rsid w:val="30C745F5"/>
    <w:rsid w:val="30C80D94"/>
    <w:rsid w:val="30CF85C8"/>
    <w:rsid w:val="30D133DF"/>
    <w:rsid w:val="30D346F9"/>
    <w:rsid w:val="30D47719"/>
    <w:rsid w:val="30DAFB61"/>
    <w:rsid w:val="30DE9E5C"/>
    <w:rsid w:val="30E2FE43"/>
    <w:rsid w:val="30E56151"/>
    <w:rsid w:val="30E5F9D9"/>
    <w:rsid w:val="30ECF59D"/>
    <w:rsid w:val="30EDF1C6"/>
    <w:rsid w:val="30F15458"/>
    <w:rsid w:val="30F1735B"/>
    <w:rsid w:val="30F1C2E8"/>
    <w:rsid w:val="30F4776F"/>
    <w:rsid w:val="3101214C"/>
    <w:rsid w:val="310337F0"/>
    <w:rsid w:val="31051CCB"/>
    <w:rsid w:val="310576BE"/>
    <w:rsid w:val="310CA362"/>
    <w:rsid w:val="31188B25"/>
    <w:rsid w:val="3126C0F3"/>
    <w:rsid w:val="3128FE0A"/>
    <w:rsid w:val="312BABE4"/>
    <w:rsid w:val="31381D2F"/>
    <w:rsid w:val="314391CF"/>
    <w:rsid w:val="31527B8A"/>
    <w:rsid w:val="31569508"/>
    <w:rsid w:val="31575542"/>
    <w:rsid w:val="3161EF61"/>
    <w:rsid w:val="31682071"/>
    <w:rsid w:val="31692A1D"/>
    <w:rsid w:val="316F6013"/>
    <w:rsid w:val="3183BE98"/>
    <w:rsid w:val="3183DF34"/>
    <w:rsid w:val="318451CC"/>
    <w:rsid w:val="3185E7CE"/>
    <w:rsid w:val="3188F43A"/>
    <w:rsid w:val="3191EB56"/>
    <w:rsid w:val="319C8E5D"/>
    <w:rsid w:val="31A4580B"/>
    <w:rsid w:val="31A76DAF"/>
    <w:rsid w:val="31AC1A3D"/>
    <w:rsid w:val="31B35DED"/>
    <w:rsid w:val="31BA5D63"/>
    <w:rsid w:val="31BA5F93"/>
    <w:rsid w:val="31C33B8C"/>
    <w:rsid w:val="31C5461E"/>
    <w:rsid w:val="31CA5C7F"/>
    <w:rsid w:val="31CA9145"/>
    <w:rsid w:val="31D78C50"/>
    <w:rsid w:val="31D91970"/>
    <w:rsid w:val="31DBE943"/>
    <w:rsid w:val="31DF9761"/>
    <w:rsid w:val="31E280C3"/>
    <w:rsid w:val="31EAF376"/>
    <w:rsid w:val="31EDF87D"/>
    <w:rsid w:val="31F00DDD"/>
    <w:rsid w:val="31FDCF8B"/>
    <w:rsid w:val="320122E4"/>
    <w:rsid w:val="32019492"/>
    <w:rsid w:val="3207CA4D"/>
    <w:rsid w:val="3209D882"/>
    <w:rsid w:val="320A18A1"/>
    <w:rsid w:val="3212AB7F"/>
    <w:rsid w:val="321DF37D"/>
    <w:rsid w:val="3225177A"/>
    <w:rsid w:val="322A068F"/>
    <w:rsid w:val="32308D60"/>
    <w:rsid w:val="3231678F"/>
    <w:rsid w:val="32329AD8"/>
    <w:rsid w:val="32362500"/>
    <w:rsid w:val="323FD1EE"/>
    <w:rsid w:val="32411B76"/>
    <w:rsid w:val="3241F770"/>
    <w:rsid w:val="3242F891"/>
    <w:rsid w:val="324E8832"/>
    <w:rsid w:val="3250C9CB"/>
    <w:rsid w:val="32514542"/>
    <w:rsid w:val="32560CE5"/>
    <w:rsid w:val="32570FC7"/>
    <w:rsid w:val="32590728"/>
    <w:rsid w:val="32593E09"/>
    <w:rsid w:val="325B2AD5"/>
    <w:rsid w:val="326325FE"/>
    <w:rsid w:val="3263598F"/>
    <w:rsid w:val="3269461C"/>
    <w:rsid w:val="32747F37"/>
    <w:rsid w:val="32754865"/>
    <w:rsid w:val="32821BFF"/>
    <w:rsid w:val="32826DAA"/>
    <w:rsid w:val="328DA2F7"/>
    <w:rsid w:val="329667FA"/>
    <w:rsid w:val="3297BC31"/>
    <w:rsid w:val="329A1D34"/>
    <w:rsid w:val="329BDDA6"/>
    <w:rsid w:val="329D6593"/>
    <w:rsid w:val="32A2492B"/>
    <w:rsid w:val="32ACA08D"/>
    <w:rsid w:val="32ADDEC4"/>
    <w:rsid w:val="32B0991D"/>
    <w:rsid w:val="32B3AD66"/>
    <w:rsid w:val="32B7F0D0"/>
    <w:rsid w:val="32BD6582"/>
    <w:rsid w:val="32BED11F"/>
    <w:rsid w:val="32C46377"/>
    <w:rsid w:val="32C784A4"/>
    <w:rsid w:val="32CC0874"/>
    <w:rsid w:val="32D0983E"/>
    <w:rsid w:val="32D0AF3C"/>
    <w:rsid w:val="32D988F7"/>
    <w:rsid w:val="32E23142"/>
    <w:rsid w:val="32E4CE99"/>
    <w:rsid w:val="32F62C79"/>
    <w:rsid w:val="32F646C5"/>
    <w:rsid w:val="32F7E63D"/>
    <w:rsid w:val="32F8C004"/>
    <w:rsid w:val="32FAFE01"/>
    <w:rsid w:val="32FBD64F"/>
    <w:rsid w:val="32FF649A"/>
    <w:rsid w:val="330D7374"/>
    <w:rsid w:val="3314B813"/>
    <w:rsid w:val="33210A54"/>
    <w:rsid w:val="33269F7E"/>
    <w:rsid w:val="332F2853"/>
    <w:rsid w:val="33301890"/>
    <w:rsid w:val="33347319"/>
    <w:rsid w:val="33362582"/>
    <w:rsid w:val="3336BF47"/>
    <w:rsid w:val="334185D1"/>
    <w:rsid w:val="3344A4FF"/>
    <w:rsid w:val="3344FF41"/>
    <w:rsid w:val="335211E4"/>
    <w:rsid w:val="335C4B0B"/>
    <w:rsid w:val="335F9004"/>
    <w:rsid w:val="3361B5D5"/>
    <w:rsid w:val="3368B937"/>
    <w:rsid w:val="336D682A"/>
    <w:rsid w:val="336F4531"/>
    <w:rsid w:val="336FC684"/>
    <w:rsid w:val="33761E97"/>
    <w:rsid w:val="337D95EE"/>
    <w:rsid w:val="3381E5E7"/>
    <w:rsid w:val="338D2C12"/>
    <w:rsid w:val="339ECF08"/>
    <w:rsid w:val="33A02733"/>
    <w:rsid w:val="33A0BEAB"/>
    <w:rsid w:val="33A705D2"/>
    <w:rsid w:val="33A7E1F9"/>
    <w:rsid w:val="33ABC9CE"/>
    <w:rsid w:val="33AC5763"/>
    <w:rsid w:val="33AE9C39"/>
    <w:rsid w:val="33B3FF42"/>
    <w:rsid w:val="33BC6949"/>
    <w:rsid w:val="33C068A5"/>
    <w:rsid w:val="33C5D93F"/>
    <w:rsid w:val="33C7CEC9"/>
    <w:rsid w:val="33D3ACA7"/>
    <w:rsid w:val="33D522E7"/>
    <w:rsid w:val="33DB4618"/>
    <w:rsid w:val="33E60DC5"/>
    <w:rsid w:val="33E7B182"/>
    <w:rsid w:val="33E87056"/>
    <w:rsid w:val="33ED259C"/>
    <w:rsid w:val="33EEFB64"/>
    <w:rsid w:val="33F24858"/>
    <w:rsid w:val="33FA7118"/>
    <w:rsid w:val="33FE441A"/>
    <w:rsid w:val="33FEF831"/>
    <w:rsid w:val="3401B308"/>
    <w:rsid w:val="3406E92A"/>
    <w:rsid w:val="34087A77"/>
    <w:rsid w:val="341831CA"/>
    <w:rsid w:val="341BD52F"/>
    <w:rsid w:val="341D8537"/>
    <w:rsid w:val="3421046E"/>
    <w:rsid w:val="3421050E"/>
    <w:rsid w:val="3428FCDE"/>
    <w:rsid w:val="343BD926"/>
    <w:rsid w:val="343D85DD"/>
    <w:rsid w:val="343E35C3"/>
    <w:rsid w:val="344123B8"/>
    <w:rsid w:val="34451659"/>
    <w:rsid w:val="3447EAFE"/>
    <w:rsid w:val="34481B42"/>
    <w:rsid w:val="344FEE3F"/>
    <w:rsid w:val="34623B6E"/>
    <w:rsid w:val="346A95FC"/>
    <w:rsid w:val="346BF282"/>
    <w:rsid w:val="346C2EF1"/>
    <w:rsid w:val="346EDCD9"/>
    <w:rsid w:val="3477DD47"/>
    <w:rsid w:val="3478805E"/>
    <w:rsid w:val="34791B89"/>
    <w:rsid w:val="347C81AC"/>
    <w:rsid w:val="347E8C96"/>
    <w:rsid w:val="3490BA62"/>
    <w:rsid w:val="3492BC40"/>
    <w:rsid w:val="34A07BB3"/>
    <w:rsid w:val="34AAA7EA"/>
    <w:rsid w:val="34B6FA92"/>
    <w:rsid w:val="34B7B6C6"/>
    <w:rsid w:val="34C4DACB"/>
    <w:rsid w:val="34CD386D"/>
    <w:rsid w:val="34CEF170"/>
    <w:rsid w:val="34D653E0"/>
    <w:rsid w:val="34D7B27C"/>
    <w:rsid w:val="34E797A4"/>
    <w:rsid w:val="34E8C26B"/>
    <w:rsid w:val="34E8F334"/>
    <w:rsid w:val="34EA2598"/>
    <w:rsid w:val="34EB6A7D"/>
    <w:rsid w:val="34F01AAE"/>
    <w:rsid w:val="34F36D0B"/>
    <w:rsid w:val="34FBD0B0"/>
    <w:rsid w:val="34FC01E9"/>
    <w:rsid w:val="34FFAC0C"/>
    <w:rsid w:val="3500A7FD"/>
    <w:rsid w:val="350A9E12"/>
    <w:rsid w:val="3512BABA"/>
    <w:rsid w:val="35146A83"/>
    <w:rsid w:val="3519F3DC"/>
    <w:rsid w:val="351A4D67"/>
    <w:rsid w:val="351CA0F2"/>
    <w:rsid w:val="351DC1BD"/>
    <w:rsid w:val="3520EE69"/>
    <w:rsid w:val="3521A4B3"/>
    <w:rsid w:val="3521B55A"/>
    <w:rsid w:val="3521DF0F"/>
    <w:rsid w:val="35267EB0"/>
    <w:rsid w:val="352C3797"/>
    <w:rsid w:val="352D8A49"/>
    <w:rsid w:val="3531983B"/>
    <w:rsid w:val="353669DE"/>
    <w:rsid w:val="353A76DE"/>
    <w:rsid w:val="353DADF3"/>
    <w:rsid w:val="3543E4E5"/>
    <w:rsid w:val="3546F81F"/>
    <w:rsid w:val="3549D30F"/>
    <w:rsid w:val="354B075C"/>
    <w:rsid w:val="354FFE44"/>
    <w:rsid w:val="3550E7D9"/>
    <w:rsid w:val="3558DEE2"/>
    <w:rsid w:val="3559B41F"/>
    <w:rsid w:val="355CA588"/>
    <w:rsid w:val="3560DD37"/>
    <w:rsid w:val="356ACDBF"/>
    <w:rsid w:val="356F1D4B"/>
    <w:rsid w:val="35724C73"/>
    <w:rsid w:val="35759064"/>
    <w:rsid w:val="357700BD"/>
    <w:rsid w:val="357717DB"/>
    <w:rsid w:val="35779D76"/>
    <w:rsid w:val="357DC11F"/>
    <w:rsid w:val="357FA0A8"/>
    <w:rsid w:val="357FEDF6"/>
    <w:rsid w:val="3589BCDA"/>
    <w:rsid w:val="35A32FBE"/>
    <w:rsid w:val="35A4300D"/>
    <w:rsid w:val="35A904E9"/>
    <w:rsid w:val="35B15C81"/>
    <w:rsid w:val="35B36EFC"/>
    <w:rsid w:val="35C4500E"/>
    <w:rsid w:val="35D763D1"/>
    <w:rsid w:val="35D829F4"/>
    <w:rsid w:val="35E0B0CE"/>
    <w:rsid w:val="35E70170"/>
    <w:rsid w:val="35F1DD9B"/>
    <w:rsid w:val="35F3966D"/>
    <w:rsid w:val="35FE888E"/>
    <w:rsid w:val="3605B57A"/>
    <w:rsid w:val="36066926"/>
    <w:rsid w:val="3621A15A"/>
    <w:rsid w:val="36255BCA"/>
    <w:rsid w:val="36315601"/>
    <w:rsid w:val="363B935A"/>
    <w:rsid w:val="36437028"/>
    <w:rsid w:val="3645285C"/>
    <w:rsid w:val="36455015"/>
    <w:rsid w:val="36476F90"/>
    <w:rsid w:val="36576604"/>
    <w:rsid w:val="365A5832"/>
    <w:rsid w:val="36637673"/>
    <w:rsid w:val="3669F8D3"/>
    <w:rsid w:val="366D8A5E"/>
    <w:rsid w:val="366EA7E0"/>
    <w:rsid w:val="36729C4F"/>
    <w:rsid w:val="3673A867"/>
    <w:rsid w:val="3675AED8"/>
    <w:rsid w:val="367DED54"/>
    <w:rsid w:val="367FD035"/>
    <w:rsid w:val="367FD2C4"/>
    <w:rsid w:val="368310FF"/>
    <w:rsid w:val="36836D17"/>
    <w:rsid w:val="36848D89"/>
    <w:rsid w:val="36855251"/>
    <w:rsid w:val="368CD600"/>
    <w:rsid w:val="36919C49"/>
    <w:rsid w:val="3698E1E8"/>
    <w:rsid w:val="36A6546B"/>
    <w:rsid w:val="36A8BD42"/>
    <w:rsid w:val="36AA1F8D"/>
    <w:rsid w:val="36ADB040"/>
    <w:rsid w:val="36AF9D91"/>
    <w:rsid w:val="36B2DFD7"/>
    <w:rsid w:val="36C0A756"/>
    <w:rsid w:val="36CDCFCC"/>
    <w:rsid w:val="36CE2497"/>
    <w:rsid w:val="36CEE6CD"/>
    <w:rsid w:val="36D72489"/>
    <w:rsid w:val="36E63A80"/>
    <w:rsid w:val="36F66EE5"/>
    <w:rsid w:val="36F97AFF"/>
    <w:rsid w:val="36FF7B1E"/>
    <w:rsid w:val="37046B97"/>
    <w:rsid w:val="370A68C7"/>
    <w:rsid w:val="370BE9C3"/>
    <w:rsid w:val="370D93EA"/>
    <w:rsid w:val="3719EBAB"/>
    <w:rsid w:val="37203ED4"/>
    <w:rsid w:val="372C7E47"/>
    <w:rsid w:val="373227A0"/>
    <w:rsid w:val="373B6CA1"/>
    <w:rsid w:val="37473B9C"/>
    <w:rsid w:val="3747ADBA"/>
    <w:rsid w:val="37492AF9"/>
    <w:rsid w:val="374FACC3"/>
    <w:rsid w:val="3753174C"/>
    <w:rsid w:val="37535CFF"/>
    <w:rsid w:val="375570E7"/>
    <w:rsid w:val="375595F6"/>
    <w:rsid w:val="375D0ED0"/>
    <w:rsid w:val="375F328F"/>
    <w:rsid w:val="3764CCC7"/>
    <w:rsid w:val="37783E0D"/>
    <w:rsid w:val="37803AFD"/>
    <w:rsid w:val="37803B9C"/>
    <w:rsid w:val="3784DD76"/>
    <w:rsid w:val="3793062E"/>
    <w:rsid w:val="37943A65"/>
    <w:rsid w:val="3798F80E"/>
    <w:rsid w:val="37A288B4"/>
    <w:rsid w:val="37A506AC"/>
    <w:rsid w:val="37A67BB1"/>
    <w:rsid w:val="37A90C15"/>
    <w:rsid w:val="37AB7917"/>
    <w:rsid w:val="37B356BF"/>
    <w:rsid w:val="37C8B736"/>
    <w:rsid w:val="37CE11E2"/>
    <w:rsid w:val="37D5F15C"/>
    <w:rsid w:val="37DED190"/>
    <w:rsid w:val="37E29C2F"/>
    <w:rsid w:val="37EC72A5"/>
    <w:rsid w:val="37F014A9"/>
    <w:rsid w:val="37F1ADCF"/>
    <w:rsid w:val="3802C9F0"/>
    <w:rsid w:val="38056DD8"/>
    <w:rsid w:val="3811A736"/>
    <w:rsid w:val="3814BEE8"/>
    <w:rsid w:val="38151D24"/>
    <w:rsid w:val="382FEE2C"/>
    <w:rsid w:val="3833A9BD"/>
    <w:rsid w:val="383D2E41"/>
    <w:rsid w:val="383E447A"/>
    <w:rsid w:val="383EFAE7"/>
    <w:rsid w:val="384D6F76"/>
    <w:rsid w:val="384FB2FC"/>
    <w:rsid w:val="385A3076"/>
    <w:rsid w:val="385EDC97"/>
    <w:rsid w:val="386E840C"/>
    <w:rsid w:val="3870B4C2"/>
    <w:rsid w:val="3871678D"/>
    <w:rsid w:val="38752A3F"/>
    <w:rsid w:val="38790ABD"/>
    <w:rsid w:val="387AD18C"/>
    <w:rsid w:val="387B0531"/>
    <w:rsid w:val="387CC569"/>
    <w:rsid w:val="387EEE8A"/>
    <w:rsid w:val="3887B9B5"/>
    <w:rsid w:val="38919F81"/>
    <w:rsid w:val="389F0E64"/>
    <w:rsid w:val="389F97D3"/>
    <w:rsid w:val="38A8AE0C"/>
    <w:rsid w:val="38AE62D8"/>
    <w:rsid w:val="38AF72B8"/>
    <w:rsid w:val="38B0D490"/>
    <w:rsid w:val="38B363E0"/>
    <w:rsid w:val="38C8552D"/>
    <w:rsid w:val="38CA659E"/>
    <w:rsid w:val="38CE6DEE"/>
    <w:rsid w:val="38D282F2"/>
    <w:rsid w:val="38DB94ED"/>
    <w:rsid w:val="38DF69CD"/>
    <w:rsid w:val="38ED89D0"/>
    <w:rsid w:val="38F87259"/>
    <w:rsid w:val="39040B58"/>
    <w:rsid w:val="39049898"/>
    <w:rsid w:val="390A9A9C"/>
    <w:rsid w:val="390DA4F2"/>
    <w:rsid w:val="39134D73"/>
    <w:rsid w:val="391C4FCC"/>
    <w:rsid w:val="3920D6BC"/>
    <w:rsid w:val="3921A5B4"/>
    <w:rsid w:val="392582F2"/>
    <w:rsid w:val="392C29A1"/>
    <w:rsid w:val="392DC20F"/>
    <w:rsid w:val="392FB2DB"/>
    <w:rsid w:val="394D0D07"/>
    <w:rsid w:val="394FE156"/>
    <w:rsid w:val="395027D7"/>
    <w:rsid w:val="395339A2"/>
    <w:rsid w:val="395E9341"/>
    <w:rsid w:val="39604E91"/>
    <w:rsid w:val="3964E211"/>
    <w:rsid w:val="39652A62"/>
    <w:rsid w:val="396F865E"/>
    <w:rsid w:val="397068FC"/>
    <w:rsid w:val="3979D3FB"/>
    <w:rsid w:val="3979DC9C"/>
    <w:rsid w:val="397A89DD"/>
    <w:rsid w:val="397BAD6D"/>
    <w:rsid w:val="397BE95A"/>
    <w:rsid w:val="397F36AC"/>
    <w:rsid w:val="397FEE5A"/>
    <w:rsid w:val="398006AB"/>
    <w:rsid w:val="3982C031"/>
    <w:rsid w:val="39864A55"/>
    <w:rsid w:val="3986E4FC"/>
    <w:rsid w:val="3987A7EA"/>
    <w:rsid w:val="398B8364"/>
    <w:rsid w:val="399439E9"/>
    <w:rsid w:val="399D1168"/>
    <w:rsid w:val="39A1F1AC"/>
    <w:rsid w:val="39A56982"/>
    <w:rsid w:val="39A57CDD"/>
    <w:rsid w:val="39A5883C"/>
    <w:rsid w:val="39A99F9F"/>
    <w:rsid w:val="39AD598A"/>
    <w:rsid w:val="39ADE193"/>
    <w:rsid w:val="39B1E5FB"/>
    <w:rsid w:val="39B558D7"/>
    <w:rsid w:val="39BE2F22"/>
    <w:rsid w:val="39C0110C"/>
    <w:rsid w:val="39C63812"/>
    <w:rsid w:val="39D26E61"/>
    <w:rsid w:val="39DD366D"/>
    <w:rsid w:val="39E0A05C"/>
    <w:rsid w:val="39E12653"/>
    <w:rsid w:val="39E30A7C"/>
    <w:rsid w:val="39E31CF3"/>
    <w:rsid w:val="39E5BA4F"/>
    <w:rsid w:val="39E63E28"/>
    <w:rsid w:val="39E82428"/>
    <w:rsid w:val="39EADB8F"/>
    <w:rsid w:val="39EE590D"/>
    <w:rsid w:val="39F2217B"/>
    <w:rsid w:val="39F94FEC"/>
    <w:rsid w:val="39F9623F"/>
    <w:rsid w:val="39FF7061"/>
    <w:rsid w:val="3A0446A5"/>
    <w:rsid w:val="3A05E409"/>
    <w:rsid w:val="3A0AA21A"/>
    <w:rsid w:val="3A0D2105"/>
    <w:rsid w:val="3A10A113"/>
    <w:rsid w:val="3A1581EA"/>
    <w:rsid w:val="3A18AE6E"/>
    <w:rsid w:val="3A19538F"/>
    <w:rsid w:val="3A231489"/>
    <w:rsid w:val="3A31A685"/>
    <w:rsid w:val="3A3542E9"/>
    <w:rsid w:val="3A37FE6D"/>
    <w:rsid w:val="3A3EE14D"/>
    <w:rsid w:val="3A4BAC68"/>
    <w:rsid w:val="3A4C7AAB"/>
    <w:rsid w:val="3A4DD2FC"/>
    <w:rsid w:val="3A526D7B"/>
    <w:rsid w:val="3A56A5B9"/>
    <w:rsid w:val="3A57912D"/>
    <w:rsid w:val="3A5886E8"/>
    <w:rsid w:val="3A594390"/>
    <w:rsid w:val="3A59F6C8"/>
    <w:rsid w:val="3A5F13EA"/>
    <w:rsid w:val="3A672292"/>
    <w:rsid w:val="3A67CF74"/>
    <w:rsid w:val="3A67FABE"/>
    <w:rsid w:val="3A6B9B9E"/>
    <w:rsid w:val="3A701D4D"/>
    <w:rsid w:val="3A71AC9D"/>
    <w:rsid w:val="3A78BE07"/>
    <w:rsid w:val="3A7B4B3A"/>
    <w:rsid w:val="3A7FA254"/>
    <w:rsid w:val="3A8700B0"/>
    <w:rsid w:val="3A8B6194"/>
    <w:rsid w:val="3A8CC539"/>
    <w:rsid w:val="3A8D6D8E"/>
    <w:rsid w:val="3A8F6067"/>
    <w:rsid w:val="3A938C6C"/>
    <w:rsid w:val="3A980CC7"/>
    <w:rsid w:val="3A991E81"/>
    <w:rsid w:val="3A9A2D56"/>
    <w:rsid w:val="3A9A3441"/>
    <w:rsid w:val="3A9D1456"/>
    <w:rsid w:val="3A9DF884"/>
    <w:rsid w:val="3AAEDE13"/>
    <w:rsid w:val="3AB3673F"/>
    <w:rsid w:val="3AB61D71"/>
    <w:rsid w:val="3AB9ECE0"/>
    <w:rsid w:val="3ABB0C61"/>
    <w:rsid w:val="3ABF4A70"/>
    <w:rsid w:val="3AC6FD61"/>
    <w:rsid w:val="3AC77A1E"/>
    <w:rsid w:val="3AD21030"/>
    <w:rsid w:val="3AD3181E"/>
    <w:rsid w:val="3AD89CF6"/>
    <w:rsid w:val="3AD8B456"/>
    <w:rsid w:val="3AD9DCAA"/>
    <w:rsid w:val="3ADA3E4A"/>
    <w:rsid w:val="3ADDC190"/>
    <w:rsid w:val="3AE4C4BB"/>
    <w:rsid w:val="3AE5251F"/>
    <w:rsid w:val="3AE69634"/>
    <w:rsid w:val="3AE700AC"/>
    <w:rsid w:val="3AEEF49E"/>
    <w:rsid w:val="3AF150D0"/>
    <w:rsid w:val="3AFC7620"/>
    <w:rsid w:val="3B032FB9"/>
    <w:rsid w:val="3B056D9E"/>
    <w:rsid w:val="3B06B331"/>
    <w:rsid w:val="3B07FA60"/>
    <w:rsid w:val="3B086C0C"/>
    <w:rsid w:val="3B08CF24"/>
    <w:rsid w:val="3B0EB354"/>
    <w:rsid w:val="3B1104C1"/>
    <w:rsid w:val="3B11DB3C"/>
    <w:rsid w:val="3B184345"/>
    <w:rsid w:val="3B1EB9FE"/>
    <w:rsid w:val="3B216518"/>
    <w:rsid w:val="3B23CE08"/>
    <w:rsid w:val="3B245200"/>
    <w:rsid w:val="3B2715D5"/>
    <w:rsid w:val="3B285FAA"/>
    <w:rsid w:val="3B30801F"/>
    <w:rsid w:val="3B308690"/>
    <w:rsid w:val="3B360ECB"/>
    <w:rsid w:val="3B398AED"/>
    <w:rsid w:val="3B3C5087"/>
    <w:rsid w:val="3B40FE9F"/>
    <w:rsid w:val="3B431FD3"/>
    <w:rsid w:val="3B4DC43F"/>
    <w:rsid w:val="3B559FBE"/>
    <w:rsid w:val="3B59CD8B"/>
    <w:rsid w:val="3B5AAAF4"/>
    <w:rsid w:val="3B5B8C82"/>
    <w:rsid w:val="3B60CED9"/>
    <w:rsid w:val="3B6F5CA3"/>
    <w:rsid w:val="3B74506A"/>
    <w:rsid w:val="3B745C5D"/>
    <w:rsid w:val="3B79DCE2"/>
    <w:rsid w:val="3B7A4407"/>
    <w:rsid w:val="3B7B29C1"/>
    <w:rsid w:val="3B7DF102"/>
    <w:rsid w:val="3B82CC6D"/>
    <w:rsid w:val="3B867E8F"/>
    <w:rsid w:val="3B8CF817"/>
    <w:rsid w:val="3B9925B6"/>
    <w:rsid w:val="3B9B5B40"/>
    <w:rsid w:val="3B9BB660"/>
    <w:rsid w:val="3BA23245"/>
    <w:rsid w:val="3BB00C05"/>
    <w:rsid w:val="3BB362FD"/>
    <w:rsid w:val="3BB3EB90"/>
    <w:rsid w:val="3BB6F497"/>
    <w:rsid w:val="3BB90645"/>
    <w:rsid w:val="3BBCB0F3"/>
    <w:rsid w:val="3BC72A36"/>
    <w:rsid w:val="3BDFC82F"/>
    <w:rsid w:val="3BE231E4"/>
    <w:rsid w:val="3BE28D71"/>
    <w:rsid w:val="3BE479C3"/>
    <w:rsid w:val="3BE532E6"/>
    <w:rsid w:val="3BE5EF73"/>
    <w:rsid w:val="3BE677DC"/>
    <w:rsid w:val="3BE76620"/>
    <w:rsid w:val="3BEB7EA9"/>
    <w:rsid w:val="3BECCE3D"/>
    <w:rsid w:val="3BEEF919"/>
    <w:rsid w:val="3BF0105F"/>
    <w:rsid w:val="3BF8B8AD"/>
    <w:rsid w:val="3BFDBAAD"/>
    <w:rsid w:val="3C08AB39"/>
    <w:rsid w:val="3C0B1DF0"/>
    <w:rsid w:val="3C172925"/>
    <w:rsid w:val="3C1E4700"/>
    <w:rsid w:val="3C252153"/>
    <w:rsid w:val="3C25C239"/>
    <w:rsid w:val="3C324C54"/>
    <w:rsid w:val="3C32E33E"/>
    <w:rsid w:val="3C352E28"/>
    <w:rsid w:val="3C4678AC"/>
    <w:rsid w:val="3C4BB390"/>
    <w:rsid w:val="3C50DC5A"/>
    <w:rsid w:val="3C536362"/>
    <w:rsid w:val="3C55548D"/>
    <w:rsid w:val="3C594F3F"/>
    <w:rsid w:val="3C5EEF8F"/>
    <w:rsid w:val="3C6AE551"/>
    <w:rsid w:val="3C6C089B"/>
    <w:rsid w:val="3C6EAB50"/>
    <w:rsid w:val="3C72CC5D"/>
    <w:rsid w:val="3C743055"/>
    <w:rsid w:val="3C7B84B8"/>
    <w:rsid w:val="3C7BEBF1"/>
    <w:rsid w:val="3C7C4AF6"/>
    <w:rsid w:val="3C7F4A26"/>
    <w:rsid w:val="3C800650"/>
    <w:rsid w:val="3C80CF29"/>
    <w:rsid w:val="3C83B250"/>
    <w:rsid w:val="3C87EB8F"/>
    <w:rsid w:val="3C8BF57C"/>
    <w:rsid w:val="3C8E09F3"/>
    <w:rsid w:val="3C9029E1"/>
    <w:rsid w:val="3C9554B7"/>
    <w:rsid w:val="3C962688"/>
    <w:rsid w:val="3C97FBAB"/>
    <w:rsid w:val="3C9CA562"/>
    <w:rsid w:val="3CA2CE50"/>
    <w:rsid w:val="3CA48AFD"/>
    <w:rsid w:val="3CAC6277"/>
    <w:rsid w:val="3CAC8FD5"/>
    <w:rsid w:val="3CB547EA"/>
    <w:rsid w:val="3CB8662B"/>
    <w:rsid w:val="3CBC9C0E"/>
    <w:rsid w:val="3CBCC183"/>
    <w:rsid w:val="3CC12AAE"/>
    <w:rsid w:val="3CC42D48"/>
    <w:rsid w:val="3CC7FF80"/>
    <w:rsid w:val="3CC996E5"/>
    <w:rsid w:val="3CCCEE03"/>
    <w:rsid w:val="3CDAD684"/>
    <w:rsid w:val="3CDDF15B"/>
    <w:rsid w:val="3CDF55A5"/>
    <w:rsid w:val="3CE22C39"/>
    <w:rsid w:val="3CE78320"/>
    <w:rsid w:val="3CE8A58C"/>
    <w:rsid w:val="3CEAE04A"/>
    <w:rsid w:val="3CF05C74"/>
    <w:rsid w:val="3CF89A45"/>
    <w:rsid w:val="3CFE61FF"/>
    <w:rsid w:val="3CFF5FBA"/>
    <w:rsid w:val="3D006B41"/>
    <w:rsid w:val="3D024FC2"/>
    <w:rsid w:val="3D05FD07"/>
    <w:rsid w:val="3D06E1ED"/>
    <w:rsid w:val="3D093A10"/>
    <w:rsid w:val="3D09F17D"/>
    <w:rsid w:val="3D120392"/>
    <w:rsid w:val="3D1B3D4E"/>
    <w:rsid w:val="3D1DA123"/>
    <w:rsid w:val="3D24E397"/>
    <w:rsid w:val="3D294A21"/>
    <w:rsid w:val="3D2A38BE"/>
    <w:rsid w:val="3D2A4990"/>
    <w:rsid w:val="3D2ADE26"/>
    <w:rsid w:val="3D312ECB"/>
    <w:rsid w:val="3D397E25"/>
    <w:rsid w:val="3D3A3D21"/>
    <w:rsid w:val="3D3CB36F"/>
    <w:rsid w:val="3D3E484A"/>
    <w:rsid w:val="3D424EE8"/>
    <w:rsid w:val="3D46711E"/>
    <w:rsid w:val="3D49E0D7"/>
    <w:rsid w:val="3D4FBFD1"/>
    <w:rsid w:val="3D4FF2B5"/>
    <w:rsid w:val="3D519985"/>
    <w:rsid w:val="3D6038EA"/>
    <w:rsid w:val="3D65B3DD"/>
    <w:rsid w:val="3D6A1706"/>
    <w:rsid w:val="3D751E1D"/>
    <w:rsid w:val="3D79573C"/>
    <w:rsid w:val="3D79F6BD"/>
    <w:rsid w:val="3D79F778"/>
    <w:rsid w:val="3D7E6377"/>
    <w:rsid w:val="3D892EA7"/>
    <w:rsid w:val="3D8EB9F6"/>
    <w:rsid w:val="3DA016F0"/>
    <w:rsid w:val="3DB6B631"/>
    <w:rsid w:val="3DBF8317"/>
    <w:rsid w:val="3DCB96C0"/>
    <w:rsid w:val="3DD8BED5"/>
    <w:rsid w:val="3DE1FE97"/>
    <w:rsid w:val="3DE720AA"/>
    <w:rsid w:val="3DE78A44"/>
    <w:rsid w:val="3DFA1206"/>
    <w:rsid w:val="3E02F3BC"/>
    <w:rsid w:val="3E040A64"/>
    <w:rsid w:val="3E054371"/>
    <w:rsid w:val="3E08686B"/>
    <w:rsid w:val="3E0C4A3F"/>
    <w:rsid w:val="3E0EE0F6"/>
    <w:rsid w:val="3E1185E8"/>
    <w:rsid w:val="3E1717D9"/>
    <w:rsid w:val="3E176F87"/>
    <w:rsid w:val="3E1DDC5F"/>
    <w:rsid w:val="3E1F41DD"/>
    <w:rsid w:val="3E24CC21"/>
    <w:rsid w:val="3E283840"/>
    <w:rsid w:val="3E33C029"/>
    <w:rsid w:val="3E373706"/>
    <w:rsid w:val="3E3A478B"/>
    <w:rsid w:val="3E3A93B1"/>
    <w:rsid w:val="3E3F77D1"/>
    <w:rsid w:val="3E44164F"/>
    <w:rsid w:val="3E460CCC"/>
    <w:rsid w:val="3E4B6E84"/>
    <w:rsid w:val="3E4B8A89"/>
    <w:rsid w:val="3E4FC28B"/>
    <w:rsid w:val="3E63DB37"/>
    <w:rsid w:val="3E705759"/>
    <w:rsid w:val="3E70B76B"/>
    <w:rsid w:val="3E710610"/>
    <w:rsid w:val="3E711885"/>
    <w:rsid w:val="3E76EFF9"/>
    <w:rsid w:val="3E792DA9"/>
    <w:rsid w:val="3E819936"/>
    <w:rsid w:val="3E8A1B46"/>
    <w:rsid w:val="3E8D5202"/>
    <w:rsid w:val="3EA41291"/>
    <w:rsid w:val="3EA8FE0F"/>
    <w:rsid w:val="3EB0D7B9"/>
    <w:rsid w:val="3EB57F96"/>
    <w:rsid w:val="3EB87186"/>
    <w:rsid w:val="3EBD8F1F"/>
    <w:rsid w:val="3EC75D1D"/>
    <w:rsid w:val="3ECB5B1F"/>
    <w:rsid w:val="3ECFC675"/>
    <w:rsid w:val="3ED2A957"/>
    <w:rsid w:val="3ED2DA71"/>
    <w:rsid w:val="3ED3890A"/>
    <w:rsid w:val="3ED7FFD5"/>
    <w:rsid w:val="3EDCC22B"/>
    <w:rsid w:val="3EF1D660"/>
    <w:rsid w:val="3EF5AF14"/>
    <w:rsid w:val="3EFE5803"/>
    <w:rsid w:val="3F16C7C8"/>
    <w:rsid w:val="3F1B76CD"/>
    <w:rsid w:val="3F210C4A"/>
    <w:rsid w:val="3F2207FD"/>
    <w:rsid w:val="3F269BBB"/>
    <w:rsid w:val="3F2796BF"/>
    <w:rsid w:val="3F2ADCFA"/>
    <w:rsid w:val="3F30D6F1"/>
    <w:rsid w:val="3F324840"/>
    <w:rsid w:val="3F361E4D"/>
    <w:rsid w:val="3F3654B2"/>
    <w:rsid w:val="3F3D6E58"/>
    <w:rsid w:val="3F402668"/>
    <w:rsid w:val="3F41E3FA"/>
    <w:rsid w:val="3F42ECAD"/>
    <w:rsid w:val="3F4440B8"/>
    <w:rsid w:val="3F4CDFC7"/>
    <w:rsid w:val="3F4EB9A4"/>
    <w:rsid w:val="3F509C6D"/>
    <w:rsid w:val="3F5D549D"/>
    <w:rsid w:val="3F62740F"/>
    <w:rsid w:val="3F62762E"/>
    <w:rsid w:val="3F6F93C2"/>
    <w:rsid w:val="3F842D5E"/>
    <w:rsid w:val="3F88B250"/>
    <w:rsid w:val="3F89506E"/>
    <w:rsid w:val="3F8CE3C1"/>
    <w:rsid w:val="3F9039E6"/>
    <w:rsid w:val="3F913EC8"/>
    <w:rsid w:val="3F91652E"/>
    <w:rsid w:val="3F967287"/>
    <w:rsid w:val="3F99163D"/>
    <w:rsid w:val="3FA01E30"/>
    <w:rsid w:val="3FAD35A3"/>
    <w:rsid w:val="3FB460CF"/>
    <w:rsid w:val="3FBB4E29"/>
    <w:rsid w:val="3FBBF3A2"/>
    <w:rsid w:val="3FBCC0FD"/>
    <w:rsid w:val="3FC7D625"/>
    <w:rsid w:val="3FCBBCA7"/>
    <w:rsid w:val="3FCC69D8"/>
    <w:rsid w:val="3FCD40F1"/>
    <w:rsid w:val="3FD08B48"/>
    <w:rsid w:val="3FD72CF6"/>
    <w:rsid w:val="3FDFF901"/>
    <w:rsid w:val="3FE8E925"/>
    <w:rsid w:val="3FEA6DD4"/>
    <w:rsid w:val="3FF27605"/>
    <w:rsid w:val="3FFC03B7"/>
    <w:rsid w:val="3FFF41DD"/>
    <w:rsid w:val="3FFFB354"/>
    <w:rsid w:val="4003DE57"/>
    <w:rsid w:val="40060A5E"/>
    <w:rsid w:val="4007F789"/>
    <w:rsid w:val="4010F855"/>
    <w:rsid w:val="4011BAA0"/>
    <w:rsid w:val="402156B3"/>
    <w:rsid w:val="4022822C"/>
    <w:rsid w:val="4022BC2D"/>
    <w:rsid w:val="40252BE8"/>
    <w:rsid w:val="402B5B3B"/>
    <w:rsid w:val="402FC306"/>
    <w:rsid w:val="40374763"/>
    <w:rsid w:val="403CE2EF"/>
    <w:rsid w:val="403EFC66"/>
    <w:rsid w:val="403FDC06"/>
    <w:rsid w:val="40403782"/>
    <w:rsid w:val="404BD38B"/>
    <w:rsid w:val="404F100B"/>
    <w:rsid w:val="4053F1F8"/>
    <w:rsid w:val="40553FE3"/>
    <w:rsid w:val="4055C745"/>
    <w:rsid w:val="405CA44B"/>
    <w:rsid w:val="40650482"/>
    <w:rsid w:val="406A70DE"/>
    <w:rsid w:val="406A7486"/>
    <w:rsid w:val="407A7E3A"/>
    <w:rsid w:val="407BAD03"/>
    <w:rsid w:val="40800BD9"/>
    <w:rsid w:val="40826778"/>
    <w:rsid w:val="40858B3D"/>
    <w:rsid w:val="4088B61C"/>
    <w:rsid w:val="4090CAFA"/>
    <w:rsid w:val="40A268D8"/>
    <w:rsid w:val="40A676BD"/>
    <w:rsid w:val="40ABF4AE"/>
    <w:rsid w:val="40B2E9EC"/>
    <w:rsid w:val="40B2F58C"/>
    <w:rsid w:val="40B4D920"/>
    <w:rsid w:val="40BABA39"/>
    <w:rsid w:val="40C0ABCB"/>
    <w:rsid w:val="40CBA92A"/>
    <w:rsid w:val="40CC3D43"/>
    <w:rsid w:val="40D3E266"/>
    <w:rsid w:val="40D4EA9E"/>
    <w:rsid w:val="40D6D014"/>
    <w:rsid w:val="40DC4F91"/>
    <w:rsid w:val="40DFB1FD"/>
    <w:rsid w:val="40DFD669"/>
    <w:rsid w:val="40E71B77"/>
    <w:rsid w:val="40EDD33D"/>
    <w:rsid w:val="40FB5592"/>
    <w:rsid w:val="40FBC2D6"/>
    <w:rsid w:val="40FE0DEA"/>
    <w:rsid w:val="41079C05"/>
    <w:rsid w:val="4122CFC4"/>
    <w:rsid w:val="4122FED5"/>
    <w:rsid w:val="412C41E6"/>
    <w:rsid w:val="413150E9"/>
    <w:rsid w:val="4136F535"/>
    <w:rsid w:val="41376FCA"/>
    <w:rsid w:val="413A989B"/>
    <w:rsid w:val="41420D2D"/>
    <w:rsid w:val="4145B9BF"/>
    <w:rsid w:val="4147BCBA"/>
    <w:rsid w:val="414F2780"/>
    <w:rsid w:val="41556BCD"/>
    <w:rsid w:val="41572418"/>
    <w:rsid w:val="415E8FB4"/>
    <w:rsid w:val="415EAC1F"/>
    <w:rsid w:val="41625689"/>
    <w:rsid w:val="4166F88C"/>
    <w:rsid w:val="416AC227"/>
    <w:rsid w:val="416E10D4"/>
    <w:rsid w:val="416E1E3A"/>
    <w:rsid w:val="417BADAF"/>
    <w:rsid w:val="4184A626"/>
    <w:rsid w:val="4184BE40"/>
    <w:rsid w:val="418DAB42"/>
    <w:rsid w:val="4190775E"/>
    <w:rsid w:val="41A30C68"/>
    <w:rsid w:val="41A73BDA"/>
    <w:rsid w:val="41B0B6AA"/>
    <w:rsid w:val="41B147E2"/>
    <w:rsid w:val="41B46F25"/>
    <w:rsid w:val="41B75D9D"/>
    <w:rsid w:val="41BD19CF"/>
    <w:rsid w:val="41BDE700"/>
    <w:rsid w:val="41C44AD8"/>
    <w:rsid w:val="41D4CD95"/>
    <w:rsid w:val="41D86360"/>
    <w:rsid w:val="41E17372"/>
    <w:rsid w:val="41E2F1A6"/>
    <w:rsid w:val="41E34071"/>
    <w:rsid w:val="41EAAC77"/>
    <w:rsid w:val="41F66B9F"/>
    <w:rsid w:val="41F6F9F2"/>
    <w:rsid w:val="41FA071A"/>
    <w:rsid w:val="41FF7AFD"/>
    <w:rsid w:val="41FFFC4C"/>
    <w:rsid w:val="4204BBEA"/>
    <w:rsid w:val="4204E023"/>
    <w:rsid w:val="4212006B"/>
    <w:rsid w:val="42141B76"/>
    <w:rsid w:val="421461F4"/>
    <w:rsid w:val="42244381"/>
    <w:rsid w:val="422456CE"/>
    <w:rsid w:val="422B2264"/>
    <w:rsid w:val="42325563"/>
    <w:rsid w:val="4236D0BE"/>
    <w:rsid w:val="423E1E2B"/>
    <w:rsid w:val="424516AF"/>
    <w:rsid w:val="424EAEEC"/>
    <w:rsid w:val="425162BB"/>
    <w:rsid w:val="4255A596"/>
    <w:rsid w:val="42588A4C"/>
    <w:rsid w:val="426396A5"/>
    <w:rsid w:val="4264467E"/>
    <w:rsid w:val="4265F7DD"/>
    <w:rsid w:val="4270617A"/>
    <w:rsid w:val="42713850"/>
    <w:rsid w:val="4271CAA5"/>
    <w:rsid w:val="4271D4C6"/>
    <w:rsid w:val="4272143A"/>
    <w:rsid w:val="42774A2A"/>
    <w:rsid w:val="42798CFE"/>
    <w:rsid w:val="427ADE64"/>
    <w:rsid w:val="427E9272"/>
    <w:rsid w:val="42851B6F"/>
    <w:rsid w:val="42868169"/>
    <w:rsid w:val="4287D862"/>
    <w:rsid w:val="4288AF0A"/>
    <w:rsid w:val="4289AF67"/>
    <w:rsid w:val="428A50BB"/>
    <w:rsid w:val="428E7496"/>
    <w:rsid w:val="428E8C58"/>
    <w:rsid w:val="428F6061"/>
    <w:rsid w:val="428FD854"/>
    <w:rsid w:val="4290FFFA"/>
    <w:rsid w:val="429DF021"/>
    <w:rsid w:val="429F16D2"/>
    <w:rsid w:val="42ACF943"/>
    <w:rsid w:val="42AE8ED4"/>
    <w:rsid w:val="42B3C1E9"/>
    <w:rsid w:val="42BA04FB"/>
    <w:rsid w:val="42C731B5"/>
    <w:rsid w:val="42C8D6B3"/>
    <w:rsid w:val="42CDF4EC"/>
    <w:rsid w:val="42D0367E"/>
    <w:rsid w:val="42DDC3D6"/>
    <w:rsid w:val="42E0E766"/>
    <w:rsid w:val="42E32B84"/>
    <w:rsid w:val="42E54EB6"/>
    <w:rsid w:val="42EC7547"/>
    <w:rsid w:val="42EE076A"/>
    <w:rsid w:val="42EE896D"/>
    <w:rsid w:val="42F086B7"/>
    <w:rsid w:val="42F8597A"/>
    <w:rsid w:val="42F9BAD9"/>
    <w:rsid w:val="430560CE"/>
    <w:rsid w:val="4305AF4F"/>
    <w:rsid w:val="4306AA0A"/>
    <w:rsid w:val="43075642"/>
    <w:rsid w:val="430C82D7"/>
    <w:rsid w:val="43168880"/>
    <w:rsid w:val="431B04F6"/>
    <w:rsid w:val="431CCE76"/>
    <w:rsid w:val="4320BAB7"/>
    <w:rsid w:val="432214D9"/>
    <w:rsid w:val="43222364"/>
    <w:rsid w:val="43266365"/>
    <w:rsid w:val="43306616"/>
    <w:rsid w:val="433827E4"/>
    <w:rsid w:val="43416C54"/>
    <w:rsid w:val="4341C7D6"/>
    <w:rsid w:val="43437AD9"/>
    <w:rsid w:val="43439955"/>
    <w:rsid w:val="43450A3B"/>
    <w:rsid w:val="43471228"/>
    <w:rsid w:val="434F9ECD"/>
    <w:rsid w:val="4356D033"/>
    <w:rsid w:val="436A6871"/>
    <w:rsid w:val="437417CD"/>
    <w:rsid w:val="437B8F89"/>
    <w:rsid w:val="438B50EF"/>
    <w:rsid w:val="438F22C3"/>
    <w:rsid w:val="439CDDF4"/>
    <w:rsid w:val="43A1A4D5"/>
    <w:rsid w:val="43A2008B"/>
    <w:rsid w:val="43A26027"/>
    <w:rsid w:val="43AC5A6F"/>
    <w:rsid w:val="43AFACAC"/>
    <w:rsid w:val="43BDCB21"/>
    <w:rsid w:val="43BFCBA0"/>
    <w:rsid w:val="43C8795D"/>
    <w:rsid w:val="43D4CC42"/>
    <w:rsid w:val="43D68299"/>
    <w:rsid w:val="43D7E9CD"/>
    <w:rsid w:val="43DA7F0C"/>
    <w:rsid w:val="43E0F136"/>
    <w:rsid w:val="43EBBF7C"/>
    <w:rsid w:val="43F13975"/>
    <w:rsid w:val="43F18D99"/>
    <w:rsid w:val="43F69626"/>
    <w:rsid w:val="43FABF88"/>
    <w:rsid w:val="43FBB924"/>
    <w:rsid w:val="4401E068"/>
    <w:rsid w:val="44053F00"/>
    <w:rsid w:val="4417E165"/>
    <w:rsid w:val="4418C996"/>
    <w:rsid w:val="4419354F"/>
    <w:rsid w:val="4419CB4E"/>
    <w:rsid w:val="44265FC1"/>
    <w:rsid w:val="44301CD8"/>
    <w:rsid w:val="44313AFF"/>
    <w:rsid w:val="44321241"/>
    <w:rsid w:val="44342CF4"/>
    <w:rsid w:val="4438A0AF"/>
    <w:rsid w:val="443FB045"/>
    <w:rsid w:val="44519FE8"/>
    <w:rsid w:val="445B9972"/>
    <w:rsid w:val="44617144"/>
    <w:rsid w:val="44681A0F"/>
    <w:rsid w:val="44699F98"/>
    <w:rsid w:val="446B42A0"/>
    <w:rsid w:val="44749BEB"/>
    <w:rsid w:val="44818E87"/>
    <w:rsid w:val="448F274B"/>
    <w:rsid w:val="449051A4"/>
    <w:rsid w:val="44905B2F"/>
    <w:rsid w:val="44907611"/>
    <w:rsid w:val="4495BF2B"/>
    <w:rsid w:val="44ABA221"/>
    <w:rsid w:val="44B192B9"/>
    <w:rsid w:val="44B6AD78"/>
    <w:rsid w:val="44C071D8"/>
    <w:rsid w:val="44C5C805"/>
    <w:rsid w:val="44C7BAA8"/>
    <w:rsid w:val="44CA4D46"/>
    <w:rsid w:val="44E502CD"/>
    <w:rsid w:val="44E9D355"/>
    <w:rsid w:val="44EB87CD"/>
    <w:rsid w:val="44F9688A"/>
    <w:rsid w:val="44FBC492"/>
    <w:rsid w:val="44FE9F50"/>
    <w:rsid w:val="451A7579"/>
    <w:rsid w:val="452470EC"/>
    <w:rsid w:val="452AB8D6"/>
    <w:rsid w:val="452EBD01"/>
    <w:rsid w:val="453887F4"/>
    <w:rsid w:val="4545892E"/>
    <w:rsid w:val="45481C1A"/>
    <w:rsid w:val="454CE8E3"/>
    <w:rsid w:val="45549A5E"/>
    <w:rsid w:val="455752B7"/>
    <w:rsid w:val="455BF8BB"/>
    <w:rsid w:val="455D3E52"/>
    <w:rsid w:val="45624EDF"/>
    <w:rsid w:val="45641C49"/>
    <w:rsid w:val="4564CBC4"/>
    <w:rsid w:val="456540B6"/>
    <w:rsid w:val="45699098"/>
    <w:rsid w:val="456BA0B9"/>
    <w:rsid w:val="456C3CE4"/>
    <w:rsid w:val="45748B35"/>
    <w:rsid w:val="45795599"/>
    <w:rsid w:val="458273A2"/>
    <w:rsid w:val="45870859"/>
    <w:rsid w:val="458FAAD3"/>
    <w:rsid w:val="4591BFF0"/>
    <w:rsid w:val="459E53DB"/>
    <w:rsid w:val="45A86EE8"/>
    <w:rsid w:val="45A8F5D3"/>
    <w:rsid w:val="45AE3BD3"/>
    <w:rsid w:val="45B02064"/>
    <w:rsid w:val="45B12189"/>
    <w:rsid w:val="45B3A374"/>
    <w:rsid w:val="45BDBC23"/>
    <w:rsid w:val="45BE3F28"/>
    <w:rsid w:val="45C9617F"/>
    <w:rsid w:val="45CBC114"/>
    <w:rsid w:val="45CE87AC"/>
    <w:rsid w:val="45CF9484"/>
    <w:rsid w:val="45D551A9"/>
    <w:rsid w:val="45DA6B18"/>
    <w:rsid w:val="45E5DB77"/>
    <w:rsid w:val="45E66F5F"/>
    <w:rsid w:val="45F7F870"/>
    <w:rsid w:val="45F906AF"/>
    <w:rsid w:val="45FC55DD"/>
    <w:rsid w:val="46036823"/>
    <w:rsid w:val="460A8EEC"/>
    <w:rsid w:val="460E1984"/>
    <w:rsid w:val="46194F9F"/>
    <w:rsid w:val="461EA374"/>
    <w:rsid w:val="4631B6D3"/>
    <w:rsid w:val="4632827A"/>
    <w:rsid w:val="46384FD3"/>
    <w:rsid w:val="4638A40A"/>
    <w:rsid w:val="46407C2F"/>
    <w:rsid w:val="4641778B"/>
    <w:rsid w:val="464260B4"/>
    <w:rsid w:val="464C63B8"/>
    <w:rsid w:val="464EEAA5"/>
    <w:rsid w:val="4650A940"/>
    <w:rsid w:val="46526952"/>
    <w:rsid w:val="4659C9CF"/>
    <w:rsid w:val="465ACFC2"/>
    <w:rsid w:val="4660D895"/>
    <w:rsid w:val="4666D720"/>
    <w:rsid w:val="46710CE0"/>
    <w:rsid w:val="46740938"/>
    <w:rsid w:val="46807959"/>
    <w:rsid w:val="46809B9A"/>
    <w:rsid w:val="4684E9CC"/>
    <w:rsid w:val="468E9D9A"/>
    <w:rsid w:val="46922393"/>
    <w:rsid w:val="46925C64"/>
    <w:rsid w:val="4695CF17"/>
    <w:rsid w:val="4698567E"/>
    <w:rsid w:val="469C3134"/>
    <w:rsid w:val="469C3B7E"/>
    <w:rsid w:val="469DDD6B"/>
    <w:rsid w:val="46A0D252"/>
    <w:rsid w:val="46B16054"/>
    <w:rsid w:val="46BC4E56"/>
    <w:rsid w:val="46BF4730"/>
    <w:rsid w:val="46CEF01E"/>
    <w:rsid w:val="46D207C9"/>
    <w:rsid w:val="46DEA504"/>
    <w:rsid w:val="46E534EB"/>
    <w:rsid w:val="46E5C7CE"/>
    <w:rsid w:val="46E9543D"/>
    <w:rsid w:val="46F5990A"/>
    <w:rsid w:val="46FD9CDC"/>
    <w:rsid w:val="4700E058"/>
    <w:rsid w:val="4701E1BB"/>
    <w:rsid w:val="47021010"/>
    <w:rsid w:val="4704A2C0"/>
    <w:rsid w:val="470BDA7B"/>
    <w:rsid w:val="470D5A14"/>
    <w:rsid w:val="471128D7"/>
    <w:rsid w:val="4711D3E5"/>
    <w:rsid w:val="471BE0C9"/>
    <w:rsid w:val="471DD834"/>
    <w:rsid w:val="4727E627"/>
    <w:rsid w:val="472F9A24"/>
    <w:rsid w:val="4740602F"/>
    <w:rsid w:val="474624B0"/>
    <w:rsid w:val="47491C98"/>
    <w:rsid w:val="474CF495"/>
    <w:rsid w:val="474F1CB7"/>
    <w:rsid w:val="47537305"/>
    <w:rsid w:val="475A35B3"/>
    <w:rsid w:val="475AA7B7"/>
    <w:rsid w:val="475F97BC"/>
    <w:rsid w:val="47613121"/>
    <w:rsid w:val="47634A49"/>
    <w:rsid w:val="4770D74D"/>
    <w:rsid w:val="47711F7D"/>
    <w:rsid w:val="4771ADCA"/>
    <w:rsid w:val="4771BC56"/>
    <w:rsid w:val="4772B9B0"/>
    <w:rsid w:val="477314A8"/>
    <w:rsid w:val="478890BB"/>
    <w:rsid w:val="478DD1BC"/>
    <w:rsid w:val="4796F040"/>
    <w:rsid w:val="47A0A0EA"/>
    <w:rsid w:val="47A50FDF"/>
    <w:rsid w:val="47A9A1F8"/>
    <w:rsid w:val="47C1F463"/>
    <w:rsid w:val="47C5E4D3"/>
    <w:rsid w:val="47C62017"/>
    <w:rsid w:val="47CA6E17"/>
    <w:rsid w:val="47CC44BF"/>
    <w:rsid w:val="47D94F66"/>
    <w:rsid w:val="47E76991"/>
    <w:rsid w:val="47E838F5"/>
    <w:rsid w:val="47E9D52F"/>
    <w:rsid w:val="47EBA460"/>
    <w:rsid w:val="47EC8C09"/>
    <w:rsid w:val="47EDAB46"/>
    <w:rsid w:val="47F39493"/>
    <w:rsid w:val="47F5D914"/>
    <w:rsid w:val="47FD21B3"/>
    <w:rsid w:val="48029C96"/>
    <w:rsid w:val="4802CA0D"/>
    <w:rsid w:val="48057FBB"/>
    <w:rsid w:val="4807A814"/>
    <w:rsid w:val="48111583"/>
    <w:rsid w:val="481132DB"/>
    <w:rsid w:val="48146D26"/>
    <w:rsid w:val="481C7439"/>
    <w:rsid w:val="481D5C81"/>
    <w:rsid w:val="48232288"/>
    <w:rsid w:val="4823B2A7"/>
    <w:rsid w:val="482DEC2E"/>
    <w:rsid w:val="483542CA"/>
    <w:rsid w:val="48380195"/>
    <w:rsid w:val="483ACF3F"/>
    <w:rsid w:val="483ADA06"/>
    <w:rsid w:val="483C40AC"/>
    <w:rsid w:val="484138CC"/>
    <w:rsid w:val="4849B2F7"/>
    <w:rsid w:val="485C0058"/>
    <w:rsid w:val="486A1869"/>
    <w:rsid w:val="486B651A"/>
    <w:rsid w:val="4871D1A4"/>
    <w:rsid w:val="487637EA"/>
    <w:rsid w:val="488A0EEF"/>
    <w:rsid w:val="489A101F"/>
    <w:rsid w:val="489A4FCB"/>
    <w:rsid w:val="48A38815"/>
    <w:rsid w:val="48A910C7"/>
    <w:rsid w:val="48ADCDB5"/>
    <w:rsid w:val="48B1F697"/>
    <w:rsid w:val="48BB2D11"/>
    <w:rsid w:val="48C4DEF3"/>
    <w:rsid w:val="48C53799"/>
    <w:rsid w:val="48D5AF9A"/>
    <w:rsid w:val="48D719E4"/>
    <w:rsid w:val="48D80E56"/>
    <w:rsid w:val="48D81B90"/>
    <w:rsid w:val="48D98B61"/>
    <w:rsid w:val="48DBCDA7"/>
    <w:rsid w:val="48E6C04B"/>
    <w:rsid w:val="48E73CE1"/>
    <w:rsid w:val="48E957CE"/>
    <w:rsid w:val="48F0B80B"/>
    <w:rsid w:val="48F71184"/>
    <w:rsid w:val="48F7A4F9"/>
    <w:rsid w:val="48FF2256"/>
    <w:rsid w:val="4905B302"/>
    <w:rsid w:val="490A3641"/>
    <w:rsid w:val="491C2E4D"/>
    <w:rsid w:val="49299339"/>
    <w:rsid w:val="492D54FF"/>
    <w:rsid w:val="4930C010"/>
    <w:rsid w:val="4935BD07"/>
    <w:rsid w:val="493B8187"/>
    <w:rsid w:val="493C17AB"/>
    <w:rsid w:val="4941966F"/>
    <w:rsid w:val="49452FB2"/>
    <w:rsid w:val="49497280"/>
    <w:rsid w:val="4949A4AE"/>
    <w:rsid w:val="49521CCC"/>
    <w:rsid w:val="4957FDE4"/>
    <w:rsid w:val="4960705E"/>
    <w:rsid w:val="4969BB69"/>
    <w:rsid w:val="4972D861"/>
    <w:rsid w:val="4974349C"/>
    <w:rsid w:val="497E3892"/>
    <w:rsid w:val="497F9F9C"/>
    <w:rsid w:val="49853355"/>
    <w:rsid w:val="498671D6"/>
    <w:rsid w:val="4992768E"/>
    <w:rsid w:val="49999AEC"/>
    <w:rsid w:val="49A34608"/>
    <w:rsid w:val="49B501C6"/>
    <w:rsid w:val="49CD5A74"/>
    <w:rsid w:val="49CE92A9"/>
    <w:rsid w:val="49CEE930"/>
    <w:rsid w:val="49D3D1F6"/>
    <w:rsid w:val="49DD3505"/>
    <w:rsid w:val="49E22DED"/>
    <w:rsid w:val="49E4D862"/>
    <w:rsid w:val="49F3B83E"/>
    <w:rsid w:val="49FF287C"/>
    <w:rsid w:val="4A02BE18"/>
    <w:rsid w:val="4A05499A"/>
    <w:rsid w:val="4A0BA4DA"/>
    <w:rsid w:val="4A0FD437"/>
    <w:rsid w:val="4A1F7AF6"/>
    <w:rsid w:val="4A1FC174"/>
    <w:rsid w:val="4A328E8A"/>
    <w:rsid w:val="4A3593DE"/>
    <w:rsid w:val="4A3B8B14"/>
    <w:rsid w:val="4A3DB331"/>
    <w:rsid w:val="4A419B66"/>
    <w:rsid w:val="4A4C0AAE"/>
    <w:rsid w:val="4A4FB38A"/>
    <w:rsid w:val="4A51201D"/>
    <w:rsid w:val="4A549DC8"/>
    <w:rsid w:val="4A54D8FC"/>
    <w:rsid w:val="4A5A3899"/>
    <w:rsid w:val="4A68456C"/>
    <w:rsid w:val="4A689FBB"/>
    <w:rsid w:val="4A740F79"/>
    <w:rsid w:val="4A7A6EAD"/>
    <w:rsid w:val="4A7C092B"/>
    <w:rsid w:val="4A80824D"/>
    <w:rsid w:val="4A81614A"/>
    <w:rsid w:val="4A868532"/>
    <w:rsid w:val="4A8C0BB9"/>
    <w:rsid w:val="4A9D7015"/>
    <w:rsid w:val="4A9F189C"/>
    <w:rsid w:val="4AA06A5C"/>
    <w:rsid w:val="4AA1A247"/>
    <w:rsid w:val="4AA1A406"/>
    <w:rsid w:val="4AA379FA"/>
    <w:rsid w:val="4AA5718A"/>
    <w:rsid w:val="4AAC56B6"/>
    <w:rsid w:val="4AAD38FF"/>
    <w:rsid w:val="4AAE8B0B"/>
    <w:rsid w:val="4AAFC903"/>
    <w:rsid w:val="4AB12BE5"/>
    <w:rsid w:val="4AB52AAE"/>
    <w:rsid w:val="4AB6DBCF"/>
    <w:rsid w:val="4ABED8F5"/>
    <w:rsid w:val="4AC4F6A1"/>
    <w:rsid w:val="4AC7C01A"/>
    <w:rsid w:val="4ACC5D3C"/>
    <w:rsid w:val="4AD171C4"/>
    <w:rsid w:val="4AD2EAB2"/>
    <w:rsid w:val="4AD90035"/>
    <w:rsid w:val="4ADDD0BF"/>
    <w:rsid w:val="4ADE3CF4"/>
    <w:rsid w:val="4ADE5C6C"/>
    <w:rsid w:val="4AE4CC10"/>
    <w:rsid w:val="4AF410BB"/>
    <w:rsid w:val="4AF9C8AD"/>
    <w:rsid w:val="4AFE2400"/>
    <w:rsid w:val="4AFFA658"/>
    <w:rsid w:val="4B1B767E"/>
    <w:rsid w:val="4B292B62"/>
    <w:rsid w:val="4B32AD46"/>
    <w:rsid w:val="4B3F4323"/>
    <w:rsid w:val="4B4F170E"/>
    <w:rsid w:val="4B50DE71"/>
    <w:rsid w:val="4B51C7A3"/>
    <w:rsid w:val="4B5566C2"/>
    <w:rsid w:val="4B56ECC4"/>
    <w:rsid w:val="4B5A2F86"/>
    <w:rsid w:val="4B5AB7C8"/>
    <w:rsid w:val="4B5B803E"/>
    <w:rsid w:val="4B6774DE"/>
    <w:rsid w:val="4B699B6B"/>
    <w:rsid w:val="4B70FED3"/>
    <w:rsid w:val="4B71027A"/>
    <w:rsid w:val="4B7374A9"/>
    <w:rsid w:val="4B74B71B"/>
    <w:rsid w:val="4B75C987"/>
    <w:rsid w:val="4B7AE9E1"/>
    <w:rsid w:val="4B814019"/>
    <w:rsid w:val="4B91903E"/>
    <w:rsid w:val="4B91D461"/>
    <w:rsid w:val="4B944E12"/>
    <w:rsid w:val="4B9DEB48"/>
    <w:rsid w:val="4BB41A5D"/>
    <w:rsid w:val="4BB6EB24"/>
    <w:rsid w:val="4BC144A5"/>
    <w:rsid w:val="4BC6D958"/>
    <w:rsid w:val="4BC9F291"/>
    <w:rsid w:val="4BCF1A98"/>
    <w:rsid w:val="4BD0D44D"/>
    <w:rsid w:val="4BDA9584"/>
    <w:rsid w:val="4BDB694D"/>
    <w:rsid w:val="4BE4E422"/>
    <w:rsid w:val="4BEBE956"/>
    <w:rsid w:val="4BEDEA84"/>
    <w:rsid w:val="4BEF6252"/>
    <w:rsid w:val="4BF1F9E1"/>
    <w:rsid w:val="4BF64B1A"/>
    <w:rsid w:val="4BF692BF"/>
    <w:rsid w:val="4BFE4D5E"/>
    <w:rsid w:val="4C01791C"/>
    <w:rsid w:val="4C08C5BD"/>
    <w:rsid w:val="4C0E0AEF"/>
    <w:rsid w:val="4C120B54"/>
    <w:rsid w:val="4C12F6A0"/>
    <w:rsid w:val="4C1B4095"/>
    <w:rsid w:val="4C1DD801"/>
    <w:rsid w:val="4C2453A1"/>
    <w:rsid w:val="4C261755"/>
    <w:rsid w:val="4C2AAAD9"/>
    <w:rsid w:val="4C2B3324"/>
    <w:rsid w:val="4C2BBFD3"/>
    <w:rsid w:val="4C2FDCD3"/>
    <w:rsid w:val="4C2FFAD1"/>
    <w:rsid w:val="4C32410B"/>
    <w:rsid w:val="4C3365B4"/>
    <w:rsid w:val="4C4003CE"/>
    <w:rsid w:val="4C452288"/>
    <w:rsid w:val="4C4B331A"/>
    <w:rsid w:val="4C506006"/>
    <w:rsid w:val="4C5543E0"/>
    <w:rsid w:val="4C59BFE4"/>
    <w:rsid w:val="4C5BA1D3"/>
    <w:rsid w:val="4C681E65"/>
    <w:rsid w:val="4C68F762"/>
    <w:rsid w:val="4C6CDA34"/>
    <w:rsid w:val="4C6F6BA1"/>
    <w:rsid w:val="4C7AE7CA"/>
    <w:rsid w:val="4C829118"/>
    <w:rsid w:val="4C87E2EF"/>
    <w:rsid w:val="4C8AB082"/>
    <w:rsid w:val="4C953429"/>
    <w:rsid w:val="4C9CBCEB"/>
    <w:rsid w:val="4CA43E41"/>
    <w:rsid w:val="4CA45804"/>
    <w:rsid w:val="4CA59FDA"/>
    <w:rsid w:val="4CAB4404"/>
    <w:rsid w:val="4CAD5087"/>
    <w:rsid w:val="4CB08DDB"/>
    <w:rsid w:val="4CB22934"/>
    <w:rsid w:val="4CB46E88"/>
    <w:rsid w:val="4CB6D7DF"/>
    <w:rsid w:val="4CB9BC5A"/>
    <w:rsid w:val="4CBCCF93"/>
    <w:rsid w:val="4CBF70B8"/>
    <w:rsid w:val="4CC23599"/>
    <w:rsid w:val="4CC4159B"/>
    <w:rsid w:val="4CCAC8D1"/>
    <w:rsid w:val="4CD29623"/>
    <w:rsid w:val="4CE96AD5"/>
    <w:rsid w:val="4CEB02FC"/>
    <w:rsid w:val="4D0AD479"/>
    <w:rsid w:val="4D0BD5E8"/>
    <w:rsid w:val="4D1A693D"/>
    <w:rsid w:val="4D24F7A5"/>
    <w:rsid w:val="4D2A1B98"/>
    <w:rsid w:val="4D2C190F"/>
    <w:rsid w:val="4D2C19A6"/>
    <w:rsid w:val="4D393133"/>
    <w:rsid w:val="4D4364E8"/>
    <w:rsid w:val="4D451E80"/>
    <w:rsid w:val="4D4C43E5"/>
    <w:rsid w:val="4D4D1C2E"/>
    <w:rsid w:val="4D4FF063"/>
    <w:rsid w:val="4D5A111D"/>
    <w:rsid w:val="4D5EDE05"/>
    <w:rsid w:val="4D60ACA9"/>
    <w:rsid w:val="4D619BF5"/>
    <w:rsid w:val="4D69E179"/>
    <w:rsid w:val="4D6ABBED"/>
    <w:rsid w:val="4D6BC8D8"/>
    <w:rsid w:val="4D6E2B6F"/>
    <w:rsid w:val="4D6E35F8"/>
    <w:rsid w:val="4D759989"/>
    <w:rsid w:val="4D82D8D2"/>
    <w:rsid w:val="4D8C1A55"/>
    <w:rsid w:val="4D8EB39B"/>
    <w:rsid w:val="4D8F94F6"/>
    <w:rsid w:val="4D91DB46"/>
    <w:rsid w:val="4D959ABE"/>
    <w:rsid w:val="4D9690D5"/>
    <w:rsid w:val="4D9D451E"/>
    <w:rsid w:val="4D9E01AC"/>
    <w:rsid w:val="4D9F9DB3"/>
    <w:rsid w:val="4DA5715E"/>
    <w:rsid w:val="4DAC2677"/>
    <w:rsid w:val="4DAEE302"/>
    <w:rsid w:val="4DB05683"/>
    <w:rsid w:val="4DB06942"/>
    <w:rsid w:val="4DB48BE0"/>
    <w:rsid w:val="4DC5B5EE"/>
    <w:rsid w:val="4DCE61B5"/>
    <w:rsid w:val="4DE4E602"/>
    <w:rsid w:val="4DE5CBBB"/>
    <w:rsid w:val="4DEA2292"/>
    <w:rsid w:val="4DEFC1D6"/>
    <w:rsid w:val="4DF0F574"/>
    <w:rsid w:val="4E02ED91"/>
    <w:rsid w:val="4E0EB3F1"/>
    <w:rsid w:val="4E12041F"/>
    <w:rsid w:val="4E16BA67"/>
    <w:rsid w:val="4E1A7399"/>
    <w:rsid w:val="4E1D6EF8"/>
    <w:rsid w:val="4E206005"/>
    <w:rsid w:val="4E21AA86"/>
    <w:rsid w:val="4E24115C"/>
    <w:rsid w:val="4E262DBF"/>
    <w:rsid w:val="4E2DFB46"/>
    <w:rsid w:val="4E32AA17"/>
    <w:rsid w:val="4E33B7E6"/>
    <w:rsid w:val="4E35B113"/>
    <w:rsid w:val="4E36C64B"/>
    <w:rsid w:val="4E3D0B36"/>
    <w:rsid w:val="4E406750"/>
    <w:rsid w:val="4E444929"/>
    <w:rsid w:val="4E4E8845"/>
    <w:rsid w:val="4E4FB332"/>
    <w:rsid w:val="4E559E9A"/>
    <w:rsid w:val="4E559F76"/>
    <w:rsid w:val="4E57FF48"/>
    <w:rsid w:val="4E587ECE"/>
    <w:rsid w:val="4E5BFE67"/>
    <w:rsid w:val="4E66E2D3"/>
    <w:rsid w:val="4E6EF192"/>
    <w:rsid w:val="4E765F10"/>
    <w:rsid w:val="4E76A293"/>
    <w:rsid w:val="4E879580"/>
    <w:rsid w:val="4E91ECC8"/>
    <w:rsid w:val="4E96E8A6"/>
    <w:rsid w:val="4EA53C78"/>
    <w:rsid w:val="4EAA9897"/>
    <w:rsid w:val="4EAAD643"/>
    <w:rsid w:val="4EAE6AEC"/>
    <w:rsid w:val="4EB50248"/>
    <w:rsid w:val="4EB8349A"/>
    <w:rsid w:val="4EBBFF70"/>
    <w:rsid w:val="4EBC5BCF"/>
    <w:rsid w:val="4EBF2358"/>
    <w:rsid w:val="4EC7C3D0"/>
    <w:rsid w:val="4ECE67C7"/>
    <w:rsid w:val="4EDB1606"/>
    <w:rsid w:val="4EDE83AF"/>
    <w:rsid w:val="4EDF3DCF"/>
    <w:rsid w:val="4EE142B6"/>
    <w:rsid w:val="4EE2C840"/>
    <w:rsid w:val="4EE2F1AE"/>
    <w:rsid w:val="4EE444BB"/>
    <w:rsid w:val="4EE47CDE"/>
    <w:rsid w:val="4EEACB07"/>
    <w:rsid w:val="4EEC5B58"/>
    <w:rsid w:val="4EF395D7"/>
    <w:rsid w:val="4EFA68B3"/>
    <w:rsid w:val="4F01CF4C"/>
    <w:rsid w:val="4F01EEE6"/>
    <w:rsid w:val="4F03C743"/>
    <w:rsid w:val="4F0AC997"/>
    <w:rsid w:val="4F0F0092"/>
    <w:rsid w:val="4F173DE9"/>
    <w:rsid w:val="4F1822B5"/>
    <w:rsid w:val="4F2FF2BE"/>
    <w:rsid w:val="4F3A0BF7"/>
    <w:rsid w:val="4F3A2FD4"/>
    <w:rsid w:val="4F3ADC00"/>
    <w:rsid w:val="4F4A928F"/>
    <w:rsid w:val="4F4AA015"/>
    <w:rsid w:val="4F4B63B6"/>
    <w:rsid w:val="4F4B7090"/>
    <w:rsid w:val="4F4D6A76"/>
    <w:rsid w:val="4F4D7C24"/>
    <w:rsid w:val="4F4F0D6E"/>
    <w:rsid w:val="4F5025F3"/>
    <w:rsid w:val="4F52AD9C"/>
    <w:rsid w:val="4F52FC75"/>
    <w:rsid w:val="4F5380C2"/>
    <w:rsid w:val="4F566F0E"/>
    <w:rsid w:val="4F5D246A"/>
    <w:rsid w:val="4F60D55E"/>
    <w:rsid w:val="4F60FAC5"/>
    <w:rsid w:val="4F613DC4"/>
    <w:rsid w:val="4F650654"/>
    <w:rsid w:val="4F654526"/>
    <w:rsid w:val="4F67A165"/>
    <w:rsid w:val="4F6B0C13"/>
    <w:rsid w:val="4F7346CD"/>
    <w:rsid w:val="4F7726EB"/>
    <w:rsid w:val="4F7948C4"/>
    <w:rsid w:val="4F7B33C4"/>
    <w:rsid w:val="4F7C3CCF"/>
    <w:rsid w:val="4F8C2041"/>
    <w:rsid w:val="4F98BF78"/>
    <w:rsid w:val="4FA0D61F"/>
    <w:rsid w:val="4FA0E881"/>
    <w:rsid w:val="4FA1E70A"/>
    <w:rsid w:val="4FAAAD83"/>
    <w:rsid w:val="4FB15AD2"/>
    <w:rsid w:val="4FB2F0B7"/>
    <w:rsid w:val="4FB5D4BB"/>
    <w:rsid w:val="4FC1441D"/>
    <w:rsid w:val="4FC30135"/>
    <w:rsid w:val="4FC6F5B7"/>
    <w:rsid w:val="4FC886DF"/>
    <w:rsid w:val="4FC996F0"/>
    <w:rsid w:val="4FDA919D"/>
    <w:rsid w:val="4FDD27F2"/>
    <w:rsid w:val="4FDD8498"/>
    <w:rsid w:val="4FDEB18D"/>
    <w:rsid w:val="4FE39781"/>
    <w:rsid w:val="4FEAFE05"/>
    <w:rsid w:val="4FEC8B5E"/>
    <w:rsid w:val="4FEE68CB"/>
    <w:rsid w:val="4FEF0E71"/>
    <w:rsid w:val="4FF0B615"/>
    <w:rsid w:val="4FF14433"/>
    <w:rsid w:val="4FF76FFC"/>
    <w:rsid w:val="4FF9727F"/>
    <w:rsid w:val="4FFFD9D3"/>
    <w:rsid w:val="4FFFFCA2"/>
    <w:rsid w:val="50006A5C"/>
    <w:rsid w:val="5003612E"/>
    <w:rsid w:val="500B4BDA"/>
    <w:rsid w:val="500ECBC6"/>
    <w:rsid w:val="501B9DC5"/>
    <w:rsid w:val="501C0744"/>
    <w:rsid w:val="5026399A"/>
    <w:rsid w:val="50312C2E"/>
    <w:rsid w:val="5035FB02"/>
    <w:rsid w:val="5038D67F"/>
    <w:rsid w:val="50412512"/>
    <w:rsid w:val="50450AD6"/>
    <w:rsid w:val="504A45B3"/>
    <w:rsid w:val="5057636E"/>
    <w:rsid w:val="5058952C"/>
    <w:rsid w:val="5061CF32"/>
    <w:rsid w:val="5064A1AA"/>
    <w:rsid w:val="50732593"/>
    <w:rsid w:val="5085000B"/>
    <w:rsid w:val="508B0954"/>
    <w:rsid w:val="508C9F6C"/>
    <w:rsid w:val="508F9DAC"/>
    <w:rsid w:val="50972A6F"/>
    <w:rsid w:val="509D15D4"/>
    <w:rsid w:val="509FFC10"/>
    <w:rsid w:val="50A7F9B6"/>
    <w:rsid w:val="50A901D2"/>
    <w:rsid w:val="50ACD1F7"/>
    <w:rsid w:val="50AD6702"/>
    <w:rsid w:val="50AED635"/>
    <w:rsid w:val="50AF77BE"/>
    <w:rsid w:val="50BC4E8B"/>
    <w:rsid w:val="50BD3B9E"/>
    <w:rsid w:val="50C063BF"/>
    <w:rsid w:val="50CDEAB0"/>
    <w:rsid w:val="50D14162"/>
    <w:rsid w:val="50D29C8B"/>
    <w:rsid w:val="50D31126"/>
    <w:rsid w:val="50D478E7"/>
    <w:rsid w:val="50D68105"/>
    <w:rsid w:val="50D9EE34"/>
    <w:rsid w:val="50DB15B5"/>
    <w:rsid w:val="50E4AF86"/>
    <w:rsid w:val="50EA57AD"/>
    <w:rsid w:val="50EFF2F1"/>
    <w:rsid w:val="50F118DE"/>
    <w:rsid w:val="50F1B437"/>
    <w:rsid w:val="50F2F573"/>
    <w:rsid w:val="50F961A2"/>
    <w:rsid w:val="50FF4F71"/>
    <w:rsid w:val="51033DD2"/>
    <w:rsid w:val="5105F892"/>
    <w:rsid w:val="51100B5B"/>
    <w:rsid w:val="51112AEC"/>
    <w:rsid w:val="511532AA"/>
    <w:rsid w:val="5116A924"/>
    <w:rsid w:val="511C31CD"/>
    <w:rsid w:val="512EB155"/>
    <w:rsid w:val="5140C3F6"/>
    <w:rsid w:val="51443811"/>
    <w:rsid w:val="5149DE14"/>
    <w:rsid w:val="514A2276"/>
    <w:rsid w:val="514C6E6C"/>
    <w:rsid w:val="5156B869"/>
    <w:rsid w:val="515D9FE4"/>
    <w:rsid w:val="5163540B"/>
    <w:rsid w:val="516A9B73"/>
    <w:rsid w:val="516BBAC6"/>
    <w:rsid w:val="516CFFAB"/>
    <w:rsid w:val="516F9607"/>
    <w:rsid w:val="51746D4F"/>
    <w:rsid w:val="51771702"/>
    <w:rsid w:val="5189A154"/>
    <w:rsid w:val="5189AF14"/>
    <w:rsid w:val="5190A97F"/>
    <w:rsid w:val="5195ABD5"/>
    <w:rsid w:val="519FEC0A"/>
    <w:rsid w:val="51A427B1"/>
    <w:rsid w:val="51AADF94"/>
    <w:rsid w:val="51B0F002"/>
    <w:rsid w:val="51B239BF"/>
    <w:rsid w:val="51B6DBF3"/>
    <w:rsid w:val="51BAA0F6"/>
    <w:rsid w:val="51C03717"/>
    <w:rsid w:val="51C42E00"/>
    <w:rsid w:val="51C71E53"/>
    <w:rsid w:val="51CEDA4C"/>
    <w:rsid w:val="51D62FEE"/>
    <w:rsid w:val="51D64EEE"/>
    <w:rsid w:val="51DA91C6"/>
    <w:rsid w:val="51DB03D1"/>
    <w:rsid w:val="51DD3781"/>
    <w:rsid w:val="51F3EE10"/>
    <w:rsid w:val="51F7085E"/>
    <w:rsid w:val="51FEB6BB"/>
    <w:rsid w:val="52031BB7"/>
    <w:rsid w:val="52064A0C"/>
    <w:rsid w:val="5207BC20"/>
    <w:rsid w:val="52095D87"/>
    <w:rsid w:val="5211E21F"/>
    <w:rsid w:val="52163F7E"/>
    <w:rsid w:val="5217D47E"/>
    <w:rsid w:val="521C18C1"/>
    <w:rsid w:val="52227BD3"/>
    <w:rsid w:val="5224A34E"/>
    <w:rsid w:val="5224C7A8"/>
    <w:rsid w:val="522D04A0"/>
    <w:rsid w:val="522F201D"/>
    <w:rsid w:val="5230879E"/>
    <w:rsid w:val="523623FC"/>
    <w:rsid w:val="523BC0E3"/>
    <w:rsid w:val="523CD9D4"/>
    <w:rsid w:val="52449157"/>
    <w:rsid w:val="524FDBEC"/>
    <w:rsid w:val="5254BC1C"/>
    <w:rsid w:val="52580B7A"/>
    <w:rsid w:val="52583A27"/>
    <w:rsid w:val="5259D5DB"/>
    <w:rsid w:val="5261C581"/>
    <w:rsid w:val="526263B5"/>
    <w:rsid w:val="5265FD69"/>
    <w:rsid w:val="526AE4EE"/>
    <w:rsid w:val="526BFD91"/>
    <w:rsid w:val="5270967E"/>
    <w:rsid w:val="527401BE"/>
    <w:rsid w:val="527C6363"/>
    <w:rsid w:val="528027BE"/>
    <w:rsid w:val="5284109E"/>
    <w:rsid w:val="52865BDE"/>
    <w:rsid w:val="5293D8AD"/>
    <w:rsid w:val="5296054E"/>
    <w:rsid w:val="52976810"/>
    <w:rsid w:val="52A08D98"/>
    <w:rsid w:val="52A4A6D3"/>
    <w:rsid w:val="52A89D22"/>
    <w:rsid w:val="52A8D606"/>
    <w:rsid w:val="52A8E270"/>
    <w:rsid w:val="52AEF1BE"/>
    <w:rsid w:val="52B2BB14"/>
    <w:rsid w:val="52B4A1C1"/>
    <w:rsid w:val="52BBEED4"/>
    <w:rsid w:val="52BC0277"/>
    <w:rsid w:val="52C2F8F7"/>
    <w:rsid w:val="52C4C52E"/>
    <w:rsid w:val="52D65094"/>
    <w:rsid w:val="52D8DF5F"/>
    <w:rsid w:val="52D942C8"/>
    <w:rsid w:val="52DA743E"/>
    <w:rsid w:val="52E3D1F6"/>
    <w:rsid w:val="52F841D5"/>
    <w:rsid w:val="52F91707"/>
    <w:rsid w:val="52FC36BD"/>
    <w:rsid w:val="53005D5C"/>
    <w:rsid w:val="5304E856"/>
    <w:rsid w:val="530DA692"/>
    <w:rsid w:val="531A87D7"/>
    <w:rsid w:val="531C0FB2"/>
    <w:rsid w:val="531C88BC"/>
    <w:rsid w:val="53245BF8"/>
    <w:rsid w:val="53275D5C"/>
    <w:rsid w:val="5327B2FD"/>
    <w:rsid w:val="532FC346"/>
    <w:rsid w:val="5330B4B3"/>
    <w:rsid w:val="53355562"/>
    <w:rsid w:val="53380274"/>
    <w:rsid w:val="534318AB"/>
    <w:rsid w:val="53438005"/>
    <w:rsid w:val="534854B0"/>
    <w:rsid w:val="5352B1F2"/>
    <w:rsid w:val="5354D2E8"/>
    <w:rsid w:val="535FA37B"/>
    <w:rsid w:val="536627B9"/>
    <w:rsid w:val="5367CBF7"/>
    <w:rsid w:val="5370955C"/>
    <w:rsid w:val="5371119E"/>
    <w:rsid w:val="5371BCAB"/>
    <w:rsid w:val="53793CC1"/>
    <w:rsid w:val="537A1800"/>
    <w:rsid w:val="537AEA2A"/>
    <w:rsid w:val="5383F818"/>
    <w:rsid w:val="539657CC"/>
    <w:rsid w:val="53A23FE2"/>
    <w:rsid w:val="53A4468D"/>
    <w:rsid w:val="53B16B3D"/>
    <w:rsid w:val="53BA6254"/>
    <w:rsid w:val="53BE2883"/>
    <w:rsid w:val="53C52227"/>
    <w:rsid w:val="53CC1221"/>
    <w:rsid w:val="53D5632D"/>
    <w:rsid w:val="53D9DF1A"/>
    <w:rsid w:val="53DD0574"/>
    <w:rsid w:val="53DEF87F"/>
    <w:rsid w:val="53E63EE7"/>
    <w:rsid w:val="53E86B6D"/>
    <w:rsid w:val="53E917FD"/>
    <w:rsid w:val="53EAA788"/>
    <w:rsid w:val="53EAE384"/>
    <w:rsid w:val="53EBB752"/>
    <w:rsid w:val="53F32D75"/>
    <w:rsid w:val="53F39441"/>
    <w:rsid w:val="53F89DB0"/>
    <w:rsid w:val="54071189"/>
    <w:rsid w:val="540A5649"/>
    <w:rsid w:val="540A7DFD"/>
    <w:rsid w:val="540BE79D"/>
    <w:rsid w:val="540D2063"/>
    <w:rsid w:val="5414BBB4"/>
    <w:rsid w:val="54169AB3"/>
    <w:rsid w:val="541B0118"/>
    <w:rsid w:val="541C2847"/>
    <w:rsid w:val="542580BB"/>
    <w:rsid w:val="542A1EF9"/>
    <w:rsid w:val="542F045A"/>
    <w:rsid w:val="542F1E94"/>
    <w:rsid w:val="5433C6F9"/>
    <w:rsid w:val="5439084E"/>
    <w:rsid w:val="5445AA78"/>
    <w:rsid w:val="544B1B2B"/>
    <w:rsid w:val="54507B9F"/>
    <w:rsid w:val="54508ABA"/>
    <w:rsid w:val="5455F220"/>
    <w:rsid w:val="545AFD8F"/>
    <w:rsid w:val="545B36F9"/>
    <w:rsid w:val="545BDB02"/>
    <w:rsid w:val="546053A0"/>
    <w:rsid w:val="54691F17"/>
    <w:rsid w:val="546A2AAD"/>
    <w:rsid w:val="54725829"/>
    <w:rsid w:val="547C5F04"/>
    <w:rsid w:val="54828BEC"/>
    <w:rsid w:val="5487BD6A"/>
    <w:rsid w:val="548C5D8F"/>
    <w:rsid w:val="548F5662"/>
    <w:rsid w:val="5494A454"/>
    <w:rsid w:val="54962D9C"/>
    <w:rsid w:val="549DB912"/>
    <w:rsid w:val="54A56EDD"/>
    <w:rsid w:val="54A8AF2B"/>
    <w:rsid w:val="54AA80AD"/>
    <w:rsid w:val="54B46B4A"/>
    <w:rsid w:val="54BCFA77"/>
    <w:rsid w:val="54C19402"/>
    <w:rsid w:val="54C3A7E7"/>
    <w:rsid w:val="54CEEBB7"/>
    <w:rsid w:val="54DC03E8"/>
    <w:rsid w:val="54DFA514"/>
    <w:rsid w:val="54E650E2"/>
    <w:rsid w:val="54F5192D"/>
    <w:rsid w:val="54F77879"/>
    <w:rsid w:val="54F8318E"/>
    <w:rsid w:val="54FA4419"/>
    <w:rsid w:val="54FC1CE1"/>
    <w:rsid w:val="55004DDF"/>
    <w:rsid w:val="5506B9AE"/>
    <w:rsid w:val="550814C8"/>
    <w:rsid w:val="550DB753"/>
    <w:rsid w:val="5513991B"/>
    <w:rsid w:val="55225351"/>
    <w:rsid w:val="5522789F"/>
    <w:rsid w:val="552C2E13"/>
    <w:rsid w:val="552F0DA9"/>
    <w:rsid w:val="553104DE"/>
    <w:rsid w:val="5533F2D2"/>
    <w:rsid w:val="553EE872"/>
    <w:rsid w:val="55402CF4"/>
    <w:rsid w:val="554922AF"/>
    <w:rsid w:val="554B8A8A"/>
    <w:rsid w:val="555D1CD0"/>
    <w:rsid w:val="55641415"/>
    <w:rsid w:val="5564CC95"/>
    <w:rsid w:val="5567ADDF"/>
    <w:rsid w:val="5574D6CF"/>
    <w:rsid w:val="55792353"/>
    <w:rsid w:val="557986AE"/>
    <w:rsid w:val="55844E0D"/>
    <w:rsid w:val="5585D81E"/>
    <w:rsid w:val="5589A06D"/>
    <w:rsid w:val="55B17966"/>
    <w:rsid w:val="55B31FBA"/>
    <w:rsid w:val="55BA8990"/>
    <w:rsid w:val="55D4B934"/>
    <w:rsid w:val="55D9881C"/>
    <w:rsid w:val="55D9986E"/>
    <w:rsid w:val="55DAE513"/>
    <w:rsid w:val="55DE2C3E"/>
    <w:rsid w:val="55DF8397"/>
    <w:rsid w:val="55E23988"/>
    <w:rsid w:val="55E2BFD5"/>
    <w:rsid w:val="55E6E4DD"/>
    <w:rsid w:val="55EB1F9F"/>
    <w:rsid w:val="55EB40CB"/>
    <w:rsid w:val="55ED408D"/>
    <w:rsid w:val="55EFF54D"/>
    <w:rsid w:val="55F4FA52"/>
    <w:rsid w:val="55F9B728"/>
    <w:rsid w:val="55FB7D12"/>
    <w:rsid w:val="56018A81"/>
    <w:rsid w:val="56023AEF"/>
    <w:rsid w:val="5608CE14"/>
    <w:rsid w:val="56097C29"/>
    <w:rsid w:val="5614B98E"/>
    <w:rsid w:val="56178E32"/>
    <w:rsid w:val="56188BB0"/>
    <w:rsid w:val="561F56C4"/>
    <w:rsid w:val="5625446E"/>
    <w:rsid w:val="5625C9B4"/>
    <w:rsid w:val="56274E48"/>
    <w:rsid w:val="562E90AE"/>
    <w:rsid w:val="562FC7EC"/>
    <w:rsid w:val="56305E6F"/>
    <w:rsid w:val="56321910"/>
    <w:rsid w:val="56349B59"/>
    <w:rsid w:val="5637260B"/>
    <w:rsid w:val="563CE0DB"/>
    <w:rsid w:val="563E208E"/>
    <w:rsid w:val="564706CE"/>
    <w:rsid w:val="5649F85C"/>
    <w:rsid w:val="564EEBA4"/>
    <w:rsid w:val="565C9C3A"/>
    <w:rsid w:val="565F4FB0"/>
    <w:rsid w:val="565FED58"/>
    <w:rsid w:val="5668B403"/>
    <w:rsid w:val="566A8E38"/>
    <w:rsid w:val="56717EF7"/>
    <w:rsid w:val="567D607E"/>
    <w:rsid w:val="567DB7BA"/>
    <w:rsid w:val="5686198A"/>
    <w:rsid w:val="568E0AEF"/>
    <w:rsid w:val="569175DC"/>
    <w:rsid w:val="5695CB7D"/>
    <w:rsid w:val="56974A00"/>
    <w:rsid w:val="569C2B6C"/>
    <w:rsid w:val="569E9DB2"/>
    <w:rsid w:val="56A19069"/>
    <w:rsid w:val="56A7D54D"/>
    <w:rsid w:val="56B45DAB"/>
    <w:rsid w:val="56BD382E"/>
    <w:rsid w:val="56C848A4"/>
    <w:rsid w:val="56D4BD88"/>
    <w:rsid w:val="56DFA1DA"/>
    <w:rsid w:val="56E389B4"/>
    <w:rsid w:val="56E82517"/>
    <w:rsid w:val="56EA063A"/>
    <w:rsid w:val="56F309BD"/>
    <w:rsid w:val="56FEC1DB"/>
    <w:rsid w:val="5708B12E"/>
    <w:rsid w:val="57094C5D"/>
    <w:rsid w:val="570C10C4"/>
    <w:rsid w:val="57109953"/>
    <w:rsid w:val="5719CA96"/>
    <w:rsid w:val="5725E478"/>
    <w:rsid w:val="572E0528"/>
    <w:rsid w:val="5732E98C"/>
    <w:rsid w:val="573A62E0"/>
    <w:rsid w:val="57453308"/>
    <w:rsid w:val="574C28DF"/>
    <w:rsid w:val="574F01CF"/>
    <w:rsid w:val="5752B3EE"/>
    <w:rsid w:val="575678F1"/>
    <w:rsid w:val="575A6E24"/>
    <w:rsid w:val="57670E84"/>
    <w:rsid w:val="57713014"/>
    <w:rsid w:val="57756DC1"/>
    <w:rsid w:val="577DA459"/>
    <w:rsid w:val="577F01F8"/>
    <w:rsid w:val="57860FB1"/>
    <w:rsid w:val="5788440F"/>
    <w:rsid w:val="579024F3"/>
    <w:rsid w:val="5799F5D7"/>
    <w:rsid w:val="57A27C84"/>
    <w:rsid w:val="57A9F0A2"/>
    <w:rsid w:val="57AC2ED8"/>
    <w:rsid w:val="57B1C16D"/>
    <w:rsid w:val="57B58F21"/>
    <w:rsid w:val="57B88BD0"/>
    <w:rsid w:val="57C0163B"/>
    <w:rsid w:val="57C8238D"/>
    <w:rsid w:val="57D79543"/>
    <w:rsid w:val="57ECAF6A"/>
    <w:rsid w:val="57F0B141"/>
    <w:rsid w:val="57F2C690"/>
    <w:rsid w:val="57F33E7A"/>
    <w:rsid w:val="57F59252"/>
    <w:rsid w:val="57F9548E"/>
    <w:rsid w:val="5802582E"/>
    <w:rsid w:val="5807E8FF"/>
    <w:rsid w:val="580A4C9B"/>
    <w:rsid w:val="581CF5BC"/>
    <w:rsid w:val="5823112A"/>
    <w:rsid w:val="5827B353"/>
    <w:rsid w:val="582E3EE8"/>
    <w:rsid w:val="583817E2"/>
    <w:rsid w:val="58385618"/>
    <w:rsid w:val="583AB4C5"/>
    <w:rsid w:val="5840B76A"/>
    <w:rsid w:val="5844B406"/>
    <w:rsid w:val="5846E25F"/>
    <w:rsid w:val="584976C9"/>
    <w:rsid w:val="584F273F"/>
    <w:rsid w:val="5855439B"/>
    <w:rsid w:val="585815C1"/>
    <w:rsid w:val="585DE162"/>
    <w:rsid w:val="585FC3C4"/>
    <w:rsid w:val="58626F65"/>
    <w:rsid w:val="5862B14F"/>
    <w:rsid w:val="5864B4CE"/>
    <w:rsid w:val="58659ACD"/>
    <w:rsid w:val="5870949E"/>
    <w:rsid w:val="5874D87B"/>
    <w:rsid w:val="5875ACEF"/>
    <w:rsid w:val="587665A7"/>
    <w:rsid w:val="5878E0EA"/>
    <w:rsid w:val="5882315B"/>
    <w:rsid w:val="58860B9E"/>
    <w:rsid w:val="5886AEF7"/>
    <w:rsid w:val="588D752E"/>
    <w:rsid w:val="588E312E"/>
    <w:rsid w:val="58952098"/>
    <w:rsid w:val="589DD383"/>
    <w:rsid w:val="58AB07D2"/>
    <w:rsid w:val="58AFD8A3"/>
    <w:rsid w:val="58B52DA4"/>
    <w:rsid w:val="58BCBD5C"/>
    <w:rsid w:val="58C29268"/>
    <w:rsid w:val="58C554CF"/>
    <w:rsid w:val="58C9CA43"/>
    <w:rsid w:val="58CB5E12"/>
    <w:rsid w:val="58CFD189"/>
    <w:rsid w:val="58D0F8F2"/>
    <w:rsid w:val="58D59074"/>
    <w:rsid w:val="58D7E88F"/>
    <w:rsid w:val="58DEAC50"/>
    <w:rsid w:val="58DEDC2D"/>
    <w:rsid w:val="58E2D9D0"/>
    <w:rsid w:val="58EB2FA0"/>
    <w:rsid w:val="58ED07E1"/>
    <w:rsid w:val="58F04FA6"/>
    <w:rsid w:val="58F140E8"/>
    <w:rsid w:val="58F290F5"/>
    <w:rsid w:val="58F91625"/>
    <w:rsid w:val="58FFFD0F"/>
    <w:rsid w:val="5900372C"/>
    <w:rsid w:val="5902BC0E"/>
    <w:rsid w:val="590931A9"/>
    <w:rsid w:val="590EED5F"/>
    <w:rsid w:val="591335DA"/>
    <w:rsid w:val="59156D9B"/>
    <w:rsid w:val="59172C3D"/>
    <w:rsid w:val="59199173"/>
    <w:rsid w:val="59265C84"/>
    <w:rsid w:val="5933AECC"/>
    <w:rsid w:val="5933FBB2"/>
    <w:rsid w:val="5934BF78"/>
    <w:rsid w:val="59376CEE"/>
    <w:rsid w:val="593DE16E"/>
    <w:rsid w:val="593E1478"/>
    <w:rsid w:val="5940D8AB"/>
    <w:rsid w:val="5944D2D3"/>
    <w:rsid w:val="595D09FF"/>
    <w:rsid w:val="5962587B"/>
    <w:rsid w:val="596761B8"/>
    <w:rsid w:val="59692A80"/>
    <w:rsid w:val="596B0B2B"/>
    <w:rsid w:val="596B6E69"/>
    <w:rsid w:val="59741AE4"/>
    <w:rsid w:val="598055B5"/>
    <w:rsid w:val="59906FED"/>
    <w:rsid w:val="599527F0"/>
    <w:rsid w:val="59A8564C"/>
    <w:rsid w:val="59B1DC15"/>
    <w:rsid w:val="59B35966"/>
    <w:rsid w:val="59BB2DEA"/>
    <w:rsid w:val="59C72B1C"/>
    <w:rsid w:val="59C75FF3"/>
    <w:rsid w:val="59CA436B"/>
    <w:rsid w:val="59CC53DB"/>
    <w:rsid w:val="59CF998D"/>
    <w:rsid w:val="59D027CD"/>
    <w:rsid w:val="59D190A4"/>
    <w:rsid w:val="59D61710"/>
    <w:rsid w:val="59D75C1D"/>
    <w:rsid w:val="59DD5985"/>
    <w:rsid w:val="59E6D40F"/>
    <w:rsid w:val="59FD4B65"/>
    <w:rsid w:val="5A02CC9E"/>
    <w:rsid w:val="5A0C31C8"/>
    <w:rsid w:val="5A1E10C9"/>
    <w:rsid w:val="5A240AC5"/>
    <w:rsid w:val="5A2DAF27"/>
    <w:rsid w:val="5A2E5AD3"/>
    <w:rsid w:val="5A325FB2"/>
    <w:rsid w:val="5A3DBFC1"/>
    <w:rsid w:val="5A43BDDE"/>
    <w:rsid w:val="5A4F6CA1"/>
    <w:rsid w:val="5A50679E"/>
    <w:rsid w:val="5A55B870"/>
    <w:rsid w:val="5A5E3D3B"/>
    <w:rsid w:val="5A65D089"/>
    <w:rsid w:val="5A66BF8F"/>
    <w:rsid w:val="5A686CB6"/>
    <w:rsid w:val="5A6A472C"/>
    <w:rsid w:val="5A6AF92F"/>
    <w:rsid w:val="5A6B8864"/>
    <w:rsid w:val="5A6EF4F7"/>
    <w:rsid w:val="5A8286F9"/>
    <w:rsid w:val="5A845979"/>
    <w:rsid w:val="5A91153A"/>
    <w:rsid w:val="5A9BF2F5"/>
    <w:rsid w:val="5AA244EF"/>
    <w:rsid w:val="5AA8BDC5"/>
    <w:rsid w:val="5AAA9ACD"/>
    <w:rsid w:val="5AAC371E"/>
    <w:rsid w:val="5AAD1552"/>
    <w:rsid w:val="5AADBC4E"/>
    <w:rsid w:val="5AB3354B"/>
    <w:rsid w:val="5AB619AD"/>
    <w:rsid w:val="5AC1DFE4"/>
    <w:rsid w:val="5AC6472A"/>
    <w:rsid w:val="5AC9618D"/>
    <w:rsid w:val="5ACF4222"/>
    <w:rsid w:val="5AD5E6F0"/>
    <w:rsid w:val="5ADC7068"/>
    <w:rsid w:val="5AE81093"/>
    <w:rsid w:val="5AEB700F"/>
    <w:rsid w:val="5AEB8814"/>
    <w:rsid w:val="5AEFFC28"/>
    <w:rsid w:val="5AFF8064"/>
    <w:rsid w:val="5B00223C"/>
    <w:rsid w:val="5B014278"/>
    <w:rsid w:val="5B01E66A"/>
    <w:rsid w:val="5B03A154"/>
    <w:rsid w:val="5B05838A"/>
    <w:rsid w:val="5B06F214"/>
    <w:rsid w:val="5B06F665"/>
    <w:rsid w:val="5B0C8A86"/>
    <w:rsid w:val="5B0E9707"/>
    <w:rsid w:val="5B0F09D6"/>
    <w:rsid w:val="5B18CBE3"/>
    <w:rsid w:val="5B20F8F9"/>
    <w:rsid w:val="5B23349C"/>
    <w:rsid w:val="5B353988"/>
    <w:rsid w:val="5B3BA498"/>
    <w:rsid w:val="5B451CB3"/>
    <w:rsid w:val="5B469984"/>
    <w:rsid w:val="5B483F49"/>
    <w:rsid w:val="5B496099"/>
    <w:rsid w:val="5B52ABEE"/>
    <w:rsid w:val="5B587DC6"/>
    <w:rsid w:val="5B5B677C"/>
    <w:rsid w:val="5B5EF515"/>
    <w:rsid w:val="5B6168BD"/>
    <w:rsid w:val="5B639269"/>
    <w:rsid w:val="5B644947"/>
    <w:rsid w:val="5B646746"/>
    <w:rsid w:val="5B65D644"/>
    <w:rsid w:val="5B6D228D"/>
    <w:rsid w:val="5B7065F0"/>
    <w:rsid w:val="5B7DD7FB"/>
    <w:rsid w:val="5B7E51C5"/>
    <w:rsid w:val="5B81A8D9"/>
    <w:rsid w:val="5B8598DC"/>
    <w:rsid w:val="5B87C774"/>
    <w:rsid w:val="5B8A6865"/>
    <w:rsid w:val="5B9493DD"/>
    <w:rsid w:val="5B982B16"/>
    <w:rsid w:val="5B9D8A0E"/>
    <w:rsid w:val="5B9EADCB"/>
    <w:rsid w:val="5B9F400C"/>
    <w:rsid w:val="5BAD740F"/>
    <w:rsid w:val="5BAF3F60"/>
    <w:rsid w:val="5BBE07C2"/>
    <w:rsid w:val="5BC7B7C5"/>
    <w:rsid w:val="5BCF9945"/>
    <w:rsid w:val="5BD018E2"/>
    <w:rsid w:val="5BD044C9"/>
    <w:rsid w:val="5BD107B3"/>
    <w:rsid w:val="5BD11FAF"/>
    <w:rsid w:val="5BD4C9E4"/>
    <w:rsid w:val="5BDA1D58"/>
    <w:rsid w:val="5BE43B41"/>
    <w:rsid w:val="5BE51394"/>
    <w:rsid w:val="5BE58C61"/>
    <w:rsid w:val="5BE9BEBC"/>
    <w:rsid w:val="5BEB66E1"/>
    <w:rsid w:val="5BF19BE0"/>
    <w:rsid w:val="5BF763AA"/>
    <w:rsid w:val="5BF7E198"/>
    <w:rsid w:val="5BFA1B3D"/>
    <w:rsid w:val="5BFCECD9"/>
    <w:rsid w:val="5BFECC3C"/>
    <w:rsid w:val="5C00EA1B"/>
    <w:rsid w:val="5C020808"/>
    <w:rsid w:val="5C0381C6"/>
    <w:rsid w:val="5C068B68"/>
    <w:rsid w:val="5C09A9E2"/>
    <w:rsid w:val="5C0AAEB7"/>
    <w:rsid w:val="5C1473B5"/>
    <w:rsid w:val="5C17A4B6"/>
    <w:rsid w:val="5C1AF6A1"/>
    <w:rsid w:val="5C2935E7"/>
    <w:rsid w:val="5C2A7E7A"/>
    <w:rsid w:val="5C2AFD76"/>
    <w:rsid w:val="5C2DDF87"/>
    <w:rsid w:val="5C2EDA91"/>
    <w:rsid w:val="5C3A3486"/>
    <w:rsid w:val="5C404CD1"/>
    <w:rsid w:val="5C4BBDAF"/>
    <w:rsid w:val="5C62FA54"/>
    <w:rsid w:val="5C63D020"/>
    <w:rsid w:val="5C667A4E"/>
    <w:rsid w:val="5C6A6C56"/>
    <w:rsid w:val="5C70E721"/>
    <w:rsid w:val="5C7E531D"/>
    <w:rsid w:val="5C805CB1"/>
    <w:rsid w:val="5C8AFA2F"/>
    <w:rsid w:val="5C9C4DE5"/>
    <w:rsid w:val="5C9E387B"/>
    <w:rsid w:val="5C9FE00D"/>
    <w:rsid w:val="5CA0BCEC"/>
    <w:rsid w:val="5CA17F40"/>
    <w:rsid w:val="5CAC8F9D"/>
    <w:rsid w:val="5CB01922"/>
    <w:rsid w:val="5CB18CC5"/>
    <w:rsid w:val="5CB1BF46"/>
    <w:rsid w:val="5CB62979"/>
    <w:rsid w:val="5CBC2C2D"/>
    <w:rsid w:val="5CBD15FB"/>
    <w:rsid w:val="5CCA7D36"/>
    <w:rsid w:val="5CCD9C1D"/>
    <w:rsid w:val="5CCE9FAB"/>
    <w:rsid w:val="5CCFC359"/>
    <w:rsid w:val="5CD797C3"/>
    <w:rsid w:val="5CE19D5C"/>
    <w:rsid w:val="5CE3ADCA"/>
    <w:rsid w:val="5CE80F0E"/>
    <w:rsid w:val="5CECAE44"/>
    <w:rsid w:val="5CF5809C"/>
    <w:rsid w:val="5CF6E94F"/>
    <w:rsid w:val="5CF8D8AC"/>
    <w:rsid w:val="5CFAE253"/>
    <w:rsid w:val="5D0A84FF"/>
    <w:rsid w:val="5D0C2A2C"/>
    <w:rsid w:val="5D0E8D5C"/>
    <w:rsid w:val="5D0F7873"/>
    <w:rsid w:val="5D11F48B"/>
    <w:rsid w:val="5D166DB2"/>
    <w:rsid w:val="5D16C5FC"/>
    <w:rsid w:val="5D1C2FB1"/>
    <w:rsid w:val="5D1C7F67"/>
    <w:rsid w:val="5D25C76A"/>
    <w:rsid w:val="5D284F60"/>
    <w:rsid w:val="5D2880D6"/>
    <w:rsid w:val="5D2E2C17"/>
    <w:rsid w:val="5D40EA6C"/>
    <w:rsid w:val="5D434FFB"/>
    <w:rsid w:val="5D43DEE3"/>
    <w:rsid w:val="5D5496DF"/>
    <w:rsid w:val="5D57EB2E"/>
    <w:rsid w:val="5D5D4DD8"/>
    <w:rsid w:val="5D63BA05"/>
    <w:rsid w:val="5D6442EE"/>
    <w:rsid w:val="5D6662C3"/>
    <w:rsid w:val="5D682407"/>
    <w:rsid w:val="5D69930E"/>
    <w:rsid w:val="5D6DEAE8"/>
    <w:rsid w:val="5D772955"/>
    <w:rsid w:val="5D7FA568"/>
    <w:rsid w:val="5D806298"/>
    <w:rsid w:val="5D87D64B"/>
    <w:rsid w:val="5D88B9FD"/>
    <w:rsid w:val="5D8A35C8"/>
    <w:rsid w:val="5D8CBE03"/>
    <w:rsid w:val="5D970536"/>
    <w:rsid w:val="5DABA4A3"/>
    <w:rsid w:val="5DAFBA68"/>
    <w:rsid w:val="5DBDA179"/>
    <w:rsid w:val="5DBF1522"/>
    <w:rsid w:val="5DC0CF09"/>
    <w:rsid w:val="5DC2AB8E"/>
    <w:rsid w:val="5DC9F93B"/>
    <w:rsid w:val="5DCA16E7"/>
    <w:rsid w:val="5DCBA157"/>
    <w:rsid w:val="5DCEFA3D"/>
    <w:rsid w:val="5DCF91CA"/>
    <w:rsid w:val="5DD06261"/>
    <w:rsid w:val="5DD216FE"/>
    <w:rsid w:val="5DDC8D4E"/>
    <w:rsid w:val="5DE29A3B"/>
    <w:rsid w:val="5DE41DA8"/>
    <w:rsid w:val="5DF85289"/>
    <w:rsid w:val="5DFD7DD6"/>
    <w:rsid w:val="5E0AE06C"/>
    <w:rsid w:val="5E0CBA6B"/>
    <w:rsid w:val="5E0D485F"/>
    <w:rsid w:val="5E0ED5EB"/>
    <w:rsid w:val="5E116589"/>
    <w:rsid w:val="5E1D17E1"/>
    <w:rsid w:val="5E1FAE1A"/>
    <w:rsid w:val="5E216929"/>
    <w:rsid w:val="5E25FC9C"/>
    <w:rsid w:val="5E353BEA"/>
    <w:rsid w:val="5E37E151"/>
    <w:rsid w:val="5E481154"/>
    <w:rsid w:val="5E4866E1"/>
    <w:rsid w:val="5E4B10A1"/>
    <w:rsid w:val="5E553023"/>
    <w:rsid w:val="5E58745E"/>
    <w:rsid w:val="5E5F4092"/>
    <w:rsid w:val="5E60FAC5"/>
    <w:rsid w:val="5E759A9D"/>
    <w:rsid w:val="5E7EE831"/>
    <w:rsid w:val="5E88ECC5"/>
    <w:rsid w:val="5E94F17D"/>
    <w:rsid w:val="5E95F7D9"/>
    <w:rsid w:val="5E9A32EB"/>
    <w:rsid w:val="5E9B45FF"/>
    <w:rsid w:val="5E9B90D0"/>
    <w:rsid w:val="5E9D345A"/>
    <w:rsid w:val="5EB5F1BA"/>
    <w:rsid w:val="5EB83CB8"/>
    <w:rsid w:val="5EBECA02"/>
    <w:rsid w:val="5EC0600B"/>
    <w:rsid w:val="5ED51B54"/>
    <w:rsid w:val="5ED52B32"/>
    <w:rsid w:val="5ED8D114"/>
    <w:rsid w:val="5EE25CC3"/>
    <w:rsid w:val="5EE679B0"/>
    <w:rsid w:val="5EE8B7C5"/>
    <w:rsid w:val="5EEDBAEF"/>
    <w:rsid w:val="5EEEA600"/>
    <w:rsid w:val="5EEF03E4"/>
    <w:rsid w:val="5F06A50C"/>
    <w:rsid w:val="5F0D5C09"/>
    <w:rsid w:val="5F0E07B8"/>
    <w:rsid w:val="5F0EEF98"/>
    <w:rsid w:val="5F0F57A5"/>
    <w:rsid w:val="5F101D61"/>
    <w:rsid w:val="5F11F1AE"/>
    <w:rsid w:val="5F18D484"/>
    <w:rsid w:val="5F22BF13"/>
    <w:rsid w:val="5F23297F"/>
    <w:rsid w:val="5F2E031E"/>
    <w:rsid w:val="5F2FD3B1"/>
    <w:rsid w:val="5F44F8B0"/>
    <w:rsid w:val="5F4600FF"/>
    <w:rsid w:val="5F460B20"/>
    <w:rsid w:val="5F4A59C5"/>
    <w:rsid w:val="5F4D1E6E"/>
    <w:rsid w:val="5F52FD70"/>
    <w:rsid w:val="5F57A1E4"/>
    <w:rsid w:val="5F5C7339"/>
    <w:rsid w:val="5F617D52"/>
    <w:rsid w:val="5F6208C2"/>
    <w:rsid w:val="5F6A1860"/>
    <w:rsid w:val="5F6A6180"/>
    <w:rsid w:val="5F6BF5C4"/>
    <w:rsid w:val="5F6F7372"/>
    <w:rsid w:val="5F78FB2B"/>
    <w:rsid w:val="5F817B68"/>
    <w:rsid w:val="5F82C812"/>
    <w:rsid w:val="5F8DB549"/>
    <w:rsid w:val="5F8E5555"/>
    <w:rsid w:val="5F93C419"/>
    <w:rsid w:val="5F95A53F"/>
    <w:rsid w:val="5F987927"/>
    <w:rsid w:val="5F988D41"/>
    <w:rsid w:val="5F99EDF1"/>
    <w:rsid w:val="5F9A00CF"/>
    <w:rsid w:val="5FA48EFC"/>
    <w:rsid w:val="5FAF4B1D"/>
    <w:rsid w:val="5FB03E40"/>
    <w:rsid w:val="5FB23EE6"/>
    <w:rsid w:val="5FB60536"/>
    <w:rsid w:val="5FBFF3F7"/>
    <w:rsid w:val="5FC1F46F"/>
    <w:rsid w:val="5FC5C492"/>
    <w:rsid w:val="5FC8856E"/>
    <w:rsid w:val="5FCAF7F7"/>
    <w:rsid w:val="5FCB4639"/>
    <w:rsid w:val="5FCDDE3C"/>
    <w:rsid w:val="5FD0DDF8"/>
    <w:rsid w:val="5FD29B49"/>
    <w:rsid w:val="5FD871CE"/>
    <w:rsid w:val="5FDBFE65"/>
    <w:rsid w:val="5FE0DB1F"/>
    <w:rsid w:val="5FE0FF24"/>
    <w:rsid w:val="5FEA5001"/>
    <w:rsid w:val="5FEFED29"/>
    <w:rsid w:val="5FF4F190"/>
    <w:rsid w:val="5FFECCDA"/>
    <w:rsid w:val="600199CB"/>
    <w:rsid w:val="60044B60"/>
    <w:rsid w:val="600654C3"/>
    <w:rsid w:val="6008F871"/>
    <w:rsid w:val="6009C164"/>
    <w:rsid w:val="600F38E8"/>
    <w:rsid w:val="600FB328"/>
    <w:rsid w:val="6012A556"/>
    <w:rsid w:val="60144D9B"/>
    <w:rsid w:val="60191D9E"/>
    <w:rsid w:val="602DB1E6"/>
    <w:rsid w:val="60358786"/>
    <w:rsid w:val="60378ACD"/>
    <w:rsid w:val="604382CE"/>
    <w:rsid w:val="6047EA3D"/>
    <w:rsid w:val="604C463C"/>
    <w:rsid w:val="6054DBA4"/>
    <w:rsid w:val="60562836"/>
    <w:rsid w:val="6058537A"/>
    <w:rsid w:val="605DB05C"/>
    <w:rsid w:val="606F6126"/>
    <w:rsid w:val="6071015E"/>
    <w:rsid w:val="6072E3CA"/>
    <w:rsid w:val="60766FCE"/>
    <w:rsid w:val="6077E3D6"/>
    <w:rsid w:val="6079A5AC"/>
    <w:rsid w:val="607ED574"/>
    <w:rsid w:val="6086594B"/>
    <w:rsid w:val="608B3C7B"/>
    <w:rsid w:val="608C5E66"/>
    <w:rsid w:val="6091C601"/>
    <w:rsid w:val="6091FB10"/>
    <w:rsid w:val="60981CD4"/>
    <w:rsid w:val="60A1CF40"/>
    <w:rsid w:val="60A68300"/>
    <w:rsid w:val="60AE5D4B"/>
    <w:rsid w:val="60AFC1F3"/>
    <w:rsid w:val="60B0EB06"/>
    <w:rsid w:val="60B1B36C"/>
    <w:rsid w:val="60BB90FF"/>
    <w:rsid w:val="60CFC6FF"/>
    <w:rsid w:val="60D40A82"/>
    <w:rsid w:val="60D415A9"/>
    <w:rsid w:val="60D54FF9"/>
    <w:rsid w:val="60DA3CE0"/>
    <w:rsid w:val="60DB4D2F"/>
    <w:rsid w:val="60DB9ACE"/>
    <w:rsid w:val="60DDDA53"/>
    <w:rsid w:val="60E02B2A"/>
    <w:rsid w:val="60EF5DBC"/>
    <w:rsid w:val="60F9434C"/>
    <w:rsid w:val="60FC15F8"/>
    <w:rsid w:val="60FCEC01"/>
    <w:rsid w:val="60FD62C1"/>
    <w:rsid w:val="60FE8E10"/>
    <w:rsid w:val="6100BB8C"/>
    <w:rsid w:val="61011E05"/>
    <w:rsid w:val="6104E8C9"/>
    <w:rsid w:val="610D55D2"/>
    <w:rsid w:val="610E3FD8"/>
    <w:rsid w:val="610FADE1"/>
    <w:rsid w:val="6121CF71"/>
    <w:rsid w:val="612FFA3E"/>
    <w:rsid w:val="61320867"/>
    <w:rsid w:val="6139DC5D"/>
    <w:rsid w:val="613A62F3"/>
    <w:rsid w:val="613AB17B"/>
    <w:rsid w:val="614A1665"/>
    <w:rsid w:val="614BAF1F"/>
    <w:rsid w:val="615167D6"/>
    <w:rsid w:val="61543359"/>
    <w:rsid w:val="615ADCFA"/>
    <w:rsid w:val="615E25D6"/>
    <w:rsid w:val="615EEEF1"/>
    <w:rsid w:val="6162F71C"/>
    <w:rsid w:val="616824A8"/>
    <w:rsid w:val="6169B28C"/>
    <w:rsid w:val="616E5FBC"/>
    <w:rsid w:val="6170E1B3"/>
    <w:rsid w:val="617F4D32"/>
    <w:rsid w:val="6184BF65"/>
    <w:rsid w:val="618D6478"/>
    <w:rsid w:val="6191C716"/>
    <w:rsid w:val="61954DC3"/>
    <w:rsid w:val="6197B4C6"/>
    <w:rsid w:val="619E07BA"/>
    <w:rsid w:val="619E997A"/>
    <w:rsid w:val="61A13BE3"/>
    <w:rsid w:val="61A4F083"/>
    <w:rsid w:val="61A615E0"/>
    <w:rsid w:val="61AA90CE"/>
    <w:rsid w:val="61ADE02B"/>
    <w:rsid w:val="61AE17F8"/>
    <w:rsid w:val="61B3DAE9"/>
    <w:rsid w:val="61B4A9E1"/>
    <w:rsid w:val="61B9A98E"/>
    <w:rsid w:val="61BF5B23"/>
    <w:rsid w:val="61C48FD2"/>
    <w:rsid w:val="61CE30CD"/>
    <w:rsid w:val="61CFC05C"/>
    <w:rsid w:val="61D25CB1"/>
    <w:rsid w:val="61DB0E19"/>
    <w:rsid w:val="61DC07D1"/>
    <w:rsid w:val="61DC5360"/>
    <w:rsid w:val="61DDABBE"/>
    <w:rsid w:val="61E1535C"/>
    <w:rsid w:val="61EBA961"/>
    <w:rsid w:val="61F0F17F"/>
    <w:rsid w:val="61F72ECD"/>
    <w:rsid w:val="61F76C0C"/>
    <w:rsid w:val="61FF1379"/>
    <w:rsid w:val="620086CC"/>
    <w:rsid w:val="62027A4C"/>
    <w:rsid w:val="6202AAB8"/>
    <w:rsid w:val="62042876"/>
    <w:rsid w:val="6204B4C3"/>
    <w:rsid w:val="620F88AC"/>
    <w:rsid w:val="6212AC58"/>
    <w:rsid w:val="6216EA3C"/>
    <w:rsid w:val="62196C59"/>
    <w:rsid w:val="621C9588"/>
    <w:rsid w:val="6225CF6D"/>
    <w:rsid w:val="622A3B1F"/>
    <w:rsid w:val="623630E2"/>
    <w:rsid w:val="623B9783"/>
    <w:rsid w:val="623C5807"/>
    <w:rsid w:val="623EDF11"/>
    <w:rsid w:val="6244D022"/>
    <w:rsid w:val="624695EA"/>
    <w:rsid w:val="624FF287"/>
    <w:rsid w:val="6253F5D1"/>
    <w:rsid w:val="6257B4AB"/>
    <w:rsid w:val="6259659E"/>
    <w:rsid w:val="625C44BE"/>
    <w:rsid w:val="625C4D3E"/>
    <w:rsid w:val="6262CE52"/>
    <w:rsid w:val="626C58AB"/>
    <w:rsid w:val="626C9AF4"/>
    <w:rsid w:val="62731412"/>
    <w:rsid w:val="6274A396"/>
    <w:rsid w:val="627CCC4C"/>
    <w:rsid w:val="62822B5B"/>
    <w:rsid w:val="6286FB3C"/>
    <w:rsid w:val="628A6F3A"/>
    <w:rsid w:val="628B685E"/>
    <w:rsid w:val="629143DC"/>
    <w:rsid w:val="629899EB"/>
    <w:rsid w:val="6299169B"/>
    <w:rsid w:val="629A956A"/>
    <w:rsid w:val="62A2B9BC"/>
    <w:rsid w:val="62A5D261"/>
    <w:rsid w:val="62AF5BDF"/>
    <w:rsid w:val="62B29670"/>
    <w:rsid w:val="62B5C3D7"/>
    <w:rsid w:val="62B6E015"/>
    <w:rsid w:val="62C051FB"/>
    <w:rsid w:val="62C05841"/>
    <w:rsid w:val="62C52451"/>
    <w:rsid w:val="62D46B6C"/>
    <w:rsid w:val="62D7E041"/>
    <w:rsid w:val="62D950BE"/>
    <w:rsid w:val="62DC40C7"/>
    <w:rsid w:val="62DEBB21"/>
    <w:rsid w:val="62E46F47"/>
    <w:rsid w:val="62E5F54B"/>
    <w:rsid w:val="62EE69CB"/>
    <w:rsid w:val="62F65798"/>
    <w:rsid w:val="62F8C695"/>
    <w:rsid w:val="62FE802C"/>
    <w:rsid w:val="630630D2"/>
    <w:rsid w:val="63122C31"/>
    <w:rsid w:val="631741A8"/>
    <w:rsid w:val="631C77AF"/>
    <w:rsid w:val="631D9B1D"/>
    <w:rsid w:val="63237222"/>
    <w:rsid w:val="632A325B"/>
    <w:rsid w:val="632F526E"/>
    <w:rsid w:val="63355B3E"/>
    <w:rsid w:val="63377154"/>
    <w:rsid w:val="633E338B"/>
    <w:rsid w:val="633F0986"/>
    <w:rsid w:val="63515F04"/>
    <w:rsid w:val="6352DB8A"/>
    <w:rsid w:val="635D7B61"/>
    <w:rsid w:val="6362F990"/>
    <w:rsid w:val="6363522D"/>
    <w:rsid w:val="636AA1D2"/>
    <w:rsid w:val="636B61A3"/>
    <w:rsid w:val="6375438E"/>
    <w:rsid w:val="63764250"/>
    <w:rsid w:val="638C4B48"/>
    <w:rsid w:val="638FBCCC"/>
    <w:rsid w:val="63966774"/>
    <w:rsid w:val="6398A960"/>
    <w:rsid w:val="639BC557"/>
    <w:rsid w:val="639D1DAC"/>
    <w:rsid w:val="639DBC08"/>
    <w:rsid w:val="639F220E"/>
    <w:rsid w:val="63A3C4C2"/>
    <w:rsid w:val="63AB0E8F"/>
    <w:rsid w:val="63B0700E"/>
    <w:rsid w:val="63B26C63"/>
    <w:rsid w:val="63BC95FD"/>
    <w:rsid w:val="63BE8458"/>
    <w:rsid w:val="63BF1733"/>
    <w:rsid w:val="63C07018"/>
    <w:rsid w:val="63CB7993"/>
    <w:rsid w:val="63D2588F"/>
    <w:rsid w:val="63DC8B7C"/>
    <w:rsid w:val="63DF62D3"/>
    <w:rsid w:val="63E1C5DE"/>
    <w:rsid w:val="63E51A7F"/>
    <w:rsid w:val="63EA93D4"/>
    <w:rsid w:val="63F3AD96"/>
    <w:rsid w:val="63F450AE"/>
    <w:rsid w:val="6401B959"/>
    <w:rsid w:val="6406D93B"/>
    <w:rsid w:val="6408A7F3"/>
    <w:rsid w:val="640E6420"/>
    <w:rsid w:val="6415F12D"/>
    <w:rsid w:val="641861EE"/>
    <w:rsid w:val="641D48F0"/>
    <w:rsid w:val="641E10CB"/>
    <w:rsid w:val="641EFE66"/>
    <w:rsid w:val="64218EA4"/>
    <w:rsid w:val="6422E878"/>
    <w:rsid w:val="6429AC99"/>
    <w:rsid w:val="642D2138"/>
    <w:rsid w:val="6438CCC7"/>
    <w:rsid w:val="643A11B9"/>
    <w:rsid w:val="643DAA23"/>
    <w:rsid w:val="6440BC33"/>
    <w:rsid w:val="6440BC54"/>
    <w:rsid w:val="64452EB2"/>
    <w:rsid w:val="64485D32"/>
    <w:rsid w:val="6448A010"/>
    <w:rsid w:val="644F306B"/>
    <w:rsid w:val="6450F5B4"/>
    <w:rsid w:val="6457FCB1"/>
    <w:rsid w:val="645EDEFA"/>
    <w:rsid w:val="64646941"/>
    <w:rsid w:val="64660B1D"/>
    <w:rsid w:val="64666E60"/>
    <w:rsid w:val="646679E5"/>
    <w:rsid w:val="646845AE"/>
    <w:rsid w:val="64769EA7"/>
    <w:rsid w:val="6476C5C6"/>
    <w:rsid w:val="647769AB"/>
    <w:rsid w:val="647ACF25"/>
    <w:rsid w:val="6481182F"/>
    <w:rsid w:val="648A1EB5"/>
    <w:rsid w:val="64904829"/>
    <w:rsid w:val="6496F3E3"/>
    <w:rsid w:val="649888A2"/>
    <w:rsid w:val="649F6744"/>
    <w:rsid w:val="64A14A6F"/>
    <w:rsid w:val="64A1A4B7"/>
    <w:rsid w:val="64A1B609"/>
    <w:rsid w:val="64A2AE3D"/>
    <w:rsid w:val="64A61CAB"/>
    <w:rsid w:val="64B49172"/>
    <w:rsid w:val="64B74D0C"/>
    <w:rsid w:val="64B98551"/>
    <w:rsid w:val="64B99ED1"/>
    <w:rsid w:val="64C099C7"/>
    <w:rsid w:val="64C3701B"/>
    <w:rsid w:val="64CB140C"/>
    <w:rsid w:val="64CBB403"/>
    <w:rsid w:val="64D41478"/>
    <w:rsid w:val="64D5EC6E"/>
    <w:rsid w:val="64D61335"/>
    <w:rsid w:val="64D94D94"/>
    <w:rsid w:val="64DA55FD"/>
    <w:rsid w:val="64DBA8F1"/>
    <w:rsid w:val="64DF252C"/>
    <w:rsid w:val="64E211AF"/>
    <w:rsid w:val="64E3F5D0"/>
    <w:rsid w:val="64E90628"/>
    <w:rsid w:val="64EAF27A"/>
    <w:rsid w:val="64F66F20"/>
    <w:rsid w:val="64F68CEC"/>
    <w:rsid w:val="64FBB993"/>
    <w:rsid w:val="65025894"/>
    <w:rsid w:val="6505E03D"/>
    <w:rsid w:val="650E1377"/>
    <w:rsid w:val="651A17D3"/>
    <w:rsid w:val="651BC986"/>
    <w:rsid w:val="65228101"/>
    <w:rsid w:val="65234254"/>
    <w:rsid w:val="652604FB"/>
    <w:rsid w:val="652DFF0B"/>
    <w:rsid w:val="653706E6"/>
    <w:rsid w:val="65382E03"/>
    <w:rsid w:val="65389A5A"/>
    <w:rsid w:val="6538CF7A"/>
    <w:rsid w:val="653A536D"/>
    <w:rsid w:val="653AB1C1"/>
    <w:rsid w:val="65426F4D"/>
    <w:rsid w:val="6546019A"/>
    <w:rsid w:val="654DB983"/>
    <w:rsid w:val="65550300"/>
    <w:rsid w:val="65586BD1"/>
    <w:rsid w:val="655BCA5A"/>
    <w:rsid w:val="655C27D1"/>
    <w:rsid w:val="655E8083"/>
    <w:rsid w:val="656299F7"/>
    <w:rsid w:val="6578F6AB"/>
    <w:rsid w:val="657AF213"/>
    <w:rsid w:val="657C0A96"/>
    <w:rsid w:val="657C2D91"/>
    <w:rsid w:val="657F7745"/>
    <w:rsid w:val="65809836"/>
    <w:rsid w:val="65829650"/>
    <w:rsid w:val="6592363E"/>
    <w:rsid w:val="65974084"/>
    <w:rsid w:val="6599E39C"/>
    <w:rsid w:val="659C0538"/>
    <w:rsid w:val="65A70765"/>
    <w:rsid w:val="65A95F5A"/>
    <w:rsid w:val="65A981F9"/>
    <w:rsid w:val="65BA35DB"/>
    <w:rsid w:val="65BA9775"/>
    <w:rsid w:val="65BB8CFB"/>
    <w:rsid w:val="65BE4CEA"/>
    <w:rsid w:val="65C493EC"/>
    <w:rsid w:val="65C4BE4D"/>
    <w:rsid w:val="65CBF559"/>
    <w:rsid w:val="65DE2928"/>
    <w:rsid w:val="65DF5F2C"/>
    <w:rsid w:val="65E31C08"/>
    <w:rsid w:val="65E9D03F"/>
    <w:rsid w:val="65EAEFE7"/>
    <w:rsid w:val="65EED021"/>
    <w:rsid w:val="65FC3280"/>
    <w:rsid w:val="65FC8ADC"/>
    <w:rsid w:val="65FCC938"/>
    <w:rsid w:val="660A8C75"/>
    <w:rsid w:val="66128921"/>
    <w:rsid w:val="6615E211"/>
    <w:rsid w:val="6616D93D"/>
    <w:rsid w:val="6619B930"/>
    <w:rsid w:val="661C79E2"/>
    <w:rsid w:val="6620424F"/>
    <w:rsid w:val="6624F9E1"/>
    <w:rsid w:val="6628B0D7"/>
    <w:rsid w:val="6634AD8F"/>
    <w:rsid w:val="6645465E"/>
    <w:rsid w:val="664823BD"/>
    <w:rsid w:val="66485922"/>
    <w:rsid w:val="664AF537"/>
    <w:rsid w:val="664B8B6A"/>
    <w:rsid w:val="664D94EA"/>
    <w:rsid w:val="6654E701"/>
    <w:rsid w:val="66564F93"/>
    <w:rsid w:val="666DAF04"/>
    <w:rsid w:val="667092EA"/>
    <w:rsid w:val="667F146A"/>
    <w:rsid w:val="668D36E0"/>
    <w:rsid w:val="6696FB92"/>
    <w:rsid w:val="66984113"/>
    <w:rsid w:val="66AD4F24"/>
    <w:rsid w:val="66B4F452"/>
    <w:rsid w:val="66B56D12"/>
    <w:rsid w:val="66BE94CB"/>
    <w:rsid w:val="66C10C35"/>
    <w:rsid w:val="66C15263"/>
    <w:rsid w:val="66CBCB9B"/>
    <w:rsid w:val="66CF1FC0"/>
    <w:rsid w:val="66D11E16"/>
    <w:rsid w:val="66D63718"/>
    <w:rsid w:val="66D6D31A"/>
    <w:rsid w:val="66DAED4F"/>
    <w:rsid w:val="66EEA8BA"/>
    <w:rsid w:val="66FB19B6"/>
    <w:rsid w:val="66FEBE37"/>
    <w:rsid w:val="670175C4"/>
    <w:rsid w:val="67033FB9"/>
    <w:rsid w:val="6704CF96"/>
    <w:rsid w:val="6708DF8C"/>
    <w:rsid w:val="670B8306"/>
    <w:rsid w:val="670E7BEA"/>
    <w:rsid w:val="6710C4C2"/>
    <w:rsid w:val="67216363"/>
    <w:rsid w:val="6728861E"/>
    <w:rsid w:val="67293B8A"/>
    <w:rsid w:val="672AEBC3"/>
    <w:rsid w:val="672C5449"/>
    <w:rsid w:val="6736C3D2"/>
    <w:rsid w:val="673899CA"/>
    <w:rsid w:val="67434A1A"/>
    <w:rsid w:val="6744B516"/>
    <w:rsid w:val="67497927"/>
    <w:rsid w:val="674C0689"/>
    <w:rsid w:val="674EB85A"/>
    <w:rsid w:val="675F8278"/>
    <w:rsid w:val="6761B2C3"/>
    <w:rsid w:val="6766D600"/>
    <w:rsid w:val="676938D3"/>
    <w:rsid w:val="6774B2A1"/>
    <w:rsid w:val="677EA68F"/>
    <w:rsid w:val="67866FA2"/>
    <w:rsid w:val="678A3B9C"/>
    <w:rsid w:val="678C844B"/>
    <w:rsid w:val="67912F8B"/>
    <w:rsid w:val="679EC9EA"/>
    <w:rsid w:val="67A69B93"/>
    <w:rsid w:val="67AB8FE7"/>
    <w:rsid w:val="67ADF95E"/>
    <w:rsid w:val="67C0908C"/>
    <w:rsid w:val="67C6E38F"/>
    <w:rsid w:val="67C9C755"/>
    <w:rsid w:val="67CDE451"/>
    <w:rsid w:val="67CE7E2E"/>
    <w:rsid w:val="67CECB5A"/>
    <w:rsid w:val="67CEDB8B"/>
    <w:rsid w:val="67D071B9"/>
    <w:rsid w:val="67D19C8A"/>
    <w:rsid w:val="67D20E1B"/>
    <w:rsid w:val="67DB4D52"/>
    <w:rsid w:val="67DC1C4D"/>
    <w:rsid w:val="67DE8C33"/>
    <w:rsid w:val="67E38F78"/>
    <w:rsid w:val="67E67F01"/>
    <w:rsid w:val="67E78C9F"/>
    <w:rsid w:val="67E78EE9"/>
    <w:rsid w:val="67EA3D7F"/>
    <w:rsid w:val="67F3BAF6"/>
    <w:rsid w:val="67F5840A"/>
    <w:rsid w:val="67FC223D"/>
    <w:rsid w:val="6803E76F"/>
    <w:rsid w:val="6804D00D"/>
    <w:rsid w:val="68111D0B"/>
    <w:rsid w:val="68178B4D"/>
    <w:rsid w:val="681D701F"/>
    <w:rsid w:val="68211787"/>
    <w:rsid w:val="682AA2AB"/>
    <w:rsid w:val="68340BB8"/>
    <w:rsid w:val="683708A4"/>
    <w:rsid w:val="68442081"/>
    <w:rsid w:val="68496980"/>
    <w:rsid w:val="6856FBEC"/>
    <w:rsid w:val="685E71AF"/>
    <w:rsid w:val="6872BE3E"/>
    <w:rsid w:val="6875FAD7"/>
    <w:rsid w:val="68768615"/>
    <w:rsid w:val="687C6B4F"/>
    <w:rsid w:val="687D2AEF"/>
    <w:rsid w:val="687D42E2"/>
    <w:rsid w:val="68824C5A"/>
    <w:rsid w:val="6884A226"/>
    <w:rsid w:val="6889B402"/>
    <w:rsid w:val="6891F5FE"/>
    <w:rsid w:val="6899FC31"/>
    <w:rsid w:val="689FEDC9"/>
    <w:rsid w:val="68A0CCC1"/>
    <w:rsid w:val="68A1CD26"/>
    <w:rsid w:val="68B3F885"/>
    <w:rsid w:val="68BF8BAF"/>
    <w:rsid w:val="68C6BD6D"/>
    <w:rsid w:val="68C6DF1C"/>
    <w:rsid w:val="68D0B268"/>
    <w:rsid w:val="68D3F591"/>
    <w:rsid w:val="68D40035"/>
    <w:rsid w:val="68D5711C"/>
    <w:rsid w:val="68D9BBCD"/>
    <w:rsid w:val="68DA933A"/>
    <w:rsid w:val="68DE207A"/>
    <w:rsid w:val="68DFB429"/>
    <w:rsid w:val="68E72308"/>
    <w:rsid w:val="68E84AA9"/>
    <w:rsid w:val="68E86887"/>
    <w:rsid w:val="68E87571"/>
    <w:rsid w:val="68EA648A"/>
    <w:rsid w:val="68F2466C"/>
    <w:rsid w:val="68F257F3"/>
    <w:rsid w:val="690EEE09"/>
    <w:rsid w:val="69100F7A"/>
    <w:rsid w:val="6910B408"/>
    <w:rsid w:val="69132291"/>
    <w:rsid w:val="691511F1"/>
    <w:rsid w:val="691596DB"/>
    <w:rsid w:val="6917FA10"/>
    <w:rsid w:val="691CFB7C"/>
    <w:rsid w:val="691DAFA4"/>
    <w:rsid w:val="69200198"/>
    <w:rsid w:val="692490DF"/>
    <w:rsid w:val="692E6EA1"/>
    <w:rsid w:val="6937A2B3"/>
    <w:rsid w:val="6942515B"/>
    <w:rsid w:val="69430B58"/>
    <w:rsid w:val="6944D955"/>
    <w:rsid w:val="695B12BF"/>
    <w:rsid w:val="695CB86F"/>
    <w:rsid w:val="6961F5C5"/>
    <w:rsid w:val="69664078"/>
    <w:rsid w:val="69676AC4"/>
    <w:rsid w:val="69685F91"/>
    <w:rsid w:val="696B28BB"/>
    <w:rsid w:val="69737EA7"/>
    <w:rsid w:val="69751619"/>
    <w:rsid w:val="6975C843"/>
    <w:rsid w:val="6975E7EC"/>
    <w:rsid w:val="69760282"/>
    <w:rsid w:val="6979AD7F"/>
    <w:rsid w:val="697E9439"/>
    <w:rsid w:val="6986ED0B"/>
    <w:rsid w:val="699381EB"/>
    <w:rsid w:val="6994255C"/>
    <w:rsid w:val="699474D3"/>
    <w:rsid w:val="69950736"/>
    <w:rsid w:val="69A23B78"/>
    <w:rsid w:val="69ACAD2F"/>
    <w:rsid w:val="69BA6E1B"/>
    <w:rsid w:val="69BE5A3E"/>
    <w:rsid w:val="69C6AF28"/>
    <w:rsid w:val="69CCE592"/>
    <w:rsid w:val="69CEFD8F"/>
    <w:rsid w:val="69D3625B"/>
    <w:rsid w:val="69E0FC0A"/>
    <w:rsid w:val="69E3CDB8"/>
    <w:rsid w:val="69E54F07"/>
    <w:rsid w:val="69E5914F"/>
    <w:rsid w:val="69E60880"/>
    <w:rsid w:val="69EE2430"/>
    <w:rsid w:val="69FAC490"/>
    <w:rsid w:val="6A08EC2F"/>
    <w:rsid w:val="6A0CFA9D"/>
    <w:rsid w:val="6A0FC363"/>
    <w:rsid w:val="6A1478CE"/>
    <w:rsid w:val="6A16B80D"/>
    <w:rsid w:val="6A1E7457"/>
    <w:rsid w:val="6A21A5E2"/>
    <w:rsid w:val="6A23B988"/>
    <w:rsid w:val="6A320DEA"/>
    <w:rsid w:val="6A32E9E0"/>
    <w:rsid w:val="6A36C3E0"/>
    <w:rsid w:val="6A384913"/>
    <w:rsid w:val="6A3DD6F0"/>
    <w:rsid w:val="6A448CBE"/>
    <w:rsid w:val="6A4522C4"/>
    <w:rsid w:val="6A4A047D"/>
    <w:rsid w:val="6A5346DD"/>
    <w:rsid w:val="6A54E7E3"/>
    <w:rsid w:val="6A62CCC2"/>
    <w:rsid w:val="6A63337B"/>
    <w:rsid w:val="6A6C5CD6"/>
    <w:rsid w:val="6A7B4A60"/>
    <w:rsid w:val="6A7C6B69"/>
    <w:rsid w:val="6A80C052"/>
    <w:rsid w:val="6A868D0A"/>
    <w:rsid w:val="6A88DA5A"/>
    <w:rsid w:val="6A896AAB"/>
    <w:rsid w:val="6A8B7E24"/>
    <w:rsid w:val="6A8D45E9"/>
    <w:rsid w:val="6A8ED09C"/>
    <w:rsid w:val="6A94399B"/>
    <w:rsid w:val="6A958AC6"/>
    <w:rsid w:val="6A9C1755"/>
    <w:rsid w:val="6AA44858"/>
    <w:rsid w:val="6AB0D32A"/>
    <w:rsid w:val="6AB67D97"/>
    <w:rsid w:val="6AB77F21"/>
    <w:rsid w:val="6AB97A15"/>
    <w:rsid w:val="6ABEEC09"/>
    <w:rsid w:val="6ABFA31A"/>
    <w:rsid w:val="6AC0D3D6"/>
    <w:rsid w:val="6AC3B7E5"/>
    <w:rsid w:val="6AC93DA4"/>
    <w:rsid w:val="6ACA3BA9"/>
    <w:rsid w:val="6ACD4BA5"/>
    <w:rsid w:val="6AD06A06"/>
    <w:rsid w:val="6AD1233B"/>
    <w:rsid w:val="6ADA752F"/>
    <w:rsid w:val="6ADB00C3"/>
    <w:rsid w:val="6AE3F54C"/>
    <w:rsid w:val="6AEB7883"/>
    <w:rsid w:val="6AEC70DA"/>
    <w:rsid w:val="6AEF20F8"/>
    <w:rsid w:val="6AF78BDC"/>
    <w:rsid w:val="6AFA0C76"/>
    <w:rsid w:val="6AFAB4E6"/>
    <w:rsid w:val="6B130B37"/>
    <w:rsid w:val="6B163DA8"/>
    <w:rsid w:val="6B1982F4"/>
    <w:rsid w:val="6B1D0D6A"/>
    <w:rsid w:val="6B241F7B"/>
    <w:rsid w:val="6B2F8179"/>
    <w:rsid w:val="6B34D058"/>
    <w:rsid w:val="6B38A130"/>
    <w:rsid w:val="6B3E7C45"/>
    <w:rsid w:val="6B45209B"/>
    <w:rsid w:val="6B47AB41"/>
    <w:rsid w:val="6B49E812"/>
    <w:rsid w:val="6B4A8BAE"/>
    <w:rsid w:val="6B4B39EE"/>
    <w:rsid w:val="6B578FD5"/>
    <w:rsid w:val="6B57A2FD"/>
    <w:rsid w:val="6B62056E"/>
    <w:rsid w:val="6B6A09E4"/>
    <w:rsid w:val="6B6C3000"/>
    <w:rsid w:val="6B6C8194"/>
    <w:rsid w:val="6B6DB90B"/>
    <w:rsid w:val="6B6DBB88"/>
    <w:rsid w:val="6B6E7DA5"/>
    <w:rsid w:val="6B6FB849"/>
    <w:rsid w:val="6B77B885"/>
    <w:rsid w:val="6B7881FB"/>
    <w:rsid w:val="6B8071EE"/>
    <w:rsid w:val="6B83F697"/>
    <w:rsid w:val="6B854928"/>
    <w:rsid w:val="6B8FD930"/>
    <w:rsid w:val="6B92BE21"/>
    <w:rsid w:val="6BAAEE32"/>
    <w:rsid w:val="6BB06193"/>
    <w:rsid w:val="6BB1DB72"/>
    <w:rsid w:val="6BB1DE44"/>
    <w:rsid w:val="6BB4B625"/>
    <w:rsid w:val="6BBA3EC9"/>
    <w:rsid w:val="6BBFF9B7"/>
    <w:rsid w:val="6BCE2BE4"/>
    <w:rsid w:val="6BD2FEFC"/>
    <w:rsid w:val="6BDA0BBF"/>
    <w:rsid w:val="6BDCF189"/>
    <w:rsid w:val="6BE01926"/>
    <w:rsid w:val="6BE67BE6"/>
    <w:rsid w:val="6BEA09A4"/>
    <w:rsid w:val="6BEE06E1"/>
    <w:rsid w:val="6BF505EC"/>
    <w:rsid w:val="6BF6DE1A"/>
    <w:rsid w:val="6BF759CF"/>
    <w:rsid w:val="6BFD0549"/>
    <w:rsid w:val="6BFF1902"/>
    <w:rsid w:val="6C01E0C1"/>
    <w:rsid w:val="6C0E3E67"/>
    <w:rsid w:val="6C1034C7"/>
    <w:rsid w:val="6C108B7E"/>
    <w:rsid w:val="6C17D9C8"/>
    <w:rsid w:val="6C1A2C54"/>
    <w:rsid w:val="6C20E94F"/>
    <w:rsid w:val="6C2708C5"/>
    <w:rsid w:val="6C2F5E44"/>
    <w:rsid w:val="6C30FE59"/>
    <w:rsid w:val="6C3BF904"/>
    <w:rsid w:val="6C41E000"/>
    <w:rsid w:val="6C443890"/>
    <w:rsid w:val="6C51113E"/>
    <w:rsid w:val="6C52B396"/>
    <w:rsid w:val="6C5696A4"/>
    <w:rsid w:val="6C591A22"/>
    <w:rsid w:val="6C5C580A"/>
    <w:rsid w:val="6C5D2AF4"/>
    <w:rsid w:val="6C5D5CBB"/>
    <w:rsid w:val="6C608AA9"/>
    <w:rsid w:val="6C64397A"/>
    <w:rsid w:val="6C65B7A8"/>
    <w:rsid w:val="6C6C47AF"/>
    <w:rsid w:val="6C6E1ECD"/>
    <w:rsid w:val="6C6EF0B1"/>
    <w:rsid w:val="6C7245D8"/>
    <w:rsid w:val="6C7896E8"/>
    <w:rsid w:val="6C86B631"/>
    <w:rsid w:val="6C9F2596"/>
    <w:rsid w:val="6CA53E7A"/>
    <w:rsid w:val="6CA6D6CA"/>
    <w:rsid w:val="6CAC6417"/>
    <w:rsid w:val="6CB1A6E7"/>
    <w:rsid w:val="6CC29647"/>
    <w:rsid w:val="6CC29948"/>
    <w:rsid w:val="6CC554D4"/>
    <w:rsid w:val="6CD0F50E"/>
    <w:rsid w:val="6CD4EE6E"/>
    <w:rsid w:val="6CDBCC6A"/>
    <w:rsid w:val="6CDE91EF"/>
    <w:rsid w:val="6CEF4066"/>
    <w:rsid w:val="6CFA4470"/>
    <w:rsid w:val="6CFB9150"/>
    <w:rsid w:val="6D07E9D3"/>
    <w:rsid w:val="6D165BBE"/>
    <w:rsid w:val="6D1E3424"/>
    <w:rsid w:val="6D206DBE"/>
    <w:rsid w:val="6D27B3B5"/>
    <w:rsid w:val="6D36EF0D"/>
    <w:rsid w:val="6D3C4F44"/>
    <w:rsid w:val="6D40700C"/>
    <w:rsid w:val="6D4473EA"/>
    <w:rsid w:val="6D45AC51"/>
    <w:rsid w:val="6D47A0C4"/>
    <w:rsid w:val="6D4AE7B5"/>
    <w:rsid w:val="6D4D4D84"/>
    <w:rsid w:val="6D53725F"/>
    <w:rsid w:val="6D5479C0"/>
    <w:rsid w:val="6D57418A"/>
    <w:rsid w:val="6D5B05BE"/>
    <w:rsid w:val="6D61F891"/>
    <w:rsid w:val="6D632C0E"/>
    <w:rsid w:val="6D65AA07"/>
    <w:rsid w:val="6D6D4367"/>
    <w:rsid w:val="6D7297BA"/>
    <w:rsid w:val="6D7CEDFD"/>
    <w:rsid w:val="6D7FF2D8"/>
    <w:rsid w:val="6D86046F"/>
    <w:rsid w:val="6D86ECAD"/>
    <w:rsid w:val="6D88337C"/>
    <w:rsid w:val="6D8D6062"/>
    <w:rsid w:val="6D91DA62"/>
    <w:rsid w:val="6DA2E335"/>
    <w:rsid w:val="6DA42E88"/>
    <w:rsid w:val="6DA9DBAF"/>
    <w:rsid w:val="6DB25E51"/>
    <w:rsid w:val="6DB7CB5A"/>
    <w:rsid w:val="6DBB8EAF"/>
    <w:rsid w:val="6DBC6F5B"/>
    <w:rsid w:val="6DBE8D36"/>
    <w:rsid w:val="6DC6672B"/>
    <w:rsid w:val="6DCC74C7"/>
    <w:rsid w:val="6DCFFC9A"/>
    <w:rsid w:val="6DD728F7"/>
    <w:rsid w:val="6DE9B851"/>
    <w:rsid w:val="6DEE9118"/>
    <w:rsid w:val="6DF80267"/>
    <w:rsid w:val="6E02FAE5"/>
    <w:rsid w:val="6E0494E6"/>
    <w:rsid w:val="6E062315"/>
    <w:rsid w:val="6E0A91BF"/>
    <w:rsid w:val="6E0CCFFA"/>
    <w:rsid w:val="6E109F07"/>
    <w:rsid w:val="6E11E1D1"/>
    <w:rsid w:val="6E1A70C0"/>
    <w:rsid w:val="6E1E07AE"/>
    <w:rsid w:val="6E23BFE9"/>
    <w:rsid w:val="6E260578"/>
    <w:rsid w:val="6E284F3A"/>
    <w:rsid w:val="6E2A05F5"/>
    <w:rsid w:val="6E2B7D6F"/>
    <w:rsid w:val="6E319D6B"/>
    <w:rsid w:val="6E326CED"/>
    <w:rsid w:val="6E34847A"/>
    <w:rsid w:val="6E35D1EA"/>
    <w:rsid w:val="6E37B9AB"/>
    <w:rsid w:val="6E412150"/>
    <w:rsid w:val="6E4F43D7"/>
    <w:rsid w:val="6E552EEB"/>
    <w:rsid w:val="6E5BC0C7"/>
    <w:rsid w:val="6E5EA231"/>
    <w:rsid w:val="6E600602"/>
    <w:rsid w:val="6E63ACC8"/>
    <w:rsid w:val="6E6A5AE2"/>
    <w:rsid w:val="6E73BCF2"/>
    <w:rsid w:val="6E771EB4"/>
    <w:rsid w:val="6E868D42"/>
    <w:rsid w:val="6E881BB2"/>
    <w:rsid w:val="6E8A9CA1"/>
    <w:rsid w:val="6E8BCFD8"/>
    <w:rsid w:val="6E955B83"/>
    <w:rsid w:val="6E971C01"/>
    <w:rsid w:val="6E997155"/>
    <w:rsid w:val="6E9A483A"/>
    <w:rsid w:val="6EA8D16C"/>
    <w:rsid w:val="6EAC587C"/>
    <w:rsid w:val="6EB201D0"/>
    <w:rsid w:val="6EC672DD"/>
    <w:rsid w:val="6EC84D3B"/>
    <w:rsid w:val="6ED2A4EA"/>
    <w:rsid w:val="6ED88655"/>
    <w:rsid w:val="6EF0D690"/>
    <w:rsid w:val="6EF101E3"/>
    <w:rsid w:val="6EF16785"/>
    <w:rsid w:val="6EFC6097"/>
    <w:rsid w:val="6F0823C9"/>
    <w:rsid w:val="6F10D6B1"/>
    <w:rsid w:val="6F140C63"/>
    <w:rsid w:val="6F156C1E"/>
    <w:rsid w:val="6F16117E"/>
    <w:rsid w:val="6F16EA6B"/>
    <w:rsid w:val="6F1BF00D"/>
    <w:rsid w:val="6F1D91A0"/>
    <w:rsid w:val="6F207A14"/>
    <w:rsid w:val="6F22113C"/>
    <w:rsid w:val="6F25652C"/>
    <w:rsid w:val="6F2AF056"/>
    <w:rsid w:val="6F2F507D"/>
    <w:rsid w:val="6F45E9ED"/>
    <w:rsid w:val="6F54D7C2"/>
    <w:rsid w:val="6F559882"/>
    <w:rsid w:val="6F5D5D4D"/>
    <w:rsid w:val="6F5F1A64"/>
    <w:rsid w:val="6F6041DB"/>
    <w:rsid w:val="6F67111B"/>
    <w:rsid w:val="6F69D4C1"/>
    <w:rsid w:val="6F6EEE79"/>
    <w:rsid w:val="6F711080"/>
    <w:rsid w:val="6F75AAF6"/>
    <w:rsid w:val="6F767274"/>
    <w:rsid w:val="6F89AC89"/>
    <w:rsid w:val="6F90330C"/>
    <w:rsid w:val="6F9049BE"/>
    <w:rsid w:val="6F93B600"/>
    <w:rsid w:val="6F9733CB"/>
    <w:rsid w:val="6F979FBD"/>
    <w:rsid w:val="6F992951"/>
    <w:rsid w:val="6F9C3AD2"/>
    <w:rsid w:val="6F9F237C"/>
    <w:rsid w:val="6F9F7839"/>
    <w:rsid w:val="6F9FB90F"/>
    <w:rsid w:val="6FA164AE"/>
    <w:rsid w:val="6FA4C874"/>
    <w:rsid w:val="6FA698D1"/>
    <w:rsid w:val="6FA72054"/>
    <w:rsid w:val="6FB03C18"/>
    <w:rsid w:val="6FBBC3F0"/>
    <w:rsid w:val="6FBDC94B"/>
    <w:rsid w:val="6FD6A8B8"/>
    <w:rsid w:val="6FDC8DC2"/>
    <w:rsid w:val="6FDFF39D"/>
    <w:rsid w:val="6FE19177"/>
    <w:rsid w:val="6FE482F7"/>
    <w:rsid w:val="6FE6A912"/>
    <w:rsid w:val="6FE74E39"/>
    <w:rsid w:val="6FE8880E"/>
    <w:rsid w:val="6FE8A7DF"/>
    <w:rsid w:val="6FF324CB"/>
    <w:rsid w:val="6FF5D474"/>
    <w:rsid w:val="70032F68"/>
    <w:rsid w:val="7007B45D"/>
    <w:rsid w:val="7009153F"/>
    <w:rsid w:val="70193CA3"/>
    <w:rsid w:val="7022EFF5"/>
    <w:rsid w:val="703A5469"/>
    <w:rsid w:val="703BE482"/>
    <w:rsid w:val="7048E031"/>
    <w:rsid w:val="704AAB11"/>
    <w:rsid w:val="70599E08"/>
    <w:rsid w:val="705CC74B"/>
    <w:rsid w:val="70601E0A"/>
    <w:rsid w:val="70613CB3"/>
    <w:rsid w:val="706ED71C"/>
    <w:rsid w:val="7072AEE0"/>
    <w:rsid w:val="7084CD10"/>
    <w:rsid w:val="708DBB93"/>
    <w:rsid w:val="7092EAD7"/>
    <w:rsid w:val="709B4360"/>
    <w:rsid w:val="70A26DED"/>
    <w:rsid w:val="70A2C048"/>
    <w:rsid w:val="70A45F62"/>
    <w:rsid w:val="70A85A89"/>
    <w:rsid w:val="70B013EA"/>
    <w:rsid w:val="70B0B4FB"/>
    <w:rsid w:val="70B4F33E"/>
    <w:rsid w:val="70B52A76"/>
    <w:rsid w:val="70BB32DD"/>
    <w:rsid w:val="70BDCCEA"/>
    <w:rsid w:val="70BEF22C"/>
    <w:rsid w:val="70BFD5B2"/>
    <w:rsid w:val="70C84DF0"/>
    <w:rsid w:val="70CB622A"/>
    <w:rsid w:val="70CC086F"/>
    <w:rsid w:val="70CECD18"/>
    <w:rsid w:val="70DACA74"/>
    <w:rsid w:val="70E072B2"/>
    <w:rsid w:val="70E5DE80"/>
    <w:rsid w:val="70EE65B9"/>
    <w:rsid w:val="70F7D88B"/>
    <w:rsid w:val="70FADAF8"/>
    <w:rsid w:val="710A8187"/>
    <w:rsid w:val="710DB879"/>
    <w:rsid w:val="710E9F27"/>
    <w:rsid w:val="7112C82B"/>
    <w:rsid w:val="71141ADB"/>
    <w:rsid w:val="7118C037"/>
    <w:rsid w:val="711AE226"/>
    <w:rsid w:val="7121F4E5"/>
    <w:rsid w:val="7127EAF5"/>
    <w:rsid w:val="712A42C5"/>
    <w:rsid w:val="712C3129"/>
    <w:rsid w:val="712C46CB"/>
    <w:rsid w:val="712DD032"/>
    <w:rsid w:val="712F8024"/>
    <w:rsid w:val="7130533C"/>
    <w:rsid w:val="7132C584"/>
    <w:rsid w:val="71404428"/>
    <w:rsid w:val="71430495"/>
    <w:rsid w:val="714C7B62"/>
    <w:rsid w:val="71591A99"/>
    <w:rsid w:val="7165471B"/>
    <w:rsid w:val="71684805"/>
    <w:rsid w:val="716E4BEA"/>
    <w:rsid w:val="7171D9C3"/>
    <w:rsid w:val="7177AE34"/>
    <w:rsid w:val="717F66AD"/>
    <w:rsid w:val="71878D9C"/>
    <w:rsid w:val="718ABAD2"/>
    <w:rsid w:val="718EEFA8"/>
    <w:rsid w:val="7196CE02"/>
    <w:rsid w:val="71A2B185"/>
    <w:rsid w:val="71A839C9"/>
    <w:rsid w:val="71A9FDDD"/>
    <w:rsid w:val="71B66346"/>
    <w:rsid w:val="71B9C5B3"/>
    <w:rsid w:val="71BC70EC"/>
    <w:rsid w:val="71BDEB97"/>
    <w:rsid w:val="71C2DC2B"/>
    <w:rsid w:val="71C51DEA"/>
    <w:rsid w:val="71CA12F4"/>
    <w:rsid w:val="71CCD1CA"/>
    <w:rsid w:val="71D09567"/>
    <w:rsid w:val="71D0B2C1"/>
    <w:rsid w:val="71D5AABB"/>
    <w:rsid w:val="71DC313A"/>
    <w:rsid w:val="71EBA2D3"/>
    <w:rsid w:val="71ED35E4"/>
    <w:rsid w:val="71F216C8"/>
    <w:rsid w:val="71F45702"/>
    <w:rsid w:val="71F5770F"/>
    <w:rsid w:val="71FA6320"/>
    <w:rsid w:val="71FC6BB1"/>
    <w:rsid w:val="71FD61D2"/>
    <w:rsid w:val="7208730B"/>
    <w:rsid w:val="7209D711"/>
    <w:rsid w:val="720CA72D"/>
    <w:rsid w:val="72100822"/>
    <w:rsid w:val="72167686"/>
    <w:rsid w:val="721950F6"/>
    <w:rsid w:val="721B53B1"/>
    <w:rsid w:val="7222F461"/>
    <w:rsid w:val="7228D802"/>
    <w:rsid w:val="722C8855"/>
    <w:rsid w:val="7239D64B"/>
    <w:rsid w:val="723FCCF7"/>
    <w:rsid w:val="72430FC6"/>
    <w:rsid w:val="7248B30B"/>
    <w:rsid w:val="724A32E4"/>
    <w:rsid w:val="724B487E"/>
    <w:rsid w:val="72590F9F"/>
    <w:rsid w:val="7259EBE9"/>
    <w:rsid w:val="725BABAA"/>
    <w:rsid w:val="725EAA13"/>
    <w:rsid w:val="726024BD"/>
    <w:rsid w:val="72674B77"/>
    <w:rsid w:val="72678A2D"/>
    <w:rsid w:val="72730F51"/>
    <w:rsid w:val="72775862"/>
    <w:rsid w:val="727872C0"/>
    <w:rsid w:val="7282736F"/>
    <w:rsid w:val="72954B4E"/>
    <w:rsid w:val="729E5903"/>
    <w:rsid w:val="72A07B55"/>
    <w:rsid w:val="72A552DC"/>
    <w:rsid w:val="72A7A3A2"/>
    <w:rsid w:val="72AC4604"/>
    <w:rsid w:val="72CB1BC5"/>
    <w:rsid w:val="72CD9997"/>
    <w:rsid w:val="72DB152A"/>
    <w:rsid w:val="72DBA5DF"/>
    <w:rsid w:val="72E025D2"/>
    <w:rsid w:val="72EE90C8"/>
    <w:rsid w:val="72EEADBA"/>
    <w:rsid w:val="72F1BF22"/>
    <w:rsid w:val="72F358B5"/>
    <w:rsid w:val="72F6764A"/>
    <w:rsid w:val="72F70EA3"/>
    <w:rsid w:val="730DF16F"/>
    <w:rsid w:val="7316BF7F"/>
    <w:rsid w:val="731AF807"/>
    <w:rsid w:val="731F7001"/>
    <w:rsid w:val="73208336"/>
    <w:rsid w:val="732D6C8C"/>
    <w:rsid w:val="73302FEE"/>
    <w:rsid w:val="7333C5ED"/>
    <w:rsid w:val="733BCF04"/>
    <w:rsid w:val="733C74AB"/>
    <w:rsid w:val="733CCC68"/>
    <w:rsid w:val="7340E5FB"/>
    <w:rsid w:val="73420E54"/>
    <w:rsid w:val="7351C7AE"/>
    <w:rsid w:val="735509DD"/>
    <w:rsid w:val="7357FC23"/>
    <w:rsid w:val="7359A0E7"/>
    <w:rsid w:val="735AC817"/>
    <w:rsid w:val="735BE2ED"/>
    <w:rsid w:val="73653350"/>
    <w:rsid w:val="73699FB6"/>
    <w:rsid w:val="737690A0"/>
    <w:rsid w:val="73772DCF"/>
    <w:rsid w:val="73775CAD"/>
    <w:rsid w:val="737A6B7B"/>
    <w:rsid w:val="737F9E67"/>
    <w:rsid w:val="73854092"/>
    <w:rsid w:val="739A816B"/>
    <w:rsid w:val="739B46DB"/>
    <w:rsid w:val="73A8C538"/>
    <w:rsid w:val="73A9105A"/>
    <w:rsid w:val="73ABA051"/>
    <w:rsid w:val="73AC528A"/>
    <w:rsid w:val="73B343FE"/>
    <w:rsid w:val="73B4213D"/>
    <w:rsid w:val="73B59F48"/>
    <w:rsid w:val="73BFC248"/>
    <w:rsid w:val="73C066E9"/>
    <w:rsid w:val="73C6AB33"/>
    <w:rsid w:val="73D2A87D"/>
    <w:rsid w:val="73D3121E"/>
    <w:rsid w:val="73D3C1DA"/>
    <w:rsid w:val="73D9DD14"/>
    <w:rsid w:val="73E37C2F"/>
    <w:rsid w:val="73EF1F67"/>
    <w:rsid w:val="73FB139B"/>
    <w:rsid w:val="7401119B"/>
    <w:rsid w:val="74082E91"/>
    <w:rsid w:val="740A8223"/>
    <w:rsid w:val="740E890D"/>
    <w:rsid w:val="740E94CC"/>
    <w:rsid w:val="741082FB"/>
    <w:rsid w:val="7417EBAE"/>
    <w:rsid w:val="742273AE"/>
    <w:rsid w:val="742937D3"/>
    <w:rsid w:val="742ABFF0"/>
    <w:rsid w:val="7431BDFE"/>
    <w:rsid w:val="74352A69"/>
    <w:rsid w:val="7437AE19"/>
    <w:rsid w:val="743C0116"/>
    <w:rsid w:val="743DA956"/>
    <w:rsid w:val="743E6B6D"/>
    <w:rsid w:val="7443A30B"/>
    <w:rsid w:val="7445D165"/>
    <w:rsid w:val="744CD755"/>
    <w:rsid w:val="745AF82E"/>
    <w:rsid w:val="745D0F27"/>
    <w:rsid w:val="745FCFAB"/>
    <w:rsid w:val="746A08FB"/>
    <w:rsid w:val="74790CAE"/>
    <w:rsid w:val="7490BB70"/>
    <w:rsid w:val="74A655C3"/>
    <w:rsid w:val="74A6D7A0"/>
    <w:rsid w:val="74A965F5"/>
    <w:rsid w:val="74AF15A3"/>
    <w:rsid w:val="74B3D7EC"/>
    <w:rsid w:val="74B667A3"/>
    <w:rsid w:val="74B833B0"/>
    <w:rsid w:val="74BE0BED"/>
    <w:rsid w:val="74C24646"/>
    <w:rsid w:val="74C45547"/>
    <w:rsid w:val="74C7A831"/>
    <w:rsid w:val="74CA6847"/>
    <w:rsid w:val="74D1C11B"/>
    <w:rsid w:val="74D43603"/>
    <w:rsid w:val="74DF6273"/>
    <w:rsid w:val="74DF6449"/>
    <w:rsid w:val="74E56B96"/>
    <w:rsid w:val="74E9F2B2"/>
    <w:rsid w:val="750392E6"/>
    <w:rsid w:val="75050720"/>
    <w:rsid w:val="75082D21"/>
    <w:rsid w:val="750BB930"/>
    <w:rsid w:val="750F54E8"/>
    <w:rsid w:val="7516D2F1"/>
    <w:rsid w:val="751BC123"/>
    <w:rsid w:val="751EFA66"/>
    <w:rsid w:val="752742D1"/>
    <w:rsid w:val="7527D93C"/>
    <w:rsid w:val="752819C7"/>
    <w:rsid w:val="75286E66"/>
    <w:rsid w:val="752BD90B"/>
    <w:rsid w:val="75337121"/>
    <w:rsid w:val="7536E06D"/>
    <w:rsid w:val="753DABF1"/>
    <w:rsid w:val="753E7E3E"/>
    <w:rsid w:val="75488143"/>
    <w:rsid w:val="75537225"/>
    <w:rsid w:val="7558E7FF"/>
    <w:rsid w:val="7558EB0F"/>
    <w:rsid w:val="755E2E50"/>
    <w:rsid w:val="756C614E"/>
    <w:rsid w:val="756C7F3D"/>
    <w:rsid w:val="756C836A"/>
    <w:rsid w:val="756CE811"/>
    <w:rsid w:val="7570BDF3"/>
    <w:rsid w:val="757103C3"/>
    <w:rsid w:val="75763822"/>
    <w:rsid w:val="75769678"/>
    <w:rsid w:val="757A3571"/>
    <w:rsid w:val="757C416C"/>
    <w:rsid w:val="757EEAF3"/>
    <w:rsid w:val="758B5AA9"/>
    <w:rsid w:val="758E7340"/>
    <w:rsid w:val="75904AB3"/>
    <w:rsid w:val="75915473"/>
    <w:rsid w:val="75985B58"/>
    <w:rsid w:val="759AC32E"/>
    <w:rsid w:val="75A91167"/>
    <w:rsid w:val="75B1D833"/>
    <w:rsid w:val="75B7E0D8"/>
    <w:rsid w:val="75BAD2AF"/>
    <w:rsid w:val="75BB0E93"/>
    <w:rsid w:val="75BD0800"/>
    <w:rsid w:val="75BEE05F"/>
    <w:rsid w:val="75C4DABD"/>
    <w:rsid w:val="75C6F423"/>
    <w:rsid w:val="75C83653"/>
    <w:rsid w:val="75C89650"/>
    <w:rsid w:val="75C9ED26"/>
    <w:rsid w:val="75CB687A"/>
    <w:rsid w:val="75D9724A"/>
    <w:rsid w:val="75DF133A"/>
    <w:rsid w:val="75E2B7F2"/>
    <w:rsid w:val="75E65258"/>
    <w:rsid w:val="75E652A2"/>
    <w:rsid w:val="75ECA3FE"/>
    <w:rsid w:val="75FF2EDA"/>
    <w:rsid w:val="7603BE3B"/>
    <w:rsid w:val="7609BD0E"/>
    <w:rsid w:val="760B0AF2"/>
    <w:rsid w:val="760B15D6"/>
    <w:rsid w:val="760C5C0C"/>
    <w:rsid w:val="760F1054"/>
    <w:rsid w:val="76156BEB"/>
    <w:rsid w:val="761AD984"/>
    <w:rsid w:val="761C9B85"/>
    <w:rsid w:val="761D1D22"/>
    <w:rsid w:val="7622587A"/>
    <w:rsid w:val="76256708"/>
    <w:rsid w:val="762D1AFD"/>
    <w:rsid w:val="763FA10B"/>
    <w:rsid w:val="763FF238"/>
    <w:rsid w:val="7646961F"/>
    <w:rsid w:val="76470B81"/>
    <w:rsid w:val="764D7BAF"/>
    <w:rsid w:val="764DA4FD"/>
    <w:rsid w:val="76510664"/>
    <w:rsid w:val="765421CD"/>
    <w:rsid w:val="76565E9F"/>
    <w:rsid w:val="7656C8EA"/>
    <w:rsid w:val="765A5B89"/>
    <w:rsid w:val="765ACCE7"/>
    <w:rsid w:val="767CD338"/>
    <w:rsid w:val="768331E0"/>
    <w:rsid w:val="768460E0"/>
    <w:rsid w:val="76895DA8"/>
    <w:rsid w:val="768AF3C8"/>
    <w:rsid w:val="7697211C"/>
    <w:rsid w:val="76979C83"/>
    <w:rsid w:val="76979D60"/>
    <w:rsid w:val="76A19595"/>
    <w:rsid w:val="76A50158"/>
    <w:rsid w:val="76A60332"/>
    <w:rsid w:val="76B0005E"/>
    <w:rsid w:val="76B538CF"/>
    <w:rsid w:val="76B71698"/>
    <w:rsid w:val="76BC67EC"/>
    <w:rsid w:val="76BE0C0F"/>
    <w:rsid w:val="76C09284"/>
    <w:rsid w:val="76C3F3E7"/>
    <w:rsid w:val="76C56F3C"/>
    <w:rsid w:val="76C811E0"/>
    <w:rsid w:val="76CDCE85"/>
    <w:rsid w:val="76D4509B"/>
    <w:rsid w:val="76DA8447"/>
    <w:rsid w:val="76DBAD01"/>
    <w:rsid w:val="76DEFD9C"/>
    <w:rsid w:val="76E4C40B"/>
    <w:rsid w:val="76E545C6"/>
    <w:rsid w:val="76F1B945"/>
    <w:rsid w:val="76F3E3D8"/>
    <w:rsid w:val="76F9A167"/>
    <w:rsid w:val="76FD040F"/>
    <w:rsid w:val="76FE2AAF"/>
    <w:rsid w:val="76FF057F"/>
    <w:rsid w:val="770082E7"/>
    <w:rsid w:val="77048A89"/>
    <w:rsid w:val="770522F7"/>
    <w:rsid w:val="7705738F"/>
    <w:rsid w:val="771D9A77"/>
    <w:rsid w:val="771F8899"/>
    <w:rsid w:val="7728DED7"/>
    <w:rsid w:val="772FA723"/>
    <w:rsid w:val="772FDF80"/>
    <w:rsid w:val="7730A661"/>
    <w:rsid w:val="7731C7B4"/>
    <w:rsid w:val="7733F087"/>
    <w:rsid w:val="773430C8"/>
    <w:rsid w:val="7737C0FA"/>
    <w:rsid w:val="773C44FB"/>
    <w:rsid w:val="773F15BC"/>
    <w:rsid w:val="7743131E"/>
    <w:rsid w:val="774D4A1B"/>
    <w:rsid w:val="775146B1"/>
    <w:rsid w:val="77531C4D"/>
    <w:rsid w:val="775885C9"/>
    <w:rsid w:val="775B3D91"/>
    <w:rsid w:val="775C9581"/>
    <w:rsid w:val="775FFB87"/>
    <w:rsid w:val="7764E5AD"/>
    <w:rsid w:val="77664046"/>
    <w:rsid w:val="77684C2A"/>
    <w:rsid w:val="776B7365"/>
    <w:rsid w:val="776C32DA"/>
    <w:rsid w:val="776C6FF6"/>
    <w:rsid w:val="776EC4B6"/>
    <w:rsid w:val="77734FAC"/>
    <w:rsid w:val="7773B26E"/>
    <w:rsid w:val="7774F449"/>
    <w:rsid w:val="7779E334"/>
    <w:rsid w:val="778122A8"/>
    <w:rsid w:val="7784D2B7"/>
    <w:rsid w:val="778BF7CE"/>
    <w:rsid w:val="779018BA"/>
    <w:rsid w:val="7794E1E2"/>
    <w:rsid w:val="779ACE4C"/>
    <w:rsid w:val="779F6741"/>
    <w:rsid w:val="77A7650D"/>
    <w:rsid w:val="77AC2460"/>
    <w:rsid w:val="77AF9BC5"/>
    <w:rsid w:val="77B49454"/>
    <w:rsid w:val="77B8F855"/>
    <w:rsid w:val="77BA67A0"/>
    <w:rsid w:val="77BBE08E"/>
    <w:rsid w:val="77BED7E4"/>
    <w:rsid w:val="77BF48FF"/>
    <w:rsid w:val="77C391DA"/>
    <w:rsid w:val="77D1F89B"/>
    <w:rsid w:val="77D3158F"/>
    <w:rsid w:val="77D3E303"/>
    <w:rsid w:val="77D68E96"/>
    <w:rsid w:val="77D970B2"/>
    <w:rsid w:val="77DB2948"/>
    <w:rsid w:val="77EABA11"/>
    <w:rsid w:val="77EEFC70"/>
    <w:rsid w:val="77EF1AB5"/>
    <w:rsid w:val="77EF21F4"/>
    <w:rsid w:val="77F74AC6"/>
    <w:rsid w:val="77FB2FD7"/>
    <w:rsid w:val="77FDDC82"/>
    <w:rsid w:val="78041782"/>
    <w:rsid w:val="7805A87E"/>
    <w:rsid w:val="7811FA12"/>
    <w:rsid w:val="78169B29"/>
    <w:rsid w:val="781E2134"/>
    <w:rsid w:val="78210760"/>
    <w:rsid w:val="7823ACD8"/>
    <w:rsid w:val="78352E4F"/>
    <w:rsid w:val="783BA006"/>
    <w:rsid w:val="78469D82"/>
    <w:rsid w:val="78496889"/>
    <w:rsid w:val="78497865"/>
    <w:rsid w:val="7849ABBE"/>
    <w:rsid w:val="784D9D99"/>
    <w:rsid w:val="784EC537"/>
    <w:rsid w:val="784ECA59"/>
    <w:rsid w:val="784FB994"/>
    <w:rsid w:val="7869ED13"/>
    <w:rsid w:val="786A3802"/>
    <w:rsid w:val="786B3F18"/>
    <w:rsid w:val="786FD0AF"/>
    <w:rsid w:val="7875AF34"/>
    <w:rsid w:val="78828E31"/>
    <w:rsid w:val="78850B3A"/>
    <w:rsid w:val="788AC373"/>
    <w:rsid w:val="788D4842"/>
    <w:rsid w:val="788D8201"/>
    <w:rsid w:val="7895BB71"/>
    <w:rsid w:val="78969883"/>
    <w:rsid w:val="78A3208F"/>
    <w:rsid w:val="78A4B48A"/>
    <w:rsid w:val="78A734A6"/>
    <w:rsid w:val="78A92B3B"/>
    <w:rsid w:val="78AAB8B0"/>
    <w:rsid w:val="78B0E1DB"/>
    <w:rsid w:val="78B438B5"/>
    <w:rsid w:val="78B5E2C7"/>
    <w:rsid w:val="78BC61AB"/>
    <w:rsid w:val="78BFAD76"/>
    <w:rsid w:val="78C0B51E"/>
    <w:rsid w:val="78C44929"/>
    <w:rsid w:val="78D54ED1"/>
    <w:rsid w:val="78D745DE"/>
    <w:rsid w:val="78EC59BB"/>
    <w:rsid w:val="78EC60CB"/>
    <w:rsid w:val="78EF5FFD"/>
    <w:rsid w:val="78EF6DB5"/>
    <w:rsid w:val="78F12C53"/>
    <w:rsid w:val="78F3E181"/>
    <w:rsid w:val="78F6DB48"/>
    <w:rsid w:val="790602E6"/>
    <w:rsid w:val="790C06C0"/>
    <w:rsid w:val="791EA979"/>
    <w:rsid w:val="791EB4A3"/>
    <w:rsid w:val="7922E219"/>
    <w:rsid w:val="79258D91"/>
    <w:rsid w:val="7926CF2E"/>
    <w:rsid w:val="7926D77F"/>
    <w:rsid w:val="792CCF50"/>
    <w:rsid w:val="7932062B"/>
    <w:rsid w:val="7950E09A"/>
    <w:rsid w:val="7952415E"/>
    <w:rsid w:val="795C9C87"/>
    <w:rsid w:val="795D23DD"/>
    <w:rsid w:val="7963F1DC"/>
    <w:rsid w:val="79655A52"/>
    <w:rsid w:val="7971ECC4"/>
    <w:rsid w:val="797672A7"/>
    <w:rsid w:val="797905E7"/>
    <w:rsid w:val="7988FCD8"/>
    <w:rsid w:val="798B4920"/>
    <w:rsid w:val="798C26B4"/>
    <w:rsid w:val="79935AFB"/>
    <w:rsid w:val="7998E61A"/>
    <w:rsid w:val="79A24C4A"/>
    <w:rsid w:val="79A34C80"/>
    <w:rsid w:val="79A4B525"/>
    <w:rsid w:val="79A65A9F"/>
    <w:rsid w:val="79A73889"/>
    <w:rsid w:val="79A9D4EF"/>
    <w:rsid w:val="79B5CE9A"/>
    <w:rsid w:val="79B6F590"/>
    <w:rsid w:val="79BCDE16"/>
    <w:rsid w:val="79C78FD8"/>
    <w:rsid w:val="79CDA5FD"/>
    <w:rsid w:val="79D244F3"/>
    <w:rsid w:val="79D7AC00"/>
    <w:rsid w:val="79E22FE1"/>
    <w:rsid w:val="79F204C6"/>
    <w:rsid w:val="79FB805D"/>
    <w:rsid w:val="7A059D81"/>
    <w:rsid w:val="7A05DC2C"/>
    <w:rsid w:val="7A060DB9"/>
    <w:rsid w:val="7A0616CB"/>
    <w:rsid w:val="7A08318A"/>
    <w:rsid w:val="7A0B9464"/>
    <w:rsid w:val="7A0E9BE0"/>
    <w:rsid w:val="7A0EAEA9"/>
    <w:rsid w:val="7A110926"/>
    <w:rsid w:val="7A281125"/>
    <w:rsid w:val="7A2FBC7B"/>
    <w:rsid w:val="7A34E881"/>
    <w:rsid w:val="7A395C8D"/>
    <w:rsid w:val="7A3973DF"/>
    <w:rsid w:val="7A3E4D67"/>
    <w:rsid w:val="7A46E4F9"/>
    <w:rsid w:val="7A4F29E5"/>
    <w:rsid w:val="7A5238A9"/>
    <w:rsid w:val="7A67A4D7"/>
    <w:rsid w:val="7A6D9040"/>
    <w:rsid w:val="7A6F2E42"/>
    <w:rsid w:val="7A7DFCD9"/>
    <w:rsid w:val="7A8D5852"/>
    <w:rsid w:val="7A92E839"/>
    <w:rsid w:val="7A943E6F"/>
    <w:rsid w:val="7A958DC7"/>
    <w:rsid w:val="7A98077A"/>
    <w:rsid w:val="7A9851F2"/>
    <w:rsid w:val="7A995C17"/>
    <w:rsid w:val="7A9C8E42"/>
    <w:rsid w:val="7AA174A3"/>
    <w:rsid w:val="7AACD165"/>
    <w:rsid w:val="7AAEA4B5"/>
    <w:rsid w:val="7AB0CAFC"/>
    <w:rsid w:val="7AB356AA"/>
    <w:rsid w:val="7AB47D25"/>
    <w:rsid w:val="7ABB9E28"/>
    <w:rsid w:val="7ABD710E"/>
    <w:rsid w:val="7AC00D5A"/>
    <w:rsid w:val="7AD386CA"/>
    <w:rsid w:val="7AEDAE48"/>
    <w:rsid w:val="7AFEC957"/>
    <w:rsid w:val="7B01E9F7"/>
    <w:rsid w:val="7B05C283"/>
    <w:rsid w:val="7B0AF543"/>
    <w:rsid w:val="7B119006"/>
    <w:rsid w:val="7B18C668"/>
    <w:rsid w:val="7B1ECBD2"/>
    <w:rsid w:val="7B29B76D"/>
    <w:rsid w:val="7B2FFE55"/>
    <w:rsid w:val="7B311D24"/>
    <w:rsid w:val="7B39BCB0"/>
    <w:rsid w:val="7B4D3483"/>
    <w:rsid w:val="7B4F4128"/>
    <w:rsid w:val="7B53C5B4"/>
    <w:rsid w:val="7B645979"/>
    <w:rsid w:val="7B64F6F1"/>
    <w:rsid w:val="7B657FD3"/>
    <w:rsid w:val="7B6A3CA4"/>
    <w:rsid w:val="7B6CB398"/>
    <w:rsid w:val="7B6EC8AB"/>
    <w:rsid w:val="7B712496"/>
    <w:rsid w:val="7B733A67"/>
    <w:rsid w:val="7B7B888B"/>
    <w:rsid w:val="7B808158"/>
    <w:rsid w:val="7B81A5A6"/>
    <w:rsid w:val="7B87293F"/>
    <w:rsid w:val="7B8F4765"/>
    <w:rsid w:val="7B9F2725"/>
    <w:rsid w:val="7BAA293D"/>
    <w:rsid w:val="7BAFEB8A"/>
    <w:rsid w:val="7BB06AE9"/>
    <w:rsid w:val="7BB6B5DA"/>
    <w:rsid w:val="7BBFFDC9"/>
    <w:rsid w:val="7BC6B2A8"/>
    <w:rsid w:val="7BC6F041"/>
    <w:rsid w:val="7BC88EDC"/>
    <w:rsid w:val="7BCD8FCE"/>
    <w:rsid w:val="7BCD9EB3"/>
    <w:rsid w:val="7BD3A569"/>
    <w:rsid w:val="7BE1BAFD"/>
    <w:rsid w:val="7BEA27D3"/>
    <w:rsid w:val="7BF0F780"/>
    <w:rsid w:val="7BFBDA04"/>
    <w:rsid w:val="7C061867"/>
    <w:rsid w:val="7C07079A"/>
    <w:rsid w:val="7C1135A4"/>
    <w:rsid w:val="7C11F2D8"/>
    <w:rsid w:val="7C1885F5"/>
    <w:rsid w:val="7C1A7B01"/>
    <w:rsid w:val="7C22AAE0"/>
    <w:rsid w:val="7C2D86C0"/>
    <w:rsid w:val="7C2D9D86"/>
    <w:rsid w:val="7C2FFA52"/>
    <w:rsid w:val="7C369B1B"/>
    <w:rsid w:val="7C389DFA"/>
    <w:rsid w:val="7C3A381E"/>
    <w:rsid w:val="7C3E3F4F"/>
    <w:rsid w:val="7C4CB167"/>
    <w:rsid w:val="7C51063A"/>
    <w:rsid w:val="7C53D289"/>
    <w:rsid w:val="7C594916"/>
    <w:rsid w:val="7C652212"/>
    <w:rsid w:val="7C67F0DD"/>
    <w:rsid w:val="7C6A058D"/>
    <w:rsid w:val="7C74AF29"/>
    <w:rsid w:val="7C7D80CE"/>
    <w:rsid w:val="7C7E5C44"/>
    <w:rsid w:val="7C7FC48F"/>
    <w:rsid w:val="7C873EF1"/>
    <w:rsid w:val="7C881913"/>
    <w:rsid w:val="7C8A1B99"/>
    <w:rsid w:val="7C8BE3C7"/>
    <w:rsid w:val="7C9424A9"/>
    <w:rsid w:val="7C9AEAE7"/>
    <w:rsid w:val="7C9BDBBC"/>
    <w:rsid w:val="7C9CB2DD"/>
    <w:rsid w:val="7C9E6415"/>
    <w:rsid w:val="7CA32038"/>
    <w:rsid w:val="7CA35FCE"/>
    <w:rsid w:val="7CA468B1"/>
    <w:rsid w:val="7CA91278"/>
    <w:rsid w:val="7CADF2A7"/>
    <w:rsid w:val="7CB662BD"/>
    <w:rsid w:val="7CC02078"/>
    <w:rsid w:val="7CC8F751"/>
    <w:rsid w:val="7CD4B352"/>
    <w:rsid w:val="7CE31263"/>
    <w:rsid w:val="7CE6A768"/>
    <w:rsid w:val="7CE7A1AC"/>
    <w:rsid w:val="7CEBE711"/>
    <w:rsid w:val="7CED6C38"/>
    <w:rsid w:val="7CF4CF6F"/>
    <w:rsid w:val="7CF8999C"/>
    <w:rsid w:val="7CFB3CE9"/>
    <w:rsid w:val="7CFB98B9"/>
    <w:rsid w:val="7CFD55F8"/>
    <w:rsid w:val="7CFEB102"/>
    <w:rsid w:val="7D01D3CE"/>
    <w:rsid w:val="7D03E85B"/>
    <w:rsid w:val="7D07C98A"/>
    <w:rsid w:val="7D109A87"/>
    <w:rsid w:val="7D18C42D"/>
    <w:rsid w:val="7D196DC5"/>
    <w:rsid w:val="7D1E3051"/>
    <w:rsid w:val="7D1FA792"/>
    <w:rsid w:val="7D236E93"/>
    <w:rsid w:val="7D241707"/>
    <w:rsid w:val="7D25EC76"/>
    <w:rsid w:val="7D2BAAF5"/>
    <w:rsid w:val="7D2C96D4"/>
    <w:rsid w:val="7D33F724"/>
    <w:rsid w:val="7D340329"/>
    <w:rsid w:val="7D357F09"/>
    <w:rsid w:val="7D3F8886"/>
    <w:rsid w:val="7D423DD8"/>
    <w:rsid w:val="7D44DEF4"/>
    <w:rsid w:val="7D496F15"/>
    <w:rsid w:val="7D4B800C"/>
    <w:rsid w:val="7D4ECC38"/>
    <w:rsid w:val="7D50DBB2"/>
    <w:rsid w:val="7D52E9FA"/>
    <w:rsid w:val="7D537029"/>
    <w:rsid w:val="7D581094"/>
    <w:rsid w:val="7D59CF59"/>
    <w:rsid w:val="7D5AC465"/>
    <w:rsid w:val="7D631D1F"/>
    <w:rsid w:val="7D74CB71"/>
    <w:rsid w:val="7D81AB2C"/>
    <w:rsid w:val="7D822466"/>
    <w:rsid w:val="7D84C447"/>
    <w:rsid w:val="7D85AB1F"/>
    <w:rsid w:val="7D8D2914"/>
    <w:rsid w:val="7D987046"/>
    <w:rsid w:val="7D989116"/>
    <w:rsid w:val="7D99A707"/>
    <w:rsid w:val="7DA73238"/>
    <w:rsid w:val="7DA7C19B"/>
    <w:rsid w:val="7DB14F46"/>
    <w:rsid w:val="7DB16141"/>
    <w:rsid w:val="7DB8ABDB"/>
    <w:rsid w:val="7DC9760F"/>
    <w:rsid w:val="7DCDC418"/>
    <w:rsid w:val="7DCF5682"/>
    <w:rsid w:val="7DD3BE1B"/>
    <w:rsid w:val="7DD7BF2E"/>
    <w:rsid w:val="7DD937CF"/>
    <w:rsid w:val="7DDC9BD6"/>
    <w:rsid w:val="7DDE9B30"/>
    <w:rsid w:val="7DEA1D95"/>
    <w:rsid w:val="7DF3F2EB"/>
    <w:rsid w:val="7DF89547"/>
    <w:rsid w:val="7DF9574E"/>
    <w:rsid w:val="7DFA6D0A"/>
    <w:rsid w:val="7DFC7BE9"/>
    <w:rsid w:val="7DFCF3C7"/>
    <w:rsid w:val="7E029664"/>
    <w:rsid w:val="7E068943"/>
    <w:rsid w:val="7E105A9E"/>
    <w:rsid w:val="7E2402FE"/>
    <w:rsid w:val="7E241A1F"/>
    <w:rsid w:val="7E287444"/>
    <w:rsid w:val="7E2A6383"/>
    <w:rsid w:val="7E2BD8FF"/>
    <w:rsid w:val="7E2D2F77"/>
    <w:rsid w:val="7E2D55B2"/>
    <w:rsid w:val="7E3025AE"/>
    <w:rsid w:val="7E3DD59E"/>
    <w:rsid w:val="7E40C139"/>
    <w:rsid w:val="7E4A2DAE"/>
    <w:rsid w:val="7E507E61"/>
    <w:rsid w:val="7E5250DF"/>
    <w:rsid w:val="7E531D07"/>
    <w:rsid w:val="7E5738A7"/>
    <w:rsid w:val="7E616379"/>
    <w:rsid w:val="7E6718FB"/>
    <w:rsid w:val="7E6C1474"/>
    <w:rsid w:val="7E717CA0"/>
    <w:rsid w:val="7E71A46B"/>
    <w:rsid w:val="7E74C200"/>
    <w:rsid w:val="7E7C4A07"/>
    <w:rsid w:val="7E80114E"/>
    <w:rsid w:val="7E89C7D2"/>
    <w:rsid w:val="7E8B681A"/>
    <w:rsid w:val="7E8FBE8C"/>
    <w:rsid w:val="7E963E4B"/>
    <w:rsid w:val="7E97F153"/>
    <w:rsid w:val="7E985FF2"/>
    <w:rsid w:val="7E99AF84"/>
    <w:rsid w:val="7EA6DDBF"/>
    <w:rsid w:val="7EAED858"/>
    <w:rsid w:val="7EB3C723"/>
    <w:rsid w:val="7EB41985"/>
    <w:rsid w:val="7EB46794"/>
    <w:rsid w:val="7EB9B83E"/>
    <w:rsid w:val="7EBB8B66"/>
    <w:rsid w:val="7EBD415A"/>
    <w:rsid w:val="7ECE2001"/>
    <w:rsid w:val="7EDA1200"/>
    <w:rsid w:val="7EE8644F"/>
    <w:rsid w:val="7EEC26D8"/>
    <w:rsid w:val="7EF2A95C"/>
    <w:rsid w:val="7EF5C801"/>
    <w:rsid w:val="7EF8AD5B"/>
    <w:rsid w:val="7EFA4CE7"/>
    <w:rsid w:val="7EFB4365"/>
    <w:rsid w:val="7EFE7774"/>
    <w:rsid w:val="7F057017"/>
    <w:rsid w:val="7F07334C"/>
    <w:rsid w:val="7F074898"/>
    <w:rsid w:val="7F104BC1"/>
    <w:rsid w:val="7F1445EC"/>
    <w:rsid w:val="7F1A6C22"/>
    <w:rsid w:val="7F1E3793"/>
    <w:rsid w:val="7F20A45D"/>
    <w:rsid w:val="7F23C4A7"/>
    <w:rsid w:val="7F24C04E"/>
    <w:rsid w:val="7F2A61AD"/>
    <w:rsid w:val="7F2A636E"/>
    <w:rsid w:val="7F334A64"/>
    <w:rsid w:val="7F33B214"/>
    <w:rsid w:val="7F34401B"/>
    <w:rsid w:val="7F3609EA"/>
    <w:rsid w:val="7F39470C"/>
    <w:rsid w:val="7F3E5831"/>
    <w:rsid w:val="7F3F8E7B"/>
    <w:rsid w:val="7F417EDB"/>
    <w:rsid w:val="7F484556"/>
    <w:rsid w:val="7F4B9A6F"/>
    <w:rsid w:val="7F4F0993"/>
    <w:rsid w:val="7F53C5E3"/>
    <w:rsid w:val="7F564942"/>
    <w:rsid w:val="7F5B385F"/>
    <w:rsid w:val="7F5DFD20"/>
    <w:rsid w:val="7F605A93"/>
    <w:rsid w:val="7F634015"/>
    <w:rsid w:val="7F63F650"/>
    <w:rsid w:val="7F662B64"/>
    <w:rsid w:val="7F695A0D"/>
    <w:rsid w:val="7F6A5CFA"/>
    <w:rsid w:val="7F6C6278"/>
    <w:rsid w:val="7F7A6814"/>
    <w:rsid w:val="7F7BAA1C"/>
    <w:rsid w:val="7F7E90F3"/>
    <w:rsid w:val="7F886978"/>
    <w:rsid w:val="7F8E946D"/>
    <w:rsid w:val="7F8F3FE5"/>
    <w:rsid w:val="7F934B41"/>
    <w:rsid w:val="7F94CE16"/>
    <w:rsid w:val="7F99B14E"/>
    <w:rsid w:val="7F9BFD2F"/>
    <w:rsid w:val="7F9DEB06"/>
    <w:rsid w:val="7FA2B8E6"/>
    <w:rsid w:val="7FA46F47"/>
    <w:rsid w:val="7FAD4A7F"/>
    <w:rsid w:val="7FB5F321"/>
    <w:rsid w:val="7FB5F4E6"/>
    <w:rsid w:val="7FBCDE95"/>
    <w:rsid w:val="7FC8BFB7"/>
    <w:rsid w:val="7FCFBC57"/>
    <w:rsid w:val="7FD40936"/>
    <w:rsid w:val="7FD48704"/>
    <w:rsid w:val="7FD4D983"/>
    <w:rsid w:val="7FDC78EA"/>
    <w:rsid w:val="7FDF4A24"/>
    <w:rsid w:val="7FE5CE6E"/>
    <w:rsid w:val="7FEA14D1"/>
    <w:rsid w:val="7FEB1CD2"/>
    <w:rsid w:val="7FF07121"/>
    <w:rsid w:val="7FF98E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B499FB"/>
  <w15:chartTrackingRefBased/>
  <w15:docId w15:val="{FB387856-3842-43C7-88DF-FF940336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qFormat/>
    <w:rsid w:val="002573DC"/>
    <w:pPr>
      <w:keepNext/>
      <w:spacing w:before="240" w:after="60" w:line="276"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0F3FE2"/>
    <w:rPr>
      <w:color w:val="0000FF"/>
      <w:shd w:val="clear" w:color="auto" w:fill="auto"/>
    </w:rPr>
  </w:style>
  <w:style w:type="paragraph" w:styleId="Header">
    <w:name w:val="header"/>
    <w:basedOn w:val="Normal"/>
    <w:link w:val="HeaderChar"/>
    <w:uiPriority w:val="99"/>
    <w:unhideWhenUsed/>
    <w:rsid w:val="000F3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FE2"/>
  </w:style>
  <w:style w:type="paragraph" w:styleId="Footer">
    <w:name w:val="footer"/>
    <w:basedOn w:val="Normal"/>
    <w:link w:val="FooterChar"/>
    <w:uiPriority w:val="99"/>
    <w:unhideWhenUsed/>
    <w:rsid w:val="000F3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FE2"/>
  </w:style>
  <w:style w:type="paragraph" w:customStyle="1" w:styleId="Pagedecouverture">
    <w:name w:val="Page de couverture"/>
    <w:basedOn w:val="Normal"/>
    <w:next w:val="Normal"/>
    <w:rsid w:val="000F3FE2"/>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0F3FE2"/>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0F3FE2"/>
    <w:rPr>
      <w:rFonts w:ascii="Times New Roman" w:hAnsi="Times New Roman" w:cs="Times New Roman"/>
      <w:sz w:val="24"/>
    </w:rPr>
  </w:style>
  <w:style w:type="paragraph" w:customStyle="1" w:styleId="FooterSensitivity">
    <w:name w:val="Footer Sensitivity"/>
    <w:basedOn w:val="Normal"/>
    <w:link w:val="FooterSensitivityChar"/>
    <w:rsid w:val="000F3FE2"/>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0F3FE2"/>
    <w:rPr>
      <w:rFonts w:ascii="Times New Roman" w:hAnsi="Times New Roman" w:cs="Times New Roman"/>
      <w:b/>
      <w:sz w:val="32"/>
    </w:rPr>
  </w:style>
  <w:style w:type="paragraph" w:customStyle="1" w:styleId="HeaderCoverPage">
    <w:name w:val="Header Cover Page"/>
    <w:basedOn w:val="Normal"/>
    <w:link w:val="HeaderCoverPageChar"/>
    <w:rsid w:val="000F3FE2"/>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0F3FE2"/>
    <w:rPr>
      <w:rFonts w:ascii="Times New Roman" w:hAnsi="Times New Roman" w:cs="Times New Roman"/>
      <w:sz w:val="24"/>
    </w:rPr>
  </w:style>
  <w:style w:type="paragraph" w:customStyle="1" w:styleId="HeaderSensitivity">
    <w:name w:val="Header Sensitivity"/>
    <w:basedOn w:val="Normal"/>
    <w:link w:val="HeaderSensitivityChar"/>
    <w:rsid w:val="000F3FE2"/>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0F3FE2"/>
    <w:rPr>
      <w:rFonts w:ascii="Times New Roman" w:hAnsi="Times New Roman" w:cs="Times New Roman"/>
      <w:b/>
      <w:sz w:val="32"/>
    </w:rPr>
  </w:style>
  <w:style w:type="paragraph" w:customStyle="1" w:styleId="HeaderSensitivityRight">
    <w:name w:val="Header Sensitivity Right"/>
    <w:basedOn w:val="Normal"/>
    <w:link w:val="HeaderSensitivityRightChar"/>
    <w:rsid w:val="000F3FE2"/>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0F3FE2"/>
    <w:rPr>
      <w:rFonts w:ascii="Times New Roman" w:hAnsi="Times New Roman" w:cs="Times New Roman"/>
      <w:sz w:val="28"/>
    </w:rPr>
  </w:style>
  <w:style w:type="paragraph" w:styleId="ListParagraph">
    <w:name w:val="List Paragraph"/>
    <w:basedOn w:val="Normal"/>
    <w:uiPriority w:val="34"/>
    <w:qFormat/>
    <w:rsid w:val="00EE2FA8"/>
    <w:pPr>
      <w:ind w:left="720"/>
      <w:contextualSpacing/>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2 Cha"/>
    <w:basedOn w:val="Normal"/>
    <w:link w:val="FootnoteTextChar"/>
    <w:uiPriority w:val="99"/>
    <w:unhideWhenUsed/>
    <w:qFormat/>
    <w:rsid w:val="00EE2FA8"/>
    <w:pPr>
      <w:spacing w:after="0" w:line="240" w:lineRule="auto"/>
    </w:pPr>
    <w:rPr>
      <w:sz w:val="20"/>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basedOn w:val="DefaultParagraphFont"/>
    <w:link w:val="FootnoteText"/>
    <w:uiPriority w:val="99"/>
    <w:qFormat/>
    <w:rsid w:val="00EE2FA8"/>
    <w:rPr>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E Fußnotenzeichen,ftref"/>
    <w:basedOn w:val="DefaultParagraphFont"/>
    <w:link w:val="FootnotesymbolCarZchn"/>
    <w:uiPriority w:val="99"/>
    <w:unhideWhenUsed/>
    <w:qFormat/>
    <w:rsid w:val="00EE2FA8"/>
    <w:rPr>
      <w:vertAlign w:val="superscript"/>
    </w:rPr>
  </w:style>
  <w:style w:type="character" w:styleId="CommentReference">
    <w:name w:val="annotation reference"/>
    <w:basedOn w:val="DefaultParagraphFont"/>
    <w:uiPriority w:val="99"/>
    <w:unhideWhenUsed/>
    <w:rsid w:val="00EE2FA8"/>
    <w:rPr>
      <w:sz w:val="16"/>
      <w:szCs w:val="16"/>
    </w:rPr>
  </w:style>
  <w:style w:type="paragraph" w:styleId="CommentText">
    <w:name w:val="annotation text"/>
    <w:basedOn w:val="Normal"/>
    <w:link w:val="CommentTextChar"/>
    <w:uiPriority w:val="99"/>
    <w:unhideWhenUsed/>
    <w:rsid w:val="00EE2FA8"/>
    <w:pPr>
      <w:spacing w:line="240" w:lineRule="auto"/>
    </w:pPr>
    <w:rPr>
      <w:sz w:val="20"/>
      <w:szCs w:val="20"/>
    </w:rPr>
  </w:style>
  <w:style w:type="character" w:customStyle="1" w:styleId="CommentTextChar">
    <w:name w:val="Comment Text Char"/>
    <w:basedOn w:val="DefaultParagraphFont"/>
    <w:link w:val="CommentText"/>
    <w:uiPriority w:val="99"/>
    <w:rsid w:val="00EE2FA8"/>
    <w:rPr>
      <w:sz w:val="20"/>
      <w:szCs w:val="20"/>
    </w:rPr>
  </w:style>
  <w:style w:type="paragraph" w:styleId="CommentSubject">
    <w:name w:val="annotation subject"/>
    <w:basedOn w:val="CommentText"/>
    <w:next w:val="CommentText"/>
    <w:link w:val="CommentSubjectChar"/>
    <w:uiPriority w:val="99"/>
    <w:semiHidden/>
    <w:unhideWhenUsed/>
    <w:rsid w:val="00DD0A5F"/>
    <w:rPr>
      <w:b/>
      <w:bCs/>
    </w:rPr>
  </w:style>
  <w:style w:type="character" w:customStyle="1" w:styleId="CommentSubjectChar">
    <w:name w:val="Comment Subject Char"/>
    <w:basedOn w:val="CommentTextChar"/>
    <w:link w:val="CommentSubject"/>
    <w:uiPriority w:val="99"/>
    <w:semiHidden/>
    <w:rsid w:val="00DD0A5F"/>
    <w:rPr>
      <w:b/>
      <w:bCs/>
      <w:sz w:val="20"/>
      <w:szCs w:val="20"/>
    </w:rPr>
  </w:style>
  <w:style w:type="character" w:customStyle="1" w:styleId="Heading3Char">
    <w:name w:val="Heading 3 Char"/>
    <w:basedOn w:val="DefaultParagraphFont"/>
    <w:link w:val="Heading3"/>
    <w:uiPriority w:val="9"/>
    <w:rsid w:val="002573DC"/>
    <w:rPr>
      <w:rFonts w:ascii="Cambria" w:eastAsia="Times New Roman" w:hAnsi="Cambria" w:cs="Times New Roman"/>
      <w:b/>
      <w:bCs/>
      <w:sz w:val="26"/>
      <w:szCs w:val="26"/>
      <w:lang w:val="de-D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2573DC"/>
    <w:pPr>
      <w:spacing w:line="240" w:lineRule="exact"/>
      <w:jc w:val="both"/>
    </w:pPr>
    <w:rPr>
      <w:vertAlign w:val="superscript"/>
    </w:rPr>
  </w:style>
  <w:style w:type="character" w:styleId="Hyperlink">
    <w:name w:val="Hyperlink"/>
    <w:unhideWhenUsed/>
    <w:rsid w:val="00455645"/>
    <w:rPr>
      <w:color w:val="0000FF"/>
      <w:u w:val="single"/>
    </w:rPr>
  </w:style>
  <w:style w:type="paragraph" w:styleId="Revision">
    <w:name w:val="Revision"/>
    <w:hidden/>
    <w:uiPriority w:val="99"/>
    <w:semiHidden/>
    <w:rsid w:val="00F77AF2"/>
    <w:pPr>
      <w:spacing w:after="0" w:line="240" w:lineRule="auto"/>
    </w:pPr>
  </w:style>
  <w:style w:type="table" w:styleId="TableGrid">
    <w:name w:val="Table Grid"/>
    <w:basedOn w:val="TableNormal"/>
    <w:uiPriority w:val="59"/>
    <w:rsid w:val="00AC260B"/>
    <w:pPr>
      <w:spacing w:after="0" w:line="240" w:lineRule="auto"/>
    </w:pPr>
    <w:tblPr/>
  </w:style>
  <w:style w:type="paragraph" w:customStyle="1" w:styleId="GraphTitle">
    <w:name w:val="Graph Title"/>
    <w:basedOn w:val="Normal"/>
    <w:next w:val="Normal"/>
    <w:rsid w:val="00743B4D"/>
    <w:pPr>
      <w:keepNext/>
      <w:pBdr>
        <w:top w:val="single" w:sz="2" w:space="2" w:color="auto"/>
        <w:bottom w:val="single" w:sz="2" w:space="2" w:color="auto"/>
      </w:pBdr>
      <w:spacing w:after="40" w:line="240" w:lineRule="auto"/>
      <w:ind w:left="935" w:hanging="935"/>
    </w:pPr>
    <w:rPr>
      <w:rFonts w:ascii="Century Gothic" w:hAnsi="Century Gothic" w:cs="Times New Roman"/>
      <w:color w:val="333399"/>
      <w:sz w:val="14"/>
    </w:rPr>
  </w:style>
  <w:style w:type="paragraph" w:customStyle="1" w:styleId="GraphSource">
    <w:name w:val="Graph Source"/>
    <w:basedOn w:val="Normal"/>
    <w:rsid w:val="009051E8"/>
    <w:pPr>
      <w:pBdr>
        <w:top w:val="single" w:sz="2" w:space="2" w:color="auto"/>
        <w:bottom w:val="single" w:sz="2" w:space="2" w:color="auto"/>
      </w:pBdr>
      <w:spacing w:after="0" w:line="240" w:lineRule="auto"/>
    </w:pPr>
    <w:rPr>
      <w:rFonts w:ascii="Century Gothic" w:hAnsi="Century Gothic" w:cs="Times New Roman"/>
      <w:color w:val="000000"/>
      <w:sz w:val="14"/>
    </w:rPr>
  </w:style>
  <w:style w:type="paragraph" w:styleId="EndnoteText">
    <w:name w:val="endnote text"/>
    <w:basedOn w:val="Normal"/>
    <w:link w:val="EndnoteTextChar"/>
    <w:uiPriority w:val="99"/>
    <w:semiHidden/>
    <w:unhideWhenUsed/>
    <w:rsid w:val="00B025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25FD"/>
    <w:rPr>
      <w:sz w:val="20"/>
      <w:szCs w:val="20"/>
    </w:rPr>
  </w:style>
  <w:style w:type="character" w:styleId="EndnoteReference">
    <w:name w:val="endnote reference"/>
    <w:basedOn w:val="DefaultParagraphFont"/>
    <w:uiPriority w:val="99"/>
    <w:semiHidden/>
    <w:unhideWhenUsed/>
    <w:rsid w:val="00B025FD"/>
    <w:rPr>
      <w:vertAlign w:val="superscript"/>
    </w:rPr>
  </w:style>
  <w:style w:type="character" w:customStyle="1" w:styleId="UnresolvedMention">
    <w:name w:val="Unresolved Mention"/>
    <w:basedOn w:val="DefaultParagraphFont"/>
    <w:uiPriority w:val="99"/>
    <w:semiHidden/>
    <w:unhideWhenUsed/>
    <w:rsid w:val="00C00E07"/>
    <w:rPr>
      <w:color w:val="605E5C"/>
      <w:shd w:val="clear" w:color="auto" w:fill="E1DFDD"/>
    </w:rPr>
  </w:style>
  <w:style w:type="character" w:styleId="FollowedHyperlink">
    <w:name w:val="FollowedHyperlink"/>
    <w:basedOn w:val="DefaultParagraphFont"/>
    <w:uiPriority w:val="99"/>
    <w:semiHidden/>
    <w:unhideWhenUsed/>
    <w:rsid w:val="00C00E07"/>
    <w:rPr>
      <w:color w:val="954F72" w:themeColor="followedHyperlink"/>
      <w:u w:val="single"/>
    </w:rPr>
  </w:style>
  <w:style w:type="character" w:customStyle="1" w:styleId="normaltextrun">
    <w:name w:val="normaltextrun"/>
    <w:basedOn w:val="DefaultParagraphFont"/>
    <w:rsid w:val="00786F6F"/>
  </w:style>
  <w:style w:type="character" w:customStyle="1" w:styleId="superscript">
    <w:name w:val="superscript"/>
    <w:basedOn w:val="DefaultParagraphFont"/>
    <w:rsid w:val="00786F6F"/>
  </w:style>
  <w:style w:type="character" w:customStyle="1" w:styleId="Mention">
    <w:name w:val="Mention"/>
    <w:basedOn w:val="DefaultParagraphFont"/>
    <w:uiPriority w:val="99"/>
    <w:unhideWhenUsed/>
    <w:rsid w:val="00EE7AD8"/>
    <w:rPr>
      <w:color w:val="2B579A"/>
      <w:shd w:val="clear" w:color="auto" w:fill="E1DFDD"/>
    </w:rPr>
  </w:style>
  <w:style w:type="character" w:customStyle="1" w:styleId="MarkingLabel">
    <w:name w:val="MarkingLabel"/>
    <w:semiHidden/>
    <w:rsid w:val="00161DE3"/>
    <w:rPr>
      <w:b/>
      <w:caps/>
      <w:sz w:val="28"/>
    </w:rPr>
  </w:style>
  <w:style w:type="paragraph" w:customStyle="1" w:styleId="AddressTR">
    <w:name w:val="AddressTR"/>
    <w:basedOn w:val="Normal"/>
    <w:semiHidden/>
    <w:rsid w:val="00161DE3"/>
    <w:pPr>
      <w:spacing w:after="840" w:line="240" w:lineRule="auto"/>
      <w:ind w:left="5102"/>
      <w:contextualSpacing/>
    </w:pPr>
    <w:rPr>
      <w:rFonts w:ascii="Times New Roman" w:eastAsia="Times New Roman" w:hAnsi="Times New Roman" w:cs="Times New Roman"/>
      <w:sz w:val="24"/>
      <w:szCs w:val="20"/>
      <w:lang w:eastAsia="en-IE"/>
    </w:rPr>
  </w:style>
  <w:style w:type="paragraph" w:styleId="Date">
    <w:name w:val="Date"/>
    <w:basedOn w:val="Normal"/>
    <w:next w:val="Normal"/>
    <w:link w:val="DateChar"/>
    <w:semiHidden/>
    <w:rsid w:val="00161DE3"/>
    <w:pPr>
      <w:spacing w:after="0" w:line="240" w:lineRule="auto"/>
      <w:ind w:left="5102" w:right="-567"/>
    </w:pPr>
    <w:rPr>
      <w:rFonts w:ascii="Times New Roman" w:eastAsia="Times New Roman" w:hAnsi="Times New Roman" w:cs="Times New Roman"/>
      <w:sz w:val="24"/>
      <w:szCs w:val="20"/>
      <w:lang w:eastAsia="en-IE"/>
    </w:rPr>
  </w:style>
  <w:style w:type="character" w:customStyle="1" w:styleId="DateChar">
    <w:name w:val="Date Char"/>
    <w:basedOn w:val="DefaultParagraphFont"/>
    <w:link w:val="Date"/>
    <w:semiHidden/>
    <w:rsid w:val="00161DE3"/>
    <w:rPr>
      <w:rFonts w:ascii="Times New Roman" w:eastAsia="Times New Roman" w:hAnsi="Times New Roman" w:cs="Times New Roman"/>
      <w:sz w:val="24"/>
      <w:szCs w:val="20"/>
      <w:lang w:val="de-DE" w:eastAsia="en-IE"/>
    </w:rPr>
  </w:style>
  <w:style w:type="paragraph" w:customStyle="1" w:styleId="Marking">
    <w:name w:val="Marking"/>
    <w:basedOn w:val="Normal"/>
    <w:semiHidden/>
    <w:rsid w:val="00161DE3"/>
    <w:pPr>
      <w:spacing w:after="120" w:line="240" w:lineRule="auto"/>
      <w:ind w:left="5102" w:right="-680"/>
      <w:contextualSpacing/>
    </w:pPr>
    <w:rPr>
      <w:rFonts w:ascii="Times New Roman" w:eastAsia="Times New Roman" w:hAnsi="Times New Roman" w:cs="Times New Roman"/>
      <w:sz w:val="28"/>
      <w:szCs w:val="20"/>
      <w:lang w:eastAsia="en-IE"/>
    </w:rPr>
  </w:style>
  <w:style w:type="paragraph" w:customStyle="1" w:styleId="ZCom">
    <w:name w:val="Z_Com"/>
    <w:basedOn w:val="Normal"/>
    <w:next w:val="Normal"/>
    <w:semiHidden/>
    <w:rsid w:val="00161DE3"/>
    <w:pPr>
      <w:widowControl w:val="0"/>
      <w:spacing w:before="90" w:after="0" w:line="240" w:lineRule="auto"/>
      <w:ind w:right="85"/>
    </w:pPr>
    <w:rPr>
      <w:rFonts w:ascii="Times New Roman" w:eastAsia="Times New Roman" w:hAnsi="Times New Roman" w:cs="Times New Roman"/>
      <w:sz w:val="24"/>
      <w:szCs w:val="20"/>
      <w:lang w:eastAsia="en-IE"/>
    </w:rPr>
  </w:style>
  <w:style w:type="paragraph" w:customStyle="1" w:styleId="ZFlag">
    <w:name w:val="Z_Flag"/>
    <w:basedOn w:val="Normal"/>
    <w:next w:val="Normal"/>
    <w:semiHidden/>
    <w:rsid w:val="00161DE3"/>
    <w:pPr>
      <w:widowControl w:val="0"/>
      <w:spacing w:after="0" w:line="240" w:lineRule="auto"/>
      <w:ind w:right="85"/>
      <w:jc w:val="both"/>
    </w:pPr>
    <w:rPr>
      <w:rFonts w:ascii="Times New Roman" w:eastAsia="Times New Roman" w:hAnsi="Times New Roman" w:cs="Times New Roman"/>
      <w:sz w:val="24"/>
      <w:szCs w:val="20"/>
      <w:lang w:eastAsia="en-IE"/>
    </w:rPr>
  </w:style>
  <w:style w:type="table" w:customStyle="1" w:styleId="TableLetterhead">
    <w:name w:val="Table Letterhead"/>
    <w:basedOn w:val="TableNormal"/>
    <w:semiHidden/>
    <w:rsid w:val="00161DE3"/>
    <w:pPr>
      <w:spacing w:after="120" w:line="240" w:lineRule="auto"/>
      <w:jc w:val="both"/>
    </w:pPr>
    <w:rPr>
      <w:rFonts w:ascii="Times New Roman" w:eastAsia="Times New Roman" w:hAnsi="Times New Roman" w:cs="Times New Roman"/>
      <w:sz w:val="24"/>
      <w:szCs w:val="20"/>
      <w:lang w:eastAsia="en-IE"/>
    </w:rPr>
    <w:tblPr/>
  </w:style>
  <w:style w:type="paragraph" w:customStyle="1" w:styleId="EmptyParagraph">
    <w:name w:val="Empty Paragraph"/>
    <w:basedOn w:val="Normal"/>
    <w:next w:val="Normal"/>
    <w:semiHidden/>
    <w:rsid w:val="00782C34"/>
    <w:pPr>
      <w:spacing w:before="240" w:after="120" w:line="240" w:lineRule="auto"/>
      <w:jc w:val="both"/>
    </w:pPr>
    <w:rPr>
      <w:rFonts w:ascii="Times New Roman" w:eastAsia="Times New Roman" w:hAnsi="Times New Roman" w:cs="Times New Roman"/>
      <w:sz w:val="24"/>
      <w:szCs w:val="20"/>
      <w:lang w:eastAsia="en-IE"/>
    </w:rPr>
  </w:style>
  <w:style w:type="character" w:styleId="Strong">
    <w:name w:val="Strong"/>
    <w:basedOn w:val="DefaultParagraphFont"/>
    <w:uiPriority w:val="22"/>
    <w:qFormat/>
    <w:rsid w:val="00811E27"/>
    <w:rPr>
      <w:b/>
      <w:bCs/>
    </w:rPr>
  </w:style>
  <w:style w:type="paragraph" w:styleId="NormalWeb">
    <w:name w:val="Normal (Web)"/>
    <w:basedOn w:val="Normal"/>
    <w:uiPriority w:val="99"/>
    <w:semiHidden/>
    <w:unhideWhenUsed/>
    <w:rsid w:val="006E1D92"/>
    <w:rPr>
      <w:rFonts w:ascii="Times New Roman" w:hAnsi="Times New Roman" w:cs="Times New Roman"/>
      <w:sz w:val="24"/>
      <w:szCs w:val="24"/>
    </w:rPr>
  </w:style>
  <w:style w:type="paragraph" w:customStyle="1" w:styleId="Languesfaisantfoi">
    <w:name w:val="Langues faisant foi"/>
    <w:basedOn w:val="Normal"/>
    <w:next w:val="Normal"/>
    <w:rsid w:val="000F3758"/>
    <w:pPr>
      <w:spacing w:before="360" w:after="240" w:line="240" w:lineRule="auto"/>
      <w:jc w:val="center"/>
    </w:pPr>
    <w:rPr>
      <w:rFonts w:ascii="Times New Roman" w:hAnsi="Times New Roman" w:cs="Times New Roman"/>
      <w:sz w:val="24"/>
    </w:rPr>
  </w:style>
  <w:style w:type="paragraph" w:customStyle="1" w:styleId="LanguesfaisantfoiPagedecouverture">
    <w:name w:val="Langues faisant foi (Page de couverture)"/>
    <w:basedOn w:val="Normal"/>
    <w:next w:val="Normal"/>
    <w:rsid w:val="000F3758"/>
    <w:pPr>
      <w:spacing w:before="360" w:after="240" w:line="240" w:lineRule="auto"/>
      <w:jc w:val="center"/>
    </w:pPr>
    <w:rPr>
      <w:rFonts w:ascii="Times New Roman" w:hAnsi="Times New Roman" w:cs="Times New Roman"/>
      <w:sz w:val="24"/>
    </w:rPr>
  </w:style>
  <w:style w:type="paragraph" w:customStyle="1" w:styleId="IntrtEEE">
    <w:name w:val="Intérêt EEE"/>
    <w:basedOn w:val="Languesfaisantfoi"/>
    <w:next w:val="Normal"/>
    <w:rsid w:val="000F3758"/>
    <w:pPr>
      <w:spacing w:after="0"/>
    </w:pPr>
  </w:style>
  <w:style w:type="paragraph" w:customStyle="1" w:styleId="IntrtEEEPagedecouverture">
    <w:name w:val="Intérêt EEE (Page de couverture)"/>
    <w:basedOn w:val="IntrtEEE"/>
    <w:next w:val="Normal"/>
    <w:rsid w:val="000F3758"/>
  </w:style>
  <w:style w:type="paragraph" w:customStyle="1" w:styleId="Stylei">
    <w:name w:val="Style (i)"/>
    <w:basedOn w:val="Normal"/>
    <w:rsid w:val="0063408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3543">
      <w:bodyDiv w:val="1"/>
      <w:marLeft w:val="0"/>
      <w:marRight w:val="0"/>
      <w:marTop w:val="0"/>
      <w:marBottom w:val="0"/>
      <w:divBdr>
        <w:top w:val="none" w:sz="0" w:space="0" w:color="auto"/>
        <w:left w:val="none" w:sz="0" w:space="0" w:color="auto"/>
        <w:bottom w:val="none" w:sz="0" w:space="0" w:color="auto"/>
        <w:right w:val="none" w:sz="0" w:space="0" w:color="auto"/>
      </w:divBdr>
    </w:div>
    <w:div w:id="70276694">
      <w:bodyDiv w:val="1"/>
      <w:marLeft w:val="0"/>
      <w:marRight w:val="0"/>
      <w:marTop w:val="0"/>
      <w:marBottom w:val="0"/>
      <w:divBdr>
        <w:top w:val="none" w:sz="0" w:space="0" w:color="auto"/>
        <w:left w:val="none" w:sz="0" w:space="0" w:color="auto"/>
        <w:bottom w:val="none" w:sz="0" w:space="0" w:color="auto"/>
        <w:right w:val="none" w:sz="0" w:space="0" w:color="auto"/>
      </w:divBdr>
      <w:divsChild>
        <w:div w:id="1873222491">
          <w:marLeft w:val="0"/>
          <w:marRight w:val="0"/>
          <w:marTop w:val="0"/>
          <w:marBottom w:val="0"/>
          <w:divBdr>
            <w:top w:val="none" w:sz="0" w:space="0" w:color="auto"/>
            <w:left w:val="none" w:sz="0" w:space="0" w:color="auto"/>
            <w:bottom w:val="none" w:sz="0" w:space="0" w:color="auto"/>
            <w:right w:val="none" w:sz="0" w:space="0" w:color="auto"/>
          </w:divBdr>
          <w:divsChild>
            <w:div w:id="242224425">
              <w:marLeft w:val="0"/>
              <w:marRight w:val="0"/>
              <w:marTop w:val="0"/>
              <w:marBottom w:val="0"/>
              <w:divBdr>
                <w:top w:val="none" w:sz="0" w:space="0" w:color="auto"/>
                <w:left w:val="none" w:sz="0" w:space="0" w:color="auto"/>
                <w:bottom w:val="none" w:sz="0" w:space="0" w:color="auto"/>
                <w:right w:val="none" w:sz="0" w:space="0" w:color="auto"/>
              </w:divBdr>
              <w:divsChild>
                <w:div w:id="1943144519">
                  <w:marLeft w:val="0"/>
                  <w:marRight w:val="0"/>
                  <w:marTop w:val="0"/>
                  <w:marBottom w:val="0"/>
                  <w:divBdr>
                    <w:top w:val="none" w:sz="0" w:space="0" w:color="auto"/>
                    <w:left w:val="none" w:sz="0" w:space="0" w:color="auto"/>
                    <w:bottom w:val="none" w:sz="0" w:space="0" w:color="auto"/>
                    <w:right w:val="none" w:sz="0" w:space="0" w:color="auto"/>
                  </w:divBdr>
                  <w:divsChild>
                    <w:div w:id="1399400991">
                      <w:marLeft w:val="0"/>
                      <w:marRight w:val="0"/>
                      <w:marTop w:val="0"/>
                      <w:marBottom w:val="0"/>
                      <w:divBdr>
                        <w:top w:val="none" w:sz="0" w:space="0" w:color="auto"/>
                        <w:left w:val="none" w:sz="0" w:space="0" w:color="auto"/>
                        <w:bottom w:val="none" w:sz="0" w:space="0" w:color="auto"/>
                        <w:right w:val="none" w:sz="0" w:space="0" w:color="auto"/>
                      </w:divBdr>
                      <w:divsChild>
                        <w:div w:id="1149592525">
                          <w:marLeft w:val="0"/>
                          <w:marRight w:val="0"/>
                          <w:marTop w:val="0"/>
                          <w:marBottom w:val="0"/>
                          <w:divBdr>
                            <w:top w:val="none" w:sz="0" w:space="0" w:color="auto"/>
                            <w:left w:val="none" w:sz="0" w:space="0" w:color="auto"/>
                            <w:bottom w:val="none" w:sz="0" w:space="0" w:color="auto"/>
                            <w:right w:val="none" w:sz="0" w:space="0" w:color="auto"/>
                          </w:divBdr>
                          <w:divsChild>
                            <w:div w:id="5875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6092">
      <w:bodyDiv w:val="1"/>
      <w:marLeft w:val="0"/>
      <w:marRight w:val="0"/>
      <w:marTop w:val="0"/>
      <w:marBottom w:val="0"/>
      <w:divBdr>
        <w:top w:val="none" w:sz="0" w:space="0" w:color="auto"/>
        <w:left w:val="none" w:sz="0" w:space="0" w:color="auto"/>
        <w:bottom w:val="none" w:sz="0" w:space="0" w:color="auto"/>
        <w:right w:val="none" w:sz="0" w:space="0" w:color="auto"/>
      </w:divBdr>
    </w:div>
    <w:div w:id="349987589">
      <w:bodyDiv w:val="1"/>
      <w:marLeft w:val="0"/>
      <w:marRight w:val="0"/>
      <w:marTop w:val="0"/>
      <w:marBottom w:val="0"/>
      <w:divBdr>
        <w:top w:val="none" w:sz="0" w:space="0" w:color="auto"/>
        <w:left w:val="none" w:sz="0" w:space="0" w:color="auto"/>
        <w:bottom w:val="none" w:sz="0" w:space="0" w:color="auto"/>
        <w:right w:val="none" w:sz="0" w:space="0" w:color="auto"/>
      </w:divBdr>
      <w:divsChild>
        <w:div w:id="58284883">
          <w:marLeft w:val="0"/>
          <w:marRight w:val="0"/>
          <w:marTop w:val="0"/>
          <w:marBottom w:val="0"/>
          <w:divBdr>
            <w:top w:val="none" w:sz="0" w:space="0" w:color="auto"/>
            <w:left w:val="none" w:sz="0" w:space="0" w:color="auto"/>
            <w:bottom w:val="none" w:sz="0" w:space="0" w:color="auto"/>
            <w:right w:val="none" w:sz="0" w:space="0" w:color="auto"/>
          </w:divBdr>
          <w:divsChild>
            <w:div w:id="988436116">
              <w:marLeft w:val="0"/>
              <w:marRight w:val="0"/>
              <w:marTop w:val="0"/>
              <w:marBottom w:val="0"/>
              <w:divBdr>
                <w:top w:val="none" w:sz="0" w:space="0" w:color="auto"/>
                <w:left w:val="none" w:sz="0" w:space="0" w:color="auto"/>
                <w:bottom w:val="none" w:sz="0" w:space="0" w:color="auto"/>
                <w:right w:val="none" w:sz="0" w:space="0" w:color="auto"/>
              </w:divBdr>
              <w:divsChild>
                <w:div w:id="730232635">
                  <w:marLeft w:val="0"/>
                  <w:marRight w:val="0"/>
                  <w:marTop w:val="0"/>
                  <w:marBottom w:val="0"/>
                  <w:divBdr>
                    <w:top w:val="none" w:sz="0" w:space="0" w:color="auto"/>
                    <w:left w:val="none" w:sz="0" w:space="0" w:color="auto"/>
                    <w:bottom w:val="none" w:sz="0" w:space="0" w:color="auto"/>
                    <w:right w:val="none" w:sz="0" w:space="0" w:color="auto"/>
                  </w:divBdr>
                  <w:divsChild>
                    <w:div w:id="1298682550">
                      <w:marLeft w:val="0"/>
                      <w:marRight w:val="0"/>
                      <w:marTop w:val="0"/>
                      <w:marBottom w:val="0"/>
                      <w:divBdr>
                        <w:top w:val="none" w:sz="0" w:space="0" w:color="auto"/>
                        <w:left w:val="none" w:sz="0" w:space="0" w:color="auto"/>
                        <w:bottom w:val="none" w:sz="0" w:space="0" w:color="auto"/>
                        <w:right w:val="none" w:sz="0" w:space="0" w:color="auto"/>
                      </w:divBdr>
                      <w:divsChild>
                        <w:div w:id="1650787600">
                          <w:marLeft w:val="0"/>
                          <w:marRight w:val="0"/>
                          <w:marTop w:val="0"/>
                          <w:marBottom w:val="0"/>
                          <w:divBdr>
                            <w:top w:val="none" w:sz="0" w:space="0" w:color="auto"/>
                            <w:left w:val="none" w:sz="0" w:space="0" w:color="auto"/>
                            <w:bottom w:val="none" w:sz="0" w:space="0" w:color="auto"/>
                            <w:right w:val="none" w:sz="0" w:space="0" w:color="auto"/>
                          </w:divBdr>
                          <w:divsChild>
                            <w:div w:id="16212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843623">
      <w:bodyDiv w:val="1"/>
      <w:marLeft w:val="0"/>
      <w:marRight w:val="0"/>
      <w:marTop w:val="0"/>
      <w:marBottom w:val="0"/>
      <w:divBdr>
        <w:top w:val="none" w:sz="0" w:space="0" w:color="auto"/>
        <w:left w:val="none" w:sz="0" w:space="0" w:color="auto"/>
        <w:bottom w:val="none" w:sz="0" w:space="0" w:color="auto"/>
        <w:right w:val="none" w:sz="0" w:space="0" w:color="auto"/>
      </w:divBdr>
      <w:divsChild>
        <w:div w:id="626741127">
          <w:marLeft w:val="0"/>
          <w:marRight w:val="0"/>
          <w:marTop w:val="0"/>
          <w:marBottom w:val="0"/>
          <w:divBdr>
            <w:top w:val="none" w:sz="0" w:space="0" w:color="auto"/>
            <w:left w:val="none" w:sz="0" w:space="0" w:color="auto"/>
            <w:bottom w:val="none" w:sz="0" w:space="0" w:color="auto"/>
            <w:right w:val="none" w:sz="0" w:space="0" w:color="auto"/>
          </w:divBdr>
          <w:divsChild>
            <w:div w:id="1929121577">
              <w:marLeft w:val="0"/>
              <w:marRight w:val="0"/>
              <w:marTop w:val="0"/>
              <w:marBottom w:val="0"/>
              <w:divBdr>
                <w:top w:val="none" w:sz="0" w:space="0" w:color="auto"/>
                <w:left w:val="none" w:sz="0" w:space="0" w:color="auto"/>
                <w:bottom w:val="none" w:sz="0" w:space="0" w:color="auto"/>
                <w:right w:val="none" w:sz="0" w:space="0" w:color="auto"/>
              </w:divBdr>
              <w:divsChild>
                <w:div w:id="1137604139">
                  <w:marLeft w:val="0"/>
                  <w:marRight w:val="0"/>
                  <w:marTop w:val="0"/>
                  <w:marBottom w:val="0"/>
                  <w:divBdr>
                    <w:top w:val="none" w:sz="0" w:space="0" w:color="auto"/>
                    <w:left w:val="none" w:sz="0" w:space="0" w:color="auto"/>
                    <w:bottom w:val="none" w:sz="0" w:space="0" w:color="auto"/>
                    <w:right w:val="none" w:sz="0" w:space="0" w:color="auto"/>
                  </w:divBdr>
                  <w:divsChild>
                    <w:div w:id="2042197355">
                      <w:marLeft w:val="0"/>
                      <w:marRight w:val="0"/>
                      <w:marTop w:val="0"/>
                      <w:marBottom w:val="0"/>
                      <w:divBdr>
                        <w:top w:val="none" w:sz="0" w:space="0" w:color="auto"/>
                        <w:left w:val="none" w:sz="0" w:space="0" w:color="auto"/>
                        <w:bottom w:val="none" w:sz="0" w:space="0" w:color="auto"/>
                        <w:right w:val="none" w:sz="0" w:space="0" w:color="auto"/>
                      </w:divBdr>
                      <w:divsChild>
                        <w:div w:id="16454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253939">
      <w:bodyDiv w:val="1"/>
      <w:marLeft w:val="0"/>
      <w:marRight w:val="0"/>
      <w:marTop w:val="0"/>
      <w:marBottom w:val="0"/>
      <w:divBdr>
        <w:top w:val="none" w:sz="0" w:space="0" w:color="auto"/>
        <w:left w:val="none" w:sz="0" w:space="0" w:color="auto"/>
        <w:bottom w:val="none" w:sz="0" w:space="0" w:color="auto"/>
        <w:right w:val="none" w:sz="0" w:space="0" w:color="auto"/>
      </w:divBdr>
    </w:div>
    <w:div w:id="487331819">
      <w:bodyDiv w:val="1"/>
      <w:marLeft w:val="0"/>
      <w:marRight w:val="0"/>
      <w:marTop w:val="0"/>
      <w:marBottom w:val="0"/>
      <w:divBdr>
        <w:top w:val="none" w:sz="0" w:space="0" w:color="auto"/>
        <w:left w:val="none" w:sz="0" w:space="0" w:color="auto"/>
        <w:bottom w:val="none" w:sz="0" w:space="0" w:color="auto"/>
        <w:right w:val="none" w:sz="0" w:space="0" w:color="auto"/>
      </w:divBdr>
    </w:div>
    <w:div w:id="495069484">
      <w:bodyDiv w:val="1"/>
      <w:marLeft w:val="0"/>
      <w:marRight w:val="0"/>
      <w:marTop w:val="0"/>
      <w:marBottom w:val="0"/>
      <w:divBdr>
        <w:top w:val="none" w:sz="0" w:space="0" w:color="auto"/>
        <w:left w:val="none" w:sz="0" w:space="0" w:color="auto"/>
        <w:bottom w:val="none" w:sz="0" w:space="0" w:color="auto"/>
        <w:right w:val="none" w:sz="0" w:space="0" w:color="auto"/>
      </w:divBdr>
    </w:div>
    <w:div w:id="646203672">
      <w:bodyDiv w:val="1"/>
      <w:marLeft w:val="0"/>
      <w:marRight w:val="0"/>
      <w:marTop w:val="0"/>
      <w:marBottom w:val="0"/>
      <w:divBdr>
        <w:top w:val="none" w:sz="0" w:space="0" w:color="auto"/>
        <w:left w:val="none" w:sz="0" w:space="0" w:color="auto"/>
        <w:bottom w:val="none" w:sz="0" w:space="0" w:color="auto"/>
        <w:right w:val="none" w:sz="0" w:space="0" w:color="auto"/>
      </w:divBdr>
    </w:div>
    <w:div w:id="698355353">
      <w:bodyDiv w:val="1"/>
      <w:marLeft w:val="0"/>
      <w:marRight w:val="0"/>
      <w:marTop w:val="0"/>
      <w:marBottom w:val="0"/>
      <w:divBdr>
        <w:top w:val="none" w:sz="0" w:space="0" w:color="auto"/>
        <w:left w:val="none" w:sz="0" w:space="0" w:color="auto"/>
        <w:bottom w:val="none" w:sz="0" w:space="0" w:color="auto"/>
        <w:right w:val="none" w:sz="0" w:space="0" w:color="auto"/>
      </w:divBdr>
      <w:divsChild>
        <w:div w:id="1464932555">
          <w:marLeft w:val="0"/>
          <w:marRight w:val="0"/>
          <w:marTop w:val="0"/>
          <w:marBottom w:val="0"/>
          <w:divBdr>
            <w:top w:val="none" w:sz="0" w:space="0" w:color="auto"/>
            <w:left w:val="none" w:sz="0" w:space="0" w:color="auto"/>
            <w:bottom w:val="none" w:sz="0" w:space="0" w:color="auto"/>
            <w:right w:val="none" w:sz="0" w:space="0" w:color="auto"/>
          </w:divBdr>
          <w:divsChild>
            <w:div w:id="1310860279">
              <w:marLeft w:val="0"/>
              <w:marRight w:val="0"/>
              <w:marTop w:val="0"/>
              <w:marBottom w:val="0"/>
              <w:divBdr>
                <w:top w:val="none" w:sz="0" w:space="0" w:color="auto"/>
                <w:left w:val="none" w:sz="0" w:space="0" w:color="auto"/>
                <w:bottom w:val="none" w:sz="0" w:space="0" w:color="auto"/>
                <w:right w:val="none" w:sz="0" w:space="0" w:color="auto"/>
              </w:divBdr>
              <w:divsChild>
                <w:div w:id="1610237855">
                  <w:marLeft w:val="0"/>
                  <w:marRight w:val="0"/>
                  <w:marTop w:val="0"/>
                  <w:marBottom w:val="0"/>
                  <w:divBdr>
                    <w:top w:val="none" w:sz="0" w:space="0" w:color="auto"/>
                    <w:left w:val="none" w:sz="0" w:space="0" w:color="auto"/>
                    <w:bottom w:val="none" w:sz="0" w:space="0" w:color="auto"/>
                    <w:right w:val="none" w:sz="0" w:space="0" w:color="auto"/>
                  </w:divBdr>
                  <w:divsChild>
                    <w:div w:id="1935820457">
                      <w:marLeft w:val="0"/>
                      <w:marRight w:val="0"/>
                      <w:marTop w:val="0"/>
                      <w:marBottom w:val="0"/>
                      <w:divBdr>
                        <w:top w:val="none" w:sz="0" w:space="0" w:color="auto"/>
                        <w:left w:val="none" w:sz="0" w:space="0" w:color="auto"/>
                        <w:bottom w:val="none" w:sz="0" w:space="0" w:color="auto"/>
                        <w:right w:val="none" w:sz="0" w:space="0" w:color="auto"/>
                      </w:divBdr>
                      <w:divsChild>
                        <w:div w:id="1796675602">
                          <w:marLeft w:val="0"/>
                          <w:marRight w:val="0"/>
                          <w:marTop w:val="0"/>
                          <w:marBottom w:val="0"/>
                          <w:divBdr>
                            <w:top w:val="none" w:sz="0" w:space="0" w:color="auto"/>
                            <w:left w:val="none" w:sz="0" w:space="0" w:color="auto"/>
                            <w:bottom w:val="none" w:sz="0" w:space="0" w:color="auto"/>
                            <w:right w:val="none" w:sz="0" w:space="0" w:color="auto"/>
                          </w:divBdr>
                          <w:divsChild>
                            <w:div w:id="19998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856271">
      <w:bodyDiv w:val="1"/>
      <w:marLeft w:val="0"/>
      <w:marRight w:val="0"/>
      <w:marTop w:val="0"/>
      <w:marBottom w:val="0"/>
      <w:divBdr>
        <w:top w:val="none" w:sz="0" w:space="0" w:color="auto"/>
        <w:left w:val="none" w:sz="0" w:space="0" w:color="auto"/>
        <w:bottom w:val="none" w:sz="0" w:space="0" w:color="auto"/>
        <w:right w:val="none" w:sz="0" w:space="0" w:color="auto"/>
      </w:divBdr>
    </w:div>
    <w:div w:id="789082397">
      <w:bodyDiv w:val="1"/>
      <w:marLeft w:val="0"/>
      <w:marRight w:val="0"/>
      <w:marTop w:val="0"/>
      <w:marBottom w:val="0"/>
      <w:divBdr>
        <w:top w:val="none" w:sz="0" w:space="0" w:color="auto"/>
        <w:left w:val="none" w:sz="0" w:space="0" w:color="auto"/>
        <w:bottom w:val="none" w:sz="0" w:space="0" w:color="auto"/>
        <w:right w:val="none" w:sz="0" w:space="0" w:color="auto"/>
      </w:divBdr>
    </w:div>
    <w:div w:id="880942640">
      <w:bodyDiv w:val="1"/>
      <w:marLeft w:val="0"/>
      <w:marRight w:val="0"/>
      <w:marTop w:val="0"/>
      <w:marBottom w:val="0"/>
      <w:divBdr>
        <w:top w:val="none" w:sz="0" w:space="0" w:color="auto"/>
        <w:left w:val="none" w:sz="0" w:space="0" w:color="auto"/>
        <w:bottom w:val="none" w:sz="0" w:space="0" w:color="auto"/>
        <w:right w:val="none" w:sz="0" w:space="0" w:color="auto"/>
      </w:divBdr>
    </w:div>
    <w:div w:id="882332728">
      <w:bodyDiv w:val="1"/>
      <w:marLeft w:val="0"/>
      <w:marRight w:val="0"/>
      <w:marTop w:val="0"/>
      <w:marBottom w:val="0"/>
      <w:divBdr>
        <w:top w:val="none" w:sz="0" w:space="0" w:color="auto"/>
        <w:left w:val="none" w:sz="0" w:space="0" w:color="auto"/>
        <w:bottom w:val="none" w:sz="0" w:space="0" w:color="auto"/>
        <w:right w:val="none" w:sz="0" w:space="0" w:color="auto"/>
      </w:divBdr>
    </w:div>
    <w:div w:id="907959314">
      <w:bodyDiv w:val="1"/>
      <w:marLeft w:val="0"/>
      <w:marRight w:val="0"/>
      <w:marTop w:val="0"/>
      <w:marBottom w:val="0"/>
      <w:divBdr>
        <w:top w:val="none" w:sz="0" w:space="0" w:color="auto"/>
        <w:left w:val="none" w:sz="0" w:space="0" w:color="auto"/>
        <w:bottom w:val="none" w:sz="0" w:space="0" w:color="auto"/>
        <w:right w:val="none" w:sz="0" w:space="0" w:color="auto"/>
      </w:divBdr>
    </w:div>
    <w:div w:id="931744238">
      <w:bodyDiv w:val="1"/>
      <w:marLeft w:val="0"/>
      <w:marRight w:val="0"/>
      <w:marTop w:val="0"/>
      <w:marBottom w:val="0"/>
      <w:divBdr>
        <w:top w:val="none" w:sz="0" w:space="0" w:color="auto"/>
        <w:left w:val="none" w:sz="0" w:space="0" w:color="auto"/>
        <w:bottom w:val="none" w:sz="0" w:space="0" w:color="auto"/>
        <w:right w:val="none" w:sz="0" w:space="0" w:color="auto"/>
      </w:divBdr>
    </w:div>
    <w:div w:id="1018776905">
      <w:bodyDiv w:val="1"/>
      <w:marLeft w:val="0"/>
      <w:marRight w:val="0"/>
      <w:marTop w:val="0"/>
      <w:marBottom w:val="0"/>
      <w:divBdr>
        <w:top w:val="none" w:sz="0" w:space="0" w:color="auto"/>
        <w:left w:val="none" w:sz="0" w:space="0" w:color="auto"/>
        <w:bottom w:val="none" w:sz="0" w:space="0" w:color="auto"/>
        <w:right w:val="none" w:sz="0" w:space="0" w:color="auto"/>
      </w:divBdr>
    </w:div>
    <w:div w:id="1041442194">
      <w:bodyDiv w:val="1"/>
      <w:marLeft w:val="0"/>
      <w:marRight w:val="0"/>
      <w:marTop w:val="0"/>
      <w:marBottom w:val="0"/>
      <w:divBdr>
        <w:top w:val="none" w:sz="0" w:space="0" w:color="auto"/>
        <w:left w:val="none" w:sz="0" w:space="0" w:color="auto"/>
        <w:bottom w:val="none" w:sz="0" w:space="0" w:color="auto"/>
        <w:right w:val="none" w:sz="0" w:space="0" w:color="auto"/>
      </w:divBdr>
    </w:div>
    <w:div w:id="1383140040">
      <w:bodyDiv w:val="1"/>
      <w:marLeft w:val="0"/>
      <w:marRight w:val="0"/>
      <w:marTop w:val="0"/>
      <w:marBottom w:val="0"/>
      <w:divBdr>
        <w:top w:val="none" w:sz="0" w:space="0" w:color="auto"/>
        <w:left w:val="none" w:sz="0" w:space="0" w:color="auto"/>
        <w:bottom w:val="none" w:sz="0" w:space="0" w:color="auto"/>
        <w:right w:val="none" w:sz="0" w:space="0" w:color="auto"/>
      </w:divBdr>
    </w:div>
    <w:div w:id="1467039660">
      <w:bodyDiv w:val="1"/>
      <w:marLeft w:val="0"/>
      <w:marRight w:val="0"/>
      <w:marTop w:val="0"/>
      <w:marBottom w:val="0"/>
      <w:divBdr>
        <w:top w:val="none" w:sz="0" w:space="0" w:color="auto"/>
        <w:left w:val="none" w:sz="0" w:space="0" w:color="auto"/>
        <w:bottom w:val="none" w:sz="0" w:space="0" w:color="auto"/>
        <w:right w:val="none" w:sz="0" w:space="0" w:color="auto"/>
      </w:divBdr>
    </w:div>
    <w:div w:id="1642534000">
      <w:bodyDiv w:val="1"/>
      <w:marLeft w:val="0"/>
      <w:marRight w:val="0"/>
      <w:marTop w:val="0"/>
      <w:marBottom w:val="0"/>
      <w:divBdr>
        <w:top w:val="none" w:sz="0" w:space="0" w:color="auto"/>
        <w:left w:val="none" w:sz="0" w:space="0" w:color="auto"/>
        <w:bottom w:val="none" w:sz="0" w:space="0" w:color="auto"/>
        <w:right w:val="none" w:sz="0" w:space="0" w:color="auto"/>
      </w:divBdr>
    </w:div>
    <w:div w:id="1656297480">
      <w:bodyDiv w:val="1"/>
      <w:marLeft w:val="0"/>
      <w:marRight w:val="0"/>
      <w:marTop w:val="0"/>
      <w:marBottom w:val="0"/>
      <w:divBdr>
        <w:top w:val="none" w:sz="0" w:space="0" w:color="auto"/>
        <w:left w:val="none" w:sz="0" w:space="0" w:color="auto"/>
        <w:bottom w:val="none" w:sz="0" w:space="0" w:color="auto"/>
        <w:right w:val="none" w:sz="0" w:space="0" w:color="auto"/>
      </w:divBdr>
    </w:div>
    <w:div w:id="1658609658">
      <w:bodyDiv w:val="1"/>
      <w:marLeft w:val="0"/>
      <w:marRight w:val="0"/>
      <w:marTop w:val="0"/>
      <w:marBottom w:val="0"/>
      <w:divBdr>
        <w:top w:val="none" w:sz="0" w:space="0" w:color="auto"/>
        <w:left w:val="none" w:sz="0" w:space="0" w:color="auto"/>
        <w:bottom w:val="none" w:sz="0" w:space="0" w:color="auto"/>
        <w:right w:val="none" w:sz="0" w:space="0" w:color="auto"/>
      </w:divBdr>
    </w:div>
    <w:div w:id="1671829518">
      <w:bodyDiv w:val="1"/>
      <w:marLeft w:val="0"/>
      <w:marRight w:val="0"/>
      <w:marTop w:val="0"/>
      <w:marBottom w:val="0"/>
      <w:divBdr>
        <w:top w:val="none" w:sz="0" w:space="0" w:color="auto"/>
        <w:left w:val="none" w:sz="0" w:space="0" w:color="auto"/>
        <w:bottom w:val="none" w:sz="0" w:space="0" w:color="auto"/>
        <w:right w:val="none" w:sz="0" w:space="0" w:color="auto"/>
      </w:divBdr>
      <w:divsChild>
        <w:div w:id="1788229595">
          <w:marLeft w:val="0"/>
          <w:marRight w:val="0"/>
          <w:marTop w:val="0"/>
          <w:marBottom w:val="0"/>
          <w:divBdr>
            <w:top w:val="none" w:sz="0" w:space="0" w:color="auto"/>
            <w:left w:val="none" w:sz="0" w:space="0" w:color="auto"/>
            <w:bottom w:val="none" w:sz="0" w:space="0" w:color="auto"/>
            <w:right w:val="none" w:sz="0" w:space="0" w:color="auto"/>
          </w:divBdr>
          <w:divsChild>
            <w:div w:id="2092778800">
              <w:marLeft w:val="0"/>
              <w:marRight w:val="0"/>
              <w:marTop w:val="0"/>
              <w:marBottom w:val="0"/>
              <w:divBdr>
                <w:top w:val="none" w:sz="0" w:space="0" w:color="auto"/>
                <w:left w:val="none" w:sz="0" w:space="0" w:color="auto"/>
                <w:bottom w:val="none" w:sz="0" w:space="0" w:color="auto"/>
                <w:right w:val="none" w:sz="0" w:space="0" w:color="auto"/>
              </w:divBdr>
              <w:divsChild>
                <w:div w:id="1006984899">
                  <w:marLeft w:val="0"/>
                  <w:marRight w:val="0"/>
                  <w:marTop w:val="0"/>
                  <w:marBottom w:val="0"/>
                  <w:divBdr>
                    <w:top w:val="none" w:sz="0" w:space="0" w:color="auto"/>
                    <w:left w:val="none" w:sz="0" w:space="0" w:color="auto"/>
                    <w:bottom w:val="none" w:sz="0" w:space="0" w:color="auto"/>
                    <w:right w:val="none" w:sz="0" w:space="0" w:color="auto"/>
                  </w:divBdr>
                  <w:divsChild>
                    <w:div w:id="707490459">
                      <w:marLeft w:val="0"/>
                      <w:marRight w:val="0"/>
                      <w:marTop w:val="0"/>
                      <w:marBottom w:val="0"/>
                      <w:divBdr>
                        <w:top w:val="none" w:sz="0" w:space="0" w:color="auto"/>
                        <w:left w:val="none" w:sz="0" w:space="0" w:color="auto"/>
                        <w:bottom w:val="none" w:sz="0" w:space="0" w:color="auto"/>
                        <w:right w:val="none" w:sz="0" w:space="0" w:color="auto"/>
                      </w:divBdr>
                      <w:divsChild>
                        <w:div w:id="1586845086">
                          <w:marLeft w:val="0"/>
                          <w:marRight w:val="0"/>
                          <w:marTop w:val="0"/>
                          <w:marBottom w:val="0"/>
                          <w:divBdr>
                            <w:top w:val="none" w:sz="0" w:space="0" w:color="auto"/>
                            <w:left w:val="none" w:sz="0" w:space="0" w:color="auto"/>
                            <w:bottom w:val="none" w:sz="0" w:space="0" w:color="auto"/>
                            <w:right w:val="none" w:sz="0" w:space="0" w:color="auto"/>
                          </w:divBdr>
                          <w:divsChild>
                            <w:div w:id="44716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563141">
      <w:bodyDiv w:val="1"/>
      <w:marLeft w:val="0"/>
      <w:marRight w:val="0"/>
      <w:marTop w:val="0"/>
      <w:marBottom w:val="0"/>
      <w:divBdr>
        <w:top w:val="none" w:sz="0" w:space="0" w:color="auto"/>
        <w:left w:val="none" w:sz="0" w:space="0" w:color="auto"/>
        <w:bottom w:val="none" w:sz="0" w:space="0" w:color="auto"/>
        <w:right w:val="none" w:sz="0" w:space="0" w:color="auto"/>
      </w:divBdr>
      <w:divsChild>
        <w:div w:id="1058820034">
          <w:marLeft w:val="0"/>
          <w:marRight w:val="0"/>
          <w:marTop w:val="0"/>
          <w:marBottom w:val="0"/>
          <w:divBdr>
            <w:top w:val="none" w:sz="0" w:space="0" w:color="auto"/>
            <w:left w:val="none" w:sz="0" w:space="0" w:color="auto"/>
            <w:bottom w:val="none" w:sz="0" w:space="0" w:color="auto"/>
            <w:right w:val="none" w:sz="0" w:space="0" w:color="auto"/>
          </w:divBdr>
          <w:divsChild>
            <w:div w:id="1779519265">
              <w:marLeft w:val="0"/>
              <w:marRight w:val="0"/>
              <w:marTop w:val="0"/>
              <w:marBottom w:val="0"/>
              <w:divBdr>
                <w:top w:val="none" w:sz="0" w:space="0" w:color="auto"/>
                <w:left w:val="none" w:sz="0" w:space="0" w:color="auto"/>
                <w:bottom w:val="none" w:sz="0" w:space="0" w:color="auto"/>
                <w:right w:val="none" w:sz="0" w:space="0" w:color="auto"/>
              </w:divBdr>
              <w:divsChild>
                <w:div w:id="251427831">
                  <w:marLeft w:val="0"/>
                  <w:marRight w:val="0"/>
                  <w:marTop w:val="0"/>
                  <w:marBottom w:val="0"/>
                  <w:divBdr>
                    <w:top w:val="none" w:sz="0" w:space="0" w:color="auto"/>
                    <w:left w:val="none" w:sz="0" w:space="0" w:color="auto"/>
                    <w:bottom w:val="none" w:sz="0" w:space="0" w:color="auto"/>
                    <w:right w:val="none" w:sz="0" w:space="0" w:color="auto"/>
                  </w:divBdr>
                  <w:divsChild>
                    <w:div w:id="1021592171">
                      <w:marLeft w:val="0"/>
                      <w:marRight w:val="0"/>
                      <w:marTop w:val="0"/>
                      <w:marBottom w:val="0"/>
                      <w:divBdr>
                        <w:top w:val="none" w:sz="0" w:space="0" w:color="auto"/>
                        <w:left w:val="none" w:sz="0" w:space="0" w:color="auto"/>
                        <w:bottom w:val="none" w:sz="0" w:space="0" w:color="auto"/>
                        <w:right w:val="none" w:sz="0" w:space="0" w:color="auto"/>
                      </w:divBdr>
                      <w:divsChild>
                        <w:div w:id="13069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655715">
      <w:bodyDiv w:val="1"/>
      <w:marLeft w:val="0"/>
      <w:marRight w:val="0"/>
      <w:marTop w:val="0"/>
      <w:marBottom w:val="0"/>
      <w:divBdr>
        <w:top w:val="none" w:sz="0" w:space="0" w:color="auto"/>
        <w:left w:val="none" w:sz="0" w:space="0" w:color="auto"/>
        <w:bottom w:val="none" w:sz="0" w:space="0" w:color="auto"/>
        <w:right w:val="none" w:sz="0" w:space="0" w:color="auto"/>
      </w:divBdr>
    </w:div>
    <w:div w:id="17326565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footer" Target="footer5.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onomy-finance.ec.europa.eu/economic-surveillance-eu-member-states/country-pages_en" TargetMode="External"/><Relationship Id="rId2" Type="http://schemas.openxmlformats.org/officeDocument/2006/relationships/hyperlink" Target="https://economy-finance.ec.europa.eu/publications/2026-european-macroeconomic-report_en" TargetMode="External"/><Relationship Id="rId1" Type="http://schemas.openxmlformats.org/officeDocument/2006/relationships/hyperlink" Target="https://economy-finance.ec.europa.eu/economic-forecast-and-surveys/economic-forecasts/autumn-2025-economic-forecast-shows-continued-growth-despite-challenging-environment_en?prefLang=de" TargetMode="External"/><Relationship Id="rId5" Type="http://schemas.openxmlformats.org/officeDocument/2006/relationships/hyperlink" Target="https://economy-finance.ec.europa.eu/economic-governance-framework/stability-and-growth-pact/corrective-arm-excessive-deficit-procedure/excessive-deficit-procedures-overview_en?prefLang=de" TargetMode="External"/><Relationship Id="rId4" Type="http://schemas.openxmlformats.org/officeDocument/2006/relationships/hyperlink" Target="https://commission.europa.eu/document/download/e6d5db69-e0ab-4bec-9dc0-3867b4373019_en?filename=White%20paper%20for%20European%20defence%20%E2%80%93%20Readiness%2020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ADB82D34AFFE469FA6D762C7140E30" ma:contentTypeVersion="18" ma:contentTypeDescription="Create a new document." ma:contentTypeScope="" ma:versionID="c6b2c11d1adde33dce1e35de33e15565">
  <xsd:schema xmlns:xsd="http://www.w3.org/2001/XMLSchema" xmlns:xs="http://www.w3.org/2001/XMLSchema" xmlns:p="http://schemas.microsoft.com/office/2006/metadata/properties" xmlns:ns2="247750cd-0f9a-4906-a7cb-239378e28315" xmlns:ns3="ee00aed3-c832-4f67-975b-fd0d79c6c939" targetNamespace="http://schemas.microsoft.com/office/2006/metadata/properties" ma:root="true" ma:fieldsID="de1476a05d0086a3d21af742513f9391" ns2:_="" ns3:_="">
    <xsd:import namespace="247750cd-0f9a-4906-a7cb-239378e28315"/>
    <xsd:import namespace="ee00aed3-c832-4f67-975b-fd0d79c6c9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Documenttype" minOccurs="0"/>
                <xsd:element ref="ns2:lcf76f155ced4ddcb4097134ff3c332f" minOccurs="0"/>
                <xsd:element ref="ns3:TaxCatchAll" minOccurs="0"/>
                <xsd:element ref="ns2:MediaServiceOCR" minOccurs="0"/>
                <xsd:element ref="ns2:Comments" minOccurs="0"/>
                <xsd:element ref="ns2:Toberegisteredgener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750cd-0f9a-4906-a7cb-239378e28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Documenttype" ma:index="18" nillable="true" ma:displayName="Document type" ma:format="Dropdown" ma:internalName="Documenttype">
      <xsd:simpleType>
        <xsd:restriction base="dms:Choice">
          <xsd:enumeration value="Presentation"/>
          <xsd:enumeration value="Briefing"/>
          <xsd:enumeration value="Agenda"/>
          <xsd:enumeration value="Note"/>
          <xsd:enumeration value="Minutes"/>
          <xsd:enumeration value="Template"/>
          <xsd:enumeration value="Guidance"/>
          <xsd:enumeration value="Letter"/>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Comments" ma:index="23" nillable="true" ma:displayName="Comments" ma:format="Dropdown" ma:internalName="Comments">
      <xsd:simpleType>
        <xsd:restriction base="dms:Note">
          <xsd:maxLength value="255"/>
        </xsd:restriction>
      </xsd:simpleType>
    </xsd:element>
    <xsd:element name="Toberegisteredgeneral" ma:index="24" nillable="true" ma:displayName="Registration" ma:format="Dropdown" ma:internalName="Toberegisteredgeneral">
      <xsd:simpleType>
        <xsd:restriction base="dms:Choice">
          <xsd:enumeration value="general"/>
          <xsd:enumeration value="specific"/>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ee00aed3-c832-4f67-975b-fd0d79c6c93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b04b38-8cd6-43ad-8d37-41c0ec8a3792}" ma:internalName="TaxCatchAll" ma:showField="CatchAllData" ma:web="ee00aed3-c832-4f67-975b-fd0d79c6c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e00aed3-c832-4f67-975b-fd0d79c6c939">
      <UserInfo>
        <DisplayName>SCATURRO Francesca (ECFIN)</DisplayName>
        <AccountId>75</AccountId>
        <AccountType/>
      </UserInfo>
      <UserInfo>
        <DisplayName>SCERRI Karl (ECFIN)</DisplayName>
        <AccountId>67</AccountId>
        <AccountType/>
      </UserInfo>
    </SharedWithUsers>
    <Toberegisteredgeneral xmlns="247750cd-0f9a-4906-a7cb-239378e28315" xsi:nil="true"/>
    <TaxCatchAll xmlns="ee00aed3-c832-4f67-975b-fd0d79c6c939" xsi:nil="true"/>
    <Documenttype xmlns="247750cd-0f9a-4906-a7cb-239378e28315" xsi:nil="true"/>
    <lcf76f155ced4ddcb4097134ff3c332f xmlns="247750cd-0f9a-4906-a7cb-239378e28315">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Comments xmlns="247750cd-0f9a-4906-a7cb-239378e283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43945-11D1-40B8-B086-628345484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750cd-0f9a-4906-a7cb-239378e28315"/>
    <ds:schemaRef ds:uri="ee00aed3-c832-4f67-975b-fd0d79c6c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1A660-CA8B-4C69-B51A-1BDC372B5394}">
  <ds:schemaRefs>
    <ds:schemaRef ds:uri="http://schemas.microsoft.com/office/2006/metadata/properties"/>
    <ds:schemaRef ds:uri="http://schemas.microsoft.com/office/infopath/2007/PartnerControls"/>
    <ds:schemaRef ds:uri="ee00aed3-c832-4f67-975b-fd0d79c6c939"/>
    <ds:schemaRef ds:uri="247750cd-0f9a-4906-a7cb-239378e28315"/>
  </ds:schemaRefs>
</ds:datastoreItem>
</file>

<file path=customXml/itemProps3.xml><?xml version="1.0" encoding="utf-8"?>
<ds:datastoreItem xmlns:ds="http://schemas.openxmlformats.org/officeDocument/2006/customXml" ds:itemID="{F07533C5-90E5-4E7F-8C45-C79878AFB1F1}">
  <ds:schemaRefs>
    <ds:schemaRef ds:uri="http://schemas.microsoft.com/sharepoint/v3/contenttype/forms"/>
  </ds:schemaRefs>
</ds:datastoreItem>
</file>

<file path=customXml/itemProps4.xml><?xml version="1.0" encoding="utf-8"?>
<ds:datastoreItem xmlns:ds="http://schemas.openxmlformats.org/officeDocument/2006/customXml" ds:itemID="{3F73CF28-E98D-499E-ACB3-E6B95FC762B9}">
  <ds:schemaRefs>
    <ds:schemaRef ds:uri="http://schemas.openxmlformats.org/officeDocument/2006/bibliography"/>
  </ds:schemaRefs>
</ds:datastoreItem>
</file>

<file path=docMetadata/LabelInfo.xml><?xml version="1.0" encoding="utf-8"?>
<clbl:labelList xmlns:clbl="http://schemas.microsoft.com/office/2020/mipLabelMetadata">
  <clbl:label id="{b24c8b06-522c-46fe-9080-70926f8dddb1}" enabled="0" method="" siteId="{b24c8b06-522c-46fe-9080-70926f8dddb1}"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12</Pages>
  <Words>8727</Words>
  <Characters>49745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58356</CharactersWithSpaces>
  <SharedDoc>false</SharedDoc>
  <HLinks>
    <vt:vector size="30" baseType="variant">
      <vt:variant>
        <vt:i4>1048621</vt:i4>
      </vt:variant>
      <vt:variant>
        <vt:i4>12</vt:i4>
      </vt:variant>
      <vt:variant>
        <vt:i4>0</vt:i4>
      </vt:variant>
      <vt:variant>
        <vt:i4>5</vt:i4>
      </vt:variant>
      <vt:variant>
        <vt:lpwstr>https://economy-finance.ec.europa.eu/economic-governance-framework/stability-and-growth-pact/corrective-arm-excessive-deficit-procedure/excessive-deficit-procedures-overview_en</vt:lpwstr>
      </vt:variant>
      <vt:variant>
        <vt:lpwstr>overview-of-ongoing-and-closed-excessive-deficit-procedures</vt:lpwstr>
      </vt:variant>
      <vt:variant>
        <vt:i4>4784161</vt:i4>
      </vt:variant>
      <vt:variant>
        <vt:i4>9</vt:i4>
      </vt:variant>
      <vt:variant>
        <vt:i4>0</vt:i4>
      </vt:variant>
      <vt:variant>
        <vt:i4>5</vt:i4>
      </vt:variant>
      <vt:variant>
        <vt:lpwstr>https://commission.europa.eu/document/download/e6d5db69-e0ab-4bec-9dc0-3867b4373019_en?filename=White%20paper%20for%20European%20defence%20%E2%80%93%20Readiness%202030.pdf</vt:lpwstr>
      </vt:variant>
      <vt:variant>
        <vt:lpwstr/>
      </vt:variant>
      <vt:variant>
        <vt:i4>6553685</vt:i4>
      </vt:variant>
      <vt:variant>
        <vt:i4>6</vt:i4>
      </vt:variant>
      <vt:variant>
        <vt:i4>0</vt:i4>
      </vt:variant>
      <vt:variant>
        <vt:i4>5</vt:i4>
      </vt:variant>
      <vt:variant>
        <vt:lpwstr>https://economy-finance.ec.europa.eu/economic-surveillance-eu-member-states/country-pages_en</vt:lpwstr>
      </vt:variant>
      <vt:variant>
        <vt:lpwstr/>
      </vt:variant>
      <vt:variant>
        <vt:i4>7340102</vt:i4>
      </vt:variant>
      <vt:variant>
        <vt:i4>3</vt:i4>
      </vt:variant>
      <vt:variant>
        <vt:i4>0</vt:i4>
      </vt:variant>
      <vt:variant>
        <vt:i4>5</vt:i4>
      </vt:variant>
      <vt:variant>
        <vt:lpwstr>https://economy-finance.ec.europa.eu/publications/2026-european-macroeconomic-report_en</vt:lpwstr>
      </vt:variant>
      <vt:variant>
        <vt:lpwstr/>
      </vt:variant>
      <vt:variant>
        <vt:i4>1966197</vt:i4>
      </vt:variant>
      <vt:variant>
        <vt:i4>0</vt:i4>
      </vt:variant>
      <vt:variant>
        <vt:i4>0</vt:i4>
      </vt:variant>
      <vt:variant>
        <vt:i4>5</vt:i4>
      </vt:variant>
      <vt:variant>
        <vt:lpwstr>https://economy-finance.ec.europa.eu/economic-forecast-and-surveys/economic-forecasts/autumn-2025-economic-forecast-shows-continued-growth-despite-challenging-environment_en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14</cp:revision>
  <cp:lastPrinted>2025-11-04T23:33:00Z</cp:lastPrinted>
  <dcterms:created xsi:type="dcterms:W3CDTF">2025-11-24T09:29:00Z</dcterms:created>
  <dcterms:modified xsi:type="dcterms:W3CDTF">2025-12-05T11:27:00Z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2023-10-19T08:46:16Z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29827345-1a37-4170-9b4c-a40e665dd414</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CPTemplateID">
    <vt:lpwstr>CP-009</vt:lpwstr>
  </property>
  <property fmtid="{D5CDD505-2E9C-101B-9397-08002B2CF9AE}" pid="13" name="Last edited using">
    <vt:lpwstr>LW 9.2, Build 20250828</vt:lpwstr>
  </property>
  <property fmtid="{D5CDD505-2E9C-101B-9397-08002B2CF9AE}" pid="14" name="Created using">
    <vt:lpwstr>LW 9.0, Build 20230317</vt:lpwstr>
  </property>
  <property fmtid="{D5CDD505-2E9C-101B-9397-08002B2CF9AE}" pid="15" name="ContentTypeId">
    <vt:lpwstr>0x01010004ADB82D34AFFE469FA6D762C7140E30</vt:lpwstr>
  </property>
  <property fmtid="{D5CDD505-2E9C-101B-9397-08002B2CF9AE}" pid="16" name="MediaServiceImageTags">
    <vt:lpwstr/>
  </property>
  <property fmtid="{D5CDD505-2E9C-101B-9397-08002B2CF9AE}" pid="17" name="DocStatus">
    <vt:lpwstr>Green</vt:lpwstr>
  </property>
</Properties>
</file>