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EEEBA" w14:textId="42DDFD42" w:rsidR="00495432" w:rsidRDefault="00E04FE0" w:rsidP="00E04FE0">
      <w:pPr>
        <w:pStyle w:val="Pagedecouverture"/>
        <w:rPr>
          <w:noProof/>
        </w:rPr>
      </w:pPr>
      <w:bookmarkStart w:id="0" w:name="LW_BM_COVERPAGE"/>
      <w:r>
        <w:rPr>
          <w:noProof/>
        </w:rPr>
        <w:pict w14:anchorId="46B27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FFA3EDC-60C0-453F-9DCC-F203E1F654A7" style="width:455.25pt;height:465.75pt">
            <v:imagedata r:id="rId11" o:title=""/>
          </v:shape>
        </w:pict>
      </w:r>
    </w:p>
    <w:bookmarkEnd w:id="0"/>
    <w:p w14:paraId="699C7993" w14:textId="77777777" w:rsidR="00495432" w:rsidRDefault="00495432" w:rsidP="00495432">
      <w:pPr>
        <w:rPr>
          <w:noProof/>
        </w:rPr>
        <w:sectPr w:rsidR="00495432" w:rsidSect="00E04FE0">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4E7DAB1" w14:textId="77777777" w:rsidR="005C013C" w:rsidRDefault="005C013C" w:rsidP="005C013C">
      <w:pPr>
        <w:jc w:val="center"/>
        <w:rPr>
          <w:rFonts w:ascii="Times New Roman" w:eastAsia="Times New Roman" w:hAnsi="Times New Roman" w:cs="Times New Roman"/>
          <w:b/>
          <w:bCs/>
          <w:noProof/>
          <w:sz w:val="28"/>
          <w:szCs w:val="28"/>
          <w:u w:val="single"/>
        </w:rPr>
      </w:pPr>
      <w:bookmarkStart w:id="1" w:name="_GoBack"/>
      <w:bookmarkEnd w:id="1"/>
      <w:r>
        <w:rPr>
          <w:rFonts w:ascii="Times New Roman" w:hAnsi="Times New Roman"/>
          <w:b/>
          <w:noProof/>
          <w:sz w:val="28"/>
          <w:u w:val="single"/>
        </w:rPr>
        <w:lastRenderedPageBreak/>
        <w:t>Bilaga I: Nya initiativ</w:t>
      </w:r>
      <w:r>
        <w:rPr>
          <w:rFonts w:ascii="Times New Roman" w:eastAsia="Times New Roman" w:hAnsi="Times New Roman" w:cs="Times New Roman"/>
          <w:noProof/>
          <w:sz w:val="20"/>
          <w:szCs w:val="20"/>
          <w:vertAlign w:val="superscript"/>
          <w:lang w:eastAsia="en-GB"/>
        </w:rPr>
        <w:footnoteReference w:id="2"/>
      </w:r>
    </w:p>
    <w:tbl>
      <w:tblPr>
        <w:tblStyle w:val="TableGrid"/>
        <w:tblpPr w:leftFromText="180" w:rightFromText="180" w:vertAnchor="text" w:tblpXSpec="center" w:tblpY="1"/>
        <w:tblOverlap w:val="never"/>
        <w:tblW w:w="13896" w:type="dxa"/>
        <w:tblLayout w:type="fixed"/>
        <w:tblCellMar>
          <w:top w:w="57" w:type="dxa"/>
          <w:left w:w="85" w:type="dxa"/>
          <w:bottom w:w="57" w:type="dxa"/>
          <w:right w:w="85" w:type="dxa"/>
        </w:tblCellMar>
        <w:tblLook w:val="04A0" w:firstRow="1" w:lastRow="0" w:firstColumn="1" w:lastColumn="0" w:noHBand="0" w:noVBand="1"/>
      </w:tblPr>
      <w:tblGrid>
        <w:gridCol w:w="622"/>
        <w:gridCol w:w="3165"/>
        <w:gridCol w:w="10099"/>
        <w:gridCol w:w="10"/>
      </w:tblGrid>
      <w:tr w:rsidR="00227355" w:rsidRPr="00FB19AA" w14:paraId="47137120" w14:textId="77777777" w:rsidTr="00D2739D">
        <w:trPr>
          <w:cantSplit/>
          <w:trHeight w:val="300"/>
          <w:tblHeader/>
        </w:trPr>
        <w:tc>
          <w:tcPr>
            <w:tcW w:w="622" w:type="dxa"/>
            <w:tcBorders>
              <w:top w:val="single" w:sz="4" w:space="0" w:color="auto"/>
              <w:left w:val="single" w:sz="4" w:space="0" w:color="auto"/>
              <w:bottom w:val="single" w:sz="8" w:space="0" w:color="000000" w:themeColor="text1"/>
              <w:right w:val="single" w:sz="4" w:space="0" w:color="auto"/>
            </w:tcBorders>
            <w:shd w:val="clear" w:color="auto" w:fill="99CCFF"/>
            <w:vAlign w:val="center"/>
          </w:tcPr>
          <w:p w14:paraId="042798AA" w14:textId="77777777" w:rsidR="001D261E" w:rsidRPr="00FB19AA" w:rsidRDefault="001D261E" w:rsidP="00E96501">
            <w:pPr>
              <w:ind w:right="-85"/>
              <w:jc w:val="center"/>
              <w:rPr>
                <w:rFonts w:eastAsia="Yu Mincho"/>
                <w:b/>
                <w:noProof/>
              </w:rPr>
            </w:pPr>
            <w:r>
              <w:rPr>
                <w:b/>
                <w:noProof/>
              </w:rPr>
              <w:t>Nr</w:t>
            </w:r>
          </w:p>
        </w:tc>
        <w:tc>
          <w:tcPr>
            <w:tcW w:w="3165" w:type="dxa"/>
            <w:tcBorders>
              <w:top w:val="single" w:sz="4" w:space="0" w:color="auto"/>
              <w:left w:val="single" w:sz="4" w:space="0" w:color="auto"/>
              <w:bottom w:val="single" w:sz="8" w:space="0" w:color="000000" w:themeColor="text1"/>
              <w:right w:val="single" w:sz="4" w:space="0" w:color="auto"/>
            </w:tcBorders>
            <w:shd w:val="clear" w:color="auto" w:fill="99CCFF"/>
            <w:vAlign w:val="center"/>
          </w:tcPr>
          <w:p w14:paraId="7E18520C" w14:textId="77777777" w:rsidR="001D261E" w:rsidRPr="00FB19AA" w:rsidRDefault="001D261E">
            <w:pPr>
              <w:spacing w:before="60" w:after="60" w:line="279" w:lineRule="auto"/>
              <w:jc w:val="center"/>
              <w:rPr>
                <w:rFonts w:eastAsia="Yu Mincho"/>
                <w:b/>
                <w:bCs/>
                <w:noProof/>
              </w:rPr>
            </w:pPr>
            <w:r>
              <w:rPr>
                <w:b/>
                <w:noProof/>
              </w:rPr>
              <w:t>Politiskt mål</w:t>
            </w:r>
          </w:p>
        </w:tc>
        <w:tc>
          <w:tcPr>
            <w:tcW w:w="10109" w:type="dxa"/>
            <w:gridSpan w:val="2"/>
            <w:tcBorders>
              <w:top w:val="single" w:sz="4" w:space="0" w:color="auto"/>
              <w:left w:val="single" w:sz="4" w:space="0" w:color="auto"/>
              <w:bottom w:val="single" w:sz="8" w:space="0" w:color="000000" w:themeColor="text1"/>
              <w:right w:val="single" w:sz="4" w:space="0" w:color="auto"/>
            </w:tcBorders>
            <w:shd w:val="clear" w:color="auto" w:fill="99CCFF"/>
            <w:vAlign w:val="center"/>
          </w:tcPr>
          <w:p w14:paraId="0610A194" w14:textId="77777777" w:rsidR="001D261E" w:rsidRPr="00FB19AA" w:rsidRDefault="001D261E">
            <w:pPr>
              <w:spacing w:line="279" w:lineRule="auto"/>
              <w:jc w:val="center"/>
              <w:rPr>
                <w:rFonts w:eastAsia="Yu Mincho"/>
                <w:b/>
                <w:bCs/>
                <w:noProof/>
              </w:rPr>
            </w:pPr>
            <w:r>
              <w:rPr>
                <w:b/>
                <w:noProof/>
              </w:rPr>
              <w:t>Initiativ</w:t>
            </w:r>
          </w:p>
        </w:tc>
      </w:tr>
      <w:tr w:rsidR="001D261E" w:rsidRPr="00FB19AA" w14:paraId="042F8E01" w14:textId="77777777">
        <w:trPr>
          <w:gridAfter w:val="1"/>
          <w:wAfter w:w="10" w:type="dxa"/>
          <w:cantSplit/>
          <w:trHeight w:val="300"/>
        </w:trPr>
        <w:tc>
          <w:tcPr>
            <w:tcW w:w="1388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46FF"/>
          </w:tcPr>
          <w:p w14:paraId="4FE7A19B" w14:textId="77777777" w:rsidR="001D261E" w:rsidRPr="00FB19AA" w:rsidRDefault="001D261E">
            <w:pPr>
              <w:keepNext/>
              <w:spacing w:before="60" w:after="60" w:line="279" w:lineRule="auto"/>
              <w:ind w:left="194"/>
              <w:rPr>
                <w:rFonts w:eastAsia="Yu Mincho"/>
                <w:b/>
                <w:bCs/>
                <w:noProof/>
                <w:color w:val="FFFFFF"/>
              </w:rPr>
            </w:pPr>
            <w:r>
              <w:rPr>
                <w:b/>
                <w:noProof/>
                <w:color w:val="FFFFFF"/>
              </w:rPr>
              <w:t>En ny plan för Europas hållbara välstånd och konkurrenskraft</w:t>
            </w:r>
          </w:p>
        </w:tc>
      </w:tr>
      <w:tr w:rsidR="00227355" w:rsidRPr="00FB19AA" w14:paraId="5FECC339" w14:textId="77777777" w:rsidTr="00D2739D">
        <w:trPr>
          <w:cantSplit/>
          <w:trHeight w:val="303"/>
        </w:trPr>
        <w:tc>
          <w:tcPr>
            <w:tcW w:w="622" w:type="dxa"/>
            <w:vMerge w:val="restart"/>
            <w:tcBorders>
              <w:top w:val="single" w:sz="8" w:space="0" w:color="000000" w:themeColor="text1"/>
            </w:tcBorders>
          </w:tcPr>
          <w:p w14:paraId="2F6775E9" w14:textId="77777777" w:rsidR="001D261E" w:rsidRPr="00FB19AA" w:rsidRDefault="001D261E" w:rsidP="005D104D">
            <w:pPr>
              <w:numPr>
                <w:ilvl w:val="0"/>
                <w:numId w:val="4"/>
              </w:numPr>
              <w:spacing w:line="279" w:lineRule="auto"/>
              <w:ind w:left="-90" w:right="-85" w:firstLine="142"/>
              <w:contextualSpacing/>
              <w:jc w:val="both"/>
              <w:rPr>
                <w:rFonts w:eastAsia="Calibri"/>
                <w:noProof/>
                <w:lang w:val="en-IE" w:eastAsia="ja-JP"/>
              </w:rPr>
            </w:pPr>
          </w:p>
        </w:tc>
        <w:tc>
          <w:tcPr>
            <w:tcW w:w="3165" w:type="dxa"/>
            <w:vMerge w:val="restart"/>
            <w:tcBorders>
              <w:top w:val="single" w:sz="8" w:space="0" w:color="000000" w:themeColor="text1"/>
              <w:left w:val="single" w:sz="4" w:space="0" w:color="auto"/>
              <w:right w:val="single" w:sz="4" w:space="0" w:color="auto"/>
            </w:tcBorders>
            <w:tcMar>
              <w:top w:w="85" w:type="dxa"/>
              <w:bottom w:w="85" w:type="dxa"/>
            </w:tcMar>
          </w:tcPr>
          <w:p w14:paraId="2F23324E" w14:textId="77777777" w:rsidR="001D261E" w:rsidRPr="00FB19AA" w:rsidRDefault="001D261E">
            <w:pPr>
              <w:spacing w:line="279" w:lineRule="auto"/>
              <w:rPr>
                <w:rFonts w:eastAsia="Yu Mincho"/>
                <w:b/>
                <w:bCs/>
                <w:noProof/>
                <w:color w:val="000000"/>
              </w:rPr>
            </w:pPr>
            <w:r>
              <w:rPr>
                <w:b/>
                <w:noProof/>
                <w:color w:val="000000"/>
              </w:rPr>
              <w:t>Konkurrenskraft och innovation</w:t>
            </w:r>
          </w:p>
        </w:tc>
        <w:tc>
          <w:tcPr>
            <w:tcW w:w="10109" w:type="dxa"/>
            <w:gridSpan w:val="2"/>
            <w:tcBorders>
              <w:top w:val="single" w:sz="8" w:space="0" w:color="000000" w:themeColor="text1"/>
              <w:left w:val="single" w:sz="4" w:space="0" w:color="auto"/>
              <w:bottom w:val="nil"/>
              <w:right w:val="single" w:sz="4" w:space="0" w:color="auto"/>
            </w:tcBorders>
            <w:shd w:val="clear" w:color="auto" w:fill="C1E4F5" w:themeFill="accent1" w:themeFillTint="33"/>
            <w:tcMar>
              <w:top w:w="85" w:type="dxa"/>
              <w:bottom w:w="85" w:type="dxa"/>
            </w:tcMar>
          </w:tcPr>
          <w:p w14:paraId="744D98D3" w14:textId="48FA57C4" w:rsidR="001D261E" w:rsidRPr="00FB19AA" w:rsidRDefault="001D261E">
            <w:pPr>
              <w:spacing w:line="279" w:lineRule="auto"/>
              <w:jc w:val="both"/>
              <w:rPr>
                <w:rFonts w:eastAsia="Yu Mincho"/>
                <w:b/>
                <w:bCs/>
                <w:noProof/>
              </w:rPr>
            </w:pPr>
            <w:r>
              <w:rPr>
                <w:b/>
                <w:noProof/>
              </w:rPr>
              <w:t xml:space="preserve">28:e rättsordning för innovativa företag </w:t>
            </w:r>
            <w:r>
              <w:rPr>
                <w:noProof/>
              </w:rPr>
              <w:t>(lagstiftning, artiklarna 50 och 114 FEUF, 1 kv. 2026)</w:t>
            </w:r>
          </w:p>
        </w:tc>
      </w:tr>
      <w:tr w:rsidR="00227355" w:rsidRPr="00FB19AA" w14:paraId="46B1BA04" w14:textId="77777777" w:rsidTr="00D2739D">
        <w:trPr>
          <w:cantSplit/>
          <w:trHeight w:val="301"/>
        </w:trPr>
        <w:tc>
          <w:tcPr>
            <w:tcW w:w="622" w:type="dxa"/>
            <w:vMerge/>
          </w:tcPr>
          <w:p w14:paraId="190A4331" w14:textId="77777777" w:rsidR="001D261E" w:rsidRPr="00FB19AA" w:rsidRDefault="001D261E" w:rsidP="00E96501">
            <w:pPr>
              <w:numPr>
                <w:ilvl w:val="0"/>
                <w:numId w:val="4"/>
              </w:numPr>
              <w:spacing w:line="279" w:lineRule="auto"/>
              <w:ind w:left="194" w:right="-85" w:firstLine="0"/>
              <w:contextualSpacing/>
              <w:rPr>
                <w:rFonts w:eastAsia="Calibri"/>
                <w:noProof/>
                <w:lang w:val="en-IE" w:eastAsia="ja-JP"/>
              </w:rPr>
            </w:pPr>
          </w:p>
        </w:tc>
        <w:tc>
          <w:tcPr>
            <w:tcW w:w="3165" w:type="dxa"/>
            <w:vMerge/>
            <w:tcMar>
              <w:top w:w="85" w:type="dxa"/>
              <w:bottom w:w="85" w:type="dxa"/>
            </w:tcMar>
          </w:tcPr>
          <w:p w14:paraId="39C06E57" w14:textId="77777777" w:rsidR="001D261E" w:rsidRPr="00FB19AA" w:rsidRDefault="001D261E">
            <w:pPr>
              <w:spacing w:line="279" w:lineRule="auto"/>
              <w:rPr>
                <w:rFonts w:eastAsia="Yu Mincho"/>
                <w:b/>
                <w:bCs/>
                <w:noProof/>
                <w:color w:val="000000"/>
                <w:lang w:val="en-IE" w:eastAsia="ja-JP"/>
              </w:rPr>
            </w:pPr>
          </w:p>
        </w:tc>
        <w:tc>
          <w:tcPr>
            <w:tcW w:w="10109" w:type="dxa"/>
            <w:gridSpan w:val="2"/>
            <w:tcBorders>
              <w:left w:val="single" w:sz="4" w:space="0" w:color="auto"/>
              <w:bottom w:val="nil"/>
              <w:right w:val="single" w:sz="4" w:space="0" w:color="auto"/>
            </w:tcBorders>
            <w:shd w:val="clear" w:color="auto" w:fill="C1E4F5" w:themeFill="accent1" w:themeFillTint="33"/>
            <w:tcMar>
              <w:top w:w="85" w:type="dxa"/>
              <w:bottom w:w="85" w:type="dxa"/>
            </w:tcMar>
          </w:tcPr>
          <w:p w14:paraId="2655DAA5" w14:textId="77777777" w:rsidR="001D261E" w:rsidRPr="00FB19AA" w:rsidRDefault="001D261E">
            <w:pPr>
              <w:spacing w:line="279" w:lineRule="auto"/>
              <w:jc w:val="both"/>
              <w:rPr>
                <w:rFonts w:eastAsia="Yu Mincho"/>
                <w:b/>
                <w:bCs/>
                <w:noProof/>
              </w:rPr>
            </w:pPr>
            <w:r>
              <w:rPr>
                <w:b/>
                <w:noProof/>
              </w:rPr>
              <w:t>Innovationsrättsakt</w:t>
            </w:r>
            <w:r>
              <w:rPr>
                <w:noProof/>
              </w:rPr>
              <w:t xml:space="preserve"> (lagstiftning, artiklarna 114, 173 och 182 FEUF, 1 kv. 2026)</w:t>
            </w:r>
          </w:p>
        </w:tc>
      </w:tr>
      <w:tr w:rsidR="00227355" w:rsidRPr="00FB19AA" w14:paraId="2C6AC6CC" w14:textId="77777777" w:rsidTr="00D2739D">
        <w:trPr>
          <w:cantSplit/>
          <w:trHeight w:val="301"/>
        </w:trPr>
        <w:tc>
          <w:tcPr>
            <w:tcW w:w="622" w:type="dxa"/>
            <w:vMerge w:val="restart"/>
          </w:tcPr>
          <w:p w14:paraId="2B3A0FA2" w14:textId="77777777" w:rsidR="0008663C" w:rsidRPr="00FB19AA" w:rsidRDefault="0008663C" w:rsidP="005D104D">
            <w:pPr>
              <w:numPr>
                <w:ilvl w:val="0"/>
                <w:numId w:val="4"/>
              </w:numPr>
              <w:spacing w:line="279" w:lineRule="auto"/>
              <w:ind w:left="52" w:right="-85" w:firstLine="0"/>
              <w:contextualSpacing/>
              <w:rPr>
                <w:rFonts w:eastAsia="Calibri"/>
                <w:noProof/>
                <w:lang w:val="en-IE" w:eastAsia="ja-JP"/>
              </w:rPr>
            </w:pPr>
          </w:p>
        </w:tc>
        <w:tc>
          <w:tcPr>
            <w:tcW w:w="3165" w:type="dxa"/>
            <w:vMerge w:val="restart"/>
            <w:tcBorders>
              <w:left w:val="single" w:sz="4" w:space="0" w:color="auto"/>
              <w:right w:val="single" w:sz="4" w:space="0" w:color="auto"/>
            </w:tcBorders>
            <w:tcMar>
              <w:top w:w="85" w:type="dxa"/>
              <w:bottom w:w="85" w:type="dxa"/>
            </w:tcMar>
          </w:tcPr>
          <w:p w14:paraId="783528AB" w14:textId="31034A14" w:rsidR="0008663C" w:rsidRPr="00AF0011" w:rsidRDefault="0008663C">
            <w:pPr>
              <w:spacing w:line="279" w:lineRule="auto"/>
              <w:rPr>
                <w:rFonts w:eastAsia="Yu Mincho"/>
                <w:noProof/>
              </w:rPr>
            </w:pPr>
            <w:r>
              <w:rPr>
                <w:b/>
                <w:noProof/>
              </w:rPr>
              <w:t>Konkurrenskraft</w:t>
            </w:r>
            <w:r>
              <w:rPr>
                <w:noProof/>
              </w:rPr>
              <w:tab/>
            </w:r>
          </w:p>
        </w:tc>
        <w:tc>
          <w:tcPr>
            <w:tcW w:w="10109" w:type="dxa"/>
            <w:gridSpan w:val="2"/>
            <w:tcBorders>
              <w:left w:val="single" w:sz="4" w:space="0" w:color="auto"/>
              <w:bottom w:val="nil"/>
              <w:right w:val="single" w:sz="4" w:space="0" w:color="auto"/>
            </w:tcBorders>
            <w:shd w:val="clear" w:color="auto" w:fill="C1E4F5" w:themeFill="accent1" w:themeFillTint="33"/>
            <w:tcMar>
              <w:top w:w="85" w:type="dxa"/>
              <w:bottom w:w="85" w:type="dxa"/>
            </w:tcMar>
          </w:tcPr>
          <w:p w14:paraId="2A662A20" w14:textId="39C9A067" w:rsidR="0008663C" w:rsidRPr="00FB19AA" w:rsidRDefault="0008663C">
            <w:pPr>
              <w:spacing w:line="279" w:lineRule="auto"/>
              <w:jc w:val="both"/>
              <w:rPr>
                <w:rFonts w:eastAsia="Yu Mincho"/>
                <w:b/>
                <w:bCs/>
                <w:noProof/>
              </w:rPr>
            </w:pPr>
            <w:r>
              <w:rPr>
                <w:b/>
                <w:noProof/>
              </w:rPr>
              <w:t>Rättsakt om offentlig upphandling</w:t>
            </w:r>
            <w:r>
              <w:rPr>
                <w:noProof/>
              </w:rPr>
              <w:t xml:space="preserve"> (lagstiftning, artikel 114 FEUF, 2 kv. 2026)</w:t>
            </w:r>
          </w:p>
        </w:tc>
      </w:tr>
      <w:tr w:rsidR="00227355" w:rsidRPr="00FB19AA" w14:paraId="6F2D5AF7" w14:textId="77777777" w:rsidTr="00D2739D">
        <w:trPr>
          <w:cantSplit/>
          <w:trHeight w:val="301"/>
        </w:trPr>
        <w:tc>
          <w:tcPr>
            <w:tcW w:w="622" w:type="dxa"/>
            <w:vMerge/>
            <w:tcBorders>
              <w:right w:val="single" w:sz="4" w:space="0" w:color="auto"/>
            </w:tcBorders>
          </w:tcPr>
          <w:p w14:paraId="17594A4B" w14:textId="77777777" w:rsidR="0008663C" w:rsidRPr="00FB19AA" w:rsidRDefault="0008663C" w:rsidP="00E96501">
            <w:pPr>
              <w:numPr>
                <w:ilvl w:val="0"/>
                <w:numId w:val="4"/>
              </w:numPr>
              <w:spacing w:line="279" w:lineRule="auto"/>
              <w:ind w:left="194" w:right="-85" w:firstLine="0"/>
              <w:contextualSpacing/>
              <w:rPr>
                <w:rFonts w:eastAsia="Calibri"/>
                <w:noProof/>
                <w:lang w:val="en-IE" w:eastAsia="ja-JP"/>
              </w:rPr>
            </w:pPr>
          </w:p>
        </w:tc>
        <w:tc>
          <w:tcPr>
            <w:tcW w:w="3165" w:type="dxa"/>
            <w:vMerge/>
            <w:tcBorders>
              <w:left w:val="single" w:sz="4" w:space="0" w:color="auto"/>
              <w:right w:val="single" w:sz="4" w:space="0" w:color="auto"/>
            </w:tcBorders>
            <w:tcMar>
              <w:top w:w="85" w:type="dxa"/>
              <w:bottom w:w="85" w:type="dxa"/>
            </w:tcMar>
          </w:tcPr>
          <w:p w14:paraId="5783CBFA" w14:textId="77777777" w:rsidR="0008663C" w:rsidRPr="00FB19AA" w:rsidRDefault="0008663C">
            <w:pPr>
              <w:spacing w:line="279" w:lineRule="auto"/>
              <w:rPr>
                <w:rFonts w:eastAsia="Yu Mincho"/>
                <w:b/>
                <w:bCs/>
                <w:noProof/>
                <w:lang w:val="en-US" w:eastAsia="ja-JP"/>
              </w:rPr>
            </w:pPr>
          </w:p>
        </w:tc>
        <w:tc>
          <w:tcPr>
            <w:tcW w:w="10109" w:type="dxa"/>
            <w:gridSpan w:val="2"/>
            <w:tcBorders>
              <w:left w:val="single" w:sz="4" w:space="0" w:color="auto"/>
              <w:bottom w:val="nil"/>
              <w:right w:val="single" w:sz="4" w:space="0" w:color="auto"/>
            </w:tcBorders>
            <w:shd w:val="clear" w:color="auto" w:fill="C1E4F5" w:themeFill="accent1" w:themeFillTint="33"/>
            <w:tcMar>
              <w:top w:w="85" w:type="dxa"/>
              <w:bottom w:w="85" w:type="dxa"/>
            </w:tcMar>
          </w:tcPr>
          <w:p w14:paraId="76352084" w14:textId="77777777" w:rsidR="0008663C" w:rsidRPr="00FB19AA" w:rsidDel="006C6A2F" w:rsidRDefault="0008663C">
            <w:pPr>
              <w:spacing w:line="279" w:lineRule="auto"/>
              <w:jc w:val="both"/>
              <w:rPr>
                <w:rFonts w:eastAsia="Yu Mincho"/>
                <w:b/>
                <w:bCs/>
                <w:noProof/>
              </w:rPr>
            </w:pPr>
            <w:r>
              <w:rPr>
                <w:b/>
                <w:noProof/>
                <w:color w:val="000000"/>
              </w:rPr>
              <w:t>Rättsakt om avancerade material</w:t>
            </w:r>
            <w:r>
              <w:rPr>
                <w:noProof/>
                <w:color w:val="000000"/>
              </w:rPr>
              <w:t xml:space="preserve"> (lagstiftning, artiklarna 114 och 173 FEUF, 4 kv. 2026)</w:t>
            </w:r>
          </w:p>
        </w:tc>
      </w:tr>
      <w:tr w:rsidR="0007718D" w:rsidRPr="00FB19AA" w14:paraId="6A618428" w14:textId="77777777" w:rsidTr="00D2739D">
        <w:trPr>
          <w:cantSplit/>
          <w:trHeight w:val="596"/>
        </w:trPr>
        <w:tc>
          <w:tcPr>
            <w:tcW w:w="622" w:type="dxa"/>
            <w:vMerge/>
            <w:tcBorders>
              <w:right w:val="single" w:sz="4" w:space="0" w:color="auto"/>
            </w:tcBorders>
          </w:tcPr>
          <w:p w14:paraId="3A07AF0A" w14:textId="77777777" w:rsidR="00002904" w:rsidRPr="00FB19AA" w:rsidRDefault="00002904" w:rsidP="00E96501">
            <w:pPr>
              <w:numPr>
                <w:ilvl w:val="0"/>
                <w:numId w:val="4"/>
              </w:numPr>
              <w:spacing w:line="279" w:lineRule="auto"/>
              <w:ind w:left="194" w:right="-85" w:firstLine="0"/>
              <w:contextualSpacing/>
              <w:rPr>
                <w:rFonts w:eastAsia="Calibri"/>
                <w:noProof/>
                <w:lang w:val="en-IE" w:eastAsia="ja-JP"/>
              </w:rPr>
            </w:pPr>
          </w:p>
        </w:tc>
        <w:tc>
          <w:tcPr>
            <w:tcW w:w="3165" w:type="dxa"/>
            <w:vMerge/>
            <w:tcBorders>
              <w:left w:val="single" w:sz="4" w:space="0" w:color="auto"/>
              <w:right w:val="single" w:sz="4" w:space="0" w:color="auto"/>
            </w:tcBorders>
            <w:tcMar>
              <w:top w:w="85" w:type="dxa"/>
              <w:bottom w:w="85" w:type="dxa"/>
            </w:tcMar>
          </w:tcPr>
          <w:p w14:paraId="53D2EF78" w14:textId="77777777" w:rsidR="00002904" w:rsidRPr="00FB19AA" w:rsidRDefault="00002904">
            <w:pPr>
              <w:spacing w:line="279" w:lineRule="auto"/>
              <w:rPr>
                <w:rFonts w:eastAsia="Yu Mincho"/>
                <w:b/>
                <w:bCs/>
                <w:noProof/>
                <w:lang w:val="en-US" w:eastAsia="ja-JP"/>
              </w:rPr>
            </w:pPr>
          </w:p>
        </w:tc>
        <w:tc>
          <w:tcPr>
            <w:tcW w:w="10109" w:type="dxa"/>
            <w:gridSpan w:val="2"/>
            <w:tcBorders>
              <w:left w:val="single" w:sz="4" w:space="0" w:color="auto"/>
              <w:right w:val="single" w:sz="4" w:space="0" w:color="auto"/>
            </w:tcBorders>
            <w:tcMar>
              <w:top w:w="85" w:type="dxa"/>
              <w:bottom w:w="85" w:type="dxa"/>
            </w:tcMar>
          </w:tcPr>
          <w:p w14:paraId="5E39AA74" w14:textId="7623D7EF" w:rsidR="00002904" w:rsidRPr="00FB19AA" w:rsidDel="006C6A2F" w:rsidRDefault="00002904">
            <w:pPr>
              <w:spacing w:line="279" w:lineRule="auto"/>
              <w:jc w:val="both"/>
              <w:rPr>
                <w:rFonts w:eastAsia="Yu Mincho"/>
                <w:b/>
                <w:bCs/>
                <w:noProof/>
              </w:rPr>
            </w:pPr>
            <w:r>
              <w:rPr>
                <w:b/>
                <w:noProof/>
              </w:rPr>
              <w:t>Rättsakt om moln- och AI-utveckling</w:t>
            </w:r>
            <w:r>
              <w:rPr>
                <w:noProof/>
              </w:rPr>
              <w:t xml:space="preserve"> (lagstiftning, artikel 114 FEUF) och </w:t>
            </w:r>
            <w:r>
              <w:rPr>
                <w:b/>
                <w:noProof/>
              </w:rPr>
              <w:t>rättsakt om halvledare</w:t>
            </w:r>
            <w:r>
              <w:rPr>
                <w:noProof/>
              </w:rPr>
              <w:t xml:space="preserve"> (lagstiftning, artiklarna 114 och 173 FEUF, 1 kv. 2026)</w:t>
            </w:r>
          </w:p>
        </w:tc>
      </w:tr>
      <w:tr w:rsidR="002C5917" w:rsidRPr="00FB19AA" w14:paraId="003ABB81" w14:textId="77777777" w:rsidTr="00D2739D">
        <w:trPr>
          <w:cantSplit/>
          <w:trHeight w:val="319"/>
        </w:trPr>
        <w:tc>
          <w:tcPr>
            <w:tcW w:w="622" w:type="dxa"/>
            <w:vMerge/>
            <w:tcBorders>
              <w:bottom w:val="nil"/>
              <w:right w:val="single" w:sz="4" w:space="0" w:color="auto"/>
            </w:tcBorders>
          </w:tcPr>
          <w:p w14:paraId="57421EC4" w14:textId="77777777" w:rsidR="00780C9E" w:rsidRPr="00FB19AA" w:rsidRDefault="00780C9E" w:rsidP="00E96501">
            <w:pPr>
              <w:numPr>
                <w:ilvl w:val="0"/>
                <w:numId w:val="4"/>
              </w:numPr>
              <w:ind w:left="194" w:right="-85" w:firstLine="0"/>
              <w:contextualSpacing/>
              <w:jc w:val="both"/>
              <w:rPr>
                <w:rFonts w:eastAsia="Calibri"/>
                <w:noProof/>
                <w:lang w:val="en-IE" w:eastAsia="ja-JP"/>
              </w:rPr>
            </w:pPr>
          </w:p>
        </w:tc>
        <w:tc>
          <w:tcPr>
            <w:tcW w:w="3165" w:type="dxa"/>
            <w:vMerge/>
            <w:tcBorders>
              <w:left w:val="single" w:sz="4" w:space="0" w:color="auto"/>
              <w:bottom w:val="nil"/>
              <w:right w:val="single" w:sz="4" w:space="0" w:color="auto"/>
            </w:tcBorders>
            <w:tcMar>
              <w:top w:w="85" w:type="dxa"/>
              <w:bottom w:w="85" w:type="dxa"/>
            </w:tcMar>
          </w:tcPr>
          <w:p w14:paraId="1EA335B6" w14:textId="77777777" w:rsidR="00780C9E" w:rsidRPr="00FB19AA" w:rsidRDefault="00780C9E">
            <w:pPr>
              <w:spacing w:line="279" w:lineRule="auto"/>
              <w:rPr>
                <w:rFonts w:eastAsia="Yu Mincho"/>
                <w:b/>
                <w:noProof/>
                <w:color w:val="000000"/>
                <w:lang w:val="en-IE" w:eastAsia="ja-JP"/>
              </w:rPr>
            </w:pPr>
          </w:p>
        </w:tc>
        <w:tc>
          <w:tcPr>
            <w:tcW w:w="10109" w:type="dxa"/>
            <w:gridSpan w:val="2"/>
            <w:tcBorders>
              <w:left w:val="single" w:sz="4" w:space="0" w:color="auto"/>
              <w:right w:val="single" w:sz="4" w:space="0" w:color="auto"/>
            </w:tcBorders>
            <w:tcMar>
              <w:top w:w="85" w:type="dxa"/>
              <w:bottom w:w="85" w:type="dxa"/>
            </w:tcMar>
          </w:tcPr>
          <w:p w14:paraId="76504382" w14:textId="5B428FE4" w:rsidR="00780C9E" w:rsidRPr="00AF0011" w:rsidRDefault="006306DD">
            <w:pPr>
              <w:spacing w:line="279" w:lineRule="auto"/>
              <w:jc w:val="both"/>
              <w:rPr>
                <w:rFonts w:eastAsia="Yu Mincho"/>
                <w:bCs/>
                <w:noProof/>
                <w:color w:val="000000"/>
              </w:rPr>
            </w:pPr>
            <w:r>
              <w:rPr>
                <w:b/>
                <w:noProof/>
                <w:color w:val="000000"/>
              </w:rPr>
              <w:t xml:space="preserve">Centrum för kritiska råvaror </w:t>
            </w:r>
            <w:r>
              <w:rPr>
                <w:noProof/>
                <w:color w:val="000000"/>
              </w:rPr>
              <w:t>(lagstiftning, artikel 114 FEUF, 2 kv. 2026)</w:t>
            </w:r>
          </w:p>
        </w:tc>
      </w:tr>
      <w:tr w:rsidR="002C5917" w:rsidRPr="00FB19AA" w14:paraId="3DA9763E" w14:textId="77777777" w:rsidTr="00D2739D">
        <w:trPr>
          <w:cantSplit/>
          <w:trHeight w:val="319"/>
        </w:trPr>
        <w:tc>
          <w:tcPr>
            <w:tcW w:w="622" w:type="dxa"/>
            <w:vMerge w:val="restart"/>
            <w:tcBorders>
              <w:bottom w:val="nil"/>
              <w:right w:val="single" w:sz="4" w:space="0" w:color="auto"/>
            </w:tcBorders>
          </w:tcPr>
          <w:p w14:paraId="59B1EA13" w14:textId="77777777" w:rsidR="0098321B" w:rsidRPr="00345396" w:rsidRDefault="0098321B" w:rsidP="005D104D">
            <w:pPr>
              <w:numPr>
                <w:ilvl w:val="0"/>
                <w:numId w:val="4"/>
              </w:numPr>
              <w:ind w:left="52" w:right="-85" w:firstLine="0"/>
              <w:contextualSpacing/>
              <w:jc w:val="both"/>
              <w:rPr>
                <w:rFonts w:eastAsia="Calibri"/>
                <w:noProof/>
                <w:lang w:val="en-IE" w:eastAsia="ja-JP"/>
              </w:rPr>
            </w:pPr>
          </w:p>
        </w:tc>
        <w:tc>
          <w:tcPr>
            <w:tcW w:w="3165" w:type="dxa"/>
            <w:vMerge w:val="restart"/>
            <w:tcBorders>
              <w:left w:val="single" w:sz="4" w:space="0" w:color="auto"/>
              <w:bottom w:val="nil"/>
              <w:right w:val="single" w:sz="4" w:space="0" w:color="auto"/>
            </w:tcBorders>
            <w:tcMar>
              <w:top w:w="85" w:type="dxa"/>
              <w:bottom w:w="85" w:type="dxa"/>
            </w:tcMar>
          </w:tcPr>
          <w:p w14:paraId="196DB33F" w14:textId="77777777" w:rsidR="0098321B" w:rsidRPr="00FB19AA" w:rsidRDefault="0098321B">
            <w:pPr>
              <w:spacing w:line="279" w:lineRule="auto"/>
              <w:rPr>
                <w:rFonts w:eastAsia="Yu Mincho"/>
                <w:b/>
                <w:noProof/>
                <w:color w:val="000000"/>
              </w:rPr>
            </w:pPr>
            <w:r>
              <w:rPr>
                <w:b/>
                <w:noProof/>
                <w:color w:val="000000"/>
              </w:rPr>
              <w:t>Forskning och innovation</w:t>
            </w:r>
          </w:p>
        </w:tc>
        <w:tc>
          <w:tcPr>
            <w:tcW w:w="10109" w:type="dxa"/>
            <w:gridSpan w:val="2"/>
            <w:tcBorders>
              <w:left w:val="single" w:sz="4" w:space="0" w:color="auto"/>
              <w:right w:val="single" w:sz="4" w:space="0" w:color="auto"/>
            </w:tcBorders>
            <w:tcMar>
              <w:top w:w="85" w:type="dxa"/>
              <w:bottom w:w="85" w:type="dxa"/>
            </w:tcMar>
          </w:tcPr>
          <w:p w14:paraId="20823149" w14:textId="410C6160" w:rsidR="0098321B" w:rsidRPr="00FB19AA" w:rsidRDefault="0098321B">
            <w:pPr>
              <w:spacing w:line="279" w:lineRule="auto"/>
              <w:jc w:val="both"/>
              <w:rPr>
                <w:rFonts w:eastAsia="Yu Mincho"/>
                <w:b/>
                <w:noProof/>
                <w:color w:val="000000"/>
              </w:rPr>
            </w:pPr>
            <w:r>
              <w:rPr>
                <w:b/>
                <w:noProof/>
                <w:color w:val="000000"/>
              </w:rPr>
              <w:t>Rättsakt om det europeiska forskningsområdet</w:t>
            </w:r>
            <w:r>
              <w:rPr>
                <w:noProof/>
                <w:color w:val="000000"/>
              </w:rPr>
              <w:t xml:space="preserve"> (lagstiftning, artikel 182 FEUF, 3 kv. 2026)</w:t>
            </w:r>
          </w:p>
        </w:tc>
      </w:tr>
      <w:tr w:rsidR="00227355" w:rsidRPr="00FB19AA" w14:paraId="7FFFD2CA" w14:textId="77777777" w:rsidTr="00D2739D">
        <w:trPr>
          <w:cantSplit/>
          <w:trHeight w:val="300"/>
        </w:trPr>
        <w:tc>
          <w:tcPr>
            <w:tcW w:w="622" w:type="dxa"/>
            <w:vMerge/>
          </w:tcPr>
          <w:p w14:paraId="3A7D2088" w14:textId="77777777" w:rsidR="001D261E" w:rsidRPr="00FB19AA" w:rsidRDefault="001D261E" w:rsidP="00E96501">
            <w:pPr>
              <w:numPr>
                <w:ilvl w:val="0"/>
                <w:numId w:val="4"/>
              </w:numPr>
              <w:ind w:left="194" w:right="-85" w:firstLine="0"/>
              <w:jc w:val="both"/>
              <w:rPr>
                <w:rFonts w:eastAsia="Calibri"/>
                <w:noProof/>
                <w:lang w:val="en-IE" w:eastAsia="ja-JP"/>
              </w:rPr>
            </w:pPr>
          </w:p>
        </w:tc>
        <w:tc>
          <w:tcPr>
            <w:tcW w:w="3165" w:type="dxa"/>
            <w:vMerge/>
            <w:tcMar>
              <w:top w:w="85" w:type="dxa"/>
              <w:bottom w:w="85" w:type="dxa"/>
            </w:tcMar>
          </w:tcPr>
          <w:p w14:paraId="6D55CBF5" w14:textId="77777777" w:rsidR="001D261E" w:rsidRPr="00FB19AA" w:rsidRDefault="001D261E">
            <w:pPr>
              <w:spacing w:line="279" w:lineRule="auto"/>
              <w:rPr>
                <w:rFonts w:eastAsia="Yu Mincho"/>
                <w:b/>
                <w:noProof/>
                <w:color w:val="000000"/>
                <w:lang w:val="en-IE" w:eastAsia="ja-JP"/>
              </w:rPr>
            </w:pPr>
          </w:p>
        </w:tc>
        <w:tc>
          <w:tcPr>
            <w:tcW w:w="10109" w:type="dxa"/>
            <w:gridSpan w:val="2"/>
            <w:tcBorders>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0F7E6BF2" w14:textId="3F73538B" w:rsidR="001D261E" w:rsidRPr="00FB19AA" w:rsidRDefault="001D261E">
            <w:pPr>
              <w:spacing w:before="100" w:beforeAutospacing="1" w:after="100" w:afterAutospacing="1"/>
              <w:jc w:val="both"/>
              <w:rPr>
                <w:noProof/>
              </w:rPr>
            </w:pPr>
            <w:r>
              <w:rPr>
                <w:b/>
                <w:noProof/>
              </w:rPr>
              <w:t xml:space="preserve">Bioteknikrättsakt II </w:t>
            </w:r>
            <w:r>
              <w:rPr>
                <w:noProof/>
              </w:rPr>
              <w:t>(lagstiftning, artikel 114 FEUF, 3 kv. 2026)</w:t>
            </w:r>
          </w:p>
        </w:tc>
      </w:tr>
      <w:tr w:rsidR="0007718D" w:rsidRPr="00FB19AA" w14:paraId="0C590490" w14:textId="77777777" w:rsidTr="00D2739D">
        <w:trPr>
          <w:cantSplit/>
          <w:trHeight w:val="297"/>
        </w:trPr>
        <w:tc>
          <w:tcPr>
            <w:tcW w:w="622" w:type="dxa"/>
            <w:vMerge/>
          </w:tcPr>
          <w:p w14:paraId="14469236" w14:textId="77777777" w:rsidR="0098321B" w:rsidRPr="00FB19AA" w:rsidRDefault="0098321B" w:rsidP="00E96501">
            <w:pPr>
              <w:numPr>
                <w:ilvl w:val="0"/>
                <w:numId w:val="4"/>
              </w:numPr>
              <w:ind w:left="194" w:right="-85" w:firstLine="0"/>
              <w:contextualSpacing/>
              <w:jc w:val="both"/>
              <w:rPr>
                <w:rFonts w:eastAsia="Calibri"/>
                <w:noProof/>
                <w:lang w:val="en-IE" w:eastAsia="ja-JP"/>
              </w:rPr>
            </w:pPr>
          </w:p>
        </w:tc>
        <w:tc>
          <w:tcPr>
            <w:tcW w:w="3165" w:type="dxa"/>
            <w:vMerge/>
            <w:tcMar>
              <w:top w:w="85" w:type="dxa"/>
              <w:bottom w:w="85" w:type="dxa"/>
            </w:tcMar>
          </w:tcPr>
          <w:p w14:paraId="7263DAC9" w14:textId="77777777" w:rsidR="0098321B" w:rsidRPr="00FB19AA" w:rsidRDefault="0098321B">
            <w:pPr>
              <w:spacing w:line="279" w:lineRule="auto"/>
              <w:rPr>
                <w:rFonts w:eastAsia="Yu Mincho"/>
                <w:b/>
                <w:noProof/>
                <w:color w:val="000000"/>
                <w:lang w:val="en-IE" w:eastAsia="ja-JP"/>
              </w:rPr>
            </w:pPr>
          </w:p>
        </w:tc>
        <w:tc>
          <w:tcPr>
            <w:tcW w:w="10109" w:type="dxa"/>
            <w:gridSpan w:val="2"/>
            <w:tcBorders>
              <w:top w:val="single" w:sz="4" w:space="0" w:color="auto"/>
              <w:left w:val="single" w:sz="4" w:space="0" w:color="auto"/>
              <w:right w:val="single" w:sz="4" w:space="0" w:color="auto"/>
            </w:tcBorders>
            <w:tcMar>
              <w:top w:w="85" w:type="dxa"/>
              <w:bottom w:w="85" w:type="dxa"/>
            </w:tcMar>
          </w:tcPr>
          <w:p w14:paraId="7BCD418F" w14:textId="566DFC0A" w:rsidR="0098321B" w:rsidRPr="00FB19AA" w:rsidRDefault="0098321B">
            <w:pPr>
              <w:spacing w:line="279" w:lineRule="auto"/>
              <w:jc w:val="both"/>
              <w:rPr>
                <w:rFonts w:eastAsia="Yu Mincho"/>
                <w:b/>
                <w:bCs/>
                <w:noProof/>
              </w:rPr>
            </w:pPr>
            <w:r>
              <w:rPr>
                <w:b/>
                <w:noProof/>
              </w:rPr>
              <w:t>Kvanträttsakt</w:t>
            </w:r>
            <w:r>
              <w:rPr>
                <w:noProof/>
              </w:rPr>
              <w:t xml:space="preserve"> (lagstiftning, artiklarna 173, 180 och 184 FEUF, 2 kv. 2026)</w:t>
            </w:r>
          </w:p>
        </w:tc>
      </w:tr>
      <w:tr w:rsidR="00227355" w:rsidRPr="00FB19AA" w14:paraId="6210863D" w14:textId="77777777" w:rsidTr="00D2739D">
        <w:trPr>
          <w:cantSplit/>
          <w:trHeight w:val="300"/>
        </w:trPr>
        <w:tc>
          <w:tcPr>
            <w:tcW w:w="622" w:type="dxa"/>
            <w:tcBorders>
              <w:bottom w:val="single" w:sz="4" w:space="0" w:color="auto"/>
              <w:right w:val="single" w:sz="4" w:space="0" w:color="auto"/>
            </w:tcBorders>
          </w:tcPr>
          <w:p w14:paraId="4EFAA3A8" w14:textId="77777777" w:rsidR="001D261E" w:rsidRPr="00FB19AA" w:rsidRDefault="001D261E" w:rsidP="005D104D">
            <w:pPr>
              <w:numPr>
                <w:ilvl w:val="0"/>
                <w:numId w:val="4"/>
              </w:numPr>
              <w:ind w:left="52" w:right="-85" w:firstLine="0"/>
              <w:contextualSpacing/>
              <w:jc w:val="both"/>
              <w:rPr>
                <w:rFonts w:eastAsia="Calibri"/>
                <w:noProof/>
                <w:lang w:val="en-IE" w:eastAsia="ja-JP"/>
              </w:rPr>
            </w:pPr>
          </w:p>
        </w:tc>
        <w:tc>
          <w:tcPr>
            <w:tcW w:w="3165" w:type="dxa"/>
            <w:tcBorders>
              <w:left w:val="single" w:sz="4" w:space="0" w:color="auto"/>
              <w:bottom w:val="single" w:sz="4" w:space="0" w:color="auto"/>
              <w:right w:val="single" w:sz="4" w:space="0" w:color="auto"/>
            </w:tcBorders>
            <w:shd w:val="clear" w:color="auto" w:fill="FFFFFF" w:themeFill="background1"/>
            <w:tcMar>
              <w:top w:w="85" w:type="dxa"/>
              <w:bottom w:w="85" w:type="dxa"/>
            </w:tcMar>
          </w:tcPr>
          <w:p w14:paraId="00654E22" w14:textId="77777777" w:rsidR="001D261E" w:rsidRPr="00FB19AA" w:rsidRDefault="001D261E">
            <w:pPr>
              <w:spacing w:line="279" w:lineRule="auto"/>
              <w:rPr>
                <w:rFonts w:eastAsia="Yu Mincho"/>
                <w:b/>
                <w:bCs/>
                <w:noProof/>
                <w:color w:val="000000"/>
              </w:rPr>
            </w:pPr>
            <w:r>
              <w:rPr>
                <w:b/>
                <w:noProof/>
              </w:rPr>
              <w:t>Cirkulär ekonomi</w:t>
            </w:r>
          </w:p>
        </w:tc>
        <w:tc>
          <w:tcPr>
            <w:tcW w:w="10109" w:type="dxa"/>
            <w:gridSpan w:val="2"/>
            <w:tcBorders>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4973299F" w14:textId="77777777" w:rsidR="001D261E" w:rsidRPr="00FB19AA" w:rsidRDefault="001D261E">
            <w:pPr>
              <w:spacing w:line="279" w:lineRule="auto"/>
              <w:jc w:val="both"/>
              <w:rPr>
                <w:rFonts w:eastAsia="Yu Mincho"/>
                <w:b/>
                <w:bCs/>
                <w:noProof/>
              </w:rPr>
            </w:pPr>
            <w:r>
              <w:rPr>
                <w:b/>
                <w:noProof/>
              </w:rPr>
              <w:t>Rättsakt om den cirkulära ekonomin</w:t>
            </w:r>
            <w:r>
              <w:rPr>
                <w:noProof/>
              </w:rPr>
              <w:t xml:space="preserve"> (lagstiftning, artikel 114 FEUF, 3 kv. 2026)</w:t>
            </w:r>
          </w:p>
        </w:tc>
      </w:tr>
      <w:tr w:rsidR="00227355" w:rsidRPr="00FB19AA" w14:paraId="4156CB0E" w14:textId="77777777" w:rsidTr="00D2739D">
        <w:trPr>
          <w:cantSplit/>
          <w:trHeight w:val="301"/>
        </w:trPr>
        <w:tc>
          <w:tcPr>
            <w:tcW w:w="622" w:type="dxa"/>
            <w:vMerge w:val="restart"/>
          </w:tcPr>
          <w:p w14:paraId="6D89893E" w14:textId="77777777" w:rsidR="00691249" w:rsidRPr="00FB19AA" w:rsidRDefault="00691249" w:rsidP="005D104D">
            <w:pPr>
              <w:numPr>
                <w:ilvl w:val="0"/>
                <w:numId w:val="4"/>
              </w:numPr>
              <w:ind w:left="52" w:right="-85" w:firstLine="0"/>
              <w:contextualSpacing/>
              <w:jc w:val="both"/>
              <w:rPr>
                <w:rFonts w:eastAsia="Calibri"/>
                <w:noProof/>
                <w:lang w:val="en-IE" w:eastAsia="ja-JP"/>
              </w:rPr>
            </w:pPr>
          </w:p>
        </w:tc>
        <w:tc>
          <w:tcPr>
            <w:tcW w:w="3165" w:type="dxa"/>
            <w:vMerge w:val="restart"/>
            <w:tcBorders>
              <w:left w:val="single" w:sz="4" w:space="0" w:color="auto"/>
              <w:right w:val="single" w:sz="4" w:space="0" w:color="auto"/>
            </w:tcBorders>
            <w:tcMar>
              <w:top w:w="85" w:type="dxa"/>
              <w:bottom w:w="85" w:type="dxa"/>
            </w:tcMar>
          </w:tcPr>
          <w:p w14:paraId="5062FA4C" w14:textId="14382EA9" w:rsidR="00691249" w:rsidRPr="00FB19AA" w:rsidRDefault="00691249">
            <w:pPr>
              <w:spacing w:line="279" w:lineRule="auto"/>
              <w:rPr>
                <w:rFonts w:eastAsia="Yu Mincho"/>
                <w:b/>
                <w:noProof/>
                <w:color w:val="000000"/>
              </w:rPr>
            </w:pPr>
            <w:r>
              <w:rPr>
                <w:b/>
                <w:noProof/>
                <w:color w:val="000000"/>
              </w:rPr>
              <w:t>Inre marknaden</w:t>
            </w:r>
          </w:p>
        </w:tc>
        <w:tc>
          <w:tcPr>
            <w:tcW w:w="10109" w:type="dxa"/>
            <w:gridSpan w:val="2"/>
            <w:tcBorders>
              <w:left w:val="single" w:sz="4" w:space="0" w:color="auto"/>
              <w:bottom w:val="nil"/>
              <w:right w:val="single" w:sz="4" w:space="0" w:color="auto"/>
            </w:tcBorders>
            <w:shd w:val="clear" w:color="auto" w:fill="C1E4F5" w:themeFill="accent1" w:themeFillTint="33"/>
            <w:tcMar>
              <w:top w:w="85" w:type="dxa"/>
              <w:bottom w:w="85" w:type="dxa"/>
            </w:tcMar>
          </w:tcPr>
          <w:p w14:paraId="0029094F" w14:textId="3B2BF3A7" w:rsidR="00691249" w:rsidRPr="00FB19AA" w:rsidRDefault="00B22E02">
            <w:pPr>
              <w:spacing w:line="279" w:lineRule="auto"/>
              <w:jc w:val="both"/>
              <w:rPr>
                <w:rFonts w:eastAsia="Yu Mincho"/>
                <w:b/>
                <w:noProof/>
                <w:color w:val="000000"/>
              </w:rPr>
            </w:pPr>
            <w:r>
              <w:rPr>
                <w:b/>
                <w:noProof/>
                <w:color w:val="000000"/>
              </w:rPr>
              <w:t>Europeisk produktlagstiftning</w:t>
            </w:r>
          </w:p>
        </w:tc>
      </w:tr>
      <w:tr w:rsidR="0007718D" w:rsidRPr="00FB19AA" w14:paraId="036BBDFA" w14:textId="77777777" w:rsidTr="00D2739D">
        <w:trPr>
          <w:cantSplit/>
          <w:trHeight w:val="301"/>
        </w:trPr>
        <w:tc>
          <w:tcPr>
            <w:tcW w:w="622" w:type="dxa"/>
            <w:vMerge/>
          </w:tcPr>
          <w:p w14:paraId="08BCEBF8" w14:textId="77777777" w:rsidR="00691249" w:rsidRPr="00FB19AA" w:rsidRDefault="00691249" w:rsidP="00E96501">
            <w:pPr>
              <w:ind w:left="194" w:right="-85"/>
              <w:contextualSpacing/>
              <w:jc w:val="both"/>
              <w:rPr>
                <w:rFonts w:eastAsia="Calibri"/>
                <w:noProof/>
                <w:lang w:val="en-IE" w:eastAsia="ja-JP"/>
              </w:rPr>
            </w:pPr>
          </w:p>
        </w:tc>
        <w:tc>
          <w:tcPr>
            <w:tcW w:w="3165" w:type="dxa"/>
            <w:vMerge/>
            <w:tcBorders>
              <w:left w:val="single" w:sz="4" w:space="0" w:color="auto"/>
              <w:right w:val="single" w:sz="4" w:space="0" w:color="auto"/>
            </w:tcBorders>
            <w:tcMar>
              <w:top w:w="85" w:type="dxa"/>
              <w:bottom w:w="85" w:type="dxa"/>
            </w:tcMar>
          </w:tcPr>
          <w:p w14:paraId="52B53407" w14:textId="77777777" w:rsidR="00691249" w:rsidRDefault="00691249">
            <w:pPr>
              <w:spacing w:line="279" w:lineRule="auto"/>
              <w:rPr>
                <w:rFonts w:eastAsia="Yu Mincho"/>
                <w:b/>
                <w:noProof/>
                <w:color w:val="000000"/>
                <w:lang w:val="en-IE" w:eastAsia="ja-JP"/>
              </w:rPr>
            </w:pPr>
          </w:p>
        </w:tc>
        <w:tc>
          <w:tcPr>
            <w:tcW w:w="10109" w:type="dxa"/>
            <w:gridSpan w:val="2"/>
            <w:tcBorders>
              <w:top w:val="nil"/>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0C99CD75" w14:textId="19264740" w:rsidR="00691249" w:rsidRPr="00AF0011" w:rsidRDefault="00B22E02" w:rsidP="00AF0011">
            <w:pPr>
              <w:pStyle w:val="ListParagraph"/>
              <w:numPr>
                <w:ilvl w:val="0"/>
                <w:numId w:val="13"/>
              </w:numPr>
              <w:spacing w:line="279" w:lineRule="auto"/>
              <w:jc w:val="both"/>
              <w:rPr>
                <w:rFonts w:eastAsia="Yu Mincho"/>
                <w:b/>
                <w:noProof/>
                <w:color w:val="000000"/>
              </w:rPr>
            </w:pPr>
            <w:r>
              <w:rPr>
                <w:b/>
                <w:noProof/>
                <w:color w:val="000000"/>
              </w:rPr>
              <w:t xml:space="preserve">Uppdatering av den nya lagstiftningsramen om produktregler </w:t>
            </w:r>
            <w:r>
              <w:rPr>
                <w:noProof/>
                <w:color w:val="000000"/>
              </w:rPr>
              <w:t>(lagstiftning, artikel 114 FEUF, 3 kv. 2026)</w:t>
            </w:r>
          </w:p>
        </w:tc>
      </w:tr>
      <w:tr w:rsidR="0007718D" w:rsidRPr="00FB19AA" w14:paraId="0A248D14" w14:textId="77777777" w:rsidTr="00D2739D">
        <w:trPr>
          <w:cantSplit/>
          <w:trHeight w:val="301"/>
        </w:trPr>
        <w:tc>
          <w:tcPr>
            <w:tcW w:w="622" w:type="dxa"/>
            <w:vMerge w:val="restart"/>
          </w:tcPr>
          <w:p w14:paraId="68F71997" w14:textId="77777777" w:rsidR="00691249" w:rsidRPr="00FB19AA" w:rsidRDefault="00691249" w:rsidP="00E96501">
            <w:pPr>
              <w:ind w:left="194" w:right="-85"/>
              <w:contextualSpacing/>
              <w:jc w:val="both"/>
              <w:rPr>
                <w:rFonts w:eastAsia="Calibri"/>
                <w:noProof/>
                <w:lang w:val="en-IE" w:eastAsia="ja-JP"/>
              </w:rPr>
            </w:pPr>
          </w:p>
        </w:tc>
        <w:tc>
          <w:tcPr>
            <w:tcW w:w="3165" w:type="dxa"/>
            <w:vMerge w:val="restart"/>
            <w:tcBorders>
              <w:left w:val="single" w:sz="4" w:space="0" w:color="auto"/>
              <w:right w:val="single" w:sz="4" w:space="0" w:color="auto"/>
            </w:tcBorders>
            <w:tcMar>
              <w:top w:w="85" w:type="dxa"/>
              <w:bottom w:w="85" w:type="dxa"/>
            </w:tcMar>
          </w:tcPr>
          <w:p w14:paraId="6A9D9DC7" w14:textId="77777777" w:rsidR="00691249" w:rsidRDefault="00691249">
            <w:pPr>
              <w:spacing w:line="279" w:lineRule="auto"/>
              <w:rPr>
                <w:rFonts w:eastAsia="Yu Mincho"/>
                <w:b/>
                <w:noProof/>
                <w:color w:val="000000"/>
                <w:lang w:val="en-IE" w:eastAsia="ja-JP"/>
              </w:rPr>
            </w:pPr>
          </w:p>
        </w:tc>
        <w:tc>
          <w:tcPr>
            <w:tcW w:w="10109" w:type="dxa"/>
            <w:gridSpan w:val="2"/>
            <w:tcBorders>
              <w:top w:val="single" w:sz="4" w:space="0" w:color="auto"/>
              <w:left w:val="single" w:sz="4" w:space="0" w:color="auto"/>
              <w:bottom w:val="nil"/>
              <w:right w:val="single" w:sz="4" w:space="0" w:color="auto"/>
            </w:tcBorders>
            <w:shd w:val="clear" w:color="auto" w:fill="C1E4F5" w:themeFill="accent1" w:themeFillTint="33"/>
            <w:tcMar>
              <w:top w:w="85" w:type="dxa"/>
              <w:bottom w:w="85" w:type="dxa"/>
            </w:tcMar>
          </w:tcPr>
          <w:p w14:paraId="3BBAD906" w14:textId="276914E8" w:rsidR="00691249" w:rsidRPr="00AF0011" w:rsidRDefault="00B22E02" w:rsidP="00AF0011">
            <w:pPr>
              <w:pStyle w:val="ListParagraph"/>
              <w:numPr>
                <w:ilvl w:val="0"/>
                <w:numId w:val="13"/>
              </w:numPr>
              <w:spacing w:line="279" w:lineRule="auto"/>
              <w:jc w:val="both"/>
              <w:rPr>
                <w:rFonts w:eastAsia="Yu Mincho"/>
                <w:b/>
                <w:noProof/>
                <w:color w:val="000000"/>
              </w:rPr>
            </w:pPr>
            <w:r>
              <w:rPr>
                <w:b/>
                <w:noProof/>
                <w:color w:val="000000"/>
              </w:rPr>
              <w:t>Uppdatering av reglerna om marknadskontroll och produktöverensstämmelse</w:t>
            </w:r>
            <w:r>
              <w:rPr>
                <w:noProof/>
                <w:color w:val="000000"/>
              </w:rPr>
              <w:t xml:space="preserve"> (lagstiftning, artiklarna 33 och 114 FEUF, 3 kv. 2026)</w:t>
            </w:r>
          </w:p>
        </w:tc>
      </w:tr>
      <w:tr w:rsidR="00227355" w:rsidRPr="00FB19AA" w14:paraId="7854FBD6" w14:textId="77777777" w:rsidTr="00D2739D">
        <w:trPr>
          <w:cantSplit/>
          <w:trHeight w:val="301"/>
        </w:trPr>
        <w:tc>
          <w:tcPr>
            <w:tcW w:w="622" w:type="dxa"/>
            <w:vMerge/>
            <w:tcBorders>
              <w:bottom w:val="nil"/>
            </w:tcBorders>
          </w:tcPr>
          <w:p w14:paraId="238CB795" w14:textId="77777777" w:rsidR="00691249" w:rsidRPr="00FB19AA" w:rsidRDefault="00691249" w:rsidP="00E96501">
            <w:pPr>
              <w:ind w:left="194" w:right="-85"/>
              <w:contextualSpacing/>
              <w:jc w:val="both"/>
              <w:rPr>
                <w:rFonts w:eastAsia="Calibri"/>
                <w:noProof/>
                <w:lang w:val="en-IE" w:eastAsia="ja-JP"/>
              </w:rPr>
            </w:pPr>
          </w:p>
        </w:tc>
        <w:tc>
          <w:tcPr>
            <w:tcW w:w="3165" w:type="dxa"/>
            <w:vMerge/>
            <w:tcBorders>
              <w:left w:val="single" w:sz="4" w:space="0" w:color="auto"/>
              <w:bottom w:val="nil"/>
              <w:right w:val="single" w:sz="4" w:space="0" w:color="auto"/>
            </w:tcBorders>
            <w:tcMar>
              <w:top w:w="85" w:type="dxa"/>
              <w:bottom w:w="85" w:type="dxa"/>
            </w:tcMar>
          </w:tcPr>
          <w:p w14:paraId="686BA093" w14:textId="77777777" w:rsidR="00691249" w:rsidRDefault="00691249">
            <w:pPr>
              <w:spacing w:line="279" w:lineRule="auto"/>
              <w:rPr>
                <w:rFonts w:eastAsia="Yu Mincho"/>
                <w:b/>
                <w:noProof/>
                <w:color w:val="000000"/>
                <w:lang w:val="en-IE" w:eastAsia="ja-JP"/>
              </w:rPr>
            </w:pPr>
          </w:p>
        </w:tc>
        <w:tc>
          <w:tcPr>
            <w:tcW w:w="10109" w:type="dxa"/>
            <w:gridSpan w:val="2"/>
            <w:tcBorders>
              <w:top w:val="nil"/>
              <w:left w:val="single" w:sz="4" w:space="0" w:color="auto"/>
              <w:bottom w:val="nil"/>
              <w:right w:val="single" w:sz="4" w:space="0" w:color="auto"/>
            </w:tcBorders>
            <w:shd w:val="clear" w:color="auto" w:fill="C1E4F5" w:themeFill="accent1" w:themeFillTint="33"/>
            <w:tcMar>
              <w:top w:w="85" w:type="dxa"/>
              <w:bottom w:w="85" w:type="dxa"/>
            </w:tcMar>
          </w:tcPr>
          <w:p w14:paraId="03FC1241" w14:textId="4312B01D" w:rsidR="00691249" w:rsidRPr="004647C3" w:rsidRDefault="00B22E02" w:rsidP="00AF0011">
            <w:pPr>
              <w:pStyle w:val="ListParagraph"/>
              <w:numPr>
                <w:ilvl w:val="0"/>
                <w:numId w:val="13"/>
              </w:numPr>
              <w:spacing w:line="279" w:lineRule="auto"/>
              <w:jc w:val="both"/>
              <w:rPr>
                <w:rFonts w:eastAsia="Yu Mincho"/>
                <w:b/>
                <w:noProof/>
                <w:color w:val="000000"/>
              </w:rPr>
            </w:pPr>
            <w:r>
              <w:rPr>
                <w:b/>
                <w:noProof/>
                <w:color w:val="000000"/>
              </w:rPr>
              <w:t xml:space="preserve">Uppdatering av standardiseringsreglerna </w:t>
            </w:r>
            <w:r>
              <w:rPr>
                <w:noProof/>
                <w:color w:val="000000"/>
              </w:rPr>
              <w:t>(lagstiftning, artikel 114 FEUF, 3 kv. 2026)</w:t>
            </w:r>
          </w:p>
        </w:tc>
      </w:tr>
      <w:tr w:rsidR="00227355" w:rsidRPr="00FB19AA" w14:paraId="45FFFB0F" w14:textId="77777777" w:rsidTr="00D2739D">
        <w:trPr>
          <w:cantSplit/>
          <w:trHeight w:val="418"/>
        </w:trPr>
        <w:tc>
          <w:tcPr>
            <w:tcW w:w="622" w:type="dxa"/>
            <w:tcBorders>
              <w:top w:val="single" w:sz="4" w:space="0" w:color="auto"/>
              <w:bottom w:val="single" w:sz="4" w:space="0" w:color="auto"/>
            </w:tcBorders>
          </w:tcPr>
          <w:p w14:paraId="41123515" w14:textId="0322A341" w:rsidR="0045260B" w:rsidRPr="00FB19AA" w:rsidRDefault="0045260B" w:rsidP="005D104D">
            <w:pPr>
              <w:numPr>
                <w:ilvl w:val="0"/>
                <w:numId w:val="4"/>
              </w:numPr>
              <w:ind w:left="52" w:right="-85" w:firstLine="0"/>
              <w:contextualSpacing/>
              <w:jc w:val="both"/>
              <w:rPr>
                <w:rFonts w:eastAsia="Calibri"/>
                <w:noProof/>
                <w:lang w:val="en-IE" w:eastAsia="ja-JP"/>
              </w:rPr>
            </w:pPr>
          </w:p>
        </w:tc>
        <w:tc>
          <w:tcPr>
            <w:tcW w:w="3165" w:type="dxa"/>
            <w:tcBorders>
              <w:top w:val="single" w:sz="4" w:space="0" w:color="auto"/>
              <w:left w:val="single" w:sz="4" w:space="0" w:color="auto"/>
              <w:bottom w:val="single" w:sz="4" w:space="0" w:color="auto"/>
              <w:right w:val="single" w:sz="4" w:space="0" w:color="auto"/>
            </w:tcBorders>
            <w:tcMar>
              <w:top w:w="85" w:type="dxa"/>
              <w:bottom w:w="85" w:type="dxa"/>
            </w:tcMar>
          </w:tcPr>
          <w:p w14:paraId="728B4B8E" w14:textId="273C1834" w:rsidR="0045260B" w:rsidRPr="00FB19AA" w:rsidRDefault="0045260B">
            <w:pPr>
              <w:spacing w:line="279" w:lineRule="auto"/>
              <w:rPr>
                <w:rFonts w:eastAsia="Yu Mincho"/>
                <w:b/>
                <w:noProof/>
                <w:color w:val="000000"/>
              </w:rPr>
            </w:pPr>
            <w:r>
              <w:rPr>
                <w:b/>
                <w:noProof/>
                <w:color w:val="000000"/>
              </w:rPr>
              <w:t>Inre marknaden</w:t>
            </w:r>
          </w:p>
        </w:tc>
        <w:tc>
          <w:tcPr>
            <w:tcW w:w="10109"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64DE7A20" w14:textId="63AF0CC9" w:rsidR="0045260B" w:rsidRPr="00772255" w:rsidRDefault="000B4F58">
            <w:pPr>
              <w:spacing w:line="279" w:lineRule="auto"/>
              <w:jc w:val="both"/>
              <w:rPr>
                <w:rFonts w:eastAsia="Yu Mincho"/>
                <w:b/>
                <w:noProof/>
                <w:color w:val="000000"/>
              </w:rPr>
            </w:pPr>
            <w:r>
              <w:rPr>
                <w:b/>
                <w:noProof/>
              </w:rPr>
              <w:t xml:space="preserve">Uppdatering av reglerna om posttjänster </w:t>
            </w:r>
            <w:r>
              <w:rPr>
                <w:noProof/>
              </w:rPr>
              <w:t>(lagstiftning, artikel 114 FEUF, 3 kv. 2026)</w:t>
            </w:r>
          </w:p>
        </w:tc>
      </w:tr>
      <w:tr w:rsidR="002C5917" w:rsidRPr="00FB19AA" w14:paraId="66B62FE8" w14:textId="77777777" w:rsidTr="00D2739D">
        <w:trPr>
          <w:cantSplit/>
          <w:trHeight w:val="323"/>
        </w:trPr>
        <w:tc>
          <w:tcPr>
            <w:tcW w:w="622" w:type="dxa"/>
            <w:vMerge w:val="restart"/>
          </w:tcPr>
          <w:p w14:paraId="1980F16F" w14:textId="77777777" w:rsidR="00023FC9" w:rsidRPr="00FB19AA" w:rsidRDefault="00023FC9" w:rsidP="005D104D">
            <w:pPr>
              <w:numPr>
                <w:ilvl w:val="0"/>
                <w:numId w:val="4"/>
              </w:numPr>
              <w:ind w:left="52" w:right="-85" w:firstLine="0"/>
              <w:contextualSpacing/>
              <w:jc w:val="both"/>
              <w:rPr>
                <w:rFonts w:eastAsia="Calibri"/>
                <w:noProof/>
                <w:lang w:val="en-IE" w:eastAsia="ja-JP"/>
              </w:rPr>
            </w:pPr>
          </w:p>
        </w:tc>
        <w:tc>
          <w:tcPr>
            <w:tcW w:w="3165" w:type="dxa"/>
            <w:vMerge w:val="restart"/>
            <w:tcBorders>
              <w:left w:val="single" w:sz="4" w:space="0" w:color="auto"/>
              <w:right w:val="single" w:sz="4" w:space="0" w:color="auto"/>
            </w:tcBorders>
            <w:tcMar>
              <w:top w:w="85" w:type="dxa"/>
              <w:bottom w:w="85" w:type="dxa"/>
            </w:tcMar>
          </w:tcPr>
          <w:p w14:paraId="02BAE580" w14:textId="77777777" w:rsidR="00023FC9" w:rsidRPr="00FB19AA" w:rsidRDefault="00023FC9">
            <w:pPr>
              <w:spacing w:line="279" w:lineRule="auto"/>
              <w:rPr>
                <w:rFonts w:eastAsia="Yu Mincho"/>
                <w:b/>
                <w:noProof/>
                <w:color w:val="000000"/>
              </w:rPr>
            </w:pPr>
            <w:r>
              <w:rPr>
                <w:b/>
                <w:noProof/>
                <w:color w:val="000000"/>
              </w:rPr>
              <w:t xml:space="preserve">Energi </w:t>
            </w:r>
          </w:p>
        </w:tc>
        <w:tc>
          <w:tcPr>
            <w:tcW w:w="10109" w:type="dxa"/>
            <w:gridSpan w:val="2"/>
            <w:tcBorders>
              <w:top w:val="single" w:sz="4" w:space="0" w:color="auto"/>
              <w:left w:val="single" w:sz="4" w:space="0" w:color="auto"/>
              <w:right w:val="single" w:sz="4" w:space="0" w:color="auto"/>
            </w:tcBorders>
            <w:tcMar>
              <w:top w:w="85" w:type="dxa"/>
              <w:bottom w:w="85" w:type="dxa"/>
            </w:tcMar>
          </w:tcPr>
          <w:p w14:paraId="2DDBDCE6" w14:textId="77777777" w:rsidR="00023FC9" w:rsidRPr="00FB19AA" w:rsidRDefault="00023FC9" w:rsidP="00797340">
            <w:pPr>
              <w:jc w:val="both"/>
              <w:rPr>
                <w:rFonts w:eastAsia="Yu Mincho"/>
                <w:b/>
                <w:noProof/>
                <w:color w:val="000000"/>
              </w:rPr>
            </w:pPr>
            <w:r>
              <w:rPr>
                <w:b/>
                <w:noProof/>
                <w:color w:val="000000"/>
              </w:rPr>
              <w:t xml:space="preserve">Handlingsplan för elektrifiering, inbegripet uppvärmning och kylning </w:t>
            </w:r>
            <w:r>
              <w:rPr>
                <w:noProof/>
                <w:color w:val="000000"/>
              </w:rPr>
              <w:t>(icke-lagstiftning, 1 kv. 2026)</w:t>
            </w:r>
          </w:p>
        </w:tc>
      </w:tr>
      <w:tr w:rsidR="0007718D" w:rsidRPr="00FB19AA" w14:paraId="72ECB221" w14:textId="77777777" w:rsidTr="00D2739D">
        <w:trPr>
          <w:cantSplit/>
          <w:trHeight w:val="301"/>
        </w:trPr>
        <w:tc>
          <w:tcPr>
            <w:tcW w:w="622" w:type="dxa"/>
            <w:vMerge/>
          </w:tcPr>
          <w:p w14:paraId="2F2E563E" w14:textId="77777777" w:rsidR="001D261E" w:rsidRPr="00FB19AA" w:rsidRDefault="001D261E" w:rsidP="00E96501">
            <w:pPr>
              <w:numPr>
                <w:ilvl w:val="0"/>
                <w:numId w:val="4"/>
              </w:numPr>
              <w:ind w:left="194" w:right="-85" w:firstLine="0"/>
              <w:contextualSpacing/>
              <w:jc w:val="both"/>
              <w:rPr>
                <w:rFonts w:eastAsia="Calibri"/>
                <w:noProof/>
                <w:lang w:val="en-IE" w:eastAsia="ja-JP"/>
              </w:rPr>
            </w:pPr>
          </w:p>
        </w:tc>
        <w:tc>
          <w:tcPr>
            <w:tcW w:w="3165" w:type="dxa"/>
            <w:vMerge/>
            <w:tcMar>
              <w:top w:w="85" w:type="dxa"/>
              <w:bottom w:w="85" w:type="dxa"/>
            </w:tcMar>
          </w:tcPr>
          <w:p w14:paraId="1FAF4B96" w14:textId="77777777" w:rsidR="001D261E" w:rsidRPr="00FB19AA" w:rsidRDefault="001D261E">
            <w:pPr>
              <w:spacing w:line="279" w:lineRule="auto"/>
              <w:rPr>
                <w:rFonts w:eastAsia="Yu Mincho"/>
                <w:b/>
                <w:noProof/>
                <w:color w:val="000000"/>
                <w:lang w:val="en-IE" w:eastAsia="ja-JP"/>
              </w:rPr>
            </w:pPr>
          </w:p>
        </w:tc>
        <w:tc>
          <w:tcPr>
            <w:tcW w:w="10109" w:type="dxa"/>
            <w:gridSpan w:val="2"/>
            <w:tcBorders>
              <w:top w:val="single" w:sz="4" w:space="0" w:color="auto"/>
              <w:left w:val="single" w:sz="4" w:space="0" w:color="auto"/>
              <w:bottom w:val="single" w:sz="4" w:space="0" w:color="auto"/>
              <w:right w:val="single" w:sz="4" w:space="0" w:color="auto"/>
            </w:tcBorders>
            <w:tcMar>
              <w:top w:w="85" w:type="dxa"/>
              <w:bottom w:w="85" w:type="dxa"/>
            </w:tcMar>
          </w:tcPr>
          <w:p w14:paraId="22F382C6" w14:textId="3875472B" w:rsidR="001D261E" w:rsidRPr="00FB19AA" w:rsidRDefault="001D261E">
            <w:pPr>
              <w:spacing w:line="278" w:lineRule="auto"/>
              <w:jc w:val="both"/>
              <w:rPr>
                <w:rFonts w:eastAsia="Yu Mincho"/>
                <w:b/>
                <w:noProof/>
                <w:color w:val="000000"/>
              </w:rPr>
            </w:pPr>
            <w:r>
              <w:rPr>
                <w:b/>
                <w:noProof/>
              </w:rPr>
              <w:t xml:space="preserve">Stärkt energitrygghet </w:t>
            </w:r>
            <w:r>
              <w:rPr>
                <w:noProof/>
              </w:rPr>
              <w:t>(lagstiftning, artikel 194 FEUF, 1 kv. 2026)</w:t>
            </w:r>
          </w:p>
        </w:tc>
      </w:tr>
      <w:tr w:rsidR="00227355" w:rsidRPr="00FB19AA" w14:paraId="518EE43E" w14:textId="77777777" w:rsidTr="00D2739D">
        <w:trPr>
          <w:cantSplit/>
          <w:trHeight w:val="301"/>
        </w:trPr>
        <w:tc>
          <w:tcPr>
            <w:tcW w:w="622" w:type="dxa"/>
            <w:vMerge w:val="restart"/>
          </w:tcPr>
          <w:p w14:paraId="7DED5DC9" w14:textId="77777777" w:rsidR="00EF32FA" w:rsidRPr="00F574EB" w:rsidRDefault="00EF32FA" w:rsidP="005D104D">
            <w:pPr>
              <w:numPr>
                <w:ilvl w:val="0"/>
                <w:numId w:val="4"/>
              </w:numPr>
              <w:ind w:left="52" w:right="-85" w:firstLine="0"/>
              <w:contextualSpacing/>
              <w:jc w:val="both"/>
              <w:rPr>
                <w:rFonts w:eastAsia="Calibri"/>
                <w:noProof/>
                <w:lang w:val="en-IE" w:eastAsia="ja-JP"/>
              </w:rPr>
            </w:pPr>
          </w:p>
          <w:p w14:paraId="60A88125" w14:textId="77777777" w:rsidR="00F574EB" w:rsidRDefault="00F574EB" w:rsidP="00E96501">
            <w:pPr>
              <w:ind w:right="-85"/>
              <w:rPr>
                <w:rFonts w:eastAsia="Calibri"/>
                <w:noProof/>
                <w:lang w:val="en-US" w:eastAsia="ja-JP"/>
              </w:rPr>
            </w:pPr>
          </w:p>
          <w:p w14:paraId="7D7A91C6" w14:textId="77777777" w:rsidR="00F574EB" w:rsidRPr="00487C00" w:rsidRDefault="00F574EB" w:rsidP="00487C00">
            <w:pPr>
              <w:ind w:left="360" w:right="-85"/>
              <w:rPr>
                <w:rFonts w:eastAsia="Calibri"/>
                <w:noProof/>
                <w:lang w:val="en-IE" w:eastAsia="ja-JP"/>
              </w:rPr>
            </w:pPr>
          </w:p>
        </w:tc>
        <w:tc>
          <w:tcPr>
            <w:tcW w:w="3165" w:type="dxa"/>
            <w:vMerge w:val="restart"/>
            <w:tcBorders>
              <w:left w:val="single" w:sz="4" w:space="0" w:color="auto"/>
              <w:right w:val="single" w:sz="4" w:space="0" w:color="auto"/>
            </w:tcBorders>
            <w:tcMar>
              <w:top w:w="85" w:type="dxa"/>
              <w:bottom w:w="85" w:type="dxa"/>
            </w:tcMar>
          </w:tcPr>
          <w:p w14:paraId="62374772" w14:textId="77777777" w:rsidR="00EF32FA" w:rsidRPr="00FB19AA" w:rsidRDefault="00EF32FA">
            <w:pPr>
              <w:spacing w:line="279" w:lineRule="auto"/>
              <w:rPr>
                <w:rFonts w:eastAsia="Yu Mincho"/>
                <w:b/>
                <w:noProof/>
                <w:color w:val="000000"/>
              </w:rPr>
            </w:pPr>
            <w:r>
              <w:rPr>
                <w:b/>
                <w:noProof/>
                <w:color w:val="000000"/>
              </w:rPr>
              <w:t xml:space="preserve">Energi </w:t>
            </w:r>
          </w:p>
        </w:tc>
        <w:tc>
          <w:tcPr>
            <w:tcW w:w="10109"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7DBCDD9E" w14:textId="4E337ED3" w:rsidR="00EF32FA" w:rsidRPr="00FB19AA" w:rsidRDefault="00EF32FA" w:rsidP="7243377A">
            <w:pPr>
              <w:spacing w:line="279" w:lineRule="auto"/>
              <w:contextualSpacing/>
              <w:rPr>
                <w:rFonts w:eastAsia="Yu Mincho"/>
                <w:b/>
                <w:bCs/>
                <w:noProof/>
                <w:color w:val="000000"/>
              </w:rPr>
            </w:pPr>
            <w:r>
              <w:rPr>
                <w:b/>
                <w:noProof/>
                <w:color w:val="000000" w:themeColor="text1"/>
              </w:rPr>
              <w:t xml:space="preserve">Uppdatering av energiunionens och klimatåtgärdernas styrning, inbegripet utfasning av subventioner av fossila bränslen </w:t>
            </w:r>
            <w:r>
              <w:rPr>
                <w:noProof/>
                <w:color w:val="000000" w:themeColor="text1"/>
              </w:rPr>
              <w:t>(lagstiftning, artiklarna 192 och 194 FEUF, 4 kv. 2026)</w:t>
            </w:r>
            <w:r>
              <w:rPr>
                <w:b/>
                <w:noProof/>
                <w:color w:val="000000" w:themeColor="text1"/>
              </w:rPr>
              <w:t xml:space="preserve"> </w:t>
            </w:r>
          </w:p>
        </w:tc>
      </w:tr>
      <w:tr w:rsidR="00227355" w:rsidRPr="00FB19AA" w14:paraId="7A33DB2A" w14:textId="77777777" w:rsidTr="00D2739D">
        <w:trPr>
          <w:cantSplit/>
          <w:trHeight w:val="301"/>
        </w:trPr>
        <w:tc>
          <w:tcPr>
            <w:tcW w:w="622" w:type="dxa"/>
            <w:vMerge/>
            <w:tcBorders>
              <w:right w:val="single" w:sz="4" w:space="0" w:color="auto"/>
            </w:tcBorders>
          </w:tcPr>
          <w:p w14:paraId="71D70373" w14:textId="77777777" w:rsidR="00EF32FA" w:rsidRPr="00FB19AA" w:rsidRDefault="00EF32FA" w:rsidP="00E96501">
            <w:pPr>
              <w:numPr>
                <w:ilvl w:val="0"/>
                <w:numId w:val="4"/>
              </w:numPr>
              <w:ind w:left="194" w:right="-85" w:firstLine="0"/>
              <w:contextualSpacing/>
              <w:jc w:val="both"/>
              <w:rPr>
                <w:rFonts w:eastAsia="Calibri"/>
                <w:noProof/>
                <w:lang w:val="en-IE" w:eastAsia="ja-JP"/>
              </w:rPr>
            </w:pPr>
          </w:p>
        </w:tc>
        <w:tc>
          <w:tcPr>
            <w:tcW w:w="3165" w:type="dxa"/>
            <w:vMerge/>
            <w:tcBorders>
              <w:left w:val="single" w:sz="4" w:space="0" w:color="auto"/>
              <w:right w:val="single" w:sz="4" w:space="0" w:color="auto"/>
            </w:tcBorders>
            <w:tcMar>
              <w:top w:w="85" w:type="dxa"/>
              <w:bottom w:w="85" w:type="dxa"/>
            </w:tcMar>
          </w:tcPr>
          <w:p w14:paraId="60AC4651" w14:textId="77777777" w:rsidR="00EF32FA" w:rsidRPr="00FB19AA" w:rsidRDefault="00EF32FA">
            <w:pPr>
              <w:spacing w:line="279" w:lineRule="auto"/>
              <w:rPr>
                <w:rFonts w:eastAsia="Yu Mincho"/>
                <w:b/>
                <w:noProof/>
                <w:color w:val="000000"/>
                <w:lang w:val="en-IE" w:eastAsia="ja-JP"/>
              </w:rPr>
            </w:pPr>
          </w:p>
        </w:tc>
        <w:tc>
          <w:tcPr>
            <w:tcW w:w="10109" w:type="dxa"/>
            <w:gridSpan w:val="2"/>
            <w:tcBorders>
              <w:top w:val="single" w:sz="4" w:space="0" w:color="auto"/>
              <w:left w:val="single" w:sz="4" w:space="0" w:color="auto"/>
              <w:bottom w:val="nil"/>
              <w:right w:val="single" w:sz="4" w:space="0" w:color="auto"/>
            </w:tcBorders>
            <w:shd w:val="clear" w:color="auto" w:fill="C1E4F5" w:themeFill="accent1" w:themeFillTint="33"/>
            <w:tcMar>
              <w:top w:w="85" w:type="dxa"/>
              <w:bottom w:w="85" w:type="dxa"/>
            </w:tcMar>
          </w:tcPr>
          <w:p w14:paraId="4C126EDC" w14:textId="27668CF1" w:rsidR="00EF32FA" w:rsidRPr="00FB19AA" w:rsidRDefault="00EF32FA" w:rsidP="00CF4330">
            <w:pPr>
              <w:spacing w:line="279" w:lineRule="auto"/>
              <w:contextualSpacing/>
              <w:rPr>
                <w:rFonts w:eastAsia="Yu Mincho"/>
                <w:b/>
                <w:noProof/>
                <w:color w:val="000000"/>
              </w:rPr>
            </w:pPr>
            <w:r>
              <w:rPr>
                <w:b/>
                <w:noProof/>
                <w:color w:val="000000" w:themeColor="text1"/>
              </w:rPr>
              <w:t xml:space="preserve">Energiunionspaket för nästa årtionde </w:t>
            </w:r>
          </w:p>
        </w:tc>
      </w:tr>
      <w:tr w:rsidR="002C5917" w:rsidRPr="00FB19AA" w14:paraId="7EDA285B" w14:textId="77777777" w:rsidTr="00D2739D">
        <w:trPr>
          <w:cantSplit/>
          <w:trHeight w:val="301"/>
        </w:trPr>
        <w:tc>
          <w:tcPr>
            <w:tcW w:w="622" w:type="dxa"/>
            <w:vMerge/>
            <w:tcBorders>
              <w:right w:val="single" w:sz="4" w:space="0" w:color="auto"/>
            </w:tcBorders>
          </w:tcPr>
          <w:p w14:paraId="326BD404" w14:textId="77777777" w:rsidR="00EF32FA" w:rsidRPr="00FB19AA" w:rsidRDefault="00EF32FA" w:rsidP="00E96501">
            <w:pPr>
              <w:numPr>
                <w:ilvl w:val="0"/>
                <w:numId w:val="4"/>
              </w:numPr>
              <w:ind w:left="194" w:right="-85" w:firstLine="0"/>
              <w:contextualSpacing/>
              <w:jc w:val="both"/>
              <w:rPr>
                <w:rFonts w:eastAsia="Calibri"/>
                <w:noProof/>
                <w:lang w:val="en-IE" w:eastAsia="ja-JP"/>
              </w:rPr>
            </w:pPr>
          </w:p>
        </w:tc>
        <w:tc>
          <w:tcPr>
            <w:tcW w:w="3165" w:type="dxa"/>
            <w:vMerge/>
            <w:tcBorders>
              <w:left w:val="single" w:sz="4" w:space="0" w:color="auto"/>
              <w:right w:val="single" w:sz="4" w:space="0" w:color="auto"/>
            </w:tcBorders>
            <w:tcMar>
              <w:top w:w="85" w:type="dxa"/>
              <w:bottom w:w="85" w:type="dxa"/>
            </w:tcMar>
          </w:tcPr>
          <w:p w14:paraId="6DB17DBC" w14:textId="77777777" w:rsidR="00EF32FA" w:rsidRPr="00FB19AA" w:rsidRDefault="00EF32FA">
            <w:pPr>
              <w:spacing w:line="279" w:lineRule="auto"/>
              <w:rPr>
                <w:rFonts w:eastAsia="Yu Mincho"/>
                <w:b/>
                <w:noProof/>
                <w:color w:val="000000"/>
                <w:lang w:val="en-IE" w:eastAsia="ja-JP"/>
              </w:rPr>
            </w:pPr>
          </w:p>
        </w:tc>
        <w:tc>
          <w:tcPr>
            <w:tcW w:w="10109" w:type="dxa"/>
            <w:gridSpan w:val="2"/>
            <w:tcBorders>
              <w:top w:val="nil"/>
              <w:left w:val="single" w:sz="4" w:space="0" w:color="auto"/>
              <w:bottom w:val="nil"/>
              <w:right w:val="single" w:sz="4" w:space="0" w:color="auto"/>
            </w:tcBorders>
            <w:tcMar>
              <w:top w:w="85" w:type="dxa"/>
              <w:bottom w:w="85" w:type="dxa"/>
            </w:tcMar>
          </w:tcPr>
          <w:p w14:paraId="4D317ECC" w14:textId="63884250" w:rsidR="00EF32FA" w:rsidRPr="00FB19AA" w:rsidRDefault="00EF32FA">
            <w:pPr>
              <w:numPr>
                <w:ilvl w:val="0"/>
                <w:numId w:val="5"/>
              </w:numPr>
              <w:spacing w:line="279" w:lineRule="auto"/>
              <w:contextualSpacing/>
              <w:rPr>
                <w:rFonts w:eastAsia="Yu Mincho"/>
                <w:b/>
                <w:noProof/>
                <w:color w:val="000000"/>
              </w:rPr>
            </w:pPr>
            <w:r>
              <w:rPr>
                <w:b/>
                <w:noProof/>
                <w:color w:val="000000"/>
              </w:rPr>
              <w:t xml:space="preserve">Utveckling av infrastruktur och marknader för koldioxidtransporter </w:t>
            </w:r>
            <w:r>
              <w:rPr>
                <w:noProof/>
                <w:color w:val="000000"/>
              </w:rPr>
              <w:t>(lagstiftning, artikel 194 FEUF, 3 kv. 2026)</w:t>
            </w:r>
          </w:p>
        </w:tc>
      </w:tr>
      <w:tr w:rsidR="00227355" w:rsidRPr="00FB19AA" w14:paraId="0690FFA3" w14:textId="77777777" w:rsidTr="00D2739D">
        <w:trPr>
          <w:cantSplit/>
          <w:trHeight w:val="301"/>
        </w:trPr>
        <w:tc>
          <w:tcPr>
            <w:tcW w:w="622" w:type="dxa"/>
            <w:vMerge/>
            <w:tcBorders>
              <w:right w:val="single" w:sz="4" w:space="0" w:color="auto"/>
            </w:tcBorders>
          </w:tcPr>
          <w:p w14:paraId="124B1982" w14:textId="77777777" w:rsidR="00EF32FA" w:rsidRPr="00FB19AA" w:rsidRDefault="00EF32FA" w:rsidP="00E96501">
            <w:pPr>
              <w:numPr>
                <w:ilvl w:val="0"/>
                <w:numId w:val="4"/>
              </w:numPr>
              <w:ind w:left="194" w:right="-85" w:firstLine="0"/>
              <w:contextualSpacing/>
              <w:jc w:val="both"/>
              <w:rPr>
                <w:rFonts w:eastAsia="Calibri"/>
                <w:noProof/>
                <w:lang w:val="en-IE" w:eastAsia="ja-JP"/>
              </w:rPr>
            </w:pPr>
          </w:p>
        </w:tc>
        <w:tc>
          <w:tcPr>
            <w:tcW w:w="3165" w:type="dxa"/>
            <w:vMerge/>
            <w:tcBorders>
              <w:left w:val="single" w:sz="4" w:space="0" w:color="auto"/>
              <w:right w:val="single" w:sz="4" w:space="0" w:color="auto"/>
            </w:tcBorders>
            <w:tcMar>
              <w:top w:w="85" w:type="dxa"/>
              <w:bottom w:w="85" w:type="dxa"/>
            </w:tcMar>
          </w:tcPr>
          <w:p w14:paraId="661E39CF" w14:textId="77777777" w:rsidR="00EF32FA" w:rsidRPr="00FB19AA" w:rsidRDefault="00EF32FA">
            <w:pPr>
              <w:spacing w:line="279" w:lineRule="auto"/>
              <w:rPr>
                <w:rFonts w:eastAsia="Yu Mincho"/>
                <w:b/>
                <w:noProof/>
                <w:color w:val="000000"/>
                <w:lang w:val="en-IE" w:eastAsia="ja-JP"/>
              </w:rPr>
            </w:pPr>
          </w:p>
        </w:tc>
        <w:tc>
          <w:tcPr>
            <w:tcW w:w="10109" w:type="dxa"/>
            <w:gridSpan w:val="2"/>
            <w:tcBorders>
              <w:top w:val="nil"/>
              <w:left w:val="single" w:sz="4" w:space="0" w:color="auto"/>
              <w:bottom w:val="nil"/>
              <w:right w:val="single" w:sz="4" w:space="0" w:color="auto"/>
            </w:tcBorders>
            <w:shd w:val="clear" w:color="auto" w:fill="C1E4F5" w:themeFill="accent1" w:themeFillTint="33"/>
            <w:tcMar>
              <w:top w:w="85" w:type="dxa"/>
              <w:bottom w:w="85" w:type="dxa"/>
            </w:tcMar>
          </w:tcPr>
          <w:p w14:paraId="309CB322" w14:textId="7D64D8B1" w:rsidR="00EF32FA" w:rsidRPr="00FB19AA" w:rsidRDefault="00EF32FA">
            <w:pPr>
              <w:numPr>
                <w:ilvl w:val="0"/>
                <w:numId w:val="5"/>
              </w:numPr>
              <w:spacing w:line="279" w:lineRule="auto"/>
              <w:contextualSpacing/>
              <w:rPr>
                <w:rFonts w:eastAsia="Yu Mincho"/>
                <w:b/>
                <w:noProof/>
                <w:color w:val="000000"/>
              </w:rPr>
            </w:pPr>
            <w:r>
              <w:rPr>
                <w:b/>
                <w:noProof/>
                <w:color w:val="000000"/>
              </w:rPr>
              <w:t xml:space="preserve">Inrättande av ram för energieffektivitet </w:t>
            </w:r>
            <w:r>
              <w:rPr>
                <w:noProof/>
                <w:color w:val="000000"/>
              </w:rPr>
              <w:t>(lagstiftning, artikel 194 FEUF, 3 kv. 2026)</w:t>
            </w:r>
          </w:p>
        </w:tc>
      </w:tr>
      <w:tr w:rsidR="00227355" w:rsidRPr="00FB19AA" w14:paraId="619AD095" w14:textId="77777777" w:rsidTr="00D2739D">
        <w:trPr>
          <w:cantSplit/>
          <w:trHeight w:val="301"/>
        </w:trPr>
        <w:tc>
          <w:tcPr>
            <w:tcW w:w="622" w:type="dxa"/>
            <w:vMerge/>
            <w:tcBorders>
              <w:right w:val="single" w:sz="4" w:space="0" w:color="auto"/>
            </w:tcBorders>
          </w:tcPr>
          <w:p w14:paraId="03ABD35B" w14:textId="77777777" w:rsidR="00EF32FA" w:rsidRPr="00FB19AA" w:rsidRDefault="00EF32FA" w:rsidP="00E96501">
            <w:pPr>
              <w:numPr>
                <w:ilvl w:val="0"/>
                <w:numId w:val="4"/>
              </w:numPr>
              <w:ind w:left="194" w:right="-85" w:firstLine="0"/>
              <w:contextualSpacing/>
              <w:jc w:val="both"/>
              <w:rPr>
                <w:rFonts w:eastAsia="Calibri"/>
                <w:noProof/>
                <w:lang w:val="en-IE" w:eastAsia="ja-JP"/>
              </w:rPr>
            </w:pPr>
          </w:p>
        </w:tc>
        <w:tc>
          <w:tcPr>
            <w:tcW w:w="3165" w:type="dxa"/>
            <w:vMerge/>
            <w:tcBorders>
              <w:left w:val="single" w:sz="4" w:space="0" w:color="auto"/>
              <w:right w:val="single" w:sz="4" w:space="0" w:color="auto"/>
            </w:tcBorders>
            <w:tcMar>
              <w:top w:w="85" w:type="dxa"/>
              <w:bottom w:w="85" w:type="dxa"/>
            </w:tcMar>
          </w:tcPr>
          <w:p w14:paraId="71D7F3F1" w14:textId="77777777" w:rsidR="00EF32FA" w:rsidRPr="00FB19AA" w:rsidRDefault="00EF32FA">
            <w:pPr>
              <w:spacing w:line="279" w:lineRule="auto"/>
              <w:rPr>
                <w:rFonts w:eastAsia="Yu Mincho"/>
                <w:b/>
                <w:noProof/>
                <w:color w:val="000000"/>
                <w:lang w:val="en-IE" w:eastAsia="ja-JP"/>
              </w:rPr>
            </w:pPr>
          </w:p>
        </w:tc>
        <w:tc>
          <w:tcPr>
            <w:tcW w:w="10109" w:type="dxa"/>
            <w:gridSpan w:val="2"/>
            <w:tcBorders>
              <w:top w:val="nil"/>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04B65300" w14:textId="20D9F224" w:rsidR="00EF32FA" w:rsidRPr="00AF1ED2" w:rsidRDefault="00EF32FA">
            <w:pPr>
              <w:pStyle w:val="ListParagraph"/>
              <w:numPr>
                <w:ilvl w:val="0"/>
                <w:numId w:val="5"/>
              </w:numPr>
              <w:spacing w:line="279" w:lineRule="auto"/>
              <w:rPr>
                <w:rFonts w:eastAsia="Yu Mincho"/>
                <w:b/>
                <w:noProof/>
                <w:color w:val="000000"/>
              </w:rPr>
            </w:pPr>
            <w:r>
              <w:rPr>
                <w:b/>
                <w:noProof/>
                <w:color w:val="000000"/>
              </w:rPr>
              <w:t>Inrättande av ram för förnybar energi</w:t>
            </w:r>
            <w:r>
              <w:rPr>
                <w:noProof/>
                <w:color w:val="000000"/>
              </w:rPr>
              <w:t xml:space="preserve"> (lagstiftning, artikel 194 FEUF, 3 kv. 2026)</w:t>
            </w:r>
          </w:p>
        </w:tc>
      </w:tr>
      <w:tr w:rsidR="00227355" w:rsidRPr="00FB19AA" w14:paraId="2EF8B598" w14:textId="77777777" w:rsidTr="00D2739D">
        <w:trPr>
          <w:cantSplit/>
          <w:trHeight w:val="331"/>
        </w:trPr>
        <w:tc>
          <w:tcPr>
            <w:tcW w:w="622" w:type="dxa"/>
            <w:vMerge/>
            <w:tcBorders>
              <w:right w:val="single" w:sz="4" w:space="0" w:color="auto"/>
            </w:tcBorders>
          </w:tcPr>
          <w:p w14:paraId="0B40DD11" w14:textId="77777777" w:rsidR="00293074" w:rsidRPr="00FB19AA" w:rsidRDefault="00293074" w:rsidP="00E96501">
            <w:pPr>
              <w:numPr>
                <w:ilvl w:val="0"/>
                <w:numId w:val="4"/>
              </w:numPr>
              <w:ind w:left="194" w:right="-85" w:firstLine="0"/>
              <w:contextualSpacing/>
              <w:jc w:val="both"/>
              <w:rPr>
                <w:rFonts w:eastAsia="Calibri"/>
                <w:noProof/>
                <w:lang w:val="en-IE" w:eastAsia="ja-JP"/>
              </w:rPr>
            </w:pPr>
          </w:p>
        </w:tc>
        <w:tc>
          <w:tcPr>
            <w:tcW w:w="3165" w:type="dxa"/>
            <w:vMerge/>
            <w:tcBorders>
              <w:left w:val="single" w:sz="4" w:space="0" w:color="auto"/>
              <w:right w:val="single" w:sz="4" w:space="0" w:color="auto"/>
            </w:tcBorders>
            <w:tcMar>
              <w:top w:w="85" w:type="dxa"/>
              <w:bottom w:w="85" w:type="dxa"/>
            </w:tcMar>
          </w:tcPr>
          <w:p w14:paraId="526D8F18" w14:textId="77777777" w:rsidR="00293074" w:rsidRPr="00FB19AA" w:rsidRDefault="00293074">
            <w:pPr>
              <w:spacing w:line="279" w:lineRule="auto"/>
              <w:rPr>
                <w:rFonts w:eastAsia="Yu Mincho"/>
                <w:b/>
                <w:noProof/>
                <w:color w:val="000000"/>
                <w:lang w:val="en-IE" w:eastAsia="ja-JP"/>
              </w:rPr>
            </w:pPr>
          </w:p>
        </w:tc>
        <w:tc>
          <w:tcPr>
            <w:tcW w:w="10109" w:type="dxa"/>
            <w:gridSpan w:val="2"/>
            <w:tcBorders>
              <w:top w:val="nil"/>
              <w:left w:val="single" w:sz="4" w:space="0" w:color="auto"/>
              <w:right w:val="single" w:sz="4" w:space="0" w:color="auto"/>
            </w:tcBorders>
            <w:shd w:val="clear" w:color="auto" w:fill="C1E4F5" w:themeFill="accent1" w:themeFillTint="33"/>
            <w:tcMar>
              <w:top w:w="85" w:type="dxa"/>
              <w:bottom w:w="85" w:type="dxa"/>
            </w:tcMar>
          </w:tcPr>
          <w:p w14:paraId="50177538" w14:textId="64D85ECF" w:rsidR="00293074" w:rsidRPr="00023FC9" w:rsidRDefault="00FA1745" w:rsidP="00797340">
            <w:pPr>
              <w:spacing w:line="279" w:lineRule="auto"/>
              <w:rPr>
                <w:rFonts w:eastAsia="Yu Mincho"/>
                <w:b/>
                <w:noProof/>
                <w:color w:val="000000"/>
              </w:rPr>
            </w:pPr>
            <w:r>
              <w:rPr>
                <w:b/>
                <w:noProof/>
                <w:color w:val="000000" w:themeColor="text1"/>
              </w:rPr>
              <w:t xml:space="preserve">Omnibus om förenkling av energiproduktlagstiftningen </w:t>
            </w:r>
            <w:r>
              <w:rPr>
                <w:noProof/>
                <w:color w:val="000000" w:themeColor="text1"/>
              </w:rPr>
              <w:t>(lagstiftning, artiklarna 192 och 194 FEUF, 2 kv. 2026)</w:t>
            </w:r>
          </w:p>
        </w:tc>
      </w:tr>
      <w:tr w:rsidR="007C04C0" w:rsidRPr="00FB19AA" w14:paraId="23489DD7" w14:textId="77777777" w:rsidTr="00D2739D">
        <w:trPr>
          <w:cantSplit/>
          <w:trHeight w:val="301"/>
        </w:trPr>
        <w:tc>
          <w:tcPr>
            <w:tcW w:w="622" w:type="dxa"/>
            <w:vMerge w:val="restart"/>
            <w:tcBorders>
              <w:right w:val="single" w:sz="4" w:space="0" w:color="auto"/>
            </w:tcBorders>
          </w:tcPr>
          <w:p w14:paraId="165B504D" w14:textId="77777777" w:rsidR="001D261E" w:rsidRPr="00FB19AA" w:rsidRDefault="001D261E" w:rsidP="005D104D">
            <w:pPr>
              <w:numPr>
                <w:ilvl w:val="0"/>
                <w:numId w:val="4"/>
              </w:numPr>
              <w:ind w:left="52" w:right="-85" w:firstLine="0"/>
              <w:contextualSpacing/>
              <w:jc w:val="both"/>
              <w:rPr>
                <w:rFonts w:eastAsia="Calibri"/>
                <w:noProof/>
                <w:lang w:val="en-IE" w:eastAsia="ja-JP"/>
              </w:rPr>
            </w:pPr>
          </w:p>
        </w:tc>
        <w:tc>
          <w:tcPr>
            <w:tcW w:w="316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14:paraId="482469C5" w14:textId="77777777" w:rsidR="001D261E" w:rsidRPr="00FB19AA" w:rsidRDefault="001D261E">
            <w:pPr>
              <w:spacing w:line="279" w:lineRule="auto"/>
              <w:rPr>
                <w:rFonts w:eastAsia="Yu Mincho"/>
                <w:b/>
                <w:noProof/>
                <w:color w:val="000000"/>
              </w:rPr>
            </w:pPr>
            <w:r>
              <w:rPr>
                <w:b/>
                <w:noProof/>
                <w:color w:val="000000"/>
              </w:rPr>
              <w:t>Klimat</w:t>
            </w:r>
          </w:p>
        </w:tc>
        <w:tc>
          <w:tcPr>
            <w:tcW w:w="10109" w:type="dxa"/>
            <w:gridSpan w:val="2"/>
            <w:tcBorders>
              <w:top w:val="single" w:sz="4" w:space="0" w:color="auto"/>
              <w:left w:val="single" w:sz="4" w:space="0" w:color="auto"/>
              <w:bottom w:val="nil"/>
              <w:right w:val="single" w:sz="4" w:space="0" w:color="auto"/>
            </w:tcBorders>
            <w:tcMar>
              <w:top w:w="85" w:type="dxa"/>
              <w:bottom w:w="85" w:type="dxa"/>
            </w:tcMar>
          </w:tcPr>
          <w:p w14:paraId="37FA9591" w14:textId="77DE7F4C" w:rsidR="001D261E" w:rsidRPr="00FB19AA" w:rsidRDefault="001D261E">
            <w:pPr>
              <w:spacing w:line="278" w:lineRule="auto"/>
              <w:jc w:val="both"/>
              <w:rPr>
                <w:rFonts w:eastAsia="Yu Mincho"/>
                <w:b/>
                <w:noProof/>
                <w:color w:val="000000"/>
              </w:rPr>
            </w:pPr>
            <w:r>
              <w:rPr>
                <w:b/>
                <w:noProof/>
                <w:color w:val="000000" w:themeColor="text1"/>
              </w:rPr>
              <w:t xml:space="preserve">Klimatpaket för nästa årtionde </w:t>
            </w:r>
          </w:p>
        </w:tc>
      </w:tr>
      <w:tr w:rsidR="0007718D" w:rsidRPr="00FB19AA" w14:paraId="53AEC2DC" w14:textId="77777777" w:rsidTr="00D2739D">
        <w:trPr>
          <w:cantSplit/>
          <w:trHeight w:val="301"/>
        </w:trPr>
        <w:tc>
          <w:tcPr>
            <w:tcW w:w="622" w:type="dxa"/>
            <w:vMerge/>
          </w:tcPr>
          <w:p w14:paraId="33DC037E" w14:textId="77777777" w:rsidR="001D261E" w:rsidRPr="00FB19AA" w:rsidRDefault="001D261E" w:rsidP="00E96501">
            <w:pPr>
              <w:numPr>
                <w:ilvl w:val="0"/>
                <w:numId w:val="4"/>
              </w:numPr>
              <w:ind w:left="194" w:right="-85" w:firstLine="0"/>
              <w:contextualSpacing/>
              <w:jc w:val="both"/>
              <w:rPr>
                <w:rFonts w:eastAsia="Calibri"/>
                <w:noProof/>
                <w:lang w:val="en-IE" w:eastAsia="ja-JP"/>
              </w:rPr>
            </w:pPr>
          </w:p>
        </w:tc>
        <w:tc>
          <w:tcPr>
            <w:tcW w:w="3165" w:type="dxa"/>
            <w:vMerge/>
            <w:tcMar>
              <w:top w:w="85" w:type="dxa"/>
              <w:bottom w:w="85" w:type="dxa"/>
            </w:tcMar>
          </w:tcPr>
          <w:p w14:paraId="1A7ED011" w14:textId="77777777" w:rsidR="001D261E" w:rsidRPr="00FB19AA" w:rsidRDefault="001D261E">
            <w:pPr>
              <w:spacing w:line="279" w:lineRule="auto"/>
              <w:rPr>
                <w:rFonts w:eastAsia="Yu Mincho"/>
                <w:b/>
                <w:noProof/>
                <w:color w:val="000000"/>
                <w:lang w:val="en-IE" w:eastAsia="ja-JP"/>
              </w:rPr>
            </w:pPr>
          </w:p>
        </w:tc>
        <w:tc>
          <w:tcPr>
            <w:tcW w:w="10109" w:type="dxa"/>
            <w:gridSpan w:val="2"/>
            <w:tcBorders>
              <w:top w:val="nil"/>
              <w:left w:val="single" w:sz="4" w:space="0" w:color="auto"/>
              <w:bottom w:val="nil"/>
              <w:right w:val="single" w:sz="4" w:space="0" w:color="auto"/>
            </w:tcBorders>
            <w:tcMar>
              <w:top w:w="85" w:type="dxa"/>
              <w:bottom w:w="85" w:type="dxa"/>
            </w:tcMar>
          </w:tcPr>
          <w:p w14:paraId="0E00E71C" w14:textId="642B2206" w:rsidR="001D261E" w:rsidRPr="00FB19AA" w:rsidRDefault="001D261E">
            <w:pPr>
              <w:numPr>
                <w:ilvl w:val="0"/>
                <w:numId w:val="5"/>
              </w:numPr>
              <w:spacing w:line="278" w:lineRule="auto"/>
              <w:contextualSpacing/>
              <w:jc w:val="both"/>
              <w:rPr>
                <w:rFonts w:eastAsia="Yu Mincho"/>
                <w:b/>
                <w:noProof/>
                <w:color w:val="000000"/>
              </w:rPr>
            </w:pPr>
            <w:r>
              <w:rPr>
                <w:b/>
                <w:noProof/>
                <w:color w:val="000000"/>
              </w:rPr>
              <w:t xml:space="preserve">Översyn av nationella mål och flexibilitet i EU:s klimatpolitik </w:t>
            </w:r>
            <w:r>
              <w:rPr>
                <w:noProof/>
                <w:color w:val="000000"/>
              </w:rPr>
              <w:t>(lagstiftning, artikel 192 FEUF, 4 kv. 2026)</w:t>
            </w:r>
          </w:p>
        </w:tc>
      </w:tr>
      <w:tr w:rsidR="0007718D" w:rsidRPr="00FB19AA" w14:paraId="7C278432" w14:textId="77777777" w:rsidTr="00D2739D">
        <w:trPr>
          <w:cantSplit/>
          <w:trHeight w:val="301"/>
        </w:trPr>
        <w:tc>
          <w:tcPr>
            <w:tcW w:w="622" w:type="dxa"/>
            <w:vMerge/>
          </w:tcPr>
          <w:p w14:paraId="727659C5" w14:textId="77777777" w:rsidR="001D261E" w:rsidRPr="00FB19AA" w:rsidRDefault="001D261E" w:rsidP="00E96501">
            <w:pPr>
              <w:numPr>
                <w:ilvl w:val="0"/>
                <w:numId w:val="4"/>
              </w:numPr>
              <w:ind w:left="194" w:right="-85" w:firstLine="0"/>
              <w:contextualSpacing/>
              <w:jc w:val="both"/>
              <w:rPr>
                <w:rFonts w:eastAsia="Calibri"/>
                <w:noProof/>
                <w:lang w:val="en-IE" w:eastAsia="ja-JP"/>
              </w:rPr>
            </w:pPr>
          </w:p>
        </w:tc>
        <w:tc>
          <w:tcPr>
            <w:tcW w:w="3165" w:type="dxa"/>
            <w:vMerge/>
            <w:tcMar>
              <w:top w:w="85" w:type="dxa"/>
              <w:bottom w:w="85" w:type="dxa"/>
            </w:tcMar>
          </w:tcPr>
          <w:p w14:paraId="415ED154" w14:textId="77777777" w:rsidR="001D261E" w:rsidRPr="00FB19AA" w:rsidRDefault="001D261E">
            <w:pPr>
              <w:spacing w:line="279" w:lineRule="auto"/>
              <w:rPr>
                <w:rFonts w:eastAsia="Yu Mincho"/>
                <w:b/>
                <w:noProof/>
                <w:color w:val="000000"/>
                <w:lang w:val="en-IE" w:eastAsia="ja-JP"/>
              </w:rPr>
            </w:pPr>
          </w:p>
        </w:tc>
        <w:tc>
          <w:tcPr>
            <w:tcW w:w="10109" w:type="dxa"/>
            <w:gridSpan w:val="2"/>
            <w:tcBorders>
              <w:top w:val="nil"/>
              <w:left w:val="single" w:sz="4" w:space="0" w:color="auto"/>
              <w:bottom w:val="single" w:sz="4" w:space="0" w:color="auto"/>
              <w:right w:val="single" w:sz="4" w:space="0" w:color="auto"/>
            </w:tcBorders>
            <w:tcMar>
              <w:top w:w="85" w:type="dxa"/>
              <w:bottom w:w="85" w:type="dxa"/>
            </w:tcMar>
          </w:tcPr>
          <w:p w14:paraId="6D91599B" w14:textId="620EF0E7" w:rsidR="001D261E" w:rsidRPr="00FB19AA" w:rsidRDefault="001D261E">
            <w:pPr>
              <w:numPr>
                <w:ilvl w:val="0"/>
                <w:numId w:val="5"/>
              </w:numPr>
              <w:spacing w:line="278" w:lineRule="auto"/>
              <w:contextualSpacing/>
              <w:jc w:val="both"/>
              <w:rPr>
                <w:rFonts w:eastAsia="Yu Mincho"/>
                <w:b/>
                <w:noProof/>
                <w:color w:val="000000"/>
              </w:rPr>
            </w:pPr>
            <w:r>
              <w:rPr>
                <w:b/>
                <w:noProof/>
                <w:color w:val="000000"/>
              </w:rPr>
              <w:t xml:space="preserve">Uppdatering av EU:s system för handel med utsläppsrätter för sjöfart, flyg och stationära anläggningar samt marknadsstabilitetsreserven </w:t>
            </w:r>
            <w:r>
              <w:rPr>
                <w:noProof/>
                <w:color w:val="000000"/>
              </w:rPr>
              <w:t>(lagstiftning, artikel 192 FEUF, 3 kv. 2026)</w:t>
            </w:r>
          </w:p>
        </w:tc>
      </w:tr>
      <w:tr w:rsidR="0007718D" w:rsidRPr="00FB19AA" w14:paraId="66A58ED1" w14:textId="77777777" w:rsidTr="00D2739D">
        <w:trPr>
          <w:cantSplit/>
          <w:trHeight w:val="301"/>
        </w:trPr>
        <w:tc>
          <w:tcPr>
            <w:tcW w:w="622" w:type="dxa"/>
            <w:vMerge/>
          </w:tcPr>
          <w:p w14:paraId="130759CB" w14:textId="77777777" w:rsidR="001D261E" w:rsidRPr="00FB19AA" w:rsidRDefault="001D261E" w:rsidP="00E96501">
            <w:pPr>
              <w:numPr>
                <w:ilvl w:val="0"/>
                <w:numId w:val="4"/>
              </w:numPr>
              <w:ind w:left="194" w:right="-85" w:firstLine="0"/>
              <w:contextualSpacing/>
              <w:jc w:val="both"/>
              <w:rPr>
                <w:rFonts w:eastAsia="Calibri"/>
                <w:noProof/>
                <w:lang w:val="en-IE" w:eastAsia="ja-JP"/>
              </w:rPr>
            </w:pPr>
          </w:p>
        </w:tc>
        <w:tc>
          <w:tcPr>
            <w:tcW w:w="3165" w:type="dxa"/>
            <w:vMerge/>
            <w:tcMar>
              <w:top w:w="85" w:type="dxa"/>
              <w:bottom w:w="85" w:type="dxa"/>
            </w:tcMar>
          </w:tcPr>
          <w:p w14:paraId="1C0C7C51" w14:textId="77777777" w:rsidR="001D261E" w:rsidRPr="00FB19AA" w:rsidRDefault="001D261E">
            <w:pPr>
              <w:spacing w:line="279" w:lineRule="auto"/>
              <w:rPr>
                <w:rFonts w:eastAsia="Yu Mincho"/>
                <w:b/>
                <w:noProof/>
                <w:color w:val="000000"/>
                <w:lang w:val="en-IE" w:eastAsia="ja-JP"/>
              </w:rPr>
            </w:pPr>
          </w:p>
        </w:tc>
        <w:tc>
          <w:tcPr>
            <w:tcW w:w="10109" w:type="dxa"/>
            <w:gridSpan w:val="2"/>
            <w:tcBorders>
              <w:top w:val="single" w:sz="4" w:space="0" w:color="auto"/>
              <w:left w:val="single" w:sz="4" w:space="0" w:color="auto"/>
              <w:bottom w:val="single" w:sz="4" w:space="0" w:color="auto"/>
              <w:right w:val="single" w:sz="4" w:space="0" w:color="auto"/>
            </w:tcBorders>
            <w:tcMar>
              <w:top w:w="85" w:type="dxa"/>
              <w:bottom w:w="85" w:type="dxa"/>
            </w:tcMar>
          </w:tcPr>
          <w:p w14:paraId="2609F26A" w14:textId="176C8454" w:rsidR="001D261E" w:rsidRPr="00FB19AA" w:rsidRDefault="001D261E">
            <w:pPr>
              <w:spacing w:line="279" w:lineRule="auto"/>
              <w:rPr>
                <w:rFonts w:eastAsia="Yu Mincho"/>
                <w:b/>
                <w:bCs/>
                <w:noProof/>
              </w:rPr>
            </w:pPr>
            <w:r>
              <w:rPr>
                <w:b/>
                <w:noProof/>
              </w:rPr>
              <w:t>Integrerad ram för klimatresiliens</w:t>
            </w:r>
            <w:r>
              <w:rPr>
                <w:noProof/>
              </w:rPr>
              <w:t xml:space="preserve"> (lagstiftning och icke-lagstiftning, </w:t>
            </w:r>
            <w:r>
              <w:rPr>
                <w:noProof/>
                <w:color w:val="000000" w:themeColor="text1"/>
              </w:rPr>
              <w:t>artikel 192 FEUF</w:t>
            </w:r>
            <w:r>
              <w:rPr>
                <w:noProof/>
              </w:rPr>
              <w:t>, 4 kv. 2026)</w:t>
            </w:r>
          </w:p>
        </w:tc>
      </w:tr>
      <w:tr w:rsidR="002C5917" w14:paraId="51EA32F5" w14:textId="77777777" w:rsidTr="00D2739D">
        <w:trPr>
          <w:cantSplit/>
          <w:trHeight w:val="301"/>
        </w:trPr>
        <w:tc>
          <w:tcPr>
            <w:tcW w:w="622" w:type="dxa"/>
            <w:tcBorders>
              <w:bottom w:val="single" w:sz="4" w:space="0" w:color="auto"/>
            </w:tcBorders>
          </w:tcPr>
          <w:p w14:paraId="02E457AA" w14:textId="306D4EC7" w:rsidR="3225F46D" w:rsidRDefault="3225F46D" w:rsidP="005D104D">
            <w:pPr>
              <w:pStyle w:val="ListParagraph"/>
              <w:numPr>
                <w:ilvl w:val="0"/>
                <w:numId w:val="4"/>
              </w:numPr>
              <w:ind w:left="52" w:right="-85" w:firstLine="0"/>
              <w:jc w:val="both"/>
              <w:rPr>
                <w:rFonts w:eastAsia="Calibri"/>
                <w:noProof/>
                <w:sz w:val="22"/>
                <w:szCs w:val="22"/>
                <w:lang w:val="en-IE" w:eastAsia="ja-JP"/>
              </w:rPr>
            </w:pPr>
          </w:p>
        </w:tc>
        <w:tc>
          <w:tcPr>
            <w:tcW w:w="3165" w:type="dxa"/>
            <w:tcBorders>
              <w:top w:val="single" w:sz="4" w:space="0" w:color="auto"/>
              <w:bottom w:val="single" w:sz="4" w:space="0" w:color="auto"/>
            </w:tcBorders>
            <w:tcMar>
              <w:top w:w="85" w:type="dxa"/>
              <w:bottom w:w="85" w:type="dxa"/>
            </w:tcMar>
          </w:tcPr>
          <w:p w14:paraId="0D96637C" w14:textId="1F636081" w:rsidR="3225F46D" w:rsidRDefault="00B22E02" w:rsidP="3225F46D">
            <w:pPr>
              <w:spacing w:line="279" w:lineRule="auto"/>
              <w:rPr>
                <w:rFonts w:eastAsia="Yu Mincho"/>
                <w:b/>
                <w:bCs/>
                <w:noProof/>
              </w:rPr>
            </w:pPr>
            <w:r>
              <w:rPr>
                <w:b/>
                <w:noProof/>
              </w:rPr>
              <w:t>Turism</w:t>
            </w:r>
          </w:p>
        </w:tc>
        <w:tc>
          <w:tcPr>
            <w:tcW w:w="10109" w:type="dxa"/>
            <w:gridSpan w:val="2"/>
            <w:tcBorders>
              <w:left w:val="single" w:sz="4" w:space="0" w:color="auto"/>
              <w:bottom w:val="single" w:sz="4" w:space="0" w:color="auto"/>
              <w:right w:val="single" w:sz="4" w:space="0" w:color="auto"/>
            </w:tcBorders>
            <w:tcMar>
              <w:top w:w="85" w:type="dxa"/>
              <w:bottom w:w="85" w:type="dxa"/>
            </w:tcMar>
          </w:tcPr>
          <w:p w14:paraId="06E6DFA1" w14:textId="279676C4" w:rsidR="3225F46D" w:rsidRPr="00AF0011" w:rsidRDefault="27297A72" w:rsidP="3225F46D">
            <w:pPr>
              <w:spacing w:line="279" w:lineRule="auto"/>
              <w:jc w:val="both"/>
              <w:rPr>
                <w:rFonts w:eastAsia="Segoe UI"/>
                <w:noProof/>
              </w:rPr>
            </w:pPr>
            <w:r>
              <w:rPr>
                <w:b/>
                <w:noProof/>
              </w:rPr>
              <w:t xml:space="preserve">Strategi för hållbar turism </w:t>
            </w:r>
            <w:r>
              <w:rPr>
                <w:noProof/>
              </w:rPr>
              <w:t>(icke-lagstiftning, 2 kv. 2026)</w:t>
            </w:r>
          </w:p>
        </w:tc>
      </w:tr>
      <w:tr w:rsidR="00227355" w:rsidRPr="00FB19AA" w14:paraId="41D9A25D" w14:textId="77777777" w:rsidTr="00D2739D">
        <w:trPr>
          <w:cantSplit/>
          <w:trHeight w:val="301"/>
        </w:trPr>
        <w:tc>
          <w:tcPr>
            <w:tcW w:w="622" w:type="dxa"/>
            <w:tcBorders>
              <w:bottom w:val="single" w:sz="4" w:space="0" w:color="auto"/>
            </w:tcBorders>
          </w:tcPr>
          <w:p w14:paraId="7864DE9C" w14:textId="77777777" w:rsidR="001D261E" w:rsidRPr="00FB19AA" w:rsidRDefault="001D261E" w:rsidP="005D104D">
            <w:pPr>
              <w:numPr>
                <w:ilvl w:val="0"/>
                <w:numId w:val="4"/>
              </w:numPr>
              <w:ind w:left="52" w:right="-85" w:firstLine="0"/>
              <w:jc w:val="both"/>
              <w:rPr>
                <w:rFonts w:eastAsia="Calibri"/>
                <w:noProof/>
                <w:lang w:val="en-IE" w:eastAsia="ja-JP"/>
              </w:rPr>
            </w:pPr>
          </w:p>
        </w:tc>
        <w:tc>
          <w:tcPr>
            <w:tcW w:w="3165" w:type="dxa"/>
            <w:tcBorders>
              <w:top w:val="single" w:sz="4" w:space="0" w:color="auto"/>
              <w:bottom w:val="single" w:sz="4" w:space="0" w:color="auto"/>
            </w:tcBorders>
            <w:tcMar>
              <w:top w:w="85" w:type="dxa"/>
              <w:bottom w:w="85" w:type="dxa"/>
            </w:tcMar>
          </w:tcPr>
          <w:p w14:paraId="50BCFC15" w14:textId="77777777" w:rsidR="001D261E" w:rsidRPr="00FB19AA" w:rsidRDefault="001D261E">
            <w:pPr>
              <w:spacing w:line="279" w:lineRule="auto"/>
              <w:rPr>
                <w:rFonts w:eastAsia="Yu Mincho"/>
                <w:b/>
                <w:bCs/>
                <w:noProof/>
                <w:color w:val="000000"/>
              </w:rPr>
            </w:pPr>
            <w:r>
              <w:rPr>
                <w:b/>
                <w:noProof/>
              </w:rPr>
              <w:t>Beskattning</w:t>
            </w:r>
          </w:p>
        </w:tc>
        <w:tc>
          <w:tcPr>
            <w:tcW w:w="10109" w:type="dxa"/>
            <w:gridSpan w:val="2"/>
            <w:tcBorders>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7D1FA3BE" w14:textId="1140CD8A" w:rsidR="001D261E" w:rsidRPr="00FB19AA" w:rsidRDefault="001D261E">
            <w:pPr>
              <w:spacing w:line="279" w:lineRule="auto"/>
              <w:ind w:hanging="36"/>
              <w:jc w:val="both"/>
              <w:rPr>
                <w:rFonts w:eastAsia="Segoe UI"/>
                <w:b/>
                <w:bCs/>
                <w:noProof/>
              </w:rPr>
            </w:pPr>
            <w:r>
              <w:rPr>
                <w:b/>
                <w:noProof/>
              </w:rPr>
              <w:t xml:space="preserve">Skatteomnibus </w:t>
            </w:r>
            <w:r>
              <w:rPr>
                <w:noProof/>
              </w:rPr>
              <w:t>(lagstiftning, artikel 115 FEUF, 2 kv. 2026)</w:t>
            </w:r>
            <w:r>
              <w:rPr>
                <w:b/>
                <w:noProof/>
              </w:rPr>
              <w:t xml:space="preserve"> </w:t>
            </w:r>
          </w:p>
        </w:tc>
      </w:tr>
      <w:tr w:rsidR="00227355" w:rsidRPr="00FB19AA" w14:paraId="7E675A52" w14:textId="77777777" w:rsidTr="00D2739D">
        <w:trPr>
          <w:cantSplit/>
          <w:trHeight w:val="301"/>
        </w:trPr>
        <w:tc>
          <w:tcPr>
            <w:tcW w:w="622" w:type="dxa"/>
            <w:vMerge w:val="restart"/>
          </w:tcPr>
          <w:p w14:paraId="71ADA801" w14:textId="77777777" w:rsidR="001A2D21" w:rsidRPr="00FB19AA" w:rsidRDefault="001A2D21" w:rsidP="005D104D">
            <w:pPr>
              <w:numPr>
                <w:ilvl w:val="0"/>
                <w:numId w:val="4"/>
              </w:numPr>
              <w:ind w:left="52" w:right="-85" w:firstLine="0"/>
              <w:jc w:val="both"/>
              <w:rPr>
                <w:rFonts w:eastAsia="Calibri"/>
                <w:noProof/>
                <w:lang w:val="en-IE" w:eastAsia="ja-JP"/>
              </w:rPr>
            </w:pPr>
          </w:p>
        </w:tc>
        <w:tc>
          <w:tcPr>
            <w:tcW w:w="3165" w:type="dxa"/>
            <w:vMerge w:val="restart"/>
            <w:tcMar>
              <w:top w:w="85" w:type="dxa"/>
              <w:bottom w:w="85" w:type="dxa"/>
            </w:tcMar>
          </w:tcPr>
          <w:p w14:paraId="2E133217" w14:textId="076A0C4E" w:rsidR="001A2D21" w:rsidRPr="00FB19AA" w:rsidRDefault="001A2D21" w:rsidP="001A2D21">
            <w:pPr>
              <w:spacing w:line="279" w:lineRule="auto"/>
              <w:rPr>
                <w:rFonts w:eastAsia="Yu Mincho"/>
                <w:b/>
                <w:bCs/>
                <w:noProof/>
              </w:rPr>
            </w:pPr>
            <w:r>
              <w:rPr>
                <w:b/>
                <w:noProof/>
              </w:rPr>
              <w:t xml:space="preserve">Kapitalmarknad </w:t>
            </w:r>
          </w:p>
        </w:tc>
        <w:tc>
          <w:tcPr>
            <w:tcW w:w="10109" w:type="dxa"/>
            <w:gridSpan w:val="2"/>
            <w:tcBorders>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31755C6C" w14:textId="602812C0" w:rsidR="001A2D21" w:rsidRPr="00FB19AA" w:rsidRDefault="001A2D21" w:rsidP="001A2D21">
            <w:pPr>
              <w:spacing w:line="279" w:lineRule="auto"/>
              <w:ind w:hanging="36"/>
              <w:jc w:val="both"/>
              <w:rPr>
                <w:rFonts w:eastAsia="Segoe UI"/>
                <w:b/>
                <w:noProof/>
              </w:rPr>
            </w:pPr>
            <w:r>
              <w:rPr>
                <w:b/>
                <w:noProof/>
              </w:rPr>
              <w:t xml:space="preserve">Uppdatering av reglerna om aktieägares rättigheter </w:t>
            </w:r>
            <w:r>
              <w:rPr>
                <w:noProof/>
              </w:rPr>
              <w:t>(lagstiftning, artiklarna 50 och 114 FEUF, 4 kv. 2026)</w:t>
            </w:r>
          </w:p>
        </w:tc>
      </w:tr>
      <w:tr w:rsidR="002C5917" w:rsidRPr="00FB19AA" w14:paraId="0AE25625" w14:textId="77777777" w:rsidTr="00D2739D">
        <w:trPr>
          <w:cantSplit/>
          <w:trHeight w:val="301"/>
        </w:trPr>
        <w:tc>
          <w:tcPr>
            <w:tcW w:w="622" w:type="dxa"/>
            <w:vMerge/>
            <w:tcBorders>
              <w:bottom w:val="single" w:sz="4" w:space="0" w:color="auto"/>
            </w:tcBorders>
          </w:tcPr>
          <w:p w14:paraId="4C18F718" w14:textId="77777777" w:rsidR="001A2D21" w:rsidRPr="00FB19AA" w:rsidRDefault="001A2D21" w:rsidP="00E96501">
            <w:pPr>
              <w:numPr>
                <w:ilvl w:val="0"/>
                <w:numId w:val="4"/>
              </w:numPr>
              <w:ind w:left="194" w:right="-85" w:firstLine="0"/>
              <w:jc w:val="both"/>
              <w:rPr>
                <w:rFonts w:eastAsia="Calibri"/>
                <w:noProof/>
                <w:lang w:val="en-IE" w:eastAsia="ja-JP"/>
              </w:rPr>
            </w:pPr>
          </w:p>
        </w:tc>
        <w:tc>
          <w:tcPr>
            <w:tcW w:w="3165" w:type="dxa"/>
            <w:vMerge/>
            <w:tcBorders>
              <w:bottom w:val="single" w:sz="4" w:space="0" w:color="auto"/>
            </w:tcBorders>
            <w:tcMar>
              <w:top w:w="85" w:type="dxa"/>
              <w:bottom w:w="85" w:type="dxa"/>
            </w:tcMar>
          </w:tcPr>
          <w:p w14:paraId="74CC2098" w14:textId="77777777" w:rsidR="001A2D21" w:rsidRPr="00FB19AA" w:rsidRDefault="001A2D21" w:rsidP="001A2D21">
            <w:pPr>
              <w:spacing w:line="279" w:lineRule="auto"/>
              <w:rPr>
                <w:rFonts w:eastAsia="Yu Mincho"/>
                <w:b/>
                <w:bCs/>
                <w:noProof/>
                <w:lang w:val="en-US" w:eastAsia="ja-JP"/>
              </w:rPr>
            </w:pPr>
          </w:p>
        </w:tc>
        <w:tc>
          <w:tcPr>
            <w:tcW w:w="10109" w:type="dxa"/>
            <w:gridSpan w:val="2"/>
            <w:tcBorders>
              <w:left w:val="single" w:sz="4" w:space="0" w:color="auto"/>
              <w:bottom w:val="single" w:sz="4" w:space="0" w:color="auto"/>
              <w:right w:val="single" w:sz="4" w:space="0" w:color="auto"/>
            </w:tcBorders>
            <w:tcMar>
              <w:top w:w="85" w:type="dxa"/>
              <w:bottom w:w="85" w:type="dxa"/>
            </w:tcMar>
          </w:tcPr>
          <w:p w14:paraId="560B4EFE" w14:textId="258E2112" w:rsidR="001A2D21" w:rsidRPr="00FB19AA" w:rsidRDefault="001A2D21" w:rsidP="001A2D21">
            <w:pPr>
              <w:spacing w:line="279" w:lineRule="auto"/>
              <w:ind w:hanging="36"/>
              <w:jc w:val="both"/>
              <w:rPr>
                <w:rFonts w:eastAsia="Segoe UI"/>
                <w:b/>
                <w:noProof/>
              </w:rPr>
            </w:pPr>
            <w:r>
              <w:rPr>
                <w:b/>
                <w:noProof/>
              </w:rPr>
              <w:t>Uppdatering av förordningen om europeiska riskkapitalfonder</w:t>
            </w:r>
            <w:r>
              <w:rPr>
                <w:noProof/>
              </w:rPr>
              <w:t xml:space="preserve"> (lagstiftning, artikel 114 FEUF, 3 kv. 2026)</w:t>
            </w:r>
          </w:p>
        </w:tc>
      </w:tr>
      <w:tr w:rsidR="00227355" w:rsidRPr="00FB19AA" w14:paraId="49918131" w14:textId="77777777" w:rsidTr="00D2739D">
        <w:trPr>
          <w:cantSplit/>
          <w:trHeight w:val="301"/>
        </w:trPr>
        <w:tc>
          <w:tcPr>
            <w:tcW w:w="622" w:type="dxa"/>
            <w:tcBorders>
              <w:bottom w:val="single" w:sz="4" w:space="0" w:color="auto"/>
            </w:tcBorders>
          </w:tcPr>
          <w:p w14:paraId="5536AAD1" w14:textId="77777777" w:rsidR="001D261E" w:rsidRPr="00FB19AA" w:rsidRDefault="001D261E" w:rsidP="005D104D">
            <w:pPr>
              <w:numPr>
                <w:ilvl w:val="0"/>
                <w:numId w:val="4"/>
              </w:numPr>
              <w:ind w:left="52" w:right="-85" w:firstLine="0"/>
              <w:jc w:val="both"/>
              <w:rPr>
                <w:rFonts w:eastAsia="Calibri"/>
                <w:noProof/>
                <w:lang w:val="en-IE" w:eastAsia="ja-JP"/>
              </w:rPr>
            </w:pPr>
          </w:p>
        </w:tc>
        <w:tc>
          <w:tcPr>
            <w:tcW w:w="3165" w:type="dxa"/>
            <w:tcBorders>
              <w:bottom w:val="single" w:sz="4" w:space="0" w:color="auto"/>
            </w:tcBorders>
            <w:tcMar>
              <w:top w:w="85" w:type="dxa"/>
              <w:bottom w:w="85" w:type="dxa"/>
            </w:tcMar>
          </w:tcPr>
          <w:p w14:paraId="2D43F662" w14:textId="77777777" w:rsidR="001D261E" w:rsidRPr="00FB19AA" w:rsidRDefault="001D261E">
            <w:pPr>
              <w:spacing w:line="279" w:lineRule="auto"/>
              <w:rPr>
                <w:rFonts w:eastAsia="Yu Mincho"/>
                <w:b/>
                <w:bCs/>
                <w:noProof/>
                <w:color w:val="000000"/>
              </w:rPr>
            </w:pPr>
            <w:r>
              <w:rPr>
                <w:b/>
                <w:noProof/>
              </w:rPr>
              <w:t>Konkurrens</w:t>
            </w:r>
          </w:p>
        </w:tc>
        <w:tc>
          <w:tcPr>
            <w:tcW w:w="10109" w:type="dxa"/>
            <w:gridSpan w:val="2"/>
            <w:tcBorders>
              <w:left w:val="single" w:sz="4" w:space="0" w:color="auto"/>
              <w:bottom w:val="single" w:sz="4" w:space="0" w:color="auto"/>
              <w:right w:val="single" w:sz="4" w:space="0" w:color="auto"/>
            </w:tcBorders>
            <w:shd w:val="clear" w:color="auto" w:fill="C1E4F5" w:themeFill="accent1" w:themeFillTint="33"/>
            <w:tcMar>
              <w:top w:w="85" w:type="dxa"/>
              <w:bottom w:w="85" w:type="dxa"/>
            </w:tcMar>
          </w:tcPr>
          <w:p w14:paraId="234FDB01" w14:textId="77777777" w:rsidR="001D261E" w:rsidRPr="00FB19AA" w:rsidRDefault="001D261E">
            <w:pPr>
              <w:spacing w:line="279" w:lineRule="auto"/>
              <w:ind w:hanging="36"/>
              <w:jc w:val="both"/>
              <w:rPr>
                <w:rFonts w:eastAsia="Yu Mincho"/>
                <w:b/>
                <w:noProof/>
              </w:rPr>
            </w:pPr>
            <w:r>
              <w:rPr>
                <w:b/>
                <w:noProof/>
              </w:rPr>
              <w:t xml:space="preserve">Uppdatering av processuella konkurrensrättsregler </w:t>
            </w:r>
            <w:r>
              <w:rPr>
                <w:noProof/>
              </w:rPr>
              <w:t>(lagstiftning, artikel 103 FEUF, 3 kv. 2026)</w:t>
            </w:r>
          </w:p>
        </w:tc>
      </w:tr>
      <w:tr w:rsidR="00227355" w:rsidRPr="00FB19AA" w14:paraId="1F949CF7" w14:textId="77777777" w:rsidTr="00D2739D">
        <w:trPr>
          <w:cantSplit/>
          <w:trHeight w:val="301"/>
        </w:trPr>
        <w:tc>
          <w:tcPr>
            <w:tcW w:w="622" w:type="dxa"/>
          </w:tcPr>
          <w:p w14:paraId="6E0F449F" w14:textId="77777777" w:rsidR="001D261E" w:rsidRPr="00FB19AA" w:rsidRDefault="001D261E" w:rsidP="005D104D">
            <w:pPr>
              <w:numPr>
                <w:ilvl w:val="0"/>
                <w:numId w:val="4"/>
              </w:numPr>
              <w:ind w:left="52" w:right="-85" w:firstLine="0"/>
              <w:jc w:val="both"/>
              <w:rPr>
                <w:rFonts w:eastAsia="Calibri"/>
                <w:noProof/>
                <w:lang w:val="en-IE" w:eastAsia="ja-JP"/>
              </w:rPr>
            </w:pPr>
          </w:p>
        </w:tc>
        <w:tc>
          <w:tcPr>
            <w:tcW w:w="3165" w:type="dxa"/>
            <w:tcMar>
              <w:top w:w="85" w:type="dxa"/>
              <w:bottom w:w="85" w:type="dxa"/>
            </w:tcMar>
          </w:tcPr>
          <w:p w14:paraId="5AC8789A" w14:textId="77777777" w:rsidR="001D261E" w:rsidRPr="00FB19AA" w:rsidRDefault="001D261E">
            <w:pPr>
              <w:spacing w:line="279" w:lineRule="auto"/>
              <w:rPr>
                <w:rFonts w:eastAsia="Yu Mincho"/>
                <w:b/>
                <w:bCs/>
                <w:noProof/>
              </w:rPr>
            </w:pPr>
            <w:r>
              <w:rPr>
                <w:b/>
                <w:noProof/>
              </w:rPr>
              <w:t>Bättre lagstiftning</w:t>
            </w:r>
          </w:p>
        </w:tc>
        <w:tc>
          <w:tcPr>
            <w:tcW w:w="10109" w:type="dxa"/>
            <w:gridSpan w:val="2"/>
            <w:tcBorders>
              <w:left w:val="single" w:sz="4" w:space="0" w:color="auto"/>
              <w:bottom w:val="single" w:sz="4" w:space="0" w:color="auto"/>
              <w:right w:val="single" w:sz="4" w:space="0" w:color="auto"/>
            </w:tcBorders>
            <w:tcMar>
              <w:top w:w="85" w:type="dxa"/>
              <w:bottom w:w="85" w:type="dxa"/>
            </w:tcMar>
          </w:tcPr>
          <w:p w14:paraId="57C79B10" w14:textId="77777777" w:rsidR="001D261E" w:rsidRPr="00FB19AA" w:rsidRDefault="001D261E">
            <w:pPr>
              <w:spacing w:line="279" w:lineRule="auto"/>
              <w:ind w:hanging="36"/>
              <w:jc w:val="both"/>
              <w:rPr>
                <w:rFonts w:eastAsia="Segoe UI"/>
                <w:bCs/>
                <w:noProof/>
              </w:rPr>
            </w:pPr>
            <w:r>
              <w:rPr>
                <w:b/>
                <w:noProof/>
              </w:rPr>
              <w:t xml:space="preserve">Meddelande om bättre lagstiftning </w:t>
            </w:r>
            <w:r>
              <w:rPr>
                <w:noProof/>
              </w:rPr>
              <w:t>(icke-lagstiftning, 2 kv. 2026)</w:t>
            </w:r>
          </w:p>
        </w:tc>
      </w:tr>
      <w:tr w:rsidR="001D261E" w:rsidRPr="00FB19AA" w14:paraId="46EBDA1D" w14:textId="77777777" w:rsidTr="00D2739D">
        <w:trPr>
          <w:cantSplit/>
          <w:trHeight w:val="300"/>
        </w:trPr>
        <w:tc>
          <w:tcPr>
            <w:tcW w:w="13896" w:type="dxa"/>
            <w:gridSpan w:val="4"/>
            <w:tcBorders>
              <w:bottom w:val="single" w:sz="4" w:space="0" w:color="auto"/>
            </w:tcBorders>
            <w:shd w:val="clear" w:color="auto" w:fill="006666"/>
          </w:tcPr>
          <w:p w14:paraId="235675A4" w14:textId="77777777" w:rsidR="001D261E" w:rsidRPr="00FB19AA" w:rsidRDefault="001D261E">
            <w:pPr>
              <w:keepNext/>
              <w:spacing w:before="60" w:after="60" w:line="279" w:lineRule="auto"/>
              <w:ind w:left="194"/>
              <w:jc w:val="both"/>
              <w:rPr>
                <w:rFonts w:eastAsia="Yu Mincho"/>
                <w:b/>
                <w:bCs/>
                <w:noProof/>
                <w:color w:val="FFFFFF"/>
              </w:rPr>
            </w:pPr>
            <w:r>
              <w:rPr>
                <w:b/>
                <w:noProof/>
                <w:color w:val="FFFFFF"/>
              </w:rPr>
              <w:t>En ny era för EU:s försvar och säkerhet</w:t>
            </w:r>
          </w:p>
        </w:tc>
      </w:tr>
      <w:tr w:rsidR="00227355" w:rsidRPr="00FB19AA" w14:paraId="7A7B0421" w14:textId="77777777" w:rsidTr="00D2739D">
        <w:trPr>
          <w:cantSplit/>
          <w:trHeight w:val="300"/>
        </w:trPr>
        <w:tc>
          <w:tcPr>
            <w:tcW w:w="622" w:type="dxa"/>
            <w:tcBorders>
              <w:right w:val="single" w:sz="4" w:space="0" w:color="auto"/>
            </w:tcBorders>
          </w:tcPr>
          <w:p w14:paraId="611B5397" w14:textId="77777777" w:rsidR="001D261E" w:rsidRPr="00FB19AA" w:rsidRDefault="001D261E" w:rsidP="005D104D">
            <w:pPr>
              <w:numPr>
                <w:ilvl w:val="0"/>
                <w:numId w:val="4"/>
              </w:numPr>
              <w:ind w:left="52" w:right="-85" w:firstLine="0"/>
              <w:contextualSpacing/>
              <w:jc w:val="both"/>
              <w:rPr>
                <w:rFonts w:eastAsia="Yu Mincho"/>
                <w:noProof/>
                <w:lang w:val="en-IE" w:eastAsia="ja-JP"/>
              </w:rPr>
            </w:pPr>
          </w:p>
        </w:tc>
        <w:tc>
          <w:tcPr>
            <w:tcW w:w="3165" w:type="dxa"/>
            <w:tcBorders>
              <w:left w:val="single" w:sz="4" w:space="0" w:color="auto"/>
            </w:tcBorders>
            <w:tcMar>
              <w:top w:w="85" w:type="dxa"/>
              <w:bottom w:w="85" w:type="dxa"/>
            </w:tcMar>
          </w:tcPr>
          <w:p w14:paraId="7062A583" w14:textId="77777777" w:rsidR="001D261E" w:rsidRPr="00FB19AA" w:rsidRDefault="001D261E">
            <w:pPr>
              <w:spacing w:line="279" w:lineRule="auto"/>
              <w:jc w:val="both"/>
              <w:rPr>
                <w:rFonts w:eastAsia="Yu Mincho"/>
                <w:b/>
                <w:bCs/>
                <w:noProof/>
                <w:color w:val="000000"/>
              </w:rPr>
            </w:pPr>
            <w:r>
              <w:rPr>
                <w:b/>
                <w:noProof/>
              </w:rPr>
              <w:t>Försvar</w:t>
            </w:r>
          </w:p>
        </w:tc>
        <w:tc>
          <w:tcPr>
            <w:tcW w:w="10109" w:type="dxa"/>
            <w:gridSpan w:val="2"/>
            <w:tcBorders>
              <w:bottom w:val="single" w:sz="4" w:space="0" w:color="auto"/>
            </w:tcBorders>
            <w:shd w:val="clear" w:color="auto" w:fill="C1E4F5" w:themeFill="accent1" w:themeFillTint="33"/>
            <w:tcMar>
              <w:top w:w="85" w:type="dxa"/>
              <w:bottom w:w="85" w:type="dxa"/>
            </w:tcMar>
          </w:tcPr>
          <w:p w14:paraId="137494BE" w14:textId="41575F2C" w:rsidR="001D261E" w:rsidRPr="00FB19AA" w:rsidRDefault="001D261E">
            <w:pPr>
              <w:spacing w:line="279" w:lineRule="auto"/>
              <w:rPr>
                <w:rFonts w:eastAsia="Yu Mincho"/>
                <w:noProof/>
              </w:rPr>
            </w:pPr>
            <w:r>
              <w:rPr>
                <w:b/>
                <w:noProof/>
              </w:rPr>
              <w:t>Förenkling av upphandling av försvar och känslig säkerhet</w:t>
            </w:r>
            <w:r>
              <w:rPr>
                <w:noProof/>
              </w:rPr>
              <w:t xml:space="preserve"> (lagstiftning, artikel 114 FEUF, 3 kv. 2026) </w:t>
            </w:r>
          </w:p>
        </w:tc>
      </w:tr>
      <w:tr w:rsidR="002C5917" w:rsidRPr="00FB19AA" w14:paraId="2E1291E0" w14:textId="77777777" w:rsidTr="00D2739D">
        <w:trPr>
          <w:cantSplit/>
          <w:trHeight w:val="300"/>
        </w:trPr>
        <w:tc>
          <w:tcPr>
            <w:tcW w:w="622" w:type="dxa"/>
            <w:tcBorders>
              <w:right w:val="single" w:sz="4" w:space="0" w:color="auto"/>
            </w:tcBorders>
          </w:tcPr>
          <w:p w14:paraId="5C5A4E49" w14:textId="77777777" w:rsidR="001D261E" w:rsidRPr="00FB19AA" w:rsidRDefault="001D261E" w:rsidP="005D104D">
            <w:pPr>
              <w:numPr>
                <w:ilvl w:val="0"/>
                <w:numId w:val="4"/>
              </w:numPr>
              <w:ind w:left="52" w:right="-85" w:firstLine="0"/>
              <w:contextualSpacing/>
              <w:jc w:val="both"/>
              <w:rPr>
                <w:rFonts w:eastAsia="Yu Mincho"/>
                <w:noProof/>
                <w:lang w:val="en-IE" w:eastAsia="ja-JP"/>
              </w:rPr>
            </w:pPr>
          </w:p>
        </w:tc>
        <w:tc>
          <w:tcPr>
            <w:tcW w:w="3165" w:type="dxa"/>
            <w:tcBorders>
              <w:left w:val="single" w:sz="4" w:space="0" w:color="auto"/>
            </w:tcBorders>
            <w:tcMar>
              <w:top w:w="85" w:type="dxa"/>
              <w:bottom w:w="85" w:type="dxa"/>
            </w:tcMar>
          </w:tcPr>
          <w:p w14:paraId="0F7A40BB" w14:textId="77777777" w:rsidR="001D261E" w:rsidRPr="00FB19AA" w:rsidRDefault="001D261E">
            <w:pPr>
              <w:spacing w:line="279" w:lineRule="auto"/>
              <w:jc w:val="both"/>
              <w:rPr>
                <w:rFonts w:eastAsia="Yu Mincho"/>
                <w:b/>
                <w:bCs/>
                <w:noProof/>
              </w:rPr>
            </w:pPr>
            <w:r>
              <w:rPr>
                <w:b/>
                <w:noProof/>
              </w:rPr>
              <w:t>Försvar</w:t>
            </w:r>
          </w:p>
        </w:tc>
        <w:tc>
          <w:tcPr>
            <w:tcW w:w="10109" w:type="dxa"/>
            <w:gridSpan w:val="2"/>
            <w:tcBorders>
              <w:bottom w:val="single" w:sz="4" w:space="0" w:color="auto"/>
            </w:tcBorders>
            <w:tcMar>
              <w:top w:w="85" w:type="dxa"/>
              <w:bottom w:w="85" w:type="dxa"/>
            </w:tcMar>
          </w:tcPr>
          <w:p w14:paraId="60120339" w14:textId="77777777" w:rsidR="001D261E" w:rsidRPr="00FB19AA" w:rsidRDefault="001D261E">
            <w:pPr>
              <w:spacing w:line="279" w:lineRule="auto"/>
              <w:rPr>
                <w:rFonts w:eastAsia="Yu Mincho"/>
                <w:b/>
                <w:bCs/>
                <w:noProof/>
                <w:highlight w:val="yellow"/>
              </w:rPr>
            </w:pPr>
            <w:r>
              <w:rPr>
                <w:b/>
                <w:noProof/>
              </w:rPr>
              <w:t xml:space="preserve">Program för kvalitativt militärt försprång </w:t>
            </w:r>
            <w:r>
              <w:rPr>
                <w:noProof/>
              </w:rPr>
              <w:t>(1 kv. 2026)</w:t>
            </w:r>
          </w:p>
        </w:tc>
      </w:tr>
      <w:tr w:rsidR="002C5917" w:rsidRPr="00FB19AA" w14:paraId="1C486FF3" w14:textId="77777777" w:rsidTr="00D2739D">
        <w:trPr>
          <w:cantSplit/>
          <w:trHeight w:val="301"/>
        </w:trPr>
        <w:tc>
          <w:tcPr>
            <w:tcW w:w="622" w:type="dxa"/>
            <w:tcBorders>
              <w:right w:val="single" w:sz="4" w:space="0" w:color="auto"/>
            </w:tcBorders>
          </w:tcPr>
          <w:p w14:paraId="1E002FC2" w14:textId="77777777" w:rsidR="00FD28C4" w:rsidRPr="00FB19AA" w:rsidRDefault="00FD28C4" w:rsidP="005D104D">
            <w:pPr>
              <w:numPr>
                <w:ilvl w:val="0"/>
                <w:numId w:val="4"/>
              </w:numPr>
              <w:ind w:left="52" w:right="-85" w:firstLine="0"/>
              <w:contextualSpacing/>
              <w:jc w:val="both"/>
              <w:rPr>
                <w:rFonts w:eastAsia="Yu Mincho"/>
                <w:noProof/>
                <w:lang w:val="en-IE" w:eastAsia="ja-JP"/>
              </w:rPr>
            </w:pPr>
          </w:p>
        </w:tc>
        <w:tc>
          <w:tcPr>
            <w:tcW w:w="3165" w:type="dxa"/>
            <w:tcBorders>
              <w:left w:val="single" w:sz="4" w:space="0" w:color="auto"/>
            </w:tcBorders>
            <w:tcMar>
              <w:top w:w="85" w:type="dxa"/>
              <w:bottom w:w="85" w:type="dxa"/>
            </w:tcMar>
          </w:tcPr>
          <w:p w14:paraId="0834EDDC" w14:textId="040809F4" w:rsidR="00FD28C4" w:rsidRPr="00FB19AA" w:rsidRDefault="00E40546" w:rsidP="001A2D21">
            <w:pPr>
              <w:spacing w:line="279" w:lineRule="auto"/>
              <w:rPr>
                <w:rFonts w:eastAsia="Yu Mincho"/>
                <w:b/>
                <w:bCs/>
                <w:noProof/>
              </w:rPr>
            </w:pPr>
            <w:r>
              <w:rPr>
                <w:b/>
                <w:noProof/>
              </w:rPr>
              <w:t xml:space="preserve">Försvar </w:t>
            </w:r>
          </w:p>
        </w:tc>
        <w:tc>
          <w:tcPr>
            <w:tcW w:w="10109" w:type="dxa"/>
            <w:gridSpan w:val="2"/>
            <w:tcMar>
              <w:top w:w="85" w:type="dxa"/>
              <w:bottom w:w="85" w:type="dxa"/>
            </w:tcMar>
          </w:tcPr>
          <w:p w14:paraId="7195D63A" w14:textId="2AA474FA" w:rsidR="00FD28C4" w:rsidRPr="00FB19AA" w:rsidRDefault="00822342" w:rsidP="001A2D21">
            <w:pPr>
              <w:spacing w:line="279" w:lineRule="auto"/>
              <w:contextualSpacing/>
              <w:jc w:val="both"/>
              <w:rPr>
                <w:rFonts w:eastAsia="Yu Mincho"/>
                <w:b/>
                <w:bCs/>
                <w:noProof/>
              </w:rPr>
            </w:pPr>
            <w:r>
              <w:rPr>
                <w:b/>
                <w:noProof/>
              </w:rPr>
              <w:t xml:space="preserve">Meddelande om inre marknad för försvar: en framtidssäkrad teknikbas i EU </w:t>
            </w:r>
            <w:r>
              <w:rPr>
                <w:noProof/>
              </w:rPr>
              <w:t>(icke-lagstiftning, 1 kv. 2026)</w:t>
            </w:r>
            <w:r>
              <w:rPr>
                <w:b/>
                <w:noProof/>
              </w:rPr>
              <w:t xml:space="preserve"> </w:t>
            </w:r>
          </w:p>
        </w:tc>
      </w:tr>
      <w:tr w:rsidR="002C5917" w:rsidRPr="00FB19AA" w14:paraId="79B13554" w14:textId="77777777" w:rsidTr="00D2739D">
        <w:trPr>
          <w:cantSplit/>
          <w:trHeight w:val="301"/>
        </w:trPr>
        <w:tc>
          <w:tcPr>
            <w:tcW w:w="622" w:type="dxa"/>
            <w:tcBorders>
              <w:right w:val="single" w:sz="4" w:space="0" w:color="auto"/>
            </w:tcBorders>
          </w:tcPr>
          <w:p w14:paraId="2C3F213D" w14:textId="77777777" w:rsidR="00E40546" w:rsidRPr="00FB19AA" w:rsidRDefault="00E40546" w:rsidP="005D104D">
            <w:pPr>
              <w:numPr>
                <w:ilvl w:val="0"/>
                <w:numId w:val="4"/>
              </w:numPr>
              <w:ind w:left="52" w:right="-85" w:firstLine="0"/>
              <w:contextualSpacing/>
              <w:jc w:val="both"/>
              <w:rPr>
                <w:rFonts w:eastAsia="Yu Mincho"/>
                <w:noProof/>
                <w:lang w:val="en-IE" w:eastAsia="ja-JP"/>
              </w:rPr>
            </w:pPr>
          </w:p>
        </w:tc>
        <w:tc>
          <w:tcPr>
            <w:tcW w:w="3165" w:type="dxa"/>
            <w:tcBorders>
              <w:left w:val="single" w:sz="4" w:space="0" w:color="auto"/>
            </w:tcBorders>
            <w:tcMar>
              <w:top w:w="85" w:type="dxa"/>
              <w:bottom w:w="85" w:type="dxa"/>
            </w:tcMar>
          </w:tcPr>
          <w:p w14:paraId="0CEAE5A7" w14:textId="2A2C003E" w:rsidR="00E40546" w:rsidRPr="00FB19AA" w:rsidRDefault="00E40546" w:rsidP="001A2D21">
            <w:pPr>
              <w:spacing w:line="279" w:lineRule="auto"/>
              <w:rPr>
                <w:rFonts w:eastAsia="Yu Mincho"/>
                <w:b/>
                <w:bCs/>
                <w:noProof/>
              </w:rPr>
            </w:pPr>
            <w:r>
              <w:rPr>
                <w:b/>
                <w:noProof/>
              </w:rPr>
              <w:t xml:space="preserve">Försvar </w:t>
            </w:r>
          </w:p>
        </w:tc>
        <w:tc>
          <w:tcPr>
            <w:tcW w:w="10109" w:type="dxa"/>
            <w:gridSpan w:val="2"/>
            <w:tcMar>
              <w:top w:w="85" w:type="dxa"/>
              <w:bottom w:w="85" w:type="dxa"/>
            </w:tcMar>
          </w:tcPr>
          <w:p w14:paraId="2A78DC89" w14:textId="14D27709" w:rsidR="00E40546" w:rsidRPr="00FB19AA" w:rsidRDefault="003765D3" w:rsidP="001A2D21">
            <w:pPr>
              <w:spacing w:line="279" w:lineRule="auto"/>
              <w:contextualSpacing/>
              <w:jc w:val="both"/>
              <w:rPr>
                <w:rFonts w:eastAsia="Yu Mincho"/>
                <w:b/>
                <w:bCs/>
                <w:noProof/>
              </w:rPr>
            </w:pPr>
            <w:r>
              <w:rPr>
                <w:b/>
                <w:noProof/>
              </w:rPr>
              <w:t xml:space="preserve">Europeiska rymdskölden – handlingsplan </w:t>
            </w:r>
            <w:r>
              <w:rPr>
                <w:noProof/>
              </w:rPr>
              <w:t>(icke-lagstiftning, 2 kv. 2026)</w:t>
            </w:r>
          </w:p>
        </w:tc>
      </w:tr>
      <w:tr w:rsidR="0007718D" w:rsidRPr="00FB19AA" w14:paraId="3BDB341B" w14:textId="77777777" w:rsidTr="00D2739D">
        <w:trPr>
          <w:cantSplit/>
          <w:trHeight w:val="301"/>
        </w:trPr>
        <w:tc>
          <w:tcPr>
            <w:tcW w:w="622" w:type="dxa"/>
            <w:vMerge w:val="restart"/>
            <w:tcBorders>
              <w:right w:val="single" w:sz="4" w:space="0" w:color="auto"/>
            </w:tcBorders>
          </w:tcPr>
          <w:p w14:paraId="197314FF" w14:textId="77777777" w:rsidR="001D261E" w:rsidRPr="00FB19AA" w:rsidRDefault="001D261E" w:rsidP="005D104D">
            <w:pPr>
              <w:numPr>
                <w:ilvl w:val="0"/>
                <w:numId w:val="4"/>
              </w:numPr>
              <w:ind w:left="52" w:right="-85" w:firstLine="0"/>
              <w:contextualSpacing/>
              <w:jc w:val="both"/>
              <w:rPr>
                <w:rFonts w:eastAsia="Yu Mincho"/>
                <w:noProof/>
                <w:lang w:val="en-IE" w:eastAsia="ja-JP"/>
              </w:rPr>
            </w:pPr>
          </w:p>
        </w:tc>
        <w:tc>
          <w:tcPr>
            <w:tcW w:w="3165" w:type="dxa"/>
            <w:vMerge w:val="restart"/>
            <w:tcBorders>
              <w:left w:val="single" w:sz="4" w:space="0" w:color="auto"/>
            </w:tcBorders>
            <w:tcMar>
              <w:top w:w="85" w:type="dxa"/>
              <w:bottom w:w="85" w:type="dxa"/>
            </w:tcMar>
          </w:tcPr>
          <w:p w14:paraId="6EF92D36" w14:textId="77777777" w:rsidR="001D261E" w:rsidRPr="00FB19AA" w:rsidRDefault="001D261E">
            <w:pPr>
              <w:spacing w:line="279" w:lineRule="auto"/>
              <w:rPr>
                <w:rFonts w:eastAsia="Yu Mincho"/>
                <w:b/>
                <w:bCs/>
                <w:noProof/>
                <w:color w:val="000000"/>
              </w:rPr>
            </w:pPr>
            <w:r>
              <w:rPr>
                <w:b/>
                <w:noProof/>
              </w:rPr>
              <w:t xml:space="preserve">Inre säkerhet  </w:t>
            </w:r>
          </w:p>
        </w:tc>
        <w:tc>
          <w:tcPr>
            <w:tcW w:w="10109" w:type="dxa"/>
            <w:gridSpan w:val="2"/>
            <w:tcMar>
              <w:top w:w="85" w:type="dxa"/>
              <w:bottom w:w="85" w:type="dxa"/>
            </w:tcMar>
          </w:tcPr>
          <w:p w14:paraId="684861C2" w14:textId="77777777" w:rsidR="001D261E" w:rsidRPr="00FB19AA" w:rsidRDefault="001D261E">
            <w:pPr>
              <w:spacing w:line="279" w:lineRule="auto"/>
              <w:contextualSpacing/>
              <w:jc w:val="both"/>
              <w:rPr>
                <w:rFonts w:eastAsia="Yu Mincho"/>
                <w:b/>
                <w:bCs/>
                <w:noProof/>
                <w:color w:val="000000"/>
                <w:highlight w:val="green"/>
              </w:rPr>
            </w:pPr>
            <w:r>
              <w:rPr>
                <w:b/>
                <w:noProof/>
              </w:rPr>
              <w:t>Förstärkning av Frontex</w:t>
            </w:r>
            <w:r>
              <w:rPr>
                <w:noProof/>
              </w:rPr>
              <w:t xml:space="preserve"> (lagstiftning, artiklarna 77 och 79 FEUF, 3 kv. 2026)</w:t>
            </w:r>
          </w:p>
        </w:tc>
      </w:tr>
      <w:tr w:rsidR="00227355" w:rsidRPr="00FB19AA" w14:paraId="50F9C5F6" w14:textId="77777777" w:rsidTr="00D2739D">
        <w:trPr>
          <w:cantSplit/>
          <w:trHeight w:val="301"/>
        </w:trPr>
        <w:tc>
          <w:tcPr>
            <w:tcW w:w="622" w:type="dxa"/>
            <w:vMerge/>
          </w:tcPr>
          <w:p w14:paraId="636AC779" w14:textId="77777777" w:rsidR="001D261E" w:rsidRPr="00FB19AA" w:rsidRDefault="001D261E" w:rsidP="00E96501">
            <w:pPr>
              <w:numPr>
                <w:ilvl w:val="0"/>
                <w:numId w:val="4"/>
              </w:numPr>
              <w:ind w:left="194" w:right="-85" w:firstLine="0"/>
              <w:contextualSpacing/>
              <w:jc w:val="both"/>
              <w:rPr>
                <w:rFonts w:eastAsia="Yu Mincho"/>
                <w:noProof/>
                <w:lang w:val="en-IE" w:eastAsia="ja-JP"/>
              </w:rPr>
            </w:pPr>
          </w:p>
        </w:tc>
        <w:tc>
          <w:tcPr>
            <w:tcW w:w="3165" w:type="dxa"/>
            <w:vMerge/>
            <w:tcMar>
              <w:top w:w="85" w:type="dxa"/>
              <w:bottom w:w="85" w:type="dxa"/>
            </w:tcMar>
          </w:tcPr>
          <w:p w14:paraId="12735ABB" w14:textId="77777777" w:rsidR="001D261E" w:rsidRPr="00FB19AA" w:rsidRDefault="001D261E">
            <w:pPr>
              <w:spacing w:line="279" w:lineRule="auto"/>
              <w:rPr>
                <w:rFonts w:eastAsia="Yu Mincho"/>
                <w:b/>
                <w:bCs/>
                <w:noProof/>
                <w:lang w:val="en-US" w:eastAsia="ja-JP"/>
              </w:rPr>
            </w:pPr>
          </w:p>
        </w:tc>
        <w:tc>
          <w:tcPr>
            <w:tcW w:w="10109" w:type="dxa"/>
            <w:gridSpan w:val="2"/>
            <w:tcBorders>
              <w:bottom w:val="single" w:sz="4" w:space="0" w:color="auto"/>
            </w:tcBorders>
            <w:shd w:val="clear" w:color="auto" w:fill="C1E4F5" w:themeFill="accent1" w:themeFillTint="33"/>
            <w:tcMar>
              <w:top w:w="85" w:type="dxa"/>
              <w:bottom w:w="85" w:type="dxa"/>
            </w:tcMar>
          </w:tcPr>
          <w:p w14:paraId="6E6C6F61" w14:textId="77777777" w:rsidR="001D261E" w:rsidRPr="00FB19AA" w:rsidRDefault="001D261E">
            <w:pPr>
              <w:spacing w:line="279" w:lineRule="auto"/>
              <w:contextualSpacing/>
              <w:jc w:val="both"/>
              <w:rPr>
                <w:rFonts w:eastAsia="Yu Mincho"/>
                <w:b/>
                <w:noProof/>
              </w:rPr>
            </w:pPr>
            <w:r>
              <w:rPr>
                <w:b/>
                <w:noProof/>
              </w:rPr>
              <w:t xml:space="preserve">Digitalisering av återvändande </w:t>
            </w:r>
            <w:r>
              <w:rPr>
                <w:noProof/>
              </w:rPr>
              <w:t>(lagstiftning, artikel 79 FEUF, 3 kv. 2026)</w:t>
            </w:r>
          </w:p>
        </w:tc>
      </w:tr>
      <w:tr w:rsidR="00227355" w:rsidRPr="00FB19AA" w14:paraId="6172AB74" w14:textId="77777777" w:rsidTr="00D2739D">
        <w:trPr>
          <w:cantSplit/>
          <w:trHeight w:val="301"/>
        </w:trPr>
        <w:tc>
          <w:tcPr>
            <w:tcW w:w="622" w:type="dxa"/>
            <w:vMerge/>
            <w:tcBorders>
              <w:bottom w:val="single" w:sz="4" w:space="0" w:color="auto"/>
            </w:tcBorders>
          </w:tcPr>
          <w:p w14:paraId="192C5399" w14:textId="77777777" w:rsidR="001D261E" w:rsidRPr="00FB19AA" w:rsidRDefault="001D261E" w:rsidP="00E96501">
            <w:pPr>
              <w:numPr>
                <w:ilvl w:val="0"/>
                <w:numId w:val="4"/>
              </w:numPr>
              <w:ind w:left="194" w:right="-85" w:firstLine="0"/>
              <w:contextualSpacing/>
              <w:jc w:val="both"/>
              <w:rPr>
                <w:rFonts w:eastAsia="Yu Mincho"/>
                <w:noProof/>
                <w:lang w:val="en-IE" w:eastAsia="ja-JP"/>
              </w:rPr>
            </w:pPr>
          </w:p>
        </w:tc>
        <w:tc>
          <w:tcPr>
            <w:tcW w:w="3165" w:type="dxa"/>
            <w:vMerge/>
            <w:tcBorders>
              <w:bottom w:val="single" w:sz="4" w:space="0" w:color="auto"/>
            </w:tcBorders>
            <w:tcMar>
              <w:top w:w="85" w:type="dxa"/>
              <w:bottom w:w="85" w:type="dxa"/>
            </w:tcMar>
          </w:tcPr>
          <w:p w14:paraId="548FD744" w14:textId="77777777" w:rsidR="001D261E" w:rsidRPr="00FB19AA" w:rsidRDefault="001D261E">
            <w:pPr>
              <w:spacing w:line="279" w:lineRule="auto"/>
              <w:rPr>
                <w:rFonts w:eastAsia="Yu Mincho"/>
                <w:b/>
                <w:bCs/>
                <w:noProof/>
                <w:color w:val="000000"/>
                <w:lang w:val="en-IE" w:eastAsia="ja-JP"/>
              </w:rPr>
            </w:pPr>
          </w:p>
        </w:tc>
        <w:tc>
          <w:tcPr>
            <w:tcW w:w="10109" w:type="dxa"/>
            <w:gridSpan w:val="2"/>
            <w:tcMar>
              <w:top w:w="85" w:type="dxa"/>
              <w:bottom w:w="85" w:type="dxa"/>
            </w:tcMar>
          </w:tcPr>
          <w:p w14:paraId="2D423EDF" w14:textId="2193069A" w:rsidR="001D261E" w:rsidRPr="00FB19AA" w:rsidRDefault="001D261E">
            <w:pPr>
              <w:spacing w:line="279" w:lineRule="auto"/>
              <w:contextualSpacing/>
              <w:jc w:val="both"/>
              <w:rPr>
                <w:rFonts w:eastAsia="Yu Mincho"/>
                <w:b/>
                <w:bCs/>
                <w:noProof/>
                <w:color w:val="000000"/>
                <w:highlight w:val="green"/>
              </w:rPr>
            </w:pPr>
            <w:r>
              <w:rPr>
                <w:b/>
                <w:noProof/>
              </w:rPr>
              <w:t>Moderniserade regler för bekämpning av organiserad brottslighet</w:t>
            </w:r>
            <w:r>
              <w:rPr>
                <w:noProof/>
              </w:rPr>
              <w:t xml:space="preserve"> (lagstiftning, artikel 83 FEUF, 3 kv. 2026)</w:t>
            </w:r>
          </w:p>
        </w:tc>
      </w:tr>
      <w:tr w:rsidR="002C5917" w:rsidRPr="00FB19AA" w14:paraId="1D2576D2" w14:textId="77777777" w:rsidTr="00D2739D">
        <w:trPr>
          <w:cantSplit/>
          <w:trHeight w:val="301"/>
        </w:trPr>
        <w:tc>
          <w:tcPr>
            <w:tcW w:w="622" w:type="dxa"/>
            <w:vMerge w:val="restart"/>
            <w:tcBorders>
              <w:right w:val="single" w:sz="4" w:space="0" w:color="auto"/>
            </w:tcBorders>
          </w:tcPr>
          <w:p w14:paraId="0728750F" w14:textId="77777777" w:rsidR="001D261E" w:rsidRPr="00FB19AA" w:rsidRDefault="001D261E" w:rsidP="005D104D">
            <w:pPr>
              <w:numPr>
                <w:ilvl w:val="0"/>
                <w:numId w:val="4"/>
              </w:numPr>
              <w:ind w:left="52" w:right="-85" w:firstLine="0"/>
              <w:contextualSpacing/>
              <w:jc w:val="both"/>
              <w:rPr>
                <w:rFonts w:eastAsia="Yu Mincho"/>
                <w:noProof/>
                <w:lang w:val="en-IE" w:eastAsia="ja-JP"/>
              </w:rPr>
            </w:pPr>
          </w:p>
        </w:tc>
        <w:tc>
          <w:tcPr>
            <w:tcW w:w="3165" w:type="dxa"/>
            <w:vMerge w:val="restart"/>
            <w:tcBorders>
              <w:left w:val="single" w:sz="4" w:space="0" w:color="auto"/>
            </w:tcBorders>
            <w:tcMar>
              <w:top w:w="85" w:type="dxa"/>
              <w:bottom w:w="85" w:type="dxa"/>
            </w:tcMar>
          </w:tcPr>
          <w:p w14:paraId="3DA92111" w14:textId="4AB8D93B" w:rsidR="001D261E" w:rsidRPr="00FB19AA" w:rsidRDefault="001D261E">
            <w:pPr>
              <w:spacing w:line="279" w:lineRule="auto"/>
              <w:rPr>
                <w:rFonts w:eastAsia="Yu Mincho"/>
                <w:b/>
                <w:bCs/>
                <w:noProof/>
              </w:rPr>
            </w:pPr>
            <w:r>
              <w:rPr>
                <w:b/>
                <w:noProof/>
              </w:rPr>
              <w:t>Inre säkerhet</w:t>
            </w:r>
          </w:p>
        </w:tc>
        <w:tc>
          <w:tcPr>
            <w:tcW w:w="10109" w:type="dxa"/>
            <w:gridSpan w:val="2"/>
            <w:tcBorders>
              <w:bottom w:val="single" w:sz="4" w:space="0" w:color="auto"/>
            </w:tcBorders>
            <w:tcMar>
              <w:top w:w="85" w:type="dxa"/>
              <w:bottom w:w="85" w:type="dxa"/>
            </w:tcMar>
          </w:tcPr>
          <w:p w14:paraId="1C665707" w14:textId="77777777" w:rsidR="001D261E" w:rsidRPr="00FB19AA" w:rsidRDefault="001D261E">
            <w:pPr>
              <w:spacing w:line="279" w:lineRule="auto"/>
              <w:contextualSpacing/>
              <w:jc w:val="both"/>
              <w:rPr>
                <w:rFonts w:eastAsia="Yu Mincho"/>
                <w:b/>
                <w:bCs/>
                <w:noProof/>
              </w:rPr>
            </w:pPr>
            <w:r>
              <w:rPr>
                <w:b/>
                <w:noProof/>
              </w:rPr>
              <w:t xml:space="preserve">Förstärkning av Europol </w:t>
            </w:r>
            <w:r>
              <w:rPr>
                <w:noProof/>
              </w:rPr>
              <w:t>(lagstiftning, artikel 88 FEUF, 2 kv. 2026)</w:t>
            </w:r>
          </w:p>
        </w:tc>
      </w:tr>
      <w:tr w:rsidR="0007718D" w:rsidRPr="00FB19AA" w14:paraId="69AABEAD" w14:textId="77777777" w:rsidTr="00D2739D">
        <w:trPr>
          <w:cantSplit/>
          <w:trHeight w:val="301"/>
        </w:trPr>
        <w:tc>
          <w:tcPr>
            <w:tcW w:w="622" w:type="dxa"/>
            <w:vMerge/>
            <w:tcBorders>
              <w:bottom w:val="single" w:sz="4" w:space="0" w:color="auto"/>
            </w:tcBorders>
          </w:tcPr>
          <w:p w14:paraId="414C1082" w14:textId="77777777" w:rsidR="001D261E" w:rsidRPr="00FB19AA" w:rsidRDefault="001D261E" w:rsidP="00E96501">
            <w:pPr>
              <w:numPr>
                <w:ilvl w:val="0"/>
                <w:numId w:val="4"/>
              </w:numPr>
              <w:ind w:left="194" w:right="-85" w:firstLine="0"/>
              <w:contextualSpacing/>
              <w:jc w:val="both"/>
              <w:rPr>
                <w:rFonts w:eastAsia="Yu Mincho"/>
                <w:noProof/>
                <w:lang w:val="en-IE" w:eastAsia="ja-JP"/>
              </w:rPr>
            </w:pPr>
          </w:p>
        </w:tc>
        <w:tc>
          <w:tcPr>
            <w:tcW w:w="3165" w:type="dxa"/>
            <w:vMerge/>
            <w:tcBorders>
              <w:bottom w:val="single" w:sz="4" w:space="0" w:color="auto"/>
            </w:tcBorders>
            <w:tcMar>
              <w:top w:w="85" w:type="dxa"/>
              <w:bottom w:w="85" w:type="dxa"/>
            </w:tcMar>
          </w:tcPr>
          <w:p w14:paraId="1E222A3D" w14:textId="77777777" w:rsidR="001D261E" w:rsidRPr="00FB19AA" w:rsidRDefault="001D261E">
            <w:pPr>
              <w:spacing w:line="279" w:lineRule="auto"/>
              <w:jc w:val="both"/>
              <w:rPr>
                <w:rFonts w:eastAsia="Yu Mincho"/>
                <w:b/>
                <w:bCs/>
                <w:noProof/>
                <w:color w:val="000000"/>
                <w:lang w:val="en-IE" w:eastAsia="ja-JP"/>
              </w:rPr>
            </w:pPr>
          </w:p>
        </w:tc>
        <w:tc>
          <w:tcPr>
            <w:tcW w:w="10109" w:type="dxa"/>
            <w:gridSpan w:val="2"/>
            <w:tcBorders>
              <w:bottom w:val="single" w:sz="4" w:space="0" w:color="auto"/>
            </w:tcBorders>
            <w:shd w:val="clear" w:color="auto" w:fill="FFFFFF" w:themeFill="background1"/>
            <w:tcMar>
              <w:top w:w="85" w:type="dxa"/>
              <w:bottom w:w="85" w:type="dxa"/>
            </w:tcMar>
          </w:tcPr>
          <w:p w14:paraId="1FBB25ED" w14:textId="77777777" w:rsidR="001D261E" w:rsidRPr="00FB19AA" w:rsidRDefault="001D261E">
            <w:pPr>
              <w:spacing w:line="279" w:lineRule="auto"/>
              <w:contextualSpacing/>
              <w:jc w:val="both"/>
              <w:rPr>
                <w:rFonts w:eastAsia="Yu Mincho"/>
                <w:b/>
                <w:bCs/>
                <w:noProof/>
                <w:color w:val="000000"/>
              </w:rPr>
            </w:pPr>
            <w:r>
              <w:rPr>
                <w:b/>
                <w:noProof/>
              </w:rPr>
              <w:t>Skapande av ett europeiskt system för kritisk kommunikation</w:t>
            </w:r>
            <w:r>
              <w:rPr>
                <w:noProof/>
              </w:rPr>
              <w:t xml:space="preserve"> (lagstiftning, artikel 87 FEUF, 3 kv. 2026)</w:t>
            </w:r>
          </w:p>
        </w:tc>
      </w:tr>
      <w:tr w:rsidR="00227355" w:rsidRPr="00FB19AA" w14:paraId="2286B538" w14:textId="77777777" w:rsidTr="00D2739D">
        <w:trPr>
          <w:cantSplit/>
          <w:trHeight w:val="301"/>
        </w:trPr>
        <w:tc>
          <w:tcPr>
            <w:tcW w:w="622" w:type="dxa"/>
            <w:tcBorders>
              <w:top w:val="single" w:sz="4" w:space="0" w:color="auto"/>
              <w:left w:val="nil"/>
              <w:bottom w:val="nil"/>
              <w:right w:val="nil"/>
            </w:tcBorders>
          </w:tcPr>
          <w:p w14:paraId="585995DB" w14:textId="77777777" w:rsidR="00FF68B9" w:rsidRPr="00FB19AA" w:rsidRDefault="00FF68B9" w:rsidP="00E96501">
            <w:pPr>
              <w:ind w:left="426" w:right="-85"/>
              <w:contextualSpacing/>
              <w:jc w:val="both"/>
              <w:rPr>
                <w:rFonts w:eastAsia="Yu Mincho"/>
                <w:noProof/>
                <w:lang w:val="en-IE" w:eastAsia="ja-JP"/>
              </w:rPr>
            </w:pPr>
          </w:p>
        </w:tc>
        <w:tc>
          <w:tcPr>
            <w:tcW w:w="3165" w:type="dxa"/>
            <w:tcBorders>
              <w:top w:val="single" w:sz="4" w:space="0" w:color="auto"/>
              <w:left w:val="nil"/>
              <w:bottom w:val="nil"/>
              <w:right w:val="nil"/>
            </w:tcBorders>
            <w:tcMar>
              <w:top w:w="85" w:type="dxa"/>
              <w:bottom w:w="85" w:type="dxa"/>
            </w:tcMar>
          </w:tcPr>
          <w:p w14:paraId="7FD6E233" w14:textId="77777777" w:rsidR="00FF68B9" w:rsidRPr="00FB19AA" w:rsidRDefault="00FF68B9">
            <w:pPr>
              <w:spacing w:line="279" w:lineRule="auto"/>
              <w:jc w:val="both"/>
              <w:rPr>
                <w:rFonts w:eastAsia="Yu Mincho"/>
                <w:b/>
                <w:bCs/>
                <w:noProof/>
                <w:color w:val="000000"/>
                <w:lang w:val="en-IE" w:eastAsia="ja-JP"/>
              </w:rPr>
            </w:pPr>
          </w:p>
        </w:tc>
        <w:tc>
          <w:tcPr>
            <w:tcW w:w="10109" w:type="dxa"/>
            <w:gridSpan w:val="2"/>
            <w:tcBorders>
              <w:top w:val="single" w:sz="4" w:space="0" w:color="auto"/>
              <w:left w:val="nil"/>
              <w:bottom w:val="nil"/>
              <w:right w:val="nil"/>
            </w:tcBorders>
            <w:shd w:val="clear" w:color="auto" w:fill="FFFFFF" w:themeFill="background1"/>
            <w:tcMar>
              <w:top w:w="85" w:type="dxa"/>
              <w:bottom w:w="85" w:type="dxa"/>
            </w:tcMar>
          </w:tcPr>
          <w:p w14:paraId="71B0B117" w14:textId="77777777" w:rsidR="00FF68B9" w:rsidRPr="00FB19AA" w:rsidRDefault="00FF68B9">
            <w:pPr>
              <w:spacing w:line="279" w:lineRule="auto"/>
              <w:contextualSpacing/>
              <w:jc w:val="both"/>
              <w:rPr>
                <w:rFonts w:eastAsia="Yu Mincho"/>
                <w:b/>
                <w:bCs/>
                <w:noProof/>
                <w:lang w:val="en-US" w:eastAsia="ja-JP"/>
              </w:rPr>
            </w:pPr>
          </w:p>
        </w:tc>
      </w:tr>
      <w:tr w:rsidR="001D261E" w:rsidRPr="00FB19AA" w14:paraId="0318750B" w14:textId="77777777" w:rsidTr="00D2739D">
        <w:trPr>
          <w:cantSplit/>
          <w:trHeight w:val="300"/>
        </w:trPr>
        <w:tc>
          <w:tcPr>
            <w:tcW w:w="13896" w:type="dxa"/>
            <w:gridSpan w:val="4"/>
            <w:tcBorders>
              <w:top w:val="single" w:sz="4" w:space="0" w:color="auto"/>
              <w:bottom w:val="single" w:sz="4" w:space="0" w:color="auto"/>
            </w:tcBorders>
            <w:shd w:val="clear" w:color="auto" w:fill="FF7900"/>
          </w:tcPr>
          <w:p w14:paraId="5661DAEC" w14:textId="77777777" w:rsidR="001D261E" w:rsidRPr="00FB19AA" w:rsidRDefault="001D261E">
            <w:pPr>
              <w:keepNext/>
              <w:spacing w:before="60" w:after="60" w:line="279" w:lineRule="auto"/>
              <w:ind w:left="194"/>
              <w:jc w:val="both"/>
              <w:rPr>
                <w:rFonts w:eastAsia="Yu Mincho"/>
                <w:b/>
                <w:bCs/>
                <w:noProof/>
                <w:color w:val="FFFFFF"/>
              </w:rPr>
            </w:pPr>
            <w:r>
              <w:rPr>
                <w:b/>
                <w:noProof/>
                <w:color w:val="FFFFFF"/>
              </w:rPr>
              <w:t>Stödja människor och stärka våra samhällen och vår samhällsmodell</w:t>
            </w:r>
          </w:p>
        </w:tc>
      </w:tr>
      <w:tr w:rsidR="00227355" w:rsidRPr="00FB19AA" w14:paraId="372FD477" w14:textId="77777777" w:rsidTr="00D2739D">
        <w:trPr>
          <w:cantSplit/>
          <w:trHeight w:val="300"/>
        </w:trPr>
        <w:tc>
          <w:tcPr>
            <w:tcW w:w="622" w:type="dxa"/>
            <w:vMerge w:val="restart"/>
            <w:shd w:val="clear" w:color="auto" w:fill="FFFFFF" w:themeFill="background1"/>
          </w:tcPr>
          <w:p w14:paraId="5C4ECA49" w14:textId="77777777" w:rsidR="001D261E" w:rsidRPr="00FB19AA" w:rsidRDefault="001D261E" w:rsidP="005D104D">
            <w:pPr>
              <w:numPr>
                <w:ilvl w:val="0"/>
                <w:numId w:val="4"/>
              </w:numPr>
              <w:ind w:left="52" w:right="-85" w:firstLine="0"/>
              <w:contextualSpacing/>
              <w:jc w:val="both"/>
              <w:rPr>
                <w:rFonts w:eastAsia="Yu Mincho"/>
                <w:noProof/>
                <w:lang w:val="en-IE" w:eastAsia="ja-JP"/>
              </w:rPr>
            </w:pPr>
          </w:p>
        </w:tc>
        <w:tc>
          <w:tcPr>
            <w:tcW w:w="3165" w:type="dxa"/>
            <w:vMerge w:val="restart"/>
            <w:tcMar>
              <w:top w:w="85" w:type="dxa"/>
              <w:bottom w:w="85" w:type="dxa"/>
            </w:tcMar>
          </w:tcPr>
          <w:p w14:paraId="55B34191" w14:textId="2070FC18" w:rsidR="001D261E" w:rsidRPr="00FB19AA" w:rsidRDefault="001D261E">
            <w:pPr>
              <w:spacing w:line="279" w:lineRule="auto"/>
              <w:rPr>
                <w:rFonts w:eastAsia="Yu Mincho"/>
                <w:b/>
                <w:bCs/>
                <w:noProof/>
                <w:color w:val="000000"/>
              </w:rPr>
            </w:pPr>
            <w:r>
              <w:rPr>
                <w:b/>
                <w:noProof/>
                <w:color w:val="000000"/>
              </w:rPr>
              <w:t>Överkomliga bostäder</w:t>
            </w:r>
          </w:p>
        </w:tc>
        <w:tc>
          <w:tcPr>
            <w:tcW w:w="10109" w:type="dxa"/>
            <w:gridSpan w:val="2"/>
            <w:tcBorders>
              <w:bottom w:val="single" w:sz="4" w:space="0" w:color="auto"/>
            </w:tcBorders>
            <w:shd w:val="clear" w:color="auto" w:fill="FFFFFF" w:themeFill="background1"/>
            <w:tcMar>
              <w:top w:w="85" w:type="dxa"/>
              <w:bottom w:w="85" w:type="dxa"/>
            </w:tcMar>
          </w:tcPr>
          <w:p w14:paraId="58E7297F" w14:textId="34DAD8D1" w:rsidR="001D261E" w:rsidRPr="00FB19AA" w:rsidRDefault="001D261E">
            <w:pPr>
              <w:spacing w:line="279" w:lineRule="auto"/>
              <w:jc w:val="both"/>
              <w:rPr>
                <w:rFonts w:eastAsia="Yu Mincho"/>
                <w:b/>
                <w:bCs/>
                <w:noProof/>
              </w:rPr>
            </w:pPr>
            <w:r>
              <w:rPr>
                <w:b/>
                <w:noProof/>
              </w:rPr>
              <w:t xml:space="preserve">Initiativ om korttidsuthyrning </w:t>
            </w:r>
            <w:r>
              <w:rPr>
                <w:noProof/>
              </w:rPr>
              <w:t>(lagstiftning/icke-lagstiftning, 2 kv. 2026)</w:t>
            </w:r>
          </w:p>
        </w:tc>
      </w:tr>
      <w:tr w:rsidR="00227355" w:rsidRPr="00FB19AA" w14:paraId="5CBBC538" w14:textId="77777777" w:rsidTr="00D2739D">
        <w:trPr>
          <w:cantSplit/>
          <w:trHeight w:val="300"/>
        </w:trPr>
        <w:tc>
          <w:tcPr>
            <w:tcW w:w="622" w:type="dxa"/>
            <w:vMerge/>
          </w:tcPr>
          <w:p w14:paraId="40F69F37" w14:textId="77777777" w:rsidR="001D261E" w:rsidRPr="00FB19AA" w:rsidRDefault="001D261E" w:rsidP="00E96501">
            <w:pPr>
              <w:numPr>
                <w:ilvl w:val="0"/>
                <w:numId w:val="4"/>
              </w:numPr>
              <w:ind w:left="194" w:right="-85" w:firstLine="0"/>
              <w:contextualSpacing/>
              <w:jc w:val="both"/>
              <w:rPr>
                <w:rFonts w:eastAsia="Yu Mincho"/>
                <w:noProof/>
                <w:lang w:val="en-IE" w:eastAsia="ja-JP"/>
              </w:rPr>
            </w:pPr>
          </w:p>
        </w:tc>
        <w:tc>
          <w:tcPr>
            <w:tcW w:w="3165" w:type="dxa"/>
            <w:vMerge/>
            <w:tcMar>
              <w:top w:w="85" w:type="dxa"/>
              <w:bottom w:w="85" w:type="dxa"/>
            </w:tcMar>
          </w:tcPr>
          <w:p w14:paraId="5046CD7B" w14:textId="77777777" w:rsidR="001D261E" w:rsidRPr="00FB19AA" w:rsidRDefault="001D261E">
            <w:pPr>
              <w:spacing w:line="279" w:lineRule="auto"/>
              <w:rPr>
                <w:rFonts w:eastAsia="Yu Mincho"/>
                <w:b/>
                <w:bCs/>
                <w:noProof/>
                <w:color w:val="000000"/>
                <w:lang w:val="en-IE" w:eastAsia="ja-JP"/>
              </w:rPr>
            </w:pPr>
          </w:p>
        </w:tc>
        <w:tc>
          <w:tcPr>
            <w:tcW w:w="10109" w:type="dxa"/>
            <w:gridSpan w:val="2"/>
            <w:tcBorders>
              <w:bottom w:val="single" w:sz="4" w:space="0" w:color="auto"/>
            </w:tcBorders>
            <w:shd w:val="clear" w:color="auto" w:fill="C1E4F5" w:themeFill="accent1" w:themeFillTint="33"/>
            <w:tcMar>
              <w:top w:w="85" w:type="dxa"/>
              <w:bottom w:w="85" w:type="dxa"/>
            </w:tcMar>
          </w:tcPr>
          <w:p w14:paraId="4745D2FB" w14:textId="2983ED67" w:rsidR="001D261E" w:rsidRPr="00FB19AA" w:rsidRDefault="001D261E">
            <w:pPr>
              <w:spacing w:line="279" w:lineRule="auto"/>
              <w:jc w:val="both"/>
              <w:rPr>
                <w:rFonts w:eastAsia="Yu Mincho"/>
                <w:b/>
                <w:bCs/>
                <w:noProof/>
              </w:rPr>
            </w:pPr>
            <w:r>
              <w:rPr>
                <w:b/>
                <w:noProof/>
              </w:rPr>
              <w:t xml:space="preserve">Rättsakt om byggtjänster </w:t>
            </w:r>
            <w:r>
              <w:rPr>
                <w:noProof/>
              </w:rPr>
              <w:t>(lagstiftning, artiklarna 114, 153, 191–193 och 194 FEUF, 4 kv. 2026)</w:t>
            </w:r>
          </w:p>
        </w:tc>
      </w:tr>
      <w:tr w:rsidR="00227355" w:rsidRPr="00FB19AA" w14:paraId="7DF5BC5A" w14:textId="77777777" w:rsidTr="00D2739D">
        <w:trPr>
          <w:cantSplit/>
          <w:trHeight w:val="300"/>
        </w:trPr>
        <w:tc>
          <w:tcPr>
            <w:tcW w:w="622" w:type="dxa"/>
            <w:vMerge w:val="restart"/>
            <w:shd w:val="clear" w:color="auto" w:fill="FFFFFF" w:themeFill="background1"/>
          </w:tcPr>
          <w:p w14:paraId="4F9377B5" w14:textId="77777777" w:rsidR="003170E7" w:rsidRPr="00FB19AA" w:rsidRDefault="003170E7" w:rsidP="00C544ED">
            <w:pPr>
              <w:numPr>
                <w:ilvl w:val="0"/>
                <w:numId w:val="4"/>
              </w:numPr>
              <w:ind w:left="51" w:right="-85" w:firstLine="0"/>
              <w:contextualSpacing/>
              <w:jc w:val="both"/>
              <w:rPr>
                <w:rFonts w:eastAsia="Yu Mincho"/>
                <w:noProof/>
                <w:lang w:val="en-IE" w:eastAsia="ja-JP"/>
              </w:rPr>
            </w:pPr>
          </w:p>
        </w:tc>
        <w:tc>
          <w:tcPr>
            <w:tcW w:w="3165" w:type="dxa"/>
            <w:vMerge w:val="restart"/>
            <w:tcMar>
              <w:top w:w="85" w:type="dxa"/>
              <w:bottom w:w="85" w:type="dxa"/>
            </w:tcMar>
          </w:tcPr>
          <w:p w14:paraId="67644D2B" w14:textId="11359ACD" w:rsidR="003170E7" w:rsidRPr="00FB19AA" w:rsidRDefault="003170E7" w:rsidP="003170E7">
            <w:pPr>
              <w:spacing w:line="279" w:lineRule="auto"/>
              <w:rPr>
                <w:rFonts w:eastAsia="Yu Mincho"/>
                <w:b/>
                <w:bCs/>
                <w:noProof/>
                <w:color w:val="000000"/>
              </w:rPr>
            </w:pPr>
            <w:r>
              <w:rPr>
                <w:b/>
                <w:noProof/>
              </w:rPr>
              <w:t xml:space="preserve">Sammanhållning </w:t>
            </w:r>
          </w:p>
        </w:tc>
        <w:tc>
          <w:tcPr>
            <w:tcW w:w="10109" w:type="dxa"/>
            <w:gridSpan w:val="2"/>
            <w:tcBorders>
              <w:bottom w:val="single" w:sz="4" w:space="0" w:color="auto"/>
            </w:tcBorders>
            <w:shd w:val="clear" w:color="auto" w:fill="FFFFFF" w:themeFill="background1"/>
            <w:tcMar>
              <w:top w:w="85" w:type="dxa"/>
              <w:bottom w:w="85" w:type="dxa"/>
            </w:tcMar>
          </w:tcPr>
          <w:p w14:paraId="0DF1527A" w14:textId="50805A0D" w:rsidR="003170E7" w:rsidRPr="00FB19AA" w:rsidRDefault="003170E7" w:rsidP="003170E7">
            <w:pPr>
              <w:spacing w:line="279" w:lineRule="auto"/>
              <w:jc w:val="both"/>
              <w:rPr>
                <w:rFonts w:eastAsia="Yu Mincho"/>
                <w:b/>
                <w:bCs/>
                <w:noProof/>
              </w:rPr>
            </w:pPr>
            <w:r>
              <w:rPr>
                <w:b/>
                <w:noProof/>
                <w:color w:val="000000"/>
              </w:rPr>
              <w:t xml:space="preserve">Strategi för de yttersta randområdena </w:t>
            </w:r>
            <w:r>
              <w:rPr>
                <w:noProof/>
                <w:color w:val="000000"/>
              </w:rPr>
              <w:t>(icke-lagstiftning, 1 kv. 2026)</w:t>
            </w:r>
          </w:p>
        </w:tc>
      </w:tr>
      <w:tr w:rsidR="00227355" w:rsidRPr="00FB19AA" w14:paraId="58B00E7D" w14:textId="77777777" w:rsidTr="00D2739D">
        <w:trPr>
          <w:cantSplit/>
          <w:trHeight w:val="300"/>
        </w:trPr>
        <w:tc>
          <w:tcPr>
            <w:tcW w:w="622" w:type="dxa"/>
            <w:vMerge/>
            <w:shd w:val="clear" w:color="auto" w:fill="FFFFFF" w:themeFill="background1"/>
          </w:tcPr>
          <w:p w14:paraId="7814B3A4" w14:textId="77777777" w:rsidR="003170E7" w:rsidRPr="00FB19AA" w:rsidRDefault="003170E7" w:rsidP="00E96501">
            <w:pPr>
              <w:numPr>
                <w:ilvl w:val="0"/>
                <w:numId w:val="4"/>
              </w:numPr>
              <w:ind w:left="194" w:right="-85" w:firstLine="0"/>
              <w:contextualSpacing/>
              <w:jc w:val="both"/>
              <w:rPr>
                <w:rFonts w:eastAsia="Yu Mincho"/>
                <w:noProof/>
                <w:lang w:val="en-IE" w:eastAsia="ja-JP"/>
              </w:rPr>
            </w:pPr>
          </w:p>
        </w:tc>
        <w:tc>
          <w:tcPr>
            <w:tcW w:w="3165" w:type="dxa"/>
            <w:vMerge/>
            <w:tcMar>
              <w:top w:w="85" w:type="dxa"/>
              <w:bottom w:w="85" w:type="dxa"/>
            </w:tcMar>
          </w:tcPr>
          <w:p w14:paraId="4D3CA558" w14:textId="77777777" w:rsidR="003170E7" w:rsidRPr="00FB19AA" w:rsidRDefault="003170E7" w:rsidP="003170E7">
            <w:pPr>
              <w:spacing w:line="279" w:lineRule="auto"/>
              <w:rPr>
                <w:rFonts w:eastAsia="Yu Mincho"/>
                <w:b/>
                <w:bCs/>
                <w:noProof/>
                <w:color w:val="000000"/>
                <w:lang w:val="en-IE" w:eastAsia="ja-JP"/>
              </w:rPr>
            </w:pPr>
          </w:p>
        </w:tc>
        <w:tc>
          <w:tcPr>
            <w:tcW w:w="10109" w:type="dxa"/>
            <w:gridSpan w:val="2"/>
            <w:tcBorders>
              <w:bottom w:val="single" w:sz="4" w:space="0" w:color="auto"/>
            </w:tcBorders>
            <w:shd w:val="clear" w:color="auto" w:fill="FFFFFF" w:themeFill="background1"/>
            <w:tcMar>
              <w:top w:w="85" w:type="dxa"/>
              <w:bottom w:w="85" w:type="dxa"/>
            </w:tcMar>
          </w:tcPr>
          <w:p w14:paraId="2AA00A18" w14:textId="670B8BAC" w:rsidR="003170E7" w:rsidRPr="00FB19AA" w:rsidRDefault="003170E7" w:rsidP="003170E7">
            <w:pPr>
              <w:spacing w:line="279" w:lineRule="auto"/>
              <w:jc w:val="both"/>
              <w:rPr>
                <w:rFonts w:eastAsia="Yu Mincho"/>
                <w:b/>
                <w:bCs/>
                <w:noProof/>
              </w:rPr>
            </w:pPr>
            <w:r>
              <w:rPr>
                <w:b/>
                <w:noProof/>
                <w:color w:val="000000"/>
              </w:rPr>
              <w:t xml:space="preserve">Meddelande om de östra gränsregionerna </w:t>
            </w:r>
            <w:r>
              <w:rPr>
                <w:noProof/>
                <w:color w:val="000000"/>
              </w:rPr>
              <w:t>(icke-lagstiftning, 1 kv. 2026)</w:t>
            </w:r>
          </w:p>
        </w:tc>
      </w:tr>
      <w:tr w:rsidR="00227355" w:rsidRPr="00FB19AA" w14:paraId="6DBA9C4B" w14:textId="77777777" w:rsidTr="00D2739D">
        <w:trPr>
          <w:cantSplit/>
          <w:trHeight w:val="300"/>
        </w:trPr>
        <w:tc>
          <w:tcPr>
            <w:tcW w:w="622" w:type="dxa"/>
            <w:vMerge/>
            <w:shd w:val="clear" w:color="auto" w:fill="FFFFFF" w:themeFill="background1"/>
          </w:tcPr>
          <w:p w14:paraId="3B74054E" w14:textId="77777777" w:rsidR="003170E7" w:rsidRPr="00FB19AA" w:rsidRDefault="003170E7" w:rsidP="00E96501">
            <w:pPr>
              <w:numPr>
                <w:ilvl w:val="0"/>
                <w:numId w:val="4"/>
              </w:numPr>
              <w:ind w:left="194" w:right="-85" w:firstLine="0"/>
              <w:contextualSpacing/>
              <w:jc w:val="both"/>
              <w:rPr>
                <w:rFonts w:eastAsia="Yu Mincho"/>
                <w:noProof/>
                <w:lang w:val="en-IE" w:eastAsia="ja-JP"/>
              </w:rPr>
            </w:pPr>
          </w:p>
        </w:tc>
        <w:tc>
          <w:tcPr>
            <w:tcW w:w="3165" w:type="dxa"/>
            <w:vMerge/>
            <w:tcMar>
              <w:top w:w="85" w:type="dxa"/>
              <w:bottom w:w="85" w:type="dxa"/>
            </w:tcMar>
          </w:tcPr>
          <w:p w14:paraId="6CFC570D" w14:textId="77777777" w:rsidR="003170E7" w:rsidRPr="00FB19AA" w:rsidRDefault="003170E7" w:rsidP="003170E7">
            <w:pPr>
              <w:spacing w:line="279" w:lineRule="auto"/>
              <w:rPr>
                <w:rFonts w:eastAsia="Yu Mincho"/>
                <w:b/>
                <w:bCs/>
                <w:noProof/>
                <w:color w:val="000000"/>
                <w:lang w:val="en-IE" w:eastAsia="ja-JP"/>
              </w:rPr>
            </w:pPr>
          </w:p>
        </w:tc>
        <w:tc>
          <w:tcPr>
            <w:tcW w:w="10109" w:type="dxa"/>
            <w:gridSpan w:val="2"/>
            <w:tcBorders>
              <w:bottom w:val="single" w:sz="4" w:space="0" w:color="auto"/>
            </w:tcBorders>
            <w:shd w:val="clear" w:color="auto" w:fill="FFFFFF" w:themeFill="background1"/>
            <w:tcMar>
              <w:top w:w="85" w:type="dxa"/>
              <w:bottom w:w="85" w:type="dxa"/>
            </w:tcMar>
          </w:tcPr>
          <w:p w14:paraId="27A48622" w14:textId="0AC97A57" w:rsidR="003170E7" w:rsidRPr="00FB19AA" w:rsidRDefault="003170E7" w:rsidP="003170E7">
            <w:pPr>
              <w:spacing w:line="279" w:lineRule="auto"/>
              <w:jc w:val="both"/>
              <w:rPr>
                <w:rFonts w:eastAsia="Yu Mincho"/>
                <w:b/>
                <w:bCs/>
                <w:noProof/>
              </w:rPr>
            </w:pPr>
            <w:r>
              <w:rPr>
                <w:b/>
                <w:noProof/>
                <w:color w:val="000000"/>
              </w:rPr>
              <w:t xml:space="preserve">Meddelande om öar och kustsamhällen </w:t>
            </w:r>
            <w:r>
              <w:rPr>
                <w:noProof/>
                <w:color w:val="000000"/>
              </w:rPr>
              <w:t>(icke-lagstiftning, 2 kv. 2026)</w:t>
            </w:r>
          </w:p>
        </w:tc>
      </w:tr>
      <w:tr w:rsidR="00700166" w:rsidRPr="00FB19AA" w14:paraId="6AE15838" w14:textId="77777777" w:rsidTr="00D2739D">
        <w:trPr>
          <w:cantSplit/>
          <w:trHeight w:val="300"/>
        </w:trPr>
        <w:tc>
          <w:tcPr>
            <w:tcW w:w="622" w:type="dxa"/>
            <w:shd w:val="clear" w:color="auto" w:fill="FFFFFF" w:themeFill="background1"/>
          </w:tcPr>
          <w:p w14:paraId="0E491230" w14:textId="77777777" w:rsidR="003170E7" w:rsidRPr="00FB19AA" w:rsidRDefault="003170E7" w:rsidP="00C544ED">
            <w:pPr>
              <w:numPr>
                <w:ilvl w:val="0"/>
                <w:numId w:val="4"/>
              </w:numPr>
              <w:ind w:left="102" w:right="-85" w:hanging="51"/>
              <w:contextualSpacing/>
              <w:jc w:val="both"/>
              <w:rPr>
                <w:rFonts w:eastAsia="Yu Mincho"/>
                <w:noProof/>
                <w:lang w:val="en-IE" w:eastAsia="ja-JP"/>
              </w:rPr>
            </w:pPr>
          </w:p>
        </w:tc>
        <w:tc>
          <w:tcPr>
            <w:tcW w:w="3165" w:type="dxa"/>
            <w:tcMar>
              <w:top w:w="85" w:type="dxa"/>
              <w:bottom w:w="85" w:type="dxa"/>
            </w:tcMar>
          </w:tcPr>
          <w:p w14:paraId="244B75BC" w14:textId="4D6E093B" w:rsidR="003170E7" w:rsidRPr="00FB19AA" w:rsidRDefault="003170E7" w:rsidP="003170E7">
            <w:pPr>
              <w:spacing w:line="279" w:lineRule="auto"/>
              <w:rPr>
                <w:rFonts w:eastAsia="Yu Mincho"/>
                <w:b/>
                <w:bCs/>
                <w:noProof/>
                <w:color w:val="000000"/>
              </w:rPr>
            </w:pPr>
            <w:r>
              <w:rPr>
                <w:b/>
                <w:noProof/>
              </w:rPr>
              <w:t xml:space="preserve">Arbetstillfällen av god kvalitet </w:t>
            </w:r>
          </w:p>
        </w:tc>
        <w:tc>
          <w:tcPr>
            <w:tcW w:w="10109" w:type="dxa"/>
            <w:gridSpan w:val="2"/>
            <w:tcBorders>
              <w:bottom w:val="single" w:sz="4" w:space="0" w:color="auto"/>
            </w:tcBorders>
            <w:shd w:val="clear" w:color="auto" w:fill="FFFFFF" w:themeFill="background1"/>
            <w:tcMar>
              <w:top w:w="85" w:type="dxa"/>
              <w:bottom w:w="85" w:type="dxa"/>
            </w:tcMar>
          </w:tcPr>
          <w:p w14:paraId="7DF06CE8" w14:textId="11650782" w:rsidR="003170E7" w:rsidRPr="00FB19AA" w:rsidRDefault="003170E7" w:rsidP="003170E7">
            <w:pPr>
              <w:spacing w:line="279" w:lineRule="auto"/>
              <w:jc w:val="both"/>
              <w:rPr>
                <w:rFonts w:eastAsia="Yu Mincho"/>
                <w:b/>
                <w:bCs/>
                <w:noProof/>
              </w:rPr>
            </w:pPr>
            <w:r>
              <w:rPr>
                <w:b/>
                <w:noProof/>
                <w:color w:val="000000"/>
              </w:rPr>
              <w:t xml:space="preserve">Rättsakt om arbetstillfällen av god kvalitet </w:t>
            </w:r>
            <w:r>
              <w:rPr>
                <w:noProof/>
                <w:color w:val="000000"/>
              </w:rPr>
              <w:t>(</w:t>
            </w:r>
            <w:r>
              <w:rPr>
                <w:noProof/>
              </w:rPr>
              <w:t>lagstiftning, artikel 153 FEUF, 4 kv. 2026</w:t>
            </w:r>
            <w:r>
              <w:rPr>
                <w:noProof/>
                <w:color w:val="000000"/>
              </w:rPr>
              <w:t>)</w:t>
            </w:r>
          </w:p>
        </w:tc>
      </w:tr>
      <w:tr w:rsidR="0007718D" w:rsidRPr="00FB19AA" w14:paraId="1C6D4B0F" w14:textId="77777777" w:rsidTr="00D2739D">
        <w:trPr>
          <w:cantSplit/>
          <w:trHeight w:val="300"/>
        </w:trPr>
        <w:tc>
          <w:tcPr>
            <w:tcW w:w="622" w:type="dxa"/>
            <w:vMerge w:val="restart"/>
            <w:shd w:val="clear" w:color="auto" w:fill="FFFFFF" w:themeFill="background1"/>
          </w:tcPr>
          <w:p w14:paraId="512C6BC6" w14:textId="77777777" w:rsidR="00370186" w:rsidRPr="00FB19AA" w:rsidRDefault="00370186" w:rsidP="00C544ED">
            <w:pPr>
              <w:numPr>
                <w:ilvl w:val="0"/>
                <w:numId w:val="4"/>
              </w:numPr>
              <w:ind w:left="51" w:right="-85" w:firstLine="1"/>
              <w:contextualSpacing/>
              <w:jc w:val="both"/>
              <w:rPr>
                <w:rFonts w:eastAsia="Yu Mincho"/>
                <w:noProof/>
                <w:lang w:val="en-IE" w:eastAsia="ja-JP"/>
              </w:rPr>
            </w:pPr>
          </w:p>
        </w:tc>
        <w:tc>
          <w:tcPr>
            <w:tcW w:w="3165" w:type="dxa"/>
            <w:vMerge w:val="restart"/>
            <w:tcMar>
              <w:top w:w="85" w:type="dxa"/>
              <w:bottom w:w="85" w:type="dxa"/>
            </w:tcMar>
          </w:tcPr>
          <w:p w14:paraId="302F70C2" w14:textId="326A2FF9" w:rsidR="00370186" w:rsidRPr="00FB19AA" w:rsidRDefault="00370186" w:rsidP="00370186">
            <w:pPr>
              <w:spacing w:line="279" w:lineRule="auto"/>
              <w:rPr>
                <w:rFonts w:eastAsia="Yu Mincho"/>
                <w:b/>
                <w:bCs/>
                <w:noProof/>
                <w:color w:val="000000"/>
              </w:rPr>
            </w:pPr>
            <w:r>
              <w:rPr>
                <w:b/>
                <w:noProof/>
                <w:color w:val="000000"/>
              </w:rPr>
              <w:t>Utbildning</w:t>
            </w:r>
          </w:p>
        </w:tc>
        <w:tc>
          <w:tcPr>
            <w:tcW w:w="10109" w:type="dxa"/>
            <w:gridSpan w:val="2"/>
            <w:tcBorders>
              <w:bottom w:val="nil"/>
            </w:tcBorders>
            <w:shd w:val="clear" w:color="auto" w:fill="FFFFFF" w:themeFill="background1"/>
            <w:tcMar>
              <w:top w:w="85" w:type="dxa"/>
              <w:bottom w:w="85" w:type="dxa"/>
            </w:tcMar>
          </w:tcPr>
          <w:p w14:paraId="2705968C" w14:textId="2EBF337B" w:rsidR="00370186" w:rsidRPr="00FB19AA" w:rsidRDefault="00370186" w:rsidP="00370186">
            <w:pPr>
              <w:spacing w:line="279" w:lineRule="auto"/>
              <w:jc w:val="both"/>
              <w:rPr>
                <w:rFonts w:eastAsia="Yu Mincho"/>
                <w:b/>
                <w:bCs/>
                <w:noProof/>
              </w:rPr>
            </w:pPr>
            <w:r>
              <w:rPr>
                <w:b/>
                <w:noProof/>
              </w:rPr>
              <w:t>Utbildningspaket</w:t>
            </w:r>
          </w:p>
        </w:tc>
      </w:tr>
      <w:tr w:rsidR="0007718D" w:rsidRPr="00FB19AA" w14:paraId="2159EFC9" w14:textId="77777777" w:rsidTr="00D2739D">
        <w:trPr>
          <w:cantSplit/>
          <w:trHeight w:val="300"/>
        </w:trPr>
        <w:tc>
          <w:tcPr>
            <w:tcW w:w="622" w:type="dxa"/>
            <w:vMerge/>
            <w:shd w:val="clear" w:color="auto" w:fill="FFFFFF" w:themeFill="background1"/>
          </w:tcPr>
          <w:p w14:paraId="55A51ACA" w14:textId="77777777" w:rsidR="00370186" w:rsidRPr="00FB19AA" w:rsidRDefault="00370186" w:rsidP="00E96501">
            <w:pPr>
              <w:numPr>
                <w:ilvl w:val="0"/>
                <w:numId w:val="4"/>
              </w:numPr>
              <w:ind w:left="194" w:right="-85" w:firstLine="0"/>
              <w:contextualSpacing/>
              <w:jc w:val="both"/>
              <w:rPr>
                <w:rFonts w:eastAsia="Yu Mincho"/>
                <w:noProof/>
                <w:lang w:val="en-IE" w:eastAsia="ja-JP"/>
              </w:rPr>
            </w:pPr>
          </w:p>
        </w:tc>
        <w:tc>
          <w:tcPr>
            <w:tcW w:w="3165" w:type="dxa"/>
            <w:vMerge/>
            <w:tcMar>
              <w:top w:w="85" w:type="dxa"/>
              <w:bottom w:w="85" w:type="dxa"/>
            </w:tcMar>
          </w:tcPr>
          <w:p w14:paraId="3A018E60" w14:textId="77777777" w:rsidR="00370186" w:rsidRPr="00FB19AA" w:rsidRDefault="00370186" w:rsidP="00370186">
            <w:pPr>
              <w:spacing w:line="279" w:lineRule="auto"/>
              <w:rPr>
                <w:rFonts w:eastAsia="Yu Mincho"/>
                <w:b/>
                <w:bCs/>
                <w:noProof/>
                <w:color w:val="000000"/>
                <w:lang w:val="en-IE" w:eastAsia="ja-JP"/>
              </w:rPr>
            </w:pPr>
          </w:p>
        </w:tc>
        <w:tc>
          <w:tcPr>
            <w:tcW w:w="10109" w:type="dxa"/>
            <w:gridSpan w:val="2"/>
            <w:tcBorders>
              <w:top w:val="nil"/>
              <w:bottom w:val="nil"/>
            </w:tcBorders>
            <w:shd w:val="clear" w:color="auto" w:fill="FFFFFF" w:themeFill="background1"/>
            <w:tcMar>
              <w:top w:w="85" w:type="dxa"/>
              <w:bottom w:w="85" w:type="dxa"/>
            </w:tcMar>
          </w:tcPr>
          <w:p w14:paraId="68BFCE4B" w14:textId="2727576F" w:rsidR="00370186" w:rsidRPr="00FB19AA" w:rsidRDefault="00370186" w:rsidP="00AF0011">
            <w:pPr>
              <w:spacing w:line="279" w:lineRule="auto"/>
              <w:ind w:left="344"/>
              <w:jc w:val="both"/>
              <w:rPr>
                <w:rFonts w:eastAsia="Yu Mincho"/>
                <w:b/>
                <w:bCs/>
                <w:noProof/>
              </w:rPr>
            </w:pPr>
            <w:r>
              <w:rPr>
                <w:b/>
                <w:noProof/>
              </w:rPr>
              <w:t>-</w:t>
            </w:r>
            <w:r>
              <w:rPr>
                <w:noProof/>
              </w:rPr>
              <w:tab/>
            </w:r>
            <w:r>
              <w:rPr>
                <w:b/>
                <w:noProof/>
              </w:rPr>
              <w:t xml:space="preserve">Europeiska skolallianser och stödprogram för grundläggande färdigheter </w:t>
            </w:r>
            <w:r>
              <w:rPr>
                <w:noProof/>
              </w:rPr>
              <w:t>(icke-lagstiftning, 3 kv. 2026)</w:t>
            </w:r>
          </w:p>
        </w:tc>
      </w:tr>
      <w:tr w:rsidR="0007718D" w:rsidRPr="00FB19AA" w14:paraId="6CDFC43C" w14:textId="77777777" w:rsidTr="00D2739D">
        <w:trPr>
          <w:cantSplit/>
          <w:trHeight w:val="300"/>
        </w:trPr>
        <w:tc>
          <w:tcPr>
            <w:tcW w:w="622" w:type="dxa"/>
            <w:vMerge/>
            <w:shd w:val="clear" w:color="auto" w:fill="FFFFFF" w:themeFill="background1"/>
          </w:tcPr>
          <w:p w14:paraId="6E76B231" w14:textId="77777777" w:rsidR="00370186" w:rsidRPr="00FB19AA" w:rsidRDefault="00370186" w:rsidP="00E96501">
            <w:pPr>
              <w:numPr>
                <w:ilvl w:val="0"/>
                <w:numId w:val="4"/>
              </w:numPr>
              <w:ind w:left="194" w:right="-85" w:firstLine="0"/>
              <w:contextualSpacing/>
              <w:jc w:val="both"/>
              <w:rPr>
                <w:rFonts w:eastAsia="Yu Mincho"/>
                <w:noProof/>
                <w:lang w:val="en-IE" w:eastAsia="ja-JP"/>
              </w:rPr>
            </w:pPr>
          </w:p>
        </w:tc>
        <w:tc>
          <w:tcPr>
            <w:tcW w:w="3165" w:type="dxa"/>
            <w:vMerge/>
            <w:tcMar>
              <w:top w:w="85" w:type="dxa"/>
              <w:bottom w:w="85" w:type="dxa"/>
            </w:tcMar>
          </w:tcPr>
          <w:p w14:paraId="5A9EFE2E" w14:textId="77777777" w:rsidR="00370186" w:rsidRPr="00FB19AA" w:rsidRDefault="00370186" w:rsidP="00370186">
            <w:pPr>
              <w:spacing w:line="279" w:lineRule="auto"/>
              <w:rPr>
                <w:rFonts w:eastAsia="Yu Mincho"/>
                <w:b/>
                <w:bCs/>
                <w:noProof/>
                <w:color w:val="000000"/>
                <w:lang w:val="en-IE" w:eastAsia="ja-JP"/>
              </w:rPr>
            </w:pPr>
          </w:p>
        </w:tc>
        <w:tc>
          <w:tcPr>
            <w:tcW w:w="10109" w:type="dxa"/>
            <w:gridSpan w:val="2"/>
            <w:tcBorders>
              <w:top w:val="nil"/>
              <w:bottom w:val="single" w:sz="4" w:space="0" w:color="auto"/>
            </w:tcBorders>
            <w:shd w:val="clear" w:color="auto" w:fill="FFFFFF" w:themeFill="background1"/>
            <w:tcMar>
              <w:top w:w="85" w:type="dxa"/>
              <w:bottom w:w="85" w:type="dxa"/>
            </w:tcMar>
          </w:tcPr>
          <w:p w14:paraId="208A18A2" w14:textId="5B4C1B66" w:rsidR="00370186" w:rsidRPr="00FB19AA" w:rsidRDefault="00370186" w:rsidP="00AF0011">
            <w:pPr>
              <w:spacing w:line="279" w:lineRule="auto"/>
              <w:ind w:left="769" w:hanging="425"/>
              <w:jc w:val="both"/>
              <w:rPr>
                <w:rFonts w:eastAsia="Yu Mincho"/>
                <w:b/>
                <w:bCs/>
                <w:noProof/>
              </w:rPr>
            </w:pPr>
            <w:r>
              <w:rPr>
                <w:b/>
                <w:noProof/>
              </w:rPr>
              <w:t>-</w:t>
            </w:r>
            <w:r>
              <w:rPr>
                <w:noProof/>
              </w:rPr>
              <w:tab/>
            </w:r>
            <w:r>
              <w:rPr>
                <w:b/>
                <w:noProof/>
              </w:rPr>
              <w:t>Färdplan till 2030 om framtiden för digital utbildning och kompetens</w:t>
            </w:r>
            <w:r>
              <w:rPr>
                <w:noProof/>
              </w:rPr>
              <w:t>(icke-lagstiftning, 3 kv. 2026)</w:t>
            </w:r>
          </w:p>
        </w:tc>
      </w:tr>
      <w:tr w:rsidR="00227355" w:rsidRPr="00FB19AA" w14:paraId="1AE32BC0" w14:textId="77777777" w:rsidTr="00D2739D">
        <w:trPr>
          <w:cantSplit/>
          <w:trHeight w:val="125"/>
        </w:trPr>
        <w:tc>
          <w:tcPr>
            <w:tcW w:w="622" w:type="dxa"/>
            <w:vMerge w:val="restart"/>
            <w:tcBorders>
              <w:right w:val="single" w:sz="4" w:space="0" w:color="auto"/>
            </w:tcBorders>
            <w:shd w:val="clear" w:color="auto" w:fill="FFFFFF" w:themeFill="background1"/>
          </w:tcPr>
          <w:p w14:paraId="724941A3" w14:textId="77777777" w:rsidR="002F11F7" w:rsidRPr="00FB19AA" w:rsidRDefault="002F11F7" w:rsidP="00C82D02">
            <w:pPr>
              <w:numPr>
                <w:ilvl w:val="0"/>
                <w:numId w:val="4"/>
              </w:numPr>
              <w:ind w:left="52" w:right="-85" w:firstLine="0"/>
              <w:contextualSpacing/>
              <w:jc w:val="both"/>
              <w:rPr>
                <w:rFonts w:eastAsia="Yu Mincho"/>
                <w:noProof/>
                <w:lang w:val="en-IE" w:eastAsia="ja-JP"/>
              </w:rPr>
            </w:pPr>
          </w:p>
        </w:tc>
        <w:tc>
          <w:tcPr>
            <w:tcW w:w="3165" w:type="dxa"/>
            <w:vMerge w:val="restart"/>
            <w:tcBorders>
              <w:left w:val="single" w:sz="4" w:space="0" w:color="auto"/>
            </w:tcBorders>
            <w:tcMar>
              <w:top w:w="85" w:type="dxa"/>
              <w:bottom w:w="85" w:type="dxa"/>
            </w:tcMar>
          </w:tcPr>
          <w:p w14:paraId="7F6807A4" w14:textId="5C2B89F9" w:rsidR="002F11F7" w:rsidRPr="00FB19AA" w:rsidRDefault="002F11F7">
            <w:pPr>
              <w:spacing w:line="279" w:lineRule="auto"/>
              <w:rPr>
                <w:rFonts w:eastAsia="Segoe UI"/>
                <w:b/>
                <w:noProof/>
              </w:rPr>
            </w:pPr>
            <w:r>
              <w:rPr>
                <w:b/>
                <w:noProof/>
              </w:rPr>
              <w:t>Kompetens och rättvis rörlighet för arbetskraft</w:t>
            </w:r>
          </w:p>
        </w:tc>
        <w:tc>
          <w:tcPr>
            <w:tcW w:w="10109" w:type="dxa"/>
            <w:gridSpan w:val="2"/>
            <w:tcBorders>
              <w:top w:val="single" w:sz="4" w:space="0" w:color="auto"/>
              <w:bottom w:val="nil"/>
            </w:tcBorders>
            <w:shd w:val="clear" w:color="auto" w:fill="C1E4F5" w:themeFill="accent1" w:themeFillTint="33"/>
            <w:tcMar>
              <w:top w:w="85" w:type="dxa"/>
              <w:bottom w:w="85" w:type="dxa"/>
            </w:tcMar>
          </w:tcPr>
          <w:p w14:paraId="54FA217A" w14:textId="66355855" w:rsidR="002F11F7" w:rsidRPr="00FB19AA" w:rsidRDefault="00FF3A9D">
            <w:pPr>
              <w:spacing w:line="279" w:lineRule="auto"/>
              <w:jc w:val="both"/>
              <w:rPr>
                <w:rFonts w:eastAsia="Yu Mincho"/>
                <w:b/>
                <w:bCs/>
                <w:noProof/>
                <w:color w:val="000000"/>
              </w:rPr>
            </w:pPr>
            <w:r>
              <w:rPr>
                <w:b/>
                <w:noProof/>
                <w:color w:val="000000"/>
              </w:rPr>
              <w:t>Paket om rättvis rörlighet för arbetskraft</w:t>
            </w:r>
          </w:p>
        </w:tc>
      </w:tr>
      <w:tr w:rsidR="00227355" w:rsidRPr="00FB19AA" w14:paraId="03C08E36" w14:textId="77777777" w:rsidTr="00D2739D">
        <w:trPr>
          <w:cantSplit/>
          <w:trHeight w:val="125"/>
        </w:trPr>
        <w:tc>
          <w:tcPr>
            <w:tcW w:w="622" w:type="dxa"/>
            <w:vMerge/>
          </w:tcPr>
          <w:p w14:paraId="411A16C7" w14:textId="77777777" w:rsidR="002F11F7" w:rsidRPr="00FB19AA" w:rsidRDefault="002F11F7" w:rsidP="00E96501">
            <w:pPr>
              <w:numPr>
                <w:ilvl w:val="0"/>
                <w:numId w:val="4"/>
              </w:numPr>
              <w:ind w:left="194" w:right="-85" w:firstLine="0"/>
              <w:contextualSpacing/>
              <w:jc w:val="both"/>
              <w:rPr>
                <w:rFonts w:eastAsia="Yu Mincho"/>
                <w:noProof/>
                <w:lang w:val="en-IE" w:eastAsia="ja-JP"/>
              </w:rPr>
            </w:pPr>
          </w:p>
        </w:tc>
        <w:tc>
          <w:tcPr>
            <w:tcW w:w="3165" w:type="dxa"/>
            <w:vMerge/>
            <w:tcMar>
              <w:top w:w="85" w:type="dxa"/>
              <w:bottom w:w="85" w:type="dxa"/>
            </w:tcMar>
          </w:tcPr>
          <w:p w14:paraId="20E8A437" w14:textId="77777777" w:rsidR="002F11F7" w:rsidRPr="00FB19AA" w:rsidDel="00036927" w:rsidRDefault="002F11F7" w:rsidP="002F11F7">
            <w:pPr>
              <w:spacing w:line="279" w:lineRule="auto"/>
              <w:rPr>
                <w:rFonts w:eastAsia="Segoe UI"/>
                <w:b/>
                <w:noProof/>
                <w:lang w:val="en-US" w:eastAsia="en-IE"/>
              </w:rPr>
            </w:pPr>
          </w:p>
        </w:tc>
        <w:tc>
          <w:tcPr>
            <w:tcW w:w="10109" w:type="dxa"/>
            <w:gridSpan w:val="2"/>
            <w:tcBorders>
              <w:top w:val="nil"/>
              <w:bottom w:val="nil"/>
            </w:tcBorders>
            <w:shd w:val="clear" w:color="auto" w:fill="C1E4F5" w:themeFill="accent1" w:themeFillTint="33"/>
            <w:tcMar>
              <w:top w:w="85" w:type="dxa"/>
              <w:bottom w:w="85" w:type="dxa"/>
            </w:tcMar>
          </w:tcPr>
          <w:p w14:paraId="17F0963E" w14:textId="04D0AB0F" w:rsidR="002F11F7" w:rsidRPr="00AF0011" w:rsidRDefault="002F11F7" w:rsidP="00AF0011">
            <w:pPr>
              <w:pStyle w:val="ListParagraph"/>
              <w:numPr>
                <w:ilvl w:val="0"/>
                <w:numId w:val="5"/>
              </w:numPr>
              <w:spacing w:line="279" w:lineRule="auto"/>
              <w:jc w:val="both"/>
              <w:rPr>
                <w:rFonts w:eastAsia="Yu Mincho"/>
                <w:b/>
                <w:bCs/>
                <w:noProof/>
                <w:color w:val="000000"/>
              </w:rPr>
            </w:pPr>
            <w:r>
              <w:rPr>
                <w:b/>
                <w:noProof/>
                <w:color w:val="000000"/>
              </w:rPr>
              <w:t xml:space="preserve">Förslag om europeiskt socialförsäkringskort </w:t>
            </w:r>
            <w:r>
              <w:rPr>
                <w:noProof/>
                <w:color w:val="000000"/>
              </w:rPr>
              <w:t xml:space="preserve">(lagstiftning, </w:t>
            </w:r>
            <w:r>
              <w:rPr>
                <w:noProof/>
              </w:rPr>
              <w:t xml:space="preserve">artikel 48 FEUF, </w:t>
            </w:r>
            <w:r>
              <w:rPr>
                <w:noProof/>
                <w:color w:val="000000"/>
              </w:rPr>
              <w:t>3 kv. 2026)</w:t>
            </w:r>
          </w:p>
        </w:tc>
      </w:tr>
      <w:tr w:rsidR="00227355" w:rsidRPr="00FB19AA" w14:paraId="2077942A" w14:textId="77777777" w:rsidTr="00D2739D">
        <w:trPr>
          <w:cantSplit/>
          <w:trHeight w:val="301"/>
        </w:trPr>
        <w:tc>
          <w:tcPr>
            <w:tcW w:w="622" w:type="dxa"/>
            <w:vMerge/>
          </w:tcPr>
          <w:p w14:paraId="181223D8" w14:textId="77777777" w:rsidR="002F11F7" w:rsidRPr="00FB19AA" w:rsidRDefault="002F11F7" w:rsidP="00E96501">
            <w:pPr>
              <w:numPr>
                <w:ilvl w:val="0"/>
                <w:numId w:val="4"/>
              </w:numPr>
              <w:ind w:left="194" w:right="-85" w:firstLine="0"/>
              <w:contextualSpacing/>
              <w:jc w:val="both"/>
              <w:rPr>
                <w:rFonts w:eastAsia="Yu Mincho"/>
                <w:noProof/>
                <w:lang w:val="en-IE" w:eastAsia="ja-JP"/>
              </w:rPr>
            </w:pPr>
          </w:p>
        </w:tc>
        <w:tc>
          <w:tcPr>
            <w:tcW w:w="3165" w:type="dxa"/>
            <w:vMerge/>
            <w:tcMar>
              <w:top w:w="85" w:type="dxa"/>
              <w:bottom w:w="85" w:type="dxa"/>
            </w:tcMar>
          </w:tcPr>
          <w:p w14:paraId="0AF5C6B3" w14:textId="77777777" w:rsidR="002F11F7" w:rsidRPr="00FB19AA" w:rsidRDefault="002F11F7" w:rsidP="002F11F7">
            <w:pPr>
              <w:spacing w:line="279" w:lineRule="auto"/>
              <w:rPr>
                <w:rFonts w:eastAsia="Segoe UI"/>
                <w:b/>
                <w:noProof/>
                <w:lang w:val="en-US" w:eastAsia="en-IE"/>
              </w:rPr>
            </w:pPr>
          </w:p>
        </w:tc>
        <w:tc>
          <w:tcPr>
            <w:tcW w:w="10109" w:type="dxa"/>
            <w:gridSpan w:val="2"/>
            <w:tcBorders>
              <w:top w:val="nil"/>
              <w:bottom w:val="nil"/>
            </w:tcBorders>
            <w:shd w:val="clear" w:color="auto" w:fill="C1E4F5" w:themeFill="accent1" w:themeFillTint="33"/>
            <w:tcMar>
              <w:top w:w="85" w:type="dxa"/>
              <w:bottom w:w="85" w:type="dxa"/>
            </w:tcMar>
          </w:tcPr>
          <w:p w14:paraId="11D48178" w14:textId="49E29C2E" w:rsidR="002F11F7" w:rsidRPr="00AF0011" w:rsidRDefault="002F11F7" w:rsidP="00AF0011">
            <w:pPr>
              <w:pStyle w:val="ListParagraph"/>
              <w:numPr>
                <w:ilvl w:val="0"/>
                <w:numId w:val="5"/>
              </w:numPr>
              <w:spacing w:line="279" w:lineRule="auto"/>
              <w:jc w:val="both"/>
              <w:rPr>
                <w:rFonts w:eastAsia="Yu Mincho"/>
                <w:b/>
                <w:bCs/>
                <w:noProof/>
                <w:color w:val="000000"/>
              </w:rPr>
            </w:pPr>
            <w:r>
              <w:rPr>
                <w:b/>
                <w:noProof/>
                <w:color w:val="000000"/>
              </w:rPr>
              <w:t xml:space="preserve">Förstärkning av Europeiska arbetsmyndigheten </w:t>
            </w:r>
            <w:r>
              <w:rPr>
                <w:noProof/>
                <w:color w:val="000000"/>
              </w:rPr>
              <w:t>(lagstiftning, artiklarna 46 och 48 FEUF, 3 kv. 2026)</w:t>
            </w:r>
          </w:p>
        </w:tc>
      </w:tr>
      <w:tr w:rsidR="00227355" w:rsidRPr="00FB19AA" w14:paraId="4263C33F" w14:textId="77777777" w:rsidTr="00D2739D">
        <w:trPr>
          <w:cantSplit/>
          <w:trHeight w:val="301"/>
        </w:trPr>
        <w:tc>
          <w:tcPr>
            <w:tcW w:w="622" w:type="dxa"/>
            <w:vMerge/>
          </w:tcPr>
          <w:p w14:paraId="267BD23F" w14:textId="77777777" w:rsidR="002F11F7" w:rsidRPr="00FB19AA" w:rsidRDefault="002F11F7" w:rsidP="00E96501">
            <w:pPr>
              <w:numPr>
                <w:ilvl w:val="0"/>
                <w:numId w:val="4"/>
              </w:numPr>
              <w:ind w:left="194" w:right="-85" w:firstLine="0"/>
              <w:contextualSpacing/>
              <w:jc w:val="both"/>
              <w:rPr>
                <w:rFonts w:eastAsia="Yu Mincho"/>
                <w:noProof/>
                <w:lang w:val="en-IE" w:eastAsia="ja-JP"/>
              </w:rPr>
            </w:pPr>
          </w:p>
        </w:tc>
        <w:tc>
          <w:tcPr>
            <w:tcW w:w="3165" w:type="dxa"/>
            <w:vMerge/>
            <w:tcMar>
              <w:top w:w="85" w:type="dxa"/>
              <w:bottom w:w="85" w:type="dxa"/>
            </w:tcMar>
          </w:tcPr>
          <w:p w14:paraId="773D7D32" w14:textId="77777777" w:rsidR="002F11F7" w:rsidRPr="00FB19AA" w:rsidRDefault="002F11F7" w:rsidP="002F11F7">
            <w:pPr>
              <w:spacing w:line="279" w:lineRule="auto"/>
              <w:rPr>
                <w:rFonts w:eastAsia="Segoe UI"/>
                <w:b/>
                <w:noProof/>
                <w:lang w:val="en-US" w:eastAsia="en-IE"/>
              </w:rPr>
            </w:pPr>
          </w:p>
        </w:tc>
        <w:tc>
          <w:tcPr>
            <w:tcW w:w="10109" w:type="dxa"/>
            <w:gridSpan w:val="2"/>
            <w:tcBorders>
              <w:top w:val="nil"/>
            </w:tcBorders>
            <w:shd w:val="clear" w:color="auto" w:fill="C1E4F5" w:themeFill="accent1" w:themeFillTint="33"/>
            <w:tcMar>
              <w:top w:w="85" w:type="dxa"/>
              <w:bottom w:w="85" w:type="dxa"/>
            </w:tcMar>
          </w:tcPr>
          <w:p w14:paraId="0CF8DDDB" w14:textId="171D28B7" w:rsidR="002F11F7" w:rsidRPr="00AF0011" w:rsidRDefault="002F11F7" w:rsidP="00AF0011">
            <w:pPr>
              <w:pStyle w:val="ListParagraph"/>
              <w:numPr>
                <w:ilvl w:val="0"/>
                <w:numId w:val="5"/>
              </w:numPr>
              <w:spacing w:line="279" w:lineRule="auto"/>
              <w:jc w:val="both"/>
              <w:rPr>
                <w:rFonts w:eastAsia="Yu Mincho"/>
                <w:b/>
                <w:bCs/>
                <w:noProof/>
                <w:color w:val="000000"/>
              </w:rPr>
            </w:pPr>
            <w:r>
              <w:rPr>
                <w:b/>
                <w:noProof/>
                <w:color w:val="000000"/>
              </w:rPr>
              <w:t xml:space="preserve">Initiativ för kompetensportabilitet </w:t>
            </w:r>
            <w:r>
              <w:rPr>
                <w:noProof/>
                <w:color w:val="000000"/>
              </w:rPr>
              <w:t>(lagstiftning, artiklarna 46, 53 och 62 FEUF, 3 kv. 2026)</w:t>
            </w:r>
          </w:p>
        </w:tc>
      </w:tr>
      <w:tr w:rsidR="00227355" w:rsidRPr="00FB19AA" w14:paraId="6927F874" w14:textId="77777777" w:rsidTr="00D2739D">
        <w:trPr>
          <w:cantSplit/>
          <w:trHeight w:val="300"/>
        </w:trPr>
        <w:tc>
          <w:tcPr>
            <w:tcW w:w="622" w:type="dxa"/>
            <w:tcBorders>
              <w:right w:val="single" w:sz="4" w:space="0" w:color="auto"/>
            </w:tcBorders>
            <w:shd w:val="clear" w:color="auto" w:fill="FFFFFF" w:themeFill="background1"/>
          </w:tcPr>
          <w:p w14:paraId="61CD0A59" w14:textId="77777777" w:rsidR="00E53E74" w:rsidRPr="00FB19AA" w:rsidRDefault="00E53E74" w:rsidP="00C82D02">
            <w:pPr>
              <w:numPr>
                <w:ilvl w:val="0"/>
                <w:numId w:val="4"/>
              </w:numPr>
              <w:ind w:left="52" w:right="-85" w:firstLine="0"/>
              <w:contextualSpacing/>
              <w:jc w:val="both"/>
              <w:rPr>
                <w:rFonts w:eastAsia="Yu Mincho"/>
                <w:noProof/>
                <w:lang w:val="en-IE" w:eastAsia="ja-JP"/>
              </w:rPr>
            </w:pPr>
          </w:p>
        </w:tc>
        <w:tc>
          <w:tcPr>
            <w:tcW w:w="3165" w:type="dxa"/>
            <w:tcBorders>
              <w:left w:val="single" w:sz="4" w:space="0" w:color="auto"/>
            </w:tcBorders>
            <w:tcMar>
              <w:top w:w="85" w:type="dxa"/>
              <w:bottom w:w="85" w:type="dxa"/>
            </w:tcMar>
          </w:tcPr>
          <w:p w14:paraId="1212D851" w14:textId="07F26FBA" w:rsidR="00E53E74" w:rsidRPr="00FB19AA" w:rsidRDefault="00970AED" w:rsidP="001A2D21">
            <w:pPr>
              <w:spacing w:line="279" w:lineRule="auto"/>
              <w:rPr>
                <w:rFonts w:eastAsia="Yu Mincho"/>
                <w:b/>
                <w:bCs/>
                <w:noProof/>
                <w:color w:val="000000"/>
              </w:rPr>
            </w:pPr>
            <w:r>
              <w:rPr>
                <w:b/>
                <w:noProof/>
                <w:color w:val="000000"/>
              </w:rPr>
              <w:t>Medborgare</w:t>
            </w:r>
          </w:p>
        </w:tc>
        <w:tc>
          <w:tcPr>
            <w:tcW w:w="10109" w:type="dxa"/>
            <w:gridSpan w:val="2"/>
            <w:tcBorders>
              <w:bottom w:val="single" w:sz="4" w:space="0" w:color="auto"/>
            </w:tcBorders>
            <w:shd w:val="clear" w:color="auto" w:fill="C1E4F5" w:themeFill="accent1" w:themeFillTint="33"/>
            <w:tcMar>
              <w:top w:w="85" w:type="dxa"/>
              <w:bottom w:w="85" w:type="dxa"/>
            </w:tcMar>
          </w:tcPr>
          <w:p w14:paraId="7801690C" w14:textId="55A2DA08" w:rsidR="00E53E74" w:rsidRPr="00FB19AA" w:rsidRDefault="00E53E74" w:rsidP="001A2D21">
            <w:pPr>
              <w:spacing w:line="279" w:lineRule="auto"/>
              <w:jc w:val="both"/>
              <w:rPr>
                <w:rFonts w:eastAsia="Yu Mincho"/>
                <w:b/>
                <w:bCs/>
                <w:noProof/>
              </w:rPr>
            </w:pPr>
            <w:r>
              <w:rPr>
                <w:b/>
                <w:noProof/>
              </w:rPr>
              <w:t xml:space="preserve">Medborgaromnibus </w:t>
            </w:r>
            <w:r>
              <w:rPr>
                <w:noProof/>
              </w:rPr>
              <w:t>(lagstiftning, 4 kv. 2026)</w:t>
            </w:r>
          </w:p>
        </w:tc>
      </w:tr>
      <w:tr w:rsidR="00A618B1" w:rsidRPr="00FB19AA" w14:paraId="6C166251" w14:textId="77777777" w:rsidTr="00D2739D">
        <w:trPr>
          <w:cantSplit/>
          <w:trHeight w:val="300"/>
        </w:trPr>
        <w:tc>
          <w:tcPr>
            <w:tcW w:w="622" w:type="dxa"/>
            <w:vMerge w:val="restart"/>
            <w:tcBorders>
              <w:right w:val="single" w:sz="4" w:space="0" w:color="auto"/>
            </w:tcBorders>
            <w:shd w:val="clear" w:color="auto" w:fill="FFFFFF" w:themeFill="background1"/>
          </w:tcPr>
          <w:p w14:paraId="49DA500D" w14:textId="77777777" w:rsidR="00A618B1" w:rsidRPr="00FB19AA" w:rsidRDefault="00A618B1" w:rsidP="00C82D02">
            <w:pPr>
              <w:numPr>
                <w:ilvl w:val="0"/>
                <w:numId w:val="4"/>
              </w:numPr>
              <w:ind w:left="52" w:right="-85" w:firstLine="0"/>
              <w:contextualSpacing/>
              <w:jc w:val="both"/>
              <w:rPr>
                <w:rFonts w:eastAsia="Yu Mincho"/>
                <w:noProof/>
                <w:lang w:val="en-IE" w:eastAsia="ja-JP"/>
              </w:rPr>
            </w:pPr>
          </w:p>
        </w:tc>
        <w:tc>
          <w:tcPr>
            <w:tcW w:w="3165" w:type="dxa"/>
            <w:vMerge w:val="restart"/>
            <w:tcBorders>
              <w:left w:val="single" w:sz="4" w:space="0" w:color="auto"/>
            </w:tcBorders>
            <w:tcMar>
              <w:top w:w="85" w:type="dxa"/>
              <w:bottom w:w="85" w:type="dxa"/>
            </w:tcMar>
          </w:tcPr>
          <w:p w14:paraId="573DECBF" w14:textId="35DD00EC" w:rsidR="00A618B1" w:rsidRPr="00FB19AA" w:rsidDel="003170E7" w:rsidRDefault="00A618B1" w:rsidP="004F10D4">
            <w:pPr>
              <w:spacing w:line="279" w:lineRule="auto"/>
              <w:rPr>
                <w:rFonts w:eastAsia="Segoe UI"/>
                <w:b/>
                <w:noProof/>
              </w:rPr>
            </w:pPr>
            <w:r>
              <w:rPr>
                <w:b/>
                <w:noProof/>
                <w:color w:val="000000"/>
              </w:rPr>
              <w:t>Rättvisa</w:t>
            </w:r>
          </w:p>
        </w:tc>
        <w:tc>
          <w:tcPr>
            <w:tcW w:w="10109" w:type="dxa"/>
            <w:gridSpan w:val="2"/>
            <w:tcBorders>
              <w:bottom w:val="single" w:sz="4" w:space="0" w:color="auto"/>
            </w:tcBorders>
            <w:tcMar>
              <w:top w:w="85" w:type="dxa"/>
              <w:bottom w:w="85" w:type="dxa"/>
            </w:tcMar>
          </w:tcPr>
          <w:p w14:paraId="7DB0360C" w14:textId="7A794103" w:rsidR="00A618B1" w:rsidRPr="00FB19AA" w:rsidDel="003170E7" w:rsidRDefault="00A618B1" w:rsidP="004F10D4">
            <w:pPr>
              <w:spacing w:line="279" w:lineRule="auto"/>
              <w:jc w:val="both"/>
              <w:rPr>
                <w:rFonts w:eastAsia="Yu Mincho"/>
                <w:b/>
                <w:noProof/>
                <w:color w:val="000000"/>
              </w:rPr>
            </w:pPr>
            <w:r>
              <w:rPr>
                <w:b/>
                <w:noProof/>
              </w:rPr>
              <w:t>Strategi för rättvisa mellan generationerna</w:t>
            </w:r>
            <w:r>
              <w:rPr>
                <w:noProof/>
              </w:rPr>
              <w:t xml:space="preserve"> (icke-lagstiftning, 1 kv. 2026)</w:t>
            </w:r>
          </w:p>
        </w:tc>
      </w:tr>
      <w:tr w:rsidR="00A618B1" w:rsidRPr="00FB19AA" w14:paraId="52FBB8F3" w14:textId="77777777" w:rsidTr="00D2739D">
        <w:trPr>
          <w:cantSplit/>
          <w:trHeight w:val="300"/>
        </w:trPr>
        <w:tc>
          <w:tcPr>
            <w:tcW w:w="622" w:type="dxa"/>
            <w:vMerge/>
            <w:tcBorders>
              <w:right w:val="single" w:sz="4" w:space="0" w:color="auto"/>
            </w:tcBorders>
            <w:shd w:val="clear" w:color="auto" w:fill="FFFFFF" w:themeFill="background1"/>
          </w:tcPr>
          <w:p w14:paraId="20B4F2FB" w14:textId="77777777" w:rsidR="00A618B1" w:rsidRPr="00FB19AA" w:rsidRDefault="00A618B1" w:rsidP="00E96501">
            <w:pPr>
              <w:ind w:left="426" w:right="-85"/>
              <w:contextualSpacing/>
              <w:jc w:val="both"/>
              <w:rPr>
                <w:rFonts w:eastAsia="Yu Mincho"/>
                <w:noProof/>
                <w:lang w:val="en-IE" w:eastAsia="ja-JP"/>
              </w:rPr>
            </w:pPr>
          </w:p>
        </w:tc>
        <w:tc>
          <w:tcPr>
            <w:tcW w:w="3165" w:type="dxa"/>
            <w:vMerge/>
            <w:tcBorders>
              <w:left w:val="single" w:sz="4" w:space="0" w:color="auto"/>
            </w:tcBorders>
            <w:tcMar>
              <w:top w:w="85" w:type="dxa"/>
              <w:bottom w:w="85" w:type="dxa"/>
            </w:tcMar>
          </w:tcPr>
          <w:p w14:paraId="58DA4AD8" w14:textId="77777777" w:rsidR="00A618B1" w:rsidRPr="00FB19AA" w:rsidDel="003170E7" w:rsidRDefault="00A618B1" w:rsidP="004F10D4">
            <w:pPr>
              <w:spacing w:line="279" w:lineRule="auto"/>
              <w:rPr>
                <w:rFonts w:eastAsia="Segoe UI"/>
                <w:b/>
                <w:noProof/>
                <w:lang w:val="en-US" w:eastAsia="en-IE"/>
              </w:rPr>
            </w:pPr>
          </w:p>
        </w:tc>
        <w:tc>
          <w:tcPr>
            <w:tcW w:w="10109" w:type="dxa"/>
            <w:gridSpan w:val="2"/>
            <w:tcBorders>
              <w:bottom w:val="single" w:sz="4" w:space="0" w:color="auto"/>
            </w:tcBorders>
            <w:tcMar>
              <w:top w:w="85" w:type="dxa"/>
              <w:bottom w:w="85" w:type="dxa"/>
            </w:tcMar>
          </w:tcPr>
          <w:p w14:paraId="49761B22" w14:textId="2A6E3CAC" w:rsidR="00A618B1" w:rsidRPr="00FB19AA" w:rsidDel="003170E7" w:rsidRDefault="00A618B1" w:rsidP="004F10D4">
            <w:pPr>
              <w:spacing w:line="279" w:lineRule="auto"/>
              <w:jc w:val="both"/>
              <w:rPr>
                <w:rFonts w:eastAsia="Yu Mincho"/>
                <w:b/>
                <w:noProof/>
                <w:color w:val="000000"/>
              </w:rPr>
            </w:pPr>
            <w:r>
              <w:rPr>
                <w:b/>
                <w:noProof/>
              </w:rPr>
              <w:t>Strategi mot fattigdom</w:t>
            </w:r>
            <w:r>
              <w:rPr>
                <w:noProof/>
              </w:rPr>
              <w:t xml:space="preserve"> (icke-lagstiftning, 2 kv. 2026)</w:t>
            </w:r>
          </w:p>
        </w:tc>
      </w:tr>
      <w:tr w:rsidR="004F10D4" w:rsidRPr="00FB19AA" w14:paraId="24941F4C" w14:textId="77777777" w:rsidTr="00D2739D">
        <w:trPr>
          <w:cantSplit/>
          <w:trHeight w:val="300"/>
        </w:trPr>
        <w:tc>
          <w:tcPr>
            <w:tcW w:w="622" w:type="dxa"/>
            <w:tcBorders>
              <w:right w:val="single" w:sz="4" w:space="0" w:color="auto"/>
            </w:tcBorders>
            <w:shd w:val="clear" w:color="auto" w:fill="FFFFFF" w:themeFill="background1"/>
          </w:tcPr>
          <w:p w14:paraId="6D610AAC" w14:textId="77777777" w:rsidR="004F10D4" w:rsidRPr="00FB19AA" w:rsidRDefault="004F10D4" w:rsidP="00E96501">
            <w:pPr>
              <w:ind w:left="194" w:right="-85"/>
              <w:contextualSpacing/>
              <w:jc w:val="both"/>
              <w:rPr>
                <w:rFonts w:eastAsia="Yu Mincho"/>
                <w:noProof/>
                <w:lang w:val="en-IE" w:eastAsia="ja-JP"/>
              </w:rPr>
            </w:pPr>
          </w:p>
        </w:tc>
        <w:tc>
          <w:tcPr>
            <w:tcW w:w="3165" w:type="dxa"/>
            <w:tcBorders>
              <w:left w:val="single" w:sz="4" w:space="0" w:color="auto"/>
            </w:tcBorders>
            <w:tcMar>
              <w:top w:w="85" w:type="dxa"/>
              <w:bottom w:w="85" w:type="dxa"/>
            </w:tcMar>
          </w:tcPr>
          <w:p w14:paraId="3EE35282" w14:textId="77777777" w:rsidR="004F10D4" w:rsidRPr="00FB19AA" w:rsidDel="003170E7" w:rsidRDefault="004F10D4" w:rsidP="004F10D4">
            <w:pPr>
              <w:spacing w:line="279" w:lineRule="auto"/>
              <w:rPr>
                <w:rFonts w:eastAsia="Segoe UI"/>
                <w:b/>
                <w:noProof/>
                <w:lang w:val="en-US" w:eastAsia="en-IE"/>
              </w:rPr>
            </w:pPr>
          </w:p>
        </w:tc>
        <w:tc>
          <w:tcPr>
            <w:tcW w:w="10109" w:type="dxa"/>
            <w:gridSpan w:val="2"/>
            <w:tcBorders>
              <w:bottom w:val="single" w:sz="4" w:space="0" w:color="auto"/>
            </w:tcBorders>
            <w:tcMar>
              <w:top w:w="85" w:type="dxa"/>
              <w:bottom w:w="85" w:type="dxa"/>
            </w:tcMar>
          </w:tcPr>
          <w:p w14:paraId="31E11FF7" w14:textId="75FE9550" w:rsidR="004F10D4" w:rsidRPr="00FB19AA" w:rsidDel="003170E7" w:rsidRDefault="004F10D4" w:rsidP="004F10D4">
            <w:pPr>
              <w:spacing w:line="279" w:lineRule="auto"/>
              <w:jc w:val="both"/>
              <w:rPr>
                <w:rFonts w:eastAsia="Yu Mincho"/>
                <w:b/>
                <w:noProof/>
                <w:color w:val="000000"/>
              </w:rPr>
            </w:pPr>
            <w:r>
              <w:rPr>
                <w:b/>
                <w:noProof/>
              </w:rPr>
              <w:t xml:space="preserve">Förstärkning av barngarantin </w:t>
            </w:r>
            <w:r>
              <w:rPr>
                <w:noProof/>
              </w:rPr>
              <w:t>(icke-lagstiftning, 2 kv. 2026)</w:t>
            </w:r>
          </w:p>
        </w:tc>
      </w:tr>
      <w:tr w:rsidR="002F11F7" w:rsidRPr="00FB19AA" w14:paraId="78490F8D" w14:textId="77777777" w:rsidTr="00D2739D">
        <w:trPr>
          <w:cantSplit/>
          <w:trHeight w:val="400"/>
        </w:trPr>
        <w:tc>
          <w:tcPr>
            <w:tcW w:w="13896" w:type="dxa"/>
            <w:gridSpan w:val="4"/>
            <w:tcBorders>
              <w:top w:val="nil"/>
              <w:bottom w:val="single" w:sz="4" w:space="0" w:color="auto"/>
            </w:tcBorders>
            <w:shd w:val="clear" w:color="auto" w:fill="B07442"/>
          </w:tcPr>
          <w:p w14:paraId="552B46D4" w14:textId="77777777" w:rsidR="002F11F7" w:rsidRPr="00FB19AA" w:rsidRDefault="002F11F7" w:rsidP="002F11F7">
            <w:pPr>
              <w:keepNext/>
              <w:keepLines/>
              <w:spacing w:before="60" w:after="60" w:line="279" w:lineRule="auto"/>
              <w:ind w:left="194"/>
              <w:jc w:val="both"/>
              <w:rPr>
                <w:rFonts w:eastAsia="Yu Mincho"/>
                <w:b/>
                <w:bCs/>
                <w:noProof/>
                <w:color w:val="FFFFFF"/>
              </w:rPr>
            </w:pPr>
            <w:r>
              <w:rPr>
                <w:b/>
                <w:noProof/>
                <w:color w:val="FFFFFF"/>
              </w:rPr>
              <w:t>Slå vakt om vår livskvalitet: livsmedelstrygghet, vatten och natur.</w:t>
            </w:r>
          </w:p>
        </w:tc>
      </w:tr>
      <w:tr w:rsidR="00227355" w:rsidRPr="00FB19AA" w14:paraId="142F078F" w14:textId="77777777" w:rsidTr="00D2739D">
        <w:trPr>
          <w:cantSplit/>
          <w:trHeight w:val="300"/>
        </w:trPr>
        <w:tc>
          <w:tcPr>
            <w:tcW w:w="622" w:type="dxa"/>
            <w:tcBorders>
              <w:bottom w:val="nil"/>
            </w:tcBorders>
          </w:tcPr>
          <w:p w14:paraId="25E67A94" w14:textId="77777777" w:rsidR="002F11F7" w:rsidRPr="00FB19AA" w:rsidRDefault="002F11F7" w:rsidP="00C544ED">
            <w:pPr>
              <w:keepLines/>
              <w:numPr>
                <w:ilvl w:val="0"/>
                <w:numId w:val="4"/>
              </w:numPr>
              <w:ind w:left="51" w:right="-85" w:firstLine="0"/>
              <w:contextualSpacing/>
              <w:rPr>
                <w:rFonts w:eastAsia="Yu Mincho"/>
                <w:noProof/>
                <w:lang w:val="en-IE" w:eastAsia="ja-JP"/>
              </w:rPr>
            </w:pPr>
          </w:p>
        </w:tc>
        <w:tc>
          <w:tcPr>
            <w:tcW w:w="3165" w:type="dxa"/>
            <w:tcBorders>
              <w:bottom w:val="nil"/>
            </w:tcBorders>
            <w:shd w:val="clear" w:color="auto" w:fill="FFFFFF" w:themeFill="background1"/>
            <w:tcMar>
              <w:top w:w="85" w:type="dxa"/>
              <w:bottom w:w="85" w:type="dxa"/>
            </w:tcMar>
          </w:tcPr>
          <w:p w14:paraId="15F9380A" w14:textId="77777777" w:rsidR="002F11F7" w:rsidRPr="00FB19AA" w:rsidRDefault="002F11F7" w:rsidP="002F11F7">
            <w:pPr>
              <w:keepLines/>
              <w:spacing w:line="279" w:lineRule="auto"/>
              <w:jc w:val="both"/>
              <w:rPr>
                <w:rFonts w:eastAsia="Yu Mincho"/>
                <w:b/>
                <w:bCs/>
                <w:noProof/>
              </w:rPr>
            </w:pPr>
            <w:r>
              <w:rPr>
                <w:b/>
                <w:noProof/>
              </w:rPr>
              <w:t>Jordbruk</w:t>
            </w:r>
          </w:p>
        </w:tc>
        <w:tc>
          <w:tcPr>
            <w:tcW w:w="10109" w:type="dxa"/>
            <w:gridSpan w:val="2"/>
            <w:tcBorders>
              <w:bottom w:val="single" w:sz="4" w:space="0" w:color="auto"/>
            </w:tcBorders>
            <w:shd w:val="clear" w:color="auto" w:fill="FFFFFF" w:themeFill="background1"/>
            <w:tcMar>
              <w:top w:w="85" w:type="dxa"/>
              <w:bottom w:w="85" w:type="dxa"/>
            </w:tcMar>
          </w:tcPr>
          <w:p w14:paraId="14E79AEC" w14:textId="77777777" w:rsidR="002F11F7" w:rsidRPr="00FB19AA" w:rsidRDefault="002F11F7" w:rsidP="002F11F7">
            <w:pPr>
              <w:keepLines/>
              <w:spacing w:line="279" w:lineRule="auto"/>
              <w:rPr>
                <w:rFonts w:eastAsia="Yu Mincho"/>
                <w:b/>
                <w:bCs/>
                <w:noProof/>
                <w:color w:val="000000"/>
              </w:rPr>
            </w:pPr>
            <w:r>
              <w:rPr>
                <w:b/>
                <w:noProof/>
                <w:color w:val="000000"/>
              </w:rPr>
              <w:t xml:space="preserve">Strategi för djurbesättningar, inbegripet djurskydd </w:t>
            </w:r>
            <w:r>
              <w:rPr>
                <w:noProof/>
                <w:color w:val="000000"/>
              </w:rPr>
              <w:t>(icke-lagstiftning, 2 kv. 2026)</w:t>
            </w:r>
          </w:p>
        </w:tc>
      </w:tr>
      <w:tr w:rsidR="00227355" w:rsidRPr="00FB19AA" w14:paraId="1734530F" w14:textId="77777777" w:rsidTr="00D2739D">
        <w:trPr>
          <w:cantSplit/>
          <w:trHeight w:val="300"/>
        </w:trPr>
        <w:tc>
          <w:tcPr>
            <w:tcW w:w="622" w:type="dxa"/>
            <w:tcBorders>
              <w:top w:val="nil"/>
            </w:tcBorders>
          </w:tcPr>
          <w:p w14:paraId="6B41B8C9" w14:textId="77777777" w:rsidR="002F11F7" w:rsidRPr="00FB19AA" w:rsidRDefault="002F11F7" w:rsidP="00E96501">
            <w:pPr>
              <w:keepLines/>
              <w:ind w:left="194" w:right="-85"/>
              <w:contextualSpacing/>
              <w:jc w:val="both"/>
              <w:rPr>
                <w:rFonts w:eastAsia="Yu Mincho"/>
                <w:noProof/>
                <w:lang w:val="en-IE" w:eastAsia="ja-JP"/>
              </w:rPr>
            </w:pPr>
          </w:p>
        </w:tc>
        <w:tc>
          <w:tcPr>
            <w:tcW w:w="3165" w:type="dxa"/>
            <w:tcBorders>
              <w:top w:val="nil"/>
            </w:tcBorders>
            <w:shd w:val="clear" w:color="auto" w:fill="FFFFFF" w:themeFill="background1"/>
            <w:tcMar>
              <w:top w:w="85" w:type="dxa"/>
              <w:bottom w:w="85" w:type="dxa"/>
            </w:tcMar>
          </w:tcPr>
          <w:p w14:paraId="535AEDEE" w14:textId="77777777" w:rsidR="002F11F7" w:rsidRPr="00FB19AA" w:rsidRDefault="002F11F7" w:rsidP="002F11F7">
            <w:pPr>
              <w:keepLines/>
              <w:spacing w:line="279" w:lineRule="auto"/>
              <w:jc w:val="both"/>
              <w:rPr>
                <w:rFonts w:eastAsia="Segoe UI"/>
                <w:b/>
                <w:noProof/>
                <w:lang w:val="en-US" w:eastAsia="en-IE"/>
              </w:rPr>
            </w:pPr>
          </w:p>
        </w:tc>
        <w:tc>
          <w:tcPr>
            <w:tcW w:w="10109" w:type="dxa"/>
            <w:gridSpan w:val="2"/>
            <w:tcBorders>
              <w:bottom w:val="single" w:sz="4" w:space="0" w:color="auto"/>
            </w:tcBorders>
            <w:shd w:val="clear" w:color="auto" w:fill="FFFFFF" w:themeFill="background1"/>
            <w:tcMar>
              <w:top w:w="85" w:type="dxa"/>
              <w:bottom w:w="85" w:type="dxa"/>
            </w:tcMar>
          </w:tcPr>
          <w:p w14:paraId="6266A77D" w14:textId="77777777" w:rsidR="002F11F7" w:rsidRPr="00FB19AA" w:rsidRDefault="002F11F7" w:rsidP="002F11F7">
            <w:pPr>
              <w:keepLines/>
              <w:spacing w:line="279" w:lineRule="auto"/>
              <w:rPr>
                <w:rFonts w:eastAsia="Yu Mincho"/>
                <w:b/>
                <w:noProof/>
                <w:color w:val="000000"/>
              </w:rPr>
            </w:pPr>
            <w:r>
              <w:rPr>
                <w:b/>
                <w:noProof/>
              </w:rPr>
              <w:t>Uppdatering av reglerna om otillbörliga handelsmetoder i livsmedelskedjan</w:t>
            </w:r>
            <w:r>
              <w:rPr>
                <w:noProof/>
              </w:rPr>
              <w:t xml:space="preserve"> (lagstiftning,</w:t>
            </w:r>
            <w:r>
              <w:rPr>
                <w:b/>
                <w:noProof/>
              </w:rPr>
              <w:t xml:space="preserve"> </w:t>
            </w:r>
            <w:r>
              <w:rPr>
                <w:noProof/>
              </w:rPr>
              <w:t>artikel</w:t>
            </w:r>
            <w:r>
              <w:rPr>
                <w:b/>
                <w:noProof/>
              </w:rPr>
              <w:t xml:space="preserve"> </w:t>
            </w:r>
            <w:r>
              <w:rPr>
                <w:noProof/>
              </w:rPr>
              <w:t>43 FEUF, 3 kv. 2026)</w:t>
            </w:r>
          </w:p>
        </w:tc>
      </w:tr>
      <w:tr w:rsidR="00227355" w:rsidRPr="00FB19AA" w14:paraId="3F89ACA4" w14:textId="77777777" w:rsidTr="00D2739D">
        <w:trPr>
          <w:cantSplit/>
          <w:trHeight w:val="300"/>
        </w:trPr>
        <w:tc>
          <w:tcPr>
            <w:tcW w:w="622" w:type="dxa"/>
            <w:vMerge w:val="restart"/>
          </w:tcPr>
          <w:p w14:paraId="4D632876" w14:textId="77777777" w:rsidR="002F11F7" w:rsidRPr="00FB19AA" w:rsidRDefault="002F11F7" w:rsidP="00C82D02">
            <w:pPr>
              <w:keepLines/>
              <w:numPr>
                <w:ilvl w:val="0"/>
                <w:numId w:val="4"/>
              </w:numPr>
              <w:ind w:left="52" w:right="-85" w:firstLine="0"/>
              <w:contextualSpacing/>
              <w:jc w:val="both"/>
              <w:rPr>
                <w:rFonts w:eastAsia="Yu Mincho"/>
                <w:noProof/>
                <w:lang w:val="en-IE" w:eastAsia="ja-JP"/>
              </w:rPr>
            </w:pPr>
          </w:p>
        </w:tc>
        <w:tc>
          <w:tcPr>
            <w:tcW w:w="3165" w:type="dxa"/>
            <w:vMerge w:val="restart"/>
            <w:shd w:val="clear" w:color="auto" w:fill="FFFFFF" w:themeFill="background1"/>
            <w:tcMar>
              <w:top w:w="85" w:type="dxa"/>
              <w:bottom w:w="85" w:type="dxa"/>
            </w:tcMar>
          </w:tcPr>
          <w:p w14:paraId="701411AD" w14:textId="77777777" w:rsidR="002F11F7" w:rsidRPr="00FB19AA" w:rsidRDefault="002F11F7" w:rsidP="002F11F7">
            <w:pPr>
              <w:keepLines/>
              <w:spacing w:line="279" w:lineRule="auto"/>
              <w:jc w:val="both"/>
              <w:rPr>
                <w:rFonts w:eastAsia="Yu Mincho"/>
                <w:b/>
                <w:bCs/>
                <w:noProof/>
              </w:rPr>
            </w:pPr>
            <w:r>
              <w:rPr>
                <w:b/>
                <w:noProof/>
              </w:rPr>
              <w:t>Fiske och hav</w:t>
            </w:r>
          </w:p>
        </w:tc>
        <w:tc>
          <w:tcPr>
            <w:tcW w:w="10109" w:type="dxa"/>
            <w:gridSpan w:val="2"/>
            <w:tcBorders>
              <w:bottom w:val="single" w:sz="4" w:space="0" w:color="auto"/>
            </w:tcBorders>
            <w:shd w:val="clear" w:color="auto" w:fill="FFFFFF" w:themeFill="background1"/>
            <w:tcMar>
              <w:top w:w="85" w:type="dxa"/>
              <w:bottom w:w="85" w:type="dxa"/>
            </w:tcMar>
          </w:tcPr>
          <w:p w14:paraId="4CF71FBE" w14:textId="6BE0B92C" w:rsidR="002F11F7" w:rsidRPr="00FB19AA" w:rsidRDefault="002F11F7" w:rsidP="002F11F7">
            <w:pPr>
              <w:keepLines/>
              <w:spacing w:line="279" w:lineRule="auto"/>
              <w:rPr>
                <w:rFonts w:eastAsia="Yu Mincho"/>
                <w:b/>
                <w:bCs/>
                <w:noProof/>
                <w:color w:val="000000"/>
              </w:rPr>
            </w:pPr>
            <w:r>
              <w:rPr>
                <w:b/>
                <w:noProof/>
                <w:color w:val="000000"/>
              </w:rPr>
              <w:t xml:space="preserve">Vision 2040 för fiske och vattenbruk </w:t>
            </w:r>
            <w:r>
              <w:rPr>
                <w:noProof/>
                <w:color w:val="000000"/>
              </w:rPr>
              <w:t>(icke-lagstiftning, 3 kv. 2026)</w:t>
            </w:r>
          </w:p>
        </w:tc>
      </w:tr>
      <w:tr w:rsidR="00227355" w:rsidRPr="00FB19AA" w14:paraId="1C13534D" w14:textId="77777777" w:rsidTr="00D2739D">
        <w:trPr>
          <w:cantSplit/>
          <w:trHeight w:val="300"/>
        </w:trPr>
        <w:tc>
          <w:tcPr>
            <w:tcW w:w="622" w:type="dxa"/>
            <w:vMerge/>
          </w:tcPr>
          <w:p w14:paraId="1FB0E9A5" w14:textId="77777777" w:rsidR="002F11F7" w:rsidRPr="00FB19AA" w:rsidRDefault="002F11F7" w:rsidP="00E96501">
            <w:pPr>
              <w:keepLines/>
              <w:numPr>
                <w:ilvl w:val="0"/>
                <w:numId w:val="4"/>
              </w:numPr>
              <w:ind w:left="194" w:right="-85" w:firstLine="0"/>
              <w:contextualSpacing/>
              <w:jc w:val="both"/>
              <w:rPr>
                <w:rFonts w:eastAsia="Yu Mincho"/>
                <w:noProof/>
                <w:lang w:val="en-IE" w:eastAsia="ja-JP"/>
              </w:rPr>
            </w:pPr>
          </w:p>
        </w:tc>
        <w:tc>
          <w:tcPr>
            <w:tcW w:w="3165" w:type="dxa"/>
            <w:vMerge/>
            <w:tcMar>
              <w:top w:w="85" w:type="dxa"/>
              <w:bottom w:w="85" w:type="dxa"/>
            </w:tcMar>
          </w:tcPr>
          <w:p w14:paraId="61001F27" w14:textId="77777777" w:rsidR="002F11F7" w:rsidRPr="00FB19AA" w:rsidRDefault="002F11F7" w:rsidP="002F11F7">
            <w:pPr>
              <w:keepLines/>
              <w:spacing w:line="279" w:lineRule="auto"/>
              <w:jc w:val="both"/>
              <w:rPr>
                <w:rFonts w:eastAsia="Segoe UI"/>
                <w:b/>
                <w:noProof/>
                <w:lang w:val="en-US" w:eastAsia="en-IE"/>
              </w:rPr>
            </w:pPr>
          </w:p>
        </w:tc>
        <w:tc>
          <w:tcPr>
            <w:tcW w:w="10109" w:type="dxa"/>
            <w:gridSpan w:val="2"/>
            <w:tcBorders>
              <w:bottom w:val="single" w:sz="4" w:space="0" w:color="auto"/>
            </w:tcBorders>
            <w:shd w:val="clear" w:color="auto" w:fill="FFFFFF" w:themeFill="background1"/>
            <w:tcMar>
              <w:top w:w="85" w:type="dxa"/>
              <w:bottom w:w="85" w:type="dxa"/>
            </w:tcMar>
          </w:tcPr>
          <w:p w14:paraId="5CB80E8E" w14:textId="6804CD18" w:rsidR="002F11F7" w:rsidRPr="00FB19AA" w:rsidRDefault="002F11F7" w:rsidP="002F11F7">
            <w:pPr>
              <w:keepLines/>
              <w:spacing w:line="279" w:lineRule="auto"/>
              <w:rPr>
                <w:rFonts w:eastAsia="Yu Mincho"/>
                <w:b/>
                <w:noProof/>
                <w:color w:val="000000"/>
              </w:rPr>
            </w:pPr>
            <w:r>
              <w:rPr>
                <w:b/>
                <w:noProof/>
                <w:color w:val="000000"/>
              </w:rPr>
              <w:t xml:space="preserve">Rättsakt om världshaven </w:t>
            </w:r>
            <w:r>
              <w:rPr>
                <w:noProof/>
                <w:color w:val="000000"/>
              </w:rPr>
              <w:t>(lagstiftning, artiklarna 43, 100, 182, 192 och 194 FEUF, 4 kv. 2026)</w:t>
            </w:r>
          </w:p>
        </w:tc>
      </w:tr>
      <w:tr w:rsidR="002F11F7" w:rsidRPr="00FB19AA" w14:paraId="4A7B69C8" w14:textId="77777777" w:rsidTr="00D2739D">
        <w:trPr>
          <w:cantSplit/>
          <w:trHeight w:val="300"/>
        </w:trPr>
        <w:tc>
          <w:tcPr>
            <w:tcW w:w="13896" w:type="dxa"/>
            <w:gridSpan w:val="4"/>
            <w:tcBorders>
              <w:bottom w:val="single" w:sz="4" w:space="0" w:color="auto"/>
            </w:tcBorders>
            <w:shd w:val="clear" w:color="auto" w:fill="6400D8"/>
          </w:tcPr>
          <w:p w14:paraId="2C6F7229" w14:textId="77777777" w:rsidR="002F11F7" w:rsidRPr="00FB19AA" w:rsidRDefault="002F11F7" w:rsidP="002F11F7">
            <w:pPr>
              <w:keepNext/>
              <w:spacing w:before="60" w:after="60" w:line="279" w:lineRule="auto"/>
              <w:ind w:left="194"/>
              <w:jc w:val="both"/>
              <w:rPr>
                <w:rFonts w:eastAsia="Yu Mincho"/>
                <w:b/>
                <w:bCs/>
                <w:noProof/>
                <w:color w:val="FFFFFF"/>
              </w:rPr>
            </w:pPr>
            <w:r>
              <w:rPr>
                <w:b/>
                <w:noProof/>
                <w:color w:val="FFFFFF"/>
              </w:rPr>
              <w:t>Skydda vår demokrati och upprätthålla våra värden</w:t>
            </w:r>
          </w:p>
        </w:tc>
      </w:tr>
      <w:tr w:rsidR="0007718D" w:rsidRPr="00FB19AA" w14:paraId="08871B39" w14:textId="77777777" w:rsidTr="00D2739D">
        <w:trPr>
          <w:cantSplit/>
          <w:trHeight w:val="300"/>
        </w:trPr>
        <w:tc>
          <w:tcPr>
            <w:tcW w:w="622" w:type="dxa"/>
            <w:tcBorders>
              <w:right w:val="single" w:sz="4" w:space="0" w:color="auto"/>
            </w:tcBorders>
          </w:tcPr>
          <w:p w14:paraId="7B960428" w14:textId="77777777" w:rsidR="002F11F7" w:rsidRPr="00FB19AA" w:rsidRDefault="002F11F7" w:rsidP="00C82D02">
            <w:pPr>
              <w:numPr>
                <w:ilvl w:val="0"/>
                <w:numId w:val="4"/>
              </w:numPr>
              <w:ind w:left="52" w:right="-85" w:firstLine="0"/>
              <w:contextualSpacing/>
              <w:jc w:val="center"/>
              <w:rPr>
                <w:rFonts w:eastAsia="Yu Mincho"/>
                <w:noProof/>
                <w:lang w:val="en-IE" w:eastAsia="ja-JP"/>
              </w:rPr>
            </w:pPr>
          </w:p>
        </w:tc>
        <w:tc>
          <w:tcPr>
            <w:tcW w:w="3165" w:type="dxa"/>
            <w:tcBorders>
              <w:left w:val="single" w:sz="4" w:space="0" w:color="auto"/>
            </w:tcBorders>
            <w:tcMar>
              <w:top w:w="85" w:type="dxa"/>
              <w:bottom w:w="85" w:type="dxa"/>
            </w:tcMar>
          </w:tcPr>
          <w:p w14:paraId="452A5EF4" w14:textId="77777777" w:rsidR="002F11F7" w:rsidRPr="00FB19AA" w:rsidRDefault="002F11F7" w:rsidP="002F11F7">
            <w:pPr>
              <w:spacing w:line="279" w:lineRule="auto"/>
              <w:jc w:val="both"/>
              <w:rPr>
                <w:rFonts w:eastAsia="Yu Mincho"/>
                <w:b/>
                <w:bCs/>
                <w:noProof/>
                <w:color w:val="000000"/>
              </w:rPr>
            </w:pPr>
            <w:r>
              <w:rPr>
                <w:b/>
                <w:noProof/>
                <w:color w:val="000000"/>
              </w:rPr>
              <w:t>Konsumentskydd</w:t>
            </w:r>
          </w:p>
        </w:tc>
        <w:tc>
          <w:tcPr>
            <w:tcW w:w="10109" w:type="dxa"/>
            <w:gridSpan w:val="2"/>
            <w:tcMar>
              <w:top w:w="85" w:type="dxa"/>
              <w:bottom w:w="85" w:type="dxa"/>
            </w:tcMar>
          </w:tcPr>
          <w:p w14:paraId="05898A31" w14:textId="77777777" w:rsidR="002F11F7" w:rsidRPr="00FB19AA" w:rsidRDefault="002F11F7" w:rsidP="002F11F7">
            <w:pPr>
              <w:spacing w:line="240" w:lineRule="atLeast"/>
              <w:rPr>
                <w:rFonts w:eastAsia="Yu Mincho"/>
                <w:b/>
                <w:bCs/>
                <w:noProof/>
              </w:rPr>
            </w:pPr>
            <w:r>
              <w:rPr>
                <w:b/>
                <w:noProof/>
              </w:rPr>
              <w:t xml:space="preserve">Rättsakt om digital rättvisa </w:t>
            </w:r>
            <w:r>
              <w:rPr>
                <w:noProof/>
              </w:rPr>
              <w:t>(lagstiftning, artikel 114 FEUF, 4 kv. 2026)</w:t>
            </w:r>
          </w:p>
        </w:tc>
      </w:tr>
      <w:tr w:rsidR="0007718D" w:rsidRPr="00FB19AA" w14:paraId="30DD16BC" w14:textId="77777777" w:rsidTr="00D2739D">
        <w:trPr>
          <w:cantSplit/>
          <w:trHeight w:val="300"/>
        </w:trPr>
        <w:tc>
          <w:tcPr>
            <w:tcW w:w="622" w:type="dxa"/>
            <w:tcBorders>
              <w:right w:val="single" w:sz="4" w:space="0" w:color="auto"/>
            </w:tcBorders>
          </w:tcPr>
          <w:p w14:paraId="422C0DA2" w14:textId="77777777" w:rsidR="002F11F7" w:rsidRPr="00FB19AA" w:rsidRDefault="002F11F7" w:rsidP="00C82D02">
            <w:pPr>
              <w:numPr>
                <w:ilvl w:val="0"/>
                <w:numId w:val="4"/>
              </w:numPr>
              <w:ind w:left="52" w:right="-85" w:firstLine="0"/>
              <w:contextualSpacing/>
              <w:jc w:val="both"/>
              <w:rPr>
                <w:rFonts w:eastAsia="Yu Mincho"/>
                <w:noProof/>
                <w:lang w:val="en-IE" w:eastAsia="ja-JP"/>
              </w:rPr>
            </w:pPr>
          </w:p>
        </w:tc>
        <w:tc>
          <w:tcPr>
            <w:tcW w:w="3165" w:type="dxa"/>
            <w:tcBorders>
              <w:left w:val="single" w:sz="4" w:space="0" w:color="auto"/>
            </w:tcBorders>
            <w:tcMar>
              <w:top w:w="85" w:type="dxa"/>
              <w:bottom w:w="85" w:type="dxa"/>
            </w:tcMar>
          </w:tcPr>
          <w:p w14:paraId="2F13D4F9" w14:textId="77777777" w:rsidR="002F11F7" w:rsidRPr="00FB19AA" w:rsidRDefault="002F11F7" w:rsidP="002F11F7">
            <w:pPr>
              <w:spacing w:line="279" w:lineRule="auto"/>
              <w:rPr>
                <w:rFonts w:eastAsia="Yu Mincho"/>
                <w:b/>
                <w:bCs/>
                <w:noProof/>
                <w:color w:val="000000"/>
              </w:rPr>
            </w:pPr>
            <w:r>
              <w:rPr>
                <w:b/>
                <w:noProof/>
              </w:rPr>
              <w:t>Bekämpning av gränsöverskridande brottslighet</w:t>
            </w:r>
          </w:p>
        </w:tc>
        <w:tc>
          <w:tcPr>
            <w:tcW w:w="10109" w:type="dxa"/>
            <w:gridSpan w:val="2"/>
            <w:tcMar>
              <w:top w:w="85" w:type="dxa"/>
              <w:bottom w:w="85" w:type="dxa"/>
            </w:tcMar>
          </w:tcPr>
          <w:p w14:paraId="26DE151F" w14:textId="77777777" w:rsidR="002F11F7" w:rsidRPr="00FB19AA" w:rsidRDefault="002F11F7" w:rsidP="002F11F7">
            <w:pPr>
              <w:spacing w:line="240" w:lineRule="atLeast"/>
              <w:rPr>
                <w:rFonts w:eastAsia="Yu Mincho"/>
                <w:b/>
                <w:bCs/>
                <w:noProof/>
              </w:rPr>
            </w:pPr>
            <w:r>
              <w:rPr>
                <w:b/>
                <w:noProof/>
              </w:rPr>
              <w:t xml:space="preserve">Förstärkning av Eurojust </w:t>
            </w:r>
            <w:r>
              <w:rPr>
                <w:noProof/>
              </w:rPr>
              <w:t xml:space="preserve">(lagstiftning, artikel 85 FEUF, 2 kv. 2026) </w:t>
            </w:r>
          </w:p>
        </w:tc>
      </w:tr>
      <w:tr w:rsidR="00227355" w:rsidRPr="00FB19AA" w14:paraId="407CD0CD" w14:textId="77777777" w:rsidTr="00D2739D">
        <w:trPr>
          <w:cantSplit/>
          <w:trHeight w:val="300"/>
        </w:trPr>
        <w:tc>
          <w:tcPr>
            <w:tcW w:w="622" w:type="dxa"/>
            <w:tcBorders>
              <w:right w:val="single" w:sz="4" w:space="0" w:color="auto"/>
            </w:tcBorders>
          </w:tcPr>
          <w:p w14:paraId="2CBE0749" w14:textId="77777777" w:rsidR="002F11F7" w:rsidRPr="00FB19AA" w:rsidRDefault="002F11F7" w:rsidP="00C82D02">
            <w:pPr>
              <w:numPr>
                <w:ilvl w:val="0"/>
                <w:numId w:val="4"/>
              </w:numPr>
              <w:ind w:left="52" w:right="-85" w:firstLine="0"/>
              <w:contextualSpacing/>
              <w:jc w:val="center"/>
              <w:rPr>
                <w:rFonts w:eastAsia="Yu Mincho"/>
                <w:noProof/>
                <w:lang w:val="en-IE" w:eastAsia="ja-JP"/>
              </w:rPr>
            </w:pPr>
          </w:p>
        </w:tc>
        <w:tc>
          <w:tcPr>
            <w:tcW w:w="3165" w:type="dxa"/>
            <w:tcBorders>
              <w:left w:val="single" w:sz="4" w:space="0" w:color="auto"/>
            </w:tcBorders>
            <w:tcMar>
              <w:top w:w="85" w:type="dxa"/>
              <w:bottom w:w="85" w:type="dxa"/>
            </w:tcMar>
          </w:tcPr>
          <w:p w14:paraId="112A3EF5" w14:textId="77777777" w:rsidR="002F11F7" w:rsidRPr="00FB19AA" w:rsidRDefault="002F11F7" w:rsidP="002F11F7">
            <w:pPr>
              <w:spacing w:line="279" w:lineRule="auto"/>
              <w:rPr>
                <w:rFonts w:eastAsia="Yu Mincho"/>
                <w:b/>
                <w:bCs/>
                <w:noProof/>
              </w:rPr>
            </w:pPr>
            <w:r>
              <w:rPr>
                <w:b/>
                <w:noProof/>
              </w:rPr>
              <w:t>Medier</w:t>
            </w:r>
          </w:p>
        </w:tc>
        <w:tc>
          <w:tcPr>
            <w:tcW w:w="10109" w:type="dxa"/>
            <w:gridSpan w:val="2"/>
            <w:tcBorders>
              <w:bottom w:val="single" w:sz="4" w:space="0" w:color="auto"/>
            </w:tcBorders>
            <w:shd w:val="clear" w:color="auto" w:fill="C1E4F5" w:themeFill="accent1" w:themeFillTint="33"/>
            <w:tcMar>
              <w:top w:w="85" w:type="dxa"/>
              <w:bottom w:w="85" w:type="dxa"/>
            </w:tcMar>
          </w:tcPr>
          <w:p w14:paraId="1CBE02C4" w14:textId="7593D0CA" w:rsidR="002F11F7" w:rsidRPr="00FB19AA" w:rsidDel="00141FE1" w:rsidRDefault="002F11F7" w:rsidP="002F11F7">
            <w:pPr>
              <w:spacing w:line="240" w:lineRule="atLeast"/>
              <w:rPr>
                <w:rFonts w:eastAsia="Yu Mincho"/>
                <w:noProof/>
              </w:rPr>
            </w:pPr>
            <w:r>
              <w:rPr>
                <w:b/>
                <w:noProof/>
              </w:rPr>
              <w:t>Uppdatering av reglerna om audiovisuella medietjänster</w:t>
            </w:r>
            <w:r>
              <w:rPr>
                <w:noProof/>
              </w:rPr>
              <w:t xml:space="preserve"> (lagstiftning, artiklarna 53 och 62 FEUF, 3 kv. 2026)</w:t>
            </w:r>
          </w:p>
        </w:tc>
      </w:tr>
      <w:tr w:rsidR="002F11F7" w:rsidRPr="00FB19AA" w14:paraId="117199F3" w14:textId="77777777" w:rsidTr="00D2739D">
        <w:trPr>
          <w:cantSplit/>
          <w:trHeight w:val="166"/>
        </w:trPr>
        <w:tc>
          <w:tcPr>
            <w:tcW w:w="622" w:type="dxa"/>
            <w:vMerge w:val="restart"/>
          </w:tcPr>
          <w:p w14:paraId="0F6319C6" w14:textId="77777777" w:rsidR="002F11F7" w:rsidRPr="00FB19AA" w:rsidRDefault="002F11F7" w:rsidP="004C43E3">
            <w:pPr>
              <w:numPr>
                <w:ilvl w:val="0"/>
                <w:numId w:val="4"/>
              </w:numPr>
              <w:ind w:left="52" w:right="-85" w:firstLine="0"/>
              <w:contextualSpacing/>
              <w:jc w:val="both"/>
              <w:rPr>
                <w:rFonts w:eastAsia="Yu Mincho"/>
                <w:noProof/>
                <w:lang w:val="en-IE" w:eastAsia="ja-JP"/>
              </w:rPr>
            </w:pPr>
          </w:p>
        </w:tc>
        <w:tc>
          <w:tcPr>
            <w:tcW w:w="3165" w:type="dxa"/>
            <w:vMerge w:val="restart"/>
            <w:tcMar>
              <w:top w:w="85" w:type="dxa"/>
              <w:bottom w:w="85" w:type="dxa"/>
            </w:tcMar>
          </w:tcPr>
          <w:p w14:paraId="67E0777A" w14:textId="77777777" w:rsidR="002F11F7" w:rsidRPr="00FB19AA" w:rsidRDefault="002F11F7" w:rsidP="002F11F7">
            <w:pPr>
              <w:spacing w:line="279" w:lineRule="auto"/>
              <w:rPr>
                <w:rFonts w:eastAsia="Yu Mincho"/>
                <w:b/>
                <w:bCs/>
                <w:noProof/>
              </w:rPr>
            </w:pPr>
            <w:r>
              <w:rPr>
                <w:b/>
                <w:noProof/>
              </w:rPr>
              <w:t>Bedrägeri- och korruptionsbekämpning</w:t>
            </w:r>
          </w:p>
        </w:tc>
        <w:tc>
          <w:tcPr>
            <w:tcW w:w="10109" w:type="dxa"/>
            <w:gridSpan w:val="2"/>
            <w:tcMar>
              <w:top w:w="85" w:type="dxa"/>
              <w:bottom w:w="85" w:type="dxa"/>
            </w:tcMar>
          </w:tcPr>
          <w:p w14:paraId="25DFB00D" w14:textId="52A9312F" w:rsidR="002F11F7" w:rsidRPr="00FB19AA" w:rsidRDefault="002F11F7" w:rsidP="002F11F7">
            <w:pPr>
              <w:spacing w:line="279" w:lineRule="auto"/>
              <w:contextualSpacing/>
              <w:jc w:val="both"/>
              <w:rPr>
                <w:rFonts w:eastAsia="Yu Mincho"/>
                <w:b/>
                <w:bCs/>
                <w:noProof/>
              </w:rPr>
            </w:pPr>
            <w:r>
              <w:rPr>
                <w:b/>
                <w:noProof/>
              </w:rPr>
              <w:t>Strategi mot korruption</w:t>
            </w:r>
            <w:r>
              <w:rPr>
                <w:noProof/>
              </w:rPr>
              <w:t xml:space="preserve"> (icke-lagstiftning, 4 kv. 2026)</w:t>
            </w:r>
          </w:p>
        </w:tc>
      </w:tr>
      <w:tr w:rsidR="0007718D" w:rsidRPr="00FB19AA" w14:paraId="04C883F0" w14:textId="77777777" w:rsidTr="00D2739D">
        <w:trPr>
          <w:cantSplit/>
          <w:trHeight w:val="301"/>
        </w:trPr>
        <w:tc>
          <w:tcPr>
            <w:tcW w:w="622" w:type="dxa"/>
            <w:vMerge/>
          </w:tcPr>
          <w:p w14:paraId="4E2BADBB" w14:textId="77777777" w:rsidR="002F11F7" w:rsidRPr="00FB19AA" w:rsidRDefault="002F11F7" w:rsidP="00E96501">
            <w:pPr>
              <w:numPr>
                <w:ilvl w:val="0"/>
                <w:numId w:val="4"/>
              </w:numPr>
              <w:ind w:left="194" w:right="-85" w:firstLine="0"/>
              <w:contextualSpacing/>
              <w:jc w:val="both"/>
              <w:rPr>
                <w:rFonts w:eastAsia="Yu Mincho"/>
                <w:noProof/>
                <w:lang w:val="en-IE" w:eastAsia="ja-JP"/>
              </w:rPr>
            </w:pPr>
          </w:p>
        </w:tc>
        <w:tc>
          <w:tcPr>
            <w:tcW w:w="3165" w:type="dxa"/>
            <w:vMerge/>
            <w:tcMar>
              <w:top w:w="85" w:type="dxa"/>
              <w:bottom w:w="85" w:type="dxa"/>
            </w:tcMar>
          </w:tcPr>
          <w:p w14:paraId="7CB4D072" w14:textId="77777777" w:rsidR="002F11F7" w:rsidRPr="00FB19AA" w:rsidRDefault="002F11F7" w:rsidP="002F11F7">
            <w:pPr>
              <w:spacing w:line="279" w:lineRule="auto"/>
              <w:rPr>
                <w:rFonts w:eastAsia="Yu Mincho"/>
                <w:b/>
                <w:bCs/>
                <w:noProof/>
                <w:lang w:val="en-IE" w:eastAsia="ja-JP"/>
              </w:rPr>
            </w:pPr>
          </w:p>
        </w:tc>
        <w:tc>
          <w:tcPr>
            <w:tcW w:w="10109" w:type="dxa"/>
            <w:gridSpan w:val="2"/>
            <w:tcBorders>
              <w:top w:val="single" w:sz="4" w:space="0" w:color="auto"/>
            </w:tcBorders>
            <w:tcMar>
              <w:top w:w="85" w:type="dxa"/>
              <w:bottom w:w="85" w:type="dxa"/>
            </w:tcMar>
          </w:tcPr>
          <w:p w14:paraId="3FADACBC" w14:textId="3FD0AC4B" w:rsidR="002F11F7" w:rsidRPr="00FB19AA" w:rsidRDefault="002F11F7" w:rsidP="002F11F7">
            <w:pPr>
              <w:spacing w:line="279" w:lineRule="auto"/>
              <w:contextualSpacing/>
              <w:jc w:val="both"/>
              <w:rPr>
                <w:rFonts w:eastAsia="Yu Mincho"/>
                <w:b/>
                <w:bCs/>
                <w:noProof/>
              </w:rPr>
            </w:pPr>
            <w:r>
              <w:rPr>
                <w:b/>
                <w:noProof/>
              </w:rPr>
              <w:t xml:space="preserve">Översyn av bedrägeribekämpningen </w:t>
            </w:r>
            <w:r>
              <w:rPr>
                <w:noProof/>
              </w:rPr>
              <w:t>(icke-lagstiftning och lagstiftning, 4 kv. 2026)</w:t>
            </w:r>
          </w:p>
        </w:tc>
      </w:tr>
      <w:tr w:rsidR="0007718D" w:rsidRPr="00FB19AA" w14:paraId="7156D320" w14:textId="77777777" w:rsidTr="00D2739D">
        <w:trPr>
          <w:cantSplit/>
          <w:trHeight w:val="300"/>
        </w:trPr>
        <w:tc>
          <w:tcPr>
            <w:tcW w:w="622" w:type="dxa"/>
            <w:tcBorders>
              <w:top w:val="single" w:sz="4" w:space="0" w:color="auto"/>
              <w:bottom w:val="single" w:sz="4" w:space="0" w:color="auto"/>
            </w:tcBorders>
          </w:tcPr>
          <w:p w14:paraId="1B7A4749" w14:textId="77777777" w:rsidR="002F11F7" w:rsidRPr="00FB19AA" w:rsidRDefault="002F11F7" w:rsidP="004C43E3">
            <w:pPr>
              <w:numPr>
                <w:ilvl w:val="0"/>
                <w:numId w:val="4"/>
              </w:numPr>
              <w:ind w:left="52" w:right="-85" w:firstLine="0"/>
              <w:contextualSpacing/>
              <w:jc w:val="both"/>
              <w:rPr>
                <w:rFonts w:eastAsia="Yu Mincho"/>
                <w:noProof/>
                <w:lang w:val="en-IE" w:eastAsia="ja-JP"/>
              </w:rPr>
            </w:pPr>
          </w:p>
        </w:tc>
        <w:tc>
          <w:tcPr>
            <w:tcW w:w="3165" w:type="dxa"/>
            <w:tcBorders>
              <w:top w:val="single" w:sz="4" w:space="0" w:color="auto"/>
              <w:bottom w:val="single" w:sz="4" w:space="0" w:color="auto"/>
            </w:tcBorders>
            <w:tcMar>
              <w:top w:w="85" w:type="dxa"/>
              <w:bottom w:w="85" w:type="dxa"/>
            </w:tcMar>
          </w:tcPr>
          <w:p w14:paraId="3D0D7EBB" w14:textId="77777777" w:rsidR="002F11F7" w:rsidRPr="00FB19AA" w:rsidRDefault="002F11F7" w:rsidP="002F11F7">
            <w:pPr>
              <w:spacing w:line="279" w:lineRule="auto"/>
              <w:rPr>
                <w:rFonts w:eastAsia="Yu Mincho"/>
                <w:b/>
                <w:bCs/>
                <w:noProof/>
              </w:rPr>
            </w:pPr>
            <w:r>
              <w:rPr>
                <w:b/>
                <w:noProof/>
              </w:rPr>
              <w:t>Människor</w:t>
            </w:r>
          </w:p>
        </w:tc>
        <w:tc>
          <w:tcPr>
            <w:tcW w:w="10109" w:type="dxa"/>
            <w:gridSpan w:val="2"/>
            <w:tcBorders>
              <w:bottom w:val="single" w:sz="4" w:space="0" w:color="auto"/>
            </w:tcBorders>
            <w:tcMar>
              <w:top w:w="85" w:type="dxa"/>
              <w:bottom w:w="85" w:type="dxa"/>
            </w:tcMar>
          </w:tcPr>
          <w:p w14:paraId="49C3A326" w14:textId="77777777" w:rsidR="002F11F7" w:rsidRPr="00FB19AA" w:rsidRDefault="002F11F7" w:rsidP="002F11F7">
            <w:pPr>
              <w:spacing w:line="279" w:lineRule="auto"/>
              <w:contextualSpacing/>
              <w:jc w:val="both"/>
              <w:rPr>
                <w:rFonts w:eastAsia="Yu Mincho"/>
                <w:b/>
                <w:noProof/>
                <w:color w:val="000000"/>
              </w:rPr>
            </w:pPr>
            <w:r>
              <w:rPr>
                <w:b/>
                <w:noProof/>
              </w:rPr>
              <w:t>Handlingsplan mot nätmobbning</w:t>
            </w:r>
            <w:r>
              <w:rPr>
                <w:noProof/>
              </w:rPr>
              <w:t xml:space="preserve"> (icke-lagstiftning, 1 kv. 2026)</w:t>
            </w:r>
          </w:p>
        </w:tc>
      </w:tr>
      <w:tr w:rsidR="0007718D" w:rsidRPr="00FB19AA" w14:paraId="3E5F835E" w14:textId="77777777" w:rsidTr="00D2739D">
        <w:trPr>
          <w:cantSplit/>
          <w:trHeight w:val="300"/>
        </w:trPr>
        <w:tc>
          <w:tcPr>
            <w:tcW w:w="622" w:type="dxa"/>
            <w:vMerge w:val="restart"/>
            <w:tcBorders>
              <w:top w:val="single" w:sz="4" w:space="0" w:color="auto"/>
            </w:tcBorders>
          </w:tcPr>
          <w:p w14:paraId="2AEE692A" w14:textId="77777777" w:rsidR="002F11F7" w:rsidRPr="00FB19AA" w:rsidRDefault="002F11F7" w:rsidP="004C43E3">
            <w:pPr>
              <w:numPr>
                <w:ilvl w:val="0"/>
                <w:numId w:val="4"/>
              </w:numPr>
              <w:ind w:left="52" w:right="-85" w:firstLine="0"/>
              <w:contextualSpacing/>
              <w:jc w:val="both"/>
              <w:rPr>
                <w:rFonts w:eastAsia="Yu Mincho"/>
                <w:noProof/>
                <w:lang w:val="en-IE" w:eastAsia="ja-JP"/>
              </w:rPr>
            </w:pPr>
          </w:p>
        </w:tc>
        <w:tc>
          <w:tcPr>
            <w:tcW w:w="3165" w:type="dxa"/>
            <w:vMerge w:val="restart"/>
            <w:tcBorders>
              <w:top w:val="single" w:sz="4" w:space="0" w:color="auto"/>
            </w:tcBorders>
            <w:tcMar>
              <w:top w:w="85" w:type="dxa"/>
              <w:bottom w:w="85" w:type="dxa"/>
            </w:tcMar>
          </w:tcPr>
          <w:p w14:paraId="17453186" w14:textId="77777777" w:rsidR="002F11F7" w:rsidRPr="00FB19AA" w:rsidRDefault="002F11F7" w:rsidP="002F11F7">
            <w:pPr>
              <w:spacing w:line="279" w:lineRule="auto"/>
              <w:rPr>
                <w:rFonts w:eastAsia="Yu Mincho"/>
                <w:b/>
                <w:bCs/>
                <w:noProof/>
              </w:rPr>
            </w:pPr>
            <w:r>
              <w:rPr>
                <w:b/>
                <w:noProof/>
              </w:rPr>
              <w:t>Jämlikhet</w:t>
            </w:r>
          </w:p>
        </w:tc>
        <w:tc>
          <w:tcPr>
            <w:tcW w:w="10109" w:type="dxa"/>
            <w:gridSpan w:val="2"/>
            <w:tcBorders>
              <w:bottom w:val="single" w:sz="4" w:space="0" w:color="auto"/>
            </w:tcBorders>
            <w:tcMar>
              <w:top w:w="85" w:type="dxa"/>
              <w:bottom w:w="85" w:type="dxa"/>
            </w:tcMar>
          </w:tcPr>
          <w:p w14:paraId="54899D2C" w14:textId="77777777" w:rsidR="002F11F7" w:rsidRPr="00FB19AA" w:rsidRDefault="002F11F7" w:rsidP="002F11F7">
            <w:pPr>
              <w:spacing w:line="279" w:lineRule="auto"/>
              <w:contextualSpacing/>
              <w:jc w:val="both"/>
              <w:rPr>
                <w:rFonts w:eastAsia="Yu Mincho"/>
                <w:b/>
                <w:bCs/>
                <w:noProof/>
              </w:rPr>
            </w:pPr>
            <w:r>
              <w:rPr>
                <w:b/>
                <w:noProof/>
              </w:rPr>
              <w:t>Jämställdhetsstrategi 2026–2030</w:t>
            </w:r>
            <w:r>
              <w:rPr>
                <w:noProof/>
              </w:rPr>
              <w:t xml:space="preserve"> (icke-lagstiftning, 1 kv. 2026)</w:t>
            </w:r>
          </w:p>
        </w:tc>
      </w:tr>
      <w:tr w:rsidR="0007718D" w:rsidRPr="00FB19AA" w14:paraId="763541E5" w14:textId="77777777" w:rsidTr="00D2739D">
        <w:trPr>
          <w:cantSplit/>
          <w:trHeight w:val="300"/>
        </w:trPr>
        <w:tc>
          <w:tcPr>
            <w:tcW w:w="622" w:type="dxa"/>
            <w:vMerge/>
          </w:tcPr>
          <w:p w14:paraId="713F7394" w14:textId="77777777" w:rsidR="002F11F7" w:rsidRPr="00FB19AA" w:rsidRDefault="002F11F7" w:rsidP="00E96501">
            <w:pPr>
              <w:numPr>
                <w:ilvl w:val="0"/>
                <w:numId w:val="4"/>
              </w:numPr>
              <w:ind w:left="194" w:right="-85" w:firstLine="0"/>
              <w:contextualSpacing/>
              <w:jc w:val="both"/>
              <w:rPr>
                <w:rFonts w:eastAsia="Yu Mincho"/>
                <w:noProof/>
                <w:lang w:val="en-IE" w:eastAsia="ja-JP"/>
              </w:rPr>
            </w:pPr>
          </w:p>
        </w:tc>
        <w:tc>
          <w:tcPr>
            <w:tcW w:w="3165" w:type="dxa"/>
            <w:vMerge/>
            <w:tcMar>
              <w:top w:w="85" w:type="dxa"/>
              <w:bottom w:w="85" w:type="dxa"/>
            </w:tcMar>
          </w:tcPr>
          <w:p w14:paraId="2A41EB14" w14:textId="77777777" w:rsidR="002F11F7" w:rsidRPr="00FB19AA" w:rsidRDefault="002F11F7" w:rsidP="002F11F7">
            <w:pPr>
              <w:spacing w:line="279" w:lineRule="auto"/>
              <w:rPr>
                <w:rFonts w:eastAsia="Yu Mincho"/>
                <w:noProof/>
                <w:lang w:val="en-US" w:eastAsia="ja-JP"/>
              </w:rPr>
            </w:pPr>
          </w:p>
        </w:tc>
        <w:tc>
          <w:tcPr>
            <w:tcW w:w="10109" w:type="dxa"/>
            <w:gridSpan w:val="2"/>
            <w:tcBorders>
              <w:bottom w:val="single" w:sz="4" w:space="0" w:color="auto"/>
            </w:tcBorders>
            <w:tcMar>
              <w:top w:w="85" w:type="dxa"/>
              <w:bottom w:w="85" w:type="dxa"/>
            </w:tcMar>
          </w:tcPr>
          <w:p w14:paraId="3DE430E9" w14:textId="77777777" w:rsidR="002F11F7" w:rsidRPr="00FB19AA" w:rsidRDefault="002F11F7" w:rsidP="002F11F7">
            <w:pPr>
              <w:spacing w:line="279" w:lineRule="auto"/>
              <w:contextualSpacing/>
              <w:jc w:val="both"/>
              <w:rPr>
                <w:rFonts w:eastAsia="Yu Mincho"/>
                <w:noProof/>
              </w:rPr>
            </w:pPr>
            <w:r>
              <w:rPr>
                <w:b/>
                <w:noProof/>
              </w:rPr>
              <w:t>Förstärkt strategi om rättigheter för personer med funktionsnedsättning fram till 2030</w:t>
            </w:r>
            <w:r>
              <w:rPr>
                <w:noProof/>
              </w:rPr>
              <w:t xml:space="preserve"> (icke-lagstiftning, 2 kv. 2026)</w:t>
            </w:r>
          </w:p>
        </w:tc>
      </w:tr>
      <w:tr w:rsidR="002F11F7" w:rsidRPr="00FB19AA" w14:paraId="1D1A58BD" w14:textId="77777777" w:rsidTr="00D2739D">
        <w:trPr>
          <w:cantSplit/>
          <w:trHeight w:val="300"/>
        </w:trPr>
        <w:tc>
          <w:tcPr>
            <w:tcW w:w="13896" w:type="dxa"/>
            <w:gridSpan w:val="4"/>
            <w:tcBorders>
              <w:bottom w:val="single" w:sz="4" w:space="0" w:color="auto"/>
            </w:tcBorders>
            <w:shd w:val="clear" w:color="auto" w:fill="000083"/>
          </w:tcPr>
          <w:p w14:paraId="742DD391" w14:textId="77777777" w:rsidR="002F11F7" w:rsidRPr="00FB19AA" w:rsidRDefault="002F11F7" w:rsidP="002F11F7">
            <w:pPr>
              <w:keepNext/>
              <w:spacing w:before="60" w:after="60" w:line="279" w:lineRule="auto"/>
              <w:ind w:left="194"/>
              <w:jc w:val="both"/>
              <w:rPr>
                <w:rFonts w:eastAsia="Yu Mincho"/>
                <w:b/>
                <w:bCs/>
                <w:noProof/>
                <w:color w:val="FFFFFF"/>
              </w:rPr>
            </w:pPr>
            <w:r>
              <w:rPr>
                <w:b/>
                <w:noProof/>
                <w:color w:val="FFFFFF"/>
              </w:rPr>
              <w:t>Europa i världen: utnyttja vår styrka och våra partnerskap</w:t>
            </w:r>
          </w:p>
        </w:tc>
      </w:tr>
      <w:tr w:rsidR="007C04C0" w:rsidRPr="00FB19AA" w14:paraId="1F856B94" w14:textId="77777777" w:rsidTr="00D2739D">
        <w:trPr>
          <w:cantSplit/>
          <w:trHeight w:val="300"/>
        </w:trPr>
        <w:tc>
          <w:tcPr>
            <w:tcW w:w="622" w:type="dxa"/>
            <w:tcBorders>
              <w:bottom w:val="single" w:sz="4" w:space="0" w:color="auto"/>
              <w:right w:val="single" w:sz="4" w:space="0" w:color="auto"/>
            </w:tcBorders>
          </w:tcPr>
          <w:p w14:paraId="16CB1644" w14:textId="77777777" w:rsidR="002F11F7" w:rsidRPr="00FB19AA" w:rsidRDefault="002F11F7" w:rsidP="004C43E3">
            <w:pPr>
              <w:numPr>
                <w:ilvl w:val="0"/>
                <w:numId w:val="4"/>
              </w:numPr>
              <w:ind w:left="52" w:right="-85" w:firstLine="0"/>
              <w:contextualSpacing/>
              <w:jc w:val="both"/>
              <w:rPr>
                <w:rFonts w:eastAsia="Yu Mincho"/>
                <w:noProof/>
                <w:lang w:val="en-IE" w:eastAsia="ja-JP"/>
              </w:rPr>
            </w:pPr>
          </w:p>
        </w:tc>
        <w:tc>
          <w:tcPr>
            <w:tcW w:w="3165" w:type="dxa"/>
            <w:tcBorders>
              <w:left w:val="single" w:sz="4" w:space="0" w:color="auto"/>
              <w:bottom w:val="single" w:sz="4" w:space="0" w:color="auto"/>
            </w:tcBorders>
            <w:tcMar>
              <w:top w:w="85" w:type="dxa"/>
              <w:bottom w:w="85" w:type="dxa"/>
            </w:tcMar>
          </w:tcPr>
          <w:p w14:paraId="0821ECBF" w14:textId="77777777" w:rsidR="002F11F7" w:rsidRPr="00FB19AA" w:rsidRDefault="002F11F7" w:rsidP="002F11F7">
            <w:pPr>
              <w:spacing w:line="279" w:lineRule="auto"/>
              <w:jc w:val="both"/>
              <w:rPr>
                <w:rFonts w:eastAsia="Yu Mincho"/>
                <w:b/>
                <w:noProof/>
              </w:rPr>
            </w:pPr>
            <w:r>
              <w:rPr>
                <w:b/>
                <w:noProof/>
              </w:rPr>
              <w:t>Världsomfattande</w:t>
            </w:r>
          </w:p>
        </w:tc>
        <w:tc>
          <w:tcPr>
            <w:tcW w:w="10109" w:type="dxa"/>
            <w:gridSpan w:val="2"/>
            <w:tcBorders>
              <w:bottom w:val="single" w:sz="4" w:space="0" w:color="auto"/>
            </w:tcBorders>
            <w:tcMar>
              <w:top w:w="85" w:type="dxa"/>
              <w:bottom w:w="85" w:type="dxa"/>
            </w:tcMar>
          </w:tcPr>
          <w:p w14:paraId="18841E27" w14:textId="77995FD4" w:rsidR="002F11F7" w:rsidRPr="00FB19AA" w:rsidDel="00FC7D73" w:rsidRDefault="002E166D" w:rsidP="002F11F7">
            <w:pPr>
              <w:spacing w:line="279" w:lineRule="auto"/>
              <w:jc w:val="both"/>
              <w:rPr>
                <w:rFonts w:eastAsia="Yu Mincho"/>
                <w:b/>
                <w:bCs/>
                <w:noProof/>
              </w:rPr>
            </w:pPr>
            <w:r>
              <w:rPr>
                <w:b/>
                <w:noProof/>
              </w:rPr>
              <w:t>Gemensamt meddelande om en strategi för Mellanöstern</w:t>
            </w:r>
            <w:r>
              <w:rPr>
                <w:noProof/>
              </w:rPr>
              <w:t xml:space="preserve">, </w:t>
            </w:r>
            <w:r>
              <w:rPr>
                <w:b/>
                <w:noProof/>
              </w:rPr>
              <w:t>inbegripet stöd till övergången i</w:t>
            </w:r>
            <w:r>
              <w:rPr>
                <w:noProof/>
              </w:rPr>
              <w:t xml:space="preserve"> </w:t>
            </w:r>
            <w:r>
              <w:rPr>
                <w:b/>
                <w:noProof/>
              </w:rPr>
              <w:t>Syrien och Libanon</w:t>
            </w:r>
            <w:r>
              <w:rPr>
                <w:noProof/>
              </w:rPr>
              <w:t xml:space="preserve"> (icke-lagstiftning, 2 kv. 2026)</w:t>
            </w:r>
          </w:p>
        </w:tc>
      </w:tr>
      <w:tr w:rsidR="0007718D" w:rsidRPr="00FB19AA" w14:paraId="733B5483" w14:textId="77777777" w:rsidTr="00D2739D">
        <w:trPr>
          <w:cantSplit/>
          <w:trHeight w:val="300"/>
        </w:trPr>
        <w:tc>
          <w:tcPr>
            <w:tcW w:w="622" w:type="dxa"/>
            <w:tcBorders>
              <w:right w:val="single" w:sz="4" w:space="0" w:color="auto"/>
            </w:tcBorders>
          </w:tcPr>
          <w:p w14:paraId="5C7CC316" w14:textId="77777777" w:rsidR="002F11F7" w:rsidRPr="00FB19AA" w:rsidRDefault="002F11F7" w:rsidP="004C43E3">
            <w:pPr>
              <w:numPr>
                <w:ilvl w:val="0"/>
                <w:numId w:val="4"/>
              </w:numPr>
              <w:ind w:left="52" w:right="-85" w:firstLine="0"/>
              <w:contextualSpacing/>
              <w:jc w:val="both"/>
              <w:rPr>
                <w:rFonts w:eastAsia="Yu Mincho"/>
                <w:noProof/>
                <w:lang w:val="en-IE" w:eastAsia="ja-JP"/>
              </w:rPr>
            </w:pPr>
          </w:p>
        </w:tc>
        <w:tc>
          <w:tcPr>
            <w:tcW w:w="3165" w:type="dxa"/>
            <w:tcBorders>
              <w:left w:val="single" w:sz="4" w:space="0" w:color="auto"/>
            </w:tcBorders>
            <w:tcMar>
              <w:top w:w="85" w:type="dxa"/>
              <w:bottom w:w="85" w:type="dxa"/>
            </w:tcMar>
          </w:tcPr>
          <w:p w14:paraId="39551748" w14:textId="77777777" w:rsidR="002F11F7" w:rsidRPr="00FB19AA" w:rsidRDefault="002F11F7" w:rsidP="002F11F7">
            <w:pPr>
              <w:spacing w:line="279" w:lineRule="auto"/>
              <w:jc w:val="both"/>
              <w:rPr>
                <w:rFonts w:eastAsia="Yu Mincho"/>
                <w:b/>
                <w:noProof/>
              </w:rPr>
            </w:pPr>
            <w:r>
              <w:rPr>
                <w:b/>
                <w:noProof/>
              </w:rPr>
              <w:t>Humanitärt bistånd</w:t>
            </w:r>
          </w:p>
        </w:tc>
        <w:tc>
          <w:tcPr>
            <w:tcW w:w="10109" w:type="dxa"/>
            <w:gridSpan w:val="2"/>
            <w:tcMar>
              <w:top w:w="85" w:type="dxa"/>
              <w:bottom w:w="85" w:type="dxa"/>
            </w:tcMar>
          </w:tcPr>
          <w:p w14:paraId="106AFB67" w14:textId="77777777" w:rsidR="002F11F7" w:rsidRPr="00FB19AA" w:rsidDel="00FC7D73" w:rsidRDefault="002F11F7" w:rsidP="002F11F7">
            <w:pPr>
              <w:spacing w:line="279" w:lineRule="auto"/>
              <w:jc w:val="both"/>
              <w:rPr>
                <w:rFonts w:eastAsia="Yu Mincho"/>
                <w:b/>
                <w:bCs/>
                <w:noProof/>
              </w:rPr>
            </w:pPr>
            <w:r>
              <w:rPr>
                <w:b/>
                <w:noProof/>
              </w:rPr>
              <w:t xml:space="preserve">Meddelande om humanitärt bistånd </w:t>
            </w:r>
            <w:r>
              <w:rPr>
                <w:noProof/>
              </w:rPr>
              <w:t xml:space="preserve">(icke-lagstiftning, 2 kv. 2026) </w:t>
            </w:r>
          </w:p>
        </w:tc>
      </w:tr>
      <w:tr w:rsidR="007C04C0" w:rsidRPr="00FB19AA" w14:paraId="0F192977" w14:textId="77777777" w:rsidTr="00D2739D">
        <w:trPr>
          <w:cantSplit/>
          <w:trHeight w:val="300"/>
        </w:trPr>
        <w:tc>
          <w:tcPr>
            <w:tcW w:w="622" w:type="dxa"/>
            <w:tcBorders>
              <w:bottom w:val="single" w:sz="4" w:space="0" w:color="auto"/>
            </w:tcBorders>
          </w:tcPr>
          <w:p w14:paraId="46262B56" w14:textId="77777777" w:rsidR="002F11F7" w:rsidRPr="00FB19AA" w:rsidRDefault="002F11F7" w:rsidP="004C43E3">
            <w:pPr>
              <w:numPr>
                <w:ilvl w:val="0"/>
                <w:numId w:val="4"/>
              </w:numPr>
              <w:ind w:left="52" w:right="-85" w:firstLine="0"/>
              <w:contextualSpacing/>
              <w:jc w:val="both"/>
              <w:rPr>
                <w:rFonts w:eastAsia="Yu Mincho"/>
                <w:noProof/>
                <w:lang w:val="en-IE" w:eastAsia="ja-JP"/>
              </w:rPr>
            </w:pPr>
          </w:p>
        </w:tc>
        <w:tc>
          <w:tcPr>
            <w:tcW w:w="3165" w:type="dxa"/>
            <w:tcBorders>
              <w:bottom w:val="single" w:sz="4" w:space="0" w:color="auto"/>
            </w:tcBorders>
            <w:tcMar>
              <w:top w:w="85" w:type="dxa"/>
              <w:bottom w:w="85" w:type="dxa"/>
            </w:tcMar>
          </w:tcPr>
          <w:p w14:paraId="415964EC" w14:textId="77777777" w:rsidR="002F11F7" w:rsidRPr="00FB19AA" w:rsidRDefault="002F11F7" w:rsidP="002F11F7">
            <w:pPr>
              <w:spacing w:line="279" w:lineRule="auto"/>
              <w:jc w:val="both"/>
              <w:rPr>
                <w:rFonts w:eastAsia="Yu Mincho"/>
                <w:b/>
                <w:noProof/>
              </w:rPr>
            </w:pPr>
            <w:r>
              <w:rPr>
                <w:b/>
                <w:noProof/>
              </w:rPr>
              <w:t xml:space="preserve">Hälsa </w:t>
            </w:r>
          </w:p>
        </w:tc>
        <w:tc>
          <w:tcPr>
            <w:tcW w:w="10109" w:type="dxa"/>
            <w:gridSpan w:val="2"/>
            <w:tcBorders>
              <w:left w:val="single" w:sz="4" w:space="0" w:color="auto"/>
              <w:bottom w:val="single" w:sz="4" w:space="0" w:color="auto"/>
              <w:right w:val="single" w:sz="4" w:space="0" w:color="auto"/>
            </w:tcBorders>
            <w:tcMar>
              <w:top w:w="85" w:type="dxa"/>
              <w:bottom w:w="85" w:type="dxa"/>
            </w:tcMar>
          </w:tcPr>
          <w:p w14:paraId="1D81940B" w14:textId="77777777" w:rsidR="002F11F7" w:rsidRPr="00023FC9" w:rsidRDefault="002F11F7" w:rsidP="002F11F7">
            <w:pPr>
              <w:spacing w:line="279" w:lineRule="auto"/>
              <w:jc w:val="both"/>
              <w:rPr>
                <w:rFonts w:eastAsia="Yu Mincho"/>
                <w:b/>
                <w:noProof/>
              </w:rPr>
            </w:pPr>
            <w:r>
              <w:rPr>
                <w:b/>
                <w:noProof/>
              </w:rPr>
              <w:t xml:space="preserve">Globalt initiativ för hälsoresiliens </w:t>
            </w:r>
            <w:r>
              <w:rPr>
                <w:noProof/>
              </w:rPr>
              <w:t>(icke-lagstiftning, 2 kv. 2026)</w:t>
            </w:r>
          </w:p>
        </w:tc>
      </w:tr>
    </w:tbl>
    <w:p w14:paraId="5854A1B5" w14:textId="77777777" w:rsidR="00F14537" w:rsidRDefault="00F14537" w:rsidP="005C013C">
      <w:pPr>
        <w:jc w:val="center"/>
        <w:rPr>
          <w:rFonts w:ascii="Times New Roman" w:eastAsia="Times New Roman" w:hAnsi="Times New Roman" w:cs="Times New Roman"/>
          <w:b/>
          <w:bCs/>
          <w:noProof/>
          <w:sz w:val="28"/>
          <w:szCs w:val="28"/>
          <w:u w:val="single"/>
          <w:lang w:eastAsia="de-DE"/>
        </w:rPr>
      </w:pPr>
    </w:p>
    <w:p w14:paraId="16A7375F" w14:textId="19906A57" w:rsidR="000B47D7" w:rsidRDefault="001B0797" w:rsidP="00023FC9">
      <w:pPr>
        <w:rPr>
          <w:rFonts w:ascii="Aptos" w:hAnsi="Aptos"/>
          <w:noProof/>
        </w:rPr>
      </w:pPr>
      <w:r>
        <w:rPr>
          <w:noProof/>
        </w:rPr>
        <w:br w:type="page"/>
      </w:r>
    </w:p>
    <w:p w14:paraId="4E4BA4B8" w14:textId="77777777" w:rsidR="004979C8" w:rsidRPr="00023FC9" w:rsidRDefault="004979C8">
      <w:pPr>
        <w:rPr>
          <w:rFonts w:ascii="Times New Roman" w:eastAsia="Times New Roman" w:hAnsi="Times New Roman" w:cs="Times New Roman"/>
          <w:b/>
          <w:noProof/>
          <w:sz w:val="28"/>
          <w:szCs w:val="28"/>
          <w:u w:val="single"/>
          <w:lang w:val="en-IE" w:eastAsia="en-GB"/>
        </w:rPr>
      </w:pPr>
    </w:p>
    <w:p w14:paraId="77A80BD9" w14:textId="77777777" w:rsidR="005C013C" w:rsidRPr="00961324" w:rsidRDefault="005C013C" w:rsidP="005C013C">
      <w:pPr>
        <w:spacing w:after="480"/>
        <w:jc w:val="center"/>
        <w:rPr>
          <w:rFonts w:ascii="Times New Roman" w:eastAsia="Times New Roman" w:hAnsi="Times New Roman" w:cs="Times New Roman"/>
          <w:b/>
          <w:bCs/>
          <w:noProof/>
          <w:sz w:val="28"/>
          <w:szCs w:val="28"/>
          <w:u w:val="single"/>
        </w:rPr>
      </w:pPr>
      <w:r>
        <w:rPr>
          <w:rFonts w:ascii="Times New Roman" w:hAnsi="Times New Roman"/>
          <w:b/>
          <w:noProof/>
          <w:sz w:val="28"/>
          <w:u w:val="single"/>
        </w:rPr>
        <w:t>Bilaga II: Årlig plan för utvärderingar och kontroller av ändamålsenligheten</w:t>
      </w:r>
    </w:p>
    <w:tbl>
      <w:tblPr>
        <w:tblStyle w:val="TableGrid"/>
        <w:tblW w:w="13744" w:type="dxa"/>
        <w:jc w:val="center"/>
        <w:tblLayout w:type="fixed"/>
        <w:tblLook w:val="04A0" w:firstRow="1" w:lastRow="0" w:firstColumn="1" w:lastColumn="0" w:noHBand="0" w:noVBand="1"/>
      </w:tblPr>
      <w:tblGrid>
        <w:gridCol w:w="622"/>
        <w:gridCol w:w="10993"/>
        <w:gridCol w:w="2129"/>
      </w:tblGrid>
      <w:tr w:rsidR="00064FC5" w:rsidRPr="00064FC5" w14:paraId="18F9EF90" w14:textId="77777777" w:rsidTr="009B65D7">
        <w:trPr>
          <w:trHeight w:val="145"/>
          <w:tblHeader/>
          <w:jc w:val="center"/>
        </w:trPr>
        <w:tc>
          <w:tcPr>
            <w:tcW w:w="624" w:type="dxa"/>
            <w:tcBorders>
              <w:bottom w:val="single" w:sz="4" w:space="0" w:color="auto"/>
            </w:tcBorders>
            <w:shd w:val="clear" w:color="auto" w:fill="99CCFF"/>
            <w:tcMar>
              <w:top w:w="85" w:type="dxa"/>
              <w:left w:w="85" w:type="dxa"/>
              <w:bottom w:w="85" w:type="dxa"/>
              <w:right w:w="85" w:type="dxa"/>
            </w:tcMar>
          </w:tcPr>
          <w:p w14:paraId="46B7704F" w14:textId="77777777" w:rsidR="00064FC5" w:rsidRPr="00064FC5" w:rsidRDefault="00064FC5" w:rsidP="00064FC5">
            <w:pPr>
              <w:spacing w:before="60" w:after="60"/>
              <w:jc w:val="both"/>
              <w:rPr>
                <w:b/>
                <w:bCs/>
                <w:noProof/>
              </w:rPr>
            </w:pPr>
            <w:r>
              <w:rPr>
                <w:b/>
                <w:noProof/>
              </w:rPr>
              <w:t>Nr</w:t>
            </w:r>
          </w:p>
        </w:tc>
        <w:tc>
          <w:tcPr>
            <w:tcW w:w="11039" w:type="dxa"/>
            <w:tcBorders>
              <w:bottom w:val="single" w:sz="4" w:space="0" w:color="auto"/>
            </w:tcBorders>
            <w:shd w:val="clear" w:color="auto" w:fill="99CCFF"/>
            <w:tcMar>
              <w:top w:w="85" w:type="dxa"/>
              <w:left w:w="85" w:type="dxa"/>
              <w:bottom w:w="85" w:type="dxa"/>
              <w:right w:w="85" w:type="dxa"/>
            </w:tcMar>
          </w:tcPr>
          <w:p w14:paraId="065C69E8" w14:textId="77777777" w:rsidR="00064FC5" w:rsidRPr="00064FC5" w:rsidRDefault="00064FC5" w:rsidP="00064FC5">
            <w:pPr>
              <w:spacing w:before="60" w:after="60"/>
              <w:jc w:val="center"/>
              <w:rPr>
                <w:b/>
                <w:bCs/>
                <w:noProof/>
              </w:rPr>
            </w:pPr>
            <w:r>
              <w:rPr>
                <w:b/>
                <w:noProof/>
              </w:rPr>
              <w:t>Rubrik</w:t>
            </w:r>
          </w:p>
        </w:tc>
        <w:tc>
          <w:tcPr>
            <w:tcW w:w="2137" w:type="dxa"/>
            <w:tcBorders>
              <w:bottom w:val="single" w:sz="4" w:space="0" w:color="auto"/>
            </w:tcBorders>
            <w:shd w:val="clear" w:color="auto" w:fill="99CCFF"/>
            <w:tcMar>
              <w:top w:w="85" w:type="dxa"/>
              <w:left w:w="85" w:type="dxa"/>
              <w:bottom w:w="85" w:type="dxa"/>
              <w:right w:w="85" w:type="dxa"/>
            </w:tcMar>
          </w:tcPr>
          <w:p w14:paraId="2257AFA4" w14:textId="77777777" w:rsidR="00064FC5" w:rsidRPr="00064FC5" w:rsidRDefault="00064FC5" w:rsidP="00064FC5">
            <w:pPr>
              <w:spacing w:before="60" w:after="60"/>
              <w:jc w:val="center"/>
              <w:rPr>
                <w:b/>
                <w:bCs/>
                <w:noProof/>
              </w:rPr>
            </w:pPr>
            <w:r>
              <w:rPr>
                <w:b/>
                <w:noProof/>
              </w:rPr>
              <w:t>Preliminär tid för antagande</w:t>
            </w:r>
          </w:p>
        </w:tc>
      </w:tr>
      <w:tr w:rsidR="00064FC5" w:rsidRPr="00064FC5" w14:paraId="121C691B" w14:textId="77777777" w:rsidTr="009B65D7">
        <w:trPr>
          <w:trHeight w:val="238"/>
          <w:jc w:val="center"/>
        </w:trPr>
        <w:tc>
          <w:tcPr>
            <w:tcW w:w="624" w:type="dxa"/>
            <w:tcBorders>
              <w:right w:val="nil"/>
            </w:tcBorders>
            <w:tcMar>
              <w:top w:w="85" w:type="dxa"/>
              <w:left w:w="85" w:type="dxa"/>
              <w:bottom w:w="85" w:type="dxa"/>
            </w:tcMar>
          </w:tcPr>
          <w:p w14:paraId="476817A4" w14:textId="1D45CDAB" w:rsidR="00064FC5" w:rsidRPr="00064FC5" w:rsidRDefault="00064FC5" w:rsidP="00BB1DFE">
            <w:pPr>
              <w:numPr>
                <w:ilvl w:val="0"/>
                <w:numId w:val="3"/>
              </w:numPr>
              <w:ind w:left="414" w:right="-85" w:hanging="363"/>
              <w:contextualSpacing/>
              <w:jc w:val="both"/>
              <w:rPr>
                <w:b/>
                <w:bCs/>
                <w:noProof/>
                <w:sz w:val="24"/>
                <w:szCs w:val="24"/>
              </w:rPr>
            </w:pPr>
          </w:p>
        </w:tc>
        <w:tc>
          <w:tcPr>
            <w:tcW w:w="11039" w:type="dxa"/>
            <w:tcMar>
              <w:top w:w="85" w:type="dxa"/>
              <w:left w:w="85" w:type="dxa"/>
              <w:bottom w:w="85" w:type="dxa"/>
              <w:right w:w="85" w:type="dxa"/>
            </w:tcMar>
          </w:tcPr>
          <w:p w14:paraId="7F5FCE7C" w14:textId="7DEF88EB" w:rsidR="00064FC5" w:rsidRPr="00064FC5" w:rsidRDefault="00064FC5" w:rsidP="00064FC5">
            <w:pPr>
              <w:tabs>
                <w:tab w:val="left" w:pos="990"/>
              </w:tabs>
              <w:rPr>
                <w:b/>
                <w:bCs/>
                <w:noProof/>
              </w:rPr>
            </w:pPr>
            <w:r>
              <w:rPr>
                <w:b/>
                <w:noProof/>
                <w:color w:val="000000"/>
              </w:rPr>
              <w:t>Utvärdering av halvledarförordningen</w:t>
            </w:r>
            <w:r>
              <w:rPr>
                <w:b/>
                <w:noProof/>
              </w:rPr>
              <w:t xml:space="preserve"> </w:t>
            </w:r>
          </w:p>
        </w:tc>
        <w:tc>
          <w:tcPr>
            <w:tcW w:w="2137" w:type="dxa"/>
            <w:tcMar>
              <w:top w:w="85" w:type="dxa"/>
              <w:left w:w="85" w:type="dxa"/>
              <w:bottom w:w="85" w:type="dxa"/>
            </w:tcMar>
          </w:tcPr>
          <w:p w14:paraId="19815812" w14:textId="235B751A" w:rsidR="00064FC5" w:rsidRPr="00064FC5" w:rsidRDefault="00064FC5" w:rsidP="00064FC5">
            <w:pPr>
              <w:rPr>
                <w:noProof/>
              </w:rPr>
            </w:pPr>
            <w:r>
              <w:rPr>
                <w:noProof/>
              </w:rPr>
              <w:t>1 kv. 2026</w:t>
            </w:r>
          </w:p>
        </w:tc>
      </w:tr>
      <w:tr w:rsidR="00064FC5" w:rsidRPr="00064FC5" w14:paraId="4ACD2E93" w14:textId="77777777" w:rsidTr="009B65D7">
        <w:trPr>
          <w:trHeight w:val="239"/>
          <w:jc w:val="center"/>
        </w:trPr>
        <w:tc>
          <w:tcPr>
            <w:tcW w:w="624" w:type="dxa"/>
            <w:tcBorders>
              <w:right w:val="nil"/>
            </w:tcBorders>
            <w:tcMar>
              <w:top w:w="85" w:type="dxa"/>
              <w:left w:w="85" w:type="dxa"/>
              <w:bottom w:w="85" w:type="dxa"/>
            </w:tcMar>
          </w:tcPr>
          <w:p w14:paraId="66F8FDFC"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793489D4" w14:textId="77777777" w:rsidR="00064FC5" w:rsidRPr="00064FC5" w:rsidRDefault="00064FC5" w:rsidP="00064FC5">
            <w:pPr>
              <w:tabs>
                <w:tab w:val="left" w:pos="990"/>
              </w:tabs>
              <w:rPr>
                <w:b/>
                <w:bCs/>
                <w:noProof/>
                <w:color w:val="000000"/>
              </w:rPr>
            </w:pPr>
            <w:r>
              <w:rPr>
                <w:b/>
                <w:noProof/>
                <w:color w:val="000000"/>
              </w:rPr>
              <w:t xml:space="preserve">Utvärdering av förordningen om europeisk företagsstatistik </w:t>
            </w:r>
          </w:p>
        </w:tc>
        <w:tc>
          <w:tcPr>
            <w:tcW w:w="2137" w:type="dxa"/>
            <w:tcMar>
              <w:top w:w="85" w:type="dxa"/>
              <w:left w:w="85" w:type="dxa"/>
              <w:bottom w:w="85" w:type="dxa"/>
            </w:tcMar>
          </w:tcPr>
          <w:p w14:paraId="6F988FAF" w14:textId="77777777" w:rsidR="00064FC5" w:rsidRPr="00064FC5" w:rsidRDefault="00064FC5" w:rsidP="00064FC5">
            <w:pPr>
              <w:rPr>
                <w:noProof/>
              </w:rPr>
            </w:pPr>
            <w:r>
              <w:rPr>
                <w:noProof/>
              </w:rPr>
              <w:t>3 kv. 2026</w:t>
            </w:r>
          </w:p>
        </w:tc>
      </w:tr>
      <w:tr w:rsidR="00064FC5" w:rsidRPr="00064FC5" w14:paraId="059A6F3A" w14:textId="77777777" w:rsidTr="009B65D7">
        <w:trPr>
          <w:trHeight w:val="238"/>
          <w:jc w:val="center"/>
        </w:trPr>
        <w:tc>
          <w:tcPr>
            <w:tcW w:w="624" w:type="dxa"/>
            <w:tcBorders>
              <w:right w:val="nil"/>
            </w:tcBorders>
            <w:tcMar>
              <w:top w:w="85" w:type="dxa"/>
              <w:left w:w="85" w:type="dxa"/>
              <w:bottom w:w="85" w:type="dxa"/>
            </w:tcMar>
          </w:tcPr>
          <w:p w14:paraId="3C809CF0"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2D116D5E" w14:textId="77777777" w:rsidR="00064FC5" w:rsidRPr="00064FC5" w:rsidRDefault="00064FC5" w:rsidP="00064FC5">
            <w:pPr>
              <w:tabs>
                <w:tab w:val="left" w:pos="990"/>
              </w:tabs>
              <w:rPr>
                <w:b/>
                <w:bCs/>
                <w:noProof/>
                <w:color w:val="000000"/>
              </w:rPr>
            </w:pPr>
            <w:r>
              <w:rPr>
                <w:b/>
                <w:noProof/>
                <w:color w:val="000000"/>
              </w:rPr>
              <w:t xml:space="preserve">Utvärdering av förordningen om typgodkännande och marknadskontroll av motorfordon </w:t>
            </w:r>
          </w:p>
        </w:tc>
        <w:tc>
          <w:tcPr>
            <w:tcW w:w="2137" w:type="dxa"/>
            <w:tcMar>
              <w:top w:w="85" w:type="dxa"/>
              <w:left w:w="85" w:type="dxa"/>
              <w:bottom w:w="85" w:type="dxa"/>
            </w:tcMar>
          </w:tcPr>
          <w:p w14:paraId="109D823F" w14:textId="77777777" w:rsidR="00064FC5" w:rsidRPr="00064FC5" w:rsidRDefault="00064FC5" w:rsidP="00064FC5">
            <w:pPr>
              <w:rPr>
                <w:noProof/>
              </w:rPr>
            </w:pPr>
            <w:r>
              <w:rPr>
                <w:noProof/>
              </w:rPr>
              <w:t>3 kv./4 kv. 2026</w:t>
            </w:r>
          </w:p>
        </w:tc>
      </w:tr>
      <w:tr w:rsidR="00064FC5" w:rsidRPr="00064FC5" w14:paraId="54D00DA6" w14:textId="77777777" w:rsidTr="009B65D7">
        <w:trPr>
          <w:trHeight w:val="252"/>
          <w:jc w:val="center"/>
        </w:trPr>
        <w:tc>
          <w:tcPr>
            <w:tcW w:w="624" w:type="dxa"/>
            <w:tcBorders>
              <w:right w:val="nil"/>
            </w:tcBorders>
            <w:tcMar>
              <w:top w:w="85" w:type="dxa"/>
              <w:left w:w="85" w:type="dxa"/>
              <w:bottom w:w="85" w:type="dxa"/>
            </w:tcMar>
          </w:tcPr>
          <w:p w14:paraId="10A9AA5D"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57F95E4B" w14:textId="77777777" w:rsidR="00064FC5" w:rsidRPr="00064FC5" w:rsidRDefault="00064FC5" w:rsidP="00064FC5">
            <w:pPr>
              <w:tabs>
                <w:tab w:val="left" w:pos="990"/>
              </w:tabs>
              <w:rPr>
                <w:b/>
                <w:bCs/>
                <w:noProof/>
              </w:rPr>
            </w:pPr>
            <w:r>
              <w:rPr>
                <w:b/>
                <w:noProof/>
              </w:rPr>
              <w:t xml:space="preserve">Utvärdering av förordningen om marknadskontroll och produktöverensstämmelse </w:t>
            </w:r>
          </w:p>
        </w:tc>
        <w:tc>
          <w:tcPr>
            <w:tcW w:w="2137" w:type="dxa"/>
            <w:tcMar>
              <w:top w:w="85" w:type="dxa"/>
              <w:left w:w="85" w:type="dxa"/>
              <w:bottom w:w="85" w:type="dxa"/>
            </w:tcMar>
          </w:tcPr>
          <w:p w14:paraId="14A3390B" w14:textId="77777777" w:rsidR="00064FC5" w:rsidRPr="00064FC5" w:rsidRDefault="00064FC5" w:rsidP="00064FC5">
            <w:pPr>
              <w:rPr>
                <w:bCs/>
                <w:noProof/>
              </w:rPr>
            </w:pPr>
            <w:r>
              <w:rPr>
                <w:noProof/>
              </w:rPr>
              <w:t>4 kv. 2026</w:t>
            </w:r>
          </w:p>
        </w:tc>
      </w:tr>
      <w:tr w:rsidR="00064FC5" w:rsidRPr="00064FC5" w14:paraId="2EB98D80" w14:textId="77777777" w:rsidTr="009B65D7">
        <w:trPr>
          <w:trHeight w:val="258"/>
          <w:jc w:val="center"/>
        </w:trPr>
        <w:tc>
          <w:tcPr>
            <w:tcW w:w="624" w:type="dxa"/>
            <w:tcBorders>
              <w:right w:val="nil"/>
            </w:tcBorders>
            <w:tcMar>
              <w:top w:w="85" w:type="dxa"/>
              <w:left w:w="85" w:type="dxa"/>
              <w:bottom w:w="85" w:type="dxa"/>
            </w:tcMar>
          </w:tcPr>
          <w:p w14:paraId="4CA86B0D" w14:textId="77777777" w:rsidR="00064FC5" w:rsidRPr="00064FC5" w:rsidRDefault="00064FC5" w:rsidP="00064FC5">
            <w:pPr>
              <w:numPr>
                <w:ilvl w:val="0"/>
                <w:numId w:val="3"/>
              </w:numPr>
              <w:ind w:left="425" w:hanging="357"/>
              <w:contextualSpacing/>
              <w:jc w:val="both"/>
              <w:rPr>
                <w:b/>
                <w:bCs/>
                <w:noProof/>
              </w:rPr>
            </w:pPr>
          </w:p>
        </w:tc>
        <w:tc>
          <w:tcPr>
            <w:tcW w:w="11039" w:type="dxa"/>
            <w:tcMar>
              <w:top w:w="85" w:type="dxa"/>
              <w:left w:w="85" w:type="dxa"/>
              <w:bottom w:w="85" w:type="dxa"/>
              <w:right w:w="85" w:type="dxa"/>
            </w:tcMar>
          </w:tcPr>
          <w:p w14:paraId="741FB214" w14:textId="77777777" w:rsidR="00064FC5" w:rsidRPr="00064FC5" w:rsidRDefault="00064FC5" w:rsidP="00064FC5">
            <w:pPr>
              <w:tabs>
                <w:tab w:val="left" w:pos="990"/>
              </w:tabs>
              <w:rPr>
                <w:rFonts w:cs="Calibri"/>
                <w:b/>
                <w:bCs/>
                <w:noProof/>
              </w:rPr>
            </w:pPr>
            <w:r>
              <w:rPr>
                <w:b/>
                <w:noProof/>
              </w:rPr>
              <w:t xml:space="preserve">Utvärdering av förordningen om gödselprodukter </w:t>
            </w:r>
          </w:p>
        </w:tc>
        <w:tc>
          <w:tcPr>
            <w:tcW w:w="2137" w:type="dxa"/>
            <w:tcMar>
              <w:top w:w="85" w:type="dxa"/>
              <w:left w:w="85" w:type="dxa"/>
              <w:bottom w:w="85" w:type="dxa"/>
            </w:tcMar>
          </w:tcPr>
          <w:p w14:paraId="7EFF99BB" w14:textId="77777777" w:rsidR="00064FC5" w:rsidRPr="00064FC5" w:rsidRDefault="00064FC5" w:rsidP="00064FC5">
            <w:pPr>
              <w:rPr>
                <w:noProof/>
              </w:rPr>
            </w:pPr>
            <w:r>
              <w:rPr>
                <w:noProof/>
              </w:rPr>
              <w:t>3 kv. 2026</w:t>
            </w:r>
          </w:p>
        </w:tc>
      </w:tr>
      <w:tr w:rsidR="00064FC5" w:rsidRPr="00064FC5" w14:paraId="7E1A3E50" w14:textId="77777777" w:rsidTr="009B65D7">
        <w:trPr>
          <w:trHeight w:val="238"/>
          <w:jc w:val="center"/>
        </w:trPr>
        <w:tc>
          <w:tcPr>
            <w:tcW w:w="624" w:type="dxa"/>
            <w:tcBorders>
              <w:right w:val="nil"/>
            </w:tcBorders>
            <w:tcMar>
              <w:top w:w="85" w:type="dxa"/>
              <w:left w:w="85" w:type="dxa"/>
              <w:bottom w:w="85" w:type="dxa"/>
            </w:tcMar>
          </w:tcPr>
          <w:p w14:paraId="1F763700"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1528CA21" w14:textId="77777777" w:rsidR="00064FC5" w:rsidRPr="00064FC5" w:rsidRDefault="00064FC5" w:rsidP="00064FC5">
            <w:pPr>
              <w:tabs>
                <w:tab w:val="left" w:pos="990"/>
              </w:tabs>
              <w:rPr>
                <w:b/>
                <w:bCs/>
                <w:noProof/>
              </w:rPr>
            </w:pPr>
            <w:r>
              <w:rPr>
                <w:b/>
                <w:noProof/>
              </w:rPr>
              <w:t xml:space="preserve">Utvärdering av förordningen om kosmetiska produkter </w:t>
            </w:r>
          </w:p>
        </w:tc>
        <w:tc>
          <w:tcPr>
            <w:tcW w:w="2137" w:type="dxa"/>
            <w:tcMar>
              <w:top w:w="85" w:type="dxa"/>
              <w:left w:w="85" w:type="dxa"/>
              <w:bottom w:w="85" w:type="dxa"/>
            </w:tcMar>
          </w:tcPr>
          <w:p w14:paraId="58DF0045" w14:textId="77777777" w:rsidR="00064FC5" w:rsidRPr="00064FC5" w:rsidRDefault="00064FC5" w:rsidP="00064FC5">
            <w:pPr>
              <w:rPr>
                <w:bCs/>
                <w:noProof/>
              </w:rPr>
            </w:pPr>
            <w:r>
              <w:rPr>
                <w:noProof/>
              </w:rPr>
              <w:t>4 kv. 2026</w:t>
            </w:r>
          </w:p>
        </w:tc>
      </w:tr>
      <w:tr w:rsidR="00064FC5" w:rsidRPr="00064FC5" w14:paraId="7F20950B" w14:textId="77777777" w:rsidTr="009B65D7">
        <w:trPr>
          <w:trHeight w:val="238"/>
          <w:jc w:val="center"/>
        </w:trPr>
        <w:tc>
          <w:tcPr>
            <w:tcW w:w="624" w:type="dxa"/>
            <w:tcBorders>
              <w:right w:val="nil"/>
            </w:tcBorders>
            <w:tcMar>
              <w:top w:w="85" w:type="dxa"/>
              <w:left w:w="85" w:type="dxa"/>
              <w:bottom w:w="85" w:type="dxa"/>
            </w:tcMar>
          </w:tcPr>
          <w:p w14:paraId="4FD58ECE"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4ED44588" w14:textId="77777777" w:rsidR="00064FC5" w:rsidRPr="00064FC5" w:rsidRDefault="00064FC5" w:rsidP="00064FC5">
            <w:pPr>
              <w:tabs>
                <w:tab w:val="left" w:pos="990"/>
              </w:tabs>
              <w:rPr>
                <w:rFonts w:cs="Calibri"/>
                <w:b/>
                <w:bCs/>
                <w:noProof/>
              </w:rPr>
            </w:pPr>
            <w:r>
              <w:rPr>
                <w:b/>
                <w:noProof/>
              </w:rPr>
              <w:t xml:space="preserve">Utvärdering av tullmyndigheternas kontroll av immateriella rättigheter </w:t>
            </w:r>
          </w:p>
        </w:tc>
        <w:tc>
          <w:tcPr>
            <w:tcW w:w="2137" w:type="dxa"/>
            <w:tcMar>
              <w:top w:w="85" w:type="dxa"/>
              <w:left w:w="85" w:type="dxa"/>
              <w:bottom w:w="85" w:type="dxa"/>
            </w:tcMar>
          </w:tcPr>
          <w:p w14:paraId="407C644C" w14:textId="77777777" w:rsidR="00064FC5" w:rsidRPr="00064FC5" w:rsidRDefault="00064FC5" w:rsidP="00064FC5">
            <w:pPr>
              <w:rPr>
                <w:noProof/>
              </w:rPr>
            </w:pPr>
            <w:r>
              <w:rPr>
                <w:noProof/>
              </w:rPr>
              <w:t>4 kv. 2026</w:t>
            </w:r>
          </w:p>
        </w:tc>
      </w:tr>
      <w:tr w:rsidR="00064FC5" w:rsidRPr="00064FC5" w14:paraId="4F058814" w14:textId="77777777" w:rsidTr="009B65D7">
        <w:trPr>
          <w:trHeight w:val="238"/>
          <w:jc w:val="center"/>
        </w:trPr>
        <w:tc>
          <w:tcPr>
            <w:tcW w:w="624" w:type="dxa"/>
            <w:tcBorders>
              <w:right w:val="nil"/>
            </w:tcBorders>
            <w:tcMar>
              <w:top w:w="85" w:type="dxa"/>
              <w:left w:w="85" w:type="dxa"/>
              <w:bottom w:w="85" w:type="dxa"/>
            </w:tcMar>
          </w:tcPr>
          <w:p w14:paraId="2002B43E"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22C98212" w14:textId="77777777" w:rsidR="00064FC5" w:rsidRPr="00064FC5" w:rsidRDefault="00064FC5" w:rsidP="00064FC5">
            <w:pPr>
              <w:tabs>
                <w:tab w:val="left" w:pos="990"/>
              </w:tabs>
              <w:rPr>
                <w:b/>
                <w:bCs/>
                <w:noProof/>
              </w:rPr>
            </w:pPr>
            <w:r>
              <w:rPr>
                <w:b/>
                <w:noProof/>
              </w:rPr>
              <w:t xml:space="preserve">Utvärdering av gruppundantagsförordningen för motorfordon </w:t>
            </w:r>
          </w:p>
        </w:tc>
        <w:tc>
          <w:tcPr>
            <w:tcW w:w="2137" w:type="dxa"/>
            <w:tcMar>
              <w:top w:w="85" w:type="dxa"/>
              <w:left w:w="85" w:type="dxa"/>
              <w:bottom w:w="85" w:type="dxa"/>
            </w:tcMar>
          </w:tcPr>
          <w:p w14:paraId="278FB452" w14:textId="77777777" w:rsidR="00064FC5" w:rsidRPr="00064FC5" w:rsidRDefault="00064FC5" w:rsidP="00064FC5">
            <w:pPr>
              <w:rPr>
                <w:noProof/>
              </w:rPr>
            </w:pPr>
            <w:r>
              <w:rPr>
                <w:noProof/>
              </w:rPr>
              <w:t>2 kv. 2026</w:t>
            </w:r>
          </w:p>
        </w:tc>
      </w:tr>
      <w:tr w:rsidR="00064FC5" w:rsidRPr="00064FC5" w14:paraId="61CEDC5A" w14:textId="77777777" w:rsidTr="009B65D7">
        <w:trPr>
          <w:trHeight w:val="238"/>
          <w:jc w:val="center"/>
        </w:trPr>
        <w:tc>
          <w:tcPr>
            <w:tcW w:w="624" w:type="dxa"/>
            <w:tcBorders>
              <w:right w:val="nil"/>
            </w:tcBorders>
            <w:tcMar>
              <w:top w:w="85" w:type="dxa"/>
              <w:left w:w="85" w:type="dxa"/>
              <w:bottom w:w="85" w:type="dxa"/>
            </w:tcMar>
          </w:tcPr>
          <w:p w14:paraId="22423C63"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621362A0" w14:textId="77777777" w:rsidR="00064FC5" w:rsidRPr="00064FC5" w:rsidRDefault="00064FC5" w:rsidP="00064FC5">
            <w:pPr>
              <w:tabs>
                <w:tab w:val="left" w:pos="990"/>
              </w:tabs>
              <w:rPr>
                <w:b/>
                <w:bCs/>
                <w:noProof/>
              </w:rPr>
            </w:pPr>
            <w:r>
              <w:rPr>
                <w:b/>
                <w:noProof/>
              </w:rPr>
              <w:t xml:space="preserve">Utvärdering av unionsordningen för kontroll av export, förmedling, transitering och överföring av samt tekniskt bistånd för produkter med dubbla användningsområden </w:t>
            </w:r>
          </w:p>
        </w:tc>
        <w:tc>
          <w:tcPr>
            <w:tcW w:w="2137" w:type="dxa"/>
            <w:tcMar>
              <w:top w:w="85" w:type="dxa"/>
              <w:left w:w="85" w:type="dxa"/>
              <w:bottom w:w="85" w:type="dxa"/>
            </w:tcMar>
          </w:tcPr>
          <w:p w14:paraId="1CBB8AF7" w14:textId="77777777" w:rsidR="00064FC5" w:rsidRPr="00064FC5" w:rsidRDefault="00064FC5" w:rsidP="00064FC5">
            <w:pPr>
              <w:rPr>
                <w:noProof/>
              </w:rPr>
            </w:pPr>
            <w:r>
              <w:rPr>
                <w:noProof/>
              </w:rPr>
              <w:t>4 kv. 2026</w:t>
            </w:r>
          </w:p>
        </w:tc>
      </w:tr>
      <w:tr w:rsidR="00064FC5" w:rsidRPr="00064FC5" w14:paraId="031B4B78" w14:textId="77777777" w:rsidTr="009B65D7">
        <w:trPr>
          <w:trHeight w:val="238"/>
          <w:jc w:val="center"/>
        </w:trPr>
        <w:tc>
          <w:tcPr>
            <w:tcW w:w="624" w:type="dxa"/>
            <w:tcBorders>
              <w:right w:val="nil"/>
            </w:tcBorders>
            <w:tcMar>
              <w:top w:w="85" w:type="dxa"/>
              <w:left w:w="85" w:type="dxa"/>
              <w:bottom w:w="85" w:type="dxa"/>
            </w:tcMar>
          </w:tcPr>
          <w:p w14:paraId="57E8527E"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06B197E6" w14:textId="77777777" w:rsidR="00064FC5" w:rsidRPr="00064FC5" w:rsidRDefault="00064FC5" w:rsidP="00064FC5">
            <w:pPr>
              <w:tabs>
                <w:tab w:val="left" w:pos="990"/>
              </w:tabs>
              <w:rPr>
                <w:b/>
                <w:bCs/>
                <w:noProof/>
              </w:rPr>
            </w:pPr>
            <w:r>
              <w:rPr>
                <w:b/>
                <w:noProof/>
              </w:rPr>
              <w:t xml:space="preserve">Utvärdering av direktivet om aktieägares rättigheter </w:t>
            </w:r>
          </w:p>
        </w:tc>
        <w:tc>
          <w:tcPr>
            <w:tcW w:w="2137" w:type="dxa"/>
            <w:tcMar>
              <w:top w:w="85" w:type="dxa"/>
              <w:left w:w="85" w:type="dxa"/>
              <w:bottom w:w="85" w:type="dxa"/>
            </w:tcMar>
          </w:tcPr>
          <w:p w14:paraId="661D0A26" w14:textId="77777777" w:rsidR="00064FC5" w:rsidRPr="00064FC5" w:rsidRDefault="00064FC5" w:rsidP="00064FC5">
            <w:pPr>
              <w:rPr>
                <w:bCs/>
                <w:noProof/>
              </w:rPr>
            </w:pPr>
            <w:r>
              <w:rPr>
                <w:noProof/>
              </w:rPr>
              <w:t>4 kv. 2026</w:t>
            </w:r>
          </w:p>
        </w:tc>
      </w:tr>
      <w:tr w:rsidR="00064FC5" w:rsidRPr="00064FC5" w14:paraId="6983428F" w14:textId="77777777" w:rsidTr="009B65D7">
        <w:trPr>
          <w:trHeight w:val="238"/>
          <w:jc w:val="center"/>
        </w:trPr>
        <w:tc>
          <w:tcPr>
            <w:tcW w:w="624" w:type="dxa"/>
            <w:tcBorders>
              <w:right w:val="nil"/>
            </w:tcBorders>
            <w:tcMar>
              <w:top w:w="85" w:type="dxa"/>
              <w:left w:w="85" w:type="dxa"/>
              <w:bottom w:w="85" w:type="dxa"/>
            </w:tcMar>
          </w:tcPr>
          <w:p w14:paraId="492AF124"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0F71D4EA" w14:textId="77777777" w:rsidR="00064FC5" w:rsidRPr="00064FC5" w:rsidRDefault="00064FC5" w:rsidP="00064FC5">
            <w:pPr>
              <w:tabs>
                <w:tab w:val="left" w:pos="990"/>
              </w:tabs>
              <w:rPr>
                <w:b/>
                <w:bCs/>
                <w:noProof/>
              </w:rPr>
            </w:pPr>
            <w:r>
              <w:rPr>
                <w:b/>
                <w:noProof/>
              </w:rPr>
              <w:t xml:space="preserve">Utvärdering av reglerna om tobakskontroll </w:t>
            </w:r>
          </w:p>
        </w:tc>
        <w:tc>
          <w:tcPr>
            <w:tcW w:w="2137" w:type="dxa"/>
            <w:tcMar>
              <w:top w:w="85" w:type="dxa"/>
              <w:left w:w="85" w:type="dxa"/>
              <w:bottom w:w="85" w:type="dxa"/>
            </w:tcMar>
          </w:tcPr>
          <w:p w14:paraId="1D01CF87" w14:textId="77777777" w:rsidR="00064FC5" w:rsidRPr="00064FC5" w:rsidRDefault="00064FC5" w:rsidP="00064FC5">
            <w:pPr>
              <w:rPr>
                <w:noProof/>
              </w:rPr>
            </w:pPr>
            <w:r>
              <w:rPr>
                <w:noProof/>
              </w:rPr>
              <w:t>2 kv. 2026</w:t>
            </w:r>
          </w:p>
        </w:tc>
      </w:tr>
      <w:tr w:rsidR="00064FC5" w:rsidRPr="00064FC5" w14:paraId="5D17F0BF" w14:textId="77777777" w:rsidTr="009B65D7">
        <w:trPr>
          <w:trHeight w:val="238"/>
          <w:jc w:val="center"/>
        </w:trPr>
        <w:tc>
          <w:tcPr>
            <w:tcW w:w="624" w:type="dxa"/>
            <w:tcBorders>
              <w:right w:val="nil"/>
            </w:tcBorders>
            <w:tcMar>
              <w:top w:w="85" w:type="dxa"/>
              <w:left w:w="85" w:type="dxa"/>
              <w:bottom w:w="85" w:type="dxa"/>
            </w:tcMar>
          </w:tcPr>
          <w:p w14:paraId="6B9D63F4"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10107916" w14:textId="77777777" w:rsidR="00064FC5" w:rsidRPr="00064FC5" w:rsidRDefault="00064FC5" w:rsidP="00064FC5">
            <w:pPr>
              <w:tabs>
                <w:tab w:val="left" w:pos="990"/>
              </w:tabs>
              <w:rPr>
                <w:b/>
                <w:bCs/>
                <w:noProof/>
              </w:rPr>
            </w:pPr>
            <w:r>
              <w:rPr>
                <w:b/>
                <w:noProof/>
              </w:rPr>
              <w:t xml:space="preserve">Utvärdering av förordningen om tillträde och fördelning av vinster </w:t>
            </w:r>
          </w:p>
        </w:tc>
        <w:tc>
          <w:tcPr>
            <w:tcW w:w="2137" w:type="dxa"/>
            <w:tcMar>
              <w:top w:w="85" w:type="dxa"/>
              <w:left w:w="85" w:type="dxa"/>
              <w:bottom w:w="85" w:type="dxa"/>
            </w:tcMar>
          </w:tcPr>
          <w:p w14:paraId="6301F4C4" w14:textId="77777777" w:rsidR="00064FC5" w:rsidRPr="00064FC5" w:rsidRDefault="00064FC5" w:rsidP="00064FC5">
            <w:pPr>
              <w:rPr>
                <w:noProof/>
              </w:rPr>
            </w:pPr>
            <w:r>
              <w:rPr>
                <w:noProof/>
              </w:rPr>
              <w:t>4 kv. 2026</w:t>
            </w:r>
          </w:p>
        </w:tc>
      </w:tr>
      <w:tr w:rsidR="00064FC5" w:rsidRPr="00064FC5" w14:paraId="38DC73CD" w14:textId="77777777" w:rsidTr="009B65D7">
        <w:trPr>
          <w:trHeight w:val="238"/>
          <w:jc w:val="center"/>
        </w:trPr>
        <w:tc>
          <w:tcPr>
            <w:tcW w:w="624" w:type="dxa"/>
            <w:tcBorders>
              <w:right w:val="nil"/>
            </w:tcBorders>
            <w:tcMar>
              <w:top w:w="85" w:type="dxa"/>
              <w:left w:w="85" w:type="dxa"/>
              <w:bottom w:w="85" w:type="dxa"/>
            </w:tcMar>
          </w:tcPr>
          <w:p w14:paraId="7A7BBEA7"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784E02C0" w14:textId="77777777" w:rsidR="00064FC5" w:rsidRPr="00064FC5" w:rsidRDefault="00064FC5" w:rsidP="00064FC5">
            <w:pPr>
              <w:tabs>
                <w:tab w:val="left" w:pos="990"/>
              </w:tabs>
              <w:rPr>
                <w:b/>
                <w:bCs/>
                <w:noProof/>
              </w:rPr>
            </w:pPr>
            <w:r>
              <w:rPr>
                <w:b/>
                <w:noProof/>
              </w:rPr>
              <w:t xml:space="preserve">Utvärdering av förordningen om den gemensamma fiskeripolitiken </w:t>
            </w:r>
          </w:p>
        </w:tc>
        <w:tc>
          <w:tcPr>
            <w:tcW w:w="2137" w:type="dxa"/>
            <w:tcMar>
              <w:top w:w="85" w:type="dxa"/>
              <w:left w:w="85" w:type="dxa"/>
              <w:bottom w:w="85" w:type="dxa"/>
            </w:tcMar>
          </w:tcPr>
          <w:p w14:paraId="63CC8A24" w14:textId="77777777" w:rsidR="00064FC5" w:rsidRPr="00064FC5" w:rsidRDefault="00064FC5" w:rsidP="00064FC5">
            <w:pPr>
              <w:rPr>
                <w:noProof/>
              </w:rPr>
            </w:pPr>
            <w:r>
              <w:rPr>
                <w:noProof/>
              </w:rPr>
              <w:t>2 kv. 2026</w:t>
            </w:r>
          </w:p>
        </w:tc>
      </w:tr>
      <w:tr w:rsidR="00064FC5" w:rsidRPr="00064FC5" w14:paraId="5874DC69" w14:textId="77777777" w:rsidTr="009B65D7">
        <w:trPr>
          <w:trHeight w:val="238"/>
          <w:jc w:val="center"/>
        </w:trPr>
        <w:tc>
          <w:tcPr>
            <w:tcW w:w="624" w:type="dxa"/>
            <w:tcBorders>
              <w:right w:val="nil"/>
            </w:tcBorders>
            <w:tcMar>
              <w:top w:w="85" w:type="dxa"/>
              <w:left w:w="85" w:type="dxa"/>
              <w:bottom w:w="85" w:type="dxa"/>
            </w:tcMar>
          </w:tcPr>
          <w:p w14:paraId="7C534873"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220F60D6" w14:textId="77777777" w:rsidR="00064FC5" w:rsidRPr="00064FC5" w:rsidRDefault="00064FC5" w:rsidP="00064FC5">
            <w:pPr>
              <w:tabs>
                <w:tab w:val="left" w:pos="990"/>
              </w:tabs>
              <w:rPr>
                <w:b/>
                <w:bCs/>
                <w:noProof/>
              </w:rPr>
            </w:pPr>
            <w:r>
              <w:rPr>
                <w:b/>
                <w:noProof/>
              </w:rPr>
              <w:t xml:space="preserve">Utvärdering av Europeiska myndigheten för livsmedelssäkerhet </w:t>
            </w:r>
          </w:p>
        </w:tc>
        <w:tc>
          <w:tcPr>
            <w:tcW w:w="2137" w:type="dxa"/>
            <w:tcMar>
              <w:top w:w="85" w:type="dxa"/>
              <w:left w:w="85" w:type="dxa"/>
              <w:bottom w:w="85" w:type="dxa"/>
            </w:tcMar>
          </w:tcPr>
          <w:p w14:paraId="4302AB5D" w14:textId="77777777" w:rsidR="00064FC5" w:rsidRPr="00064FC5" w:rsidRDefault="00064FC5" w:rsidP="00064FC5">
            <w:pPr>
              <w:rPr>
                <w:noProof/>
              </w:rPr>
            </w:pPr>
            <w:r>
              <w:rPr>
                <w:noProof/>
              </w:rPr>
              <w:t>2 kv. 2026</w:t>
            </w:r>
          </w:p>
        </w:tc>
      </w:tr>
      <w:tr w:rsidR="00064FC5" w:rsidRPr="00064FC5" w14:paraId="0CF5782E" w14:textId="77777777" w:rsidTr="009B65D7">
        <w:trPr>
          <w:trHeight w:val="238"/>
          <w:jc w:val="center"/>
        </w:trPr>
        <w:tc>
          <w:tcPr>
            <w:tcW w:w="624" w:type="dxa"/>
            <w:tcBorders>
              <w:right w:val="nil"/>
            </w:tcBorders>
            <w:tcMar>
              <w:top w:w="85" w:type="dxa"/>
              <w:left w:w="85" w:type="dxa"/>
              <w:bottom w:w="85" w:type="dxa"/>
            </w:tcMar>
          </w:tcPr>
          <w:p w14:paraId="163888E1"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11E7E653" w14:textId="77777777" w:rsidR="00064FC5" w:rsidRPr="00064FC5" w:rsidRDefault="00064FC5" w:rsidP="00064FC5">
            <w:pPr>
              <w:tabs>
                <w:tab w:val="left" w:pos="990"/>
              </w:tabs>
              <w:rPr>
                <w:b/>
                <w:bCs/>
                <w:noProof/>
              </w:rPr>
            </w:pPr>
            <w:r>
              <w:rPr>
                <w:b/>
                <w:noProof/>
              </w:rPr>
              <w:t xml:space="preserve">Utvärdering av förordningen om biocidprodukter </w:t>
            </w:r>
          </w:p>
        </w:tc>
        <w:tc>
          <w:tcPr>
            <w:tcW w:w="2137" w:type="dxa"/>
            <w:tcMar>
              <w:top w:w="85" w:type="dxa"/>
              <w:left w:w="85" w:type="dxa"/>
              <w:bottom w:w="85" w:type="dxa"/>
            </w:tcMar>
          </w:tcPr>
          <w:p w14:paraId="087BB5AE" w14:textId="77777777" w:rsidR="00064FC5" w:rsidRPr="00064FC5" w:rsidRDefault="00064FC5" w:rsidP="00064FC5">
            <w:pPr>
              <w:rPr>
                <w:noProof/>
              </w:rPr>
            </w:pPr>
            <w:r>
              <w:rPr>
                <w:noProof/>
              </w:rPr>
              <w:t>4 kv. 2026</w:t>
            </w:r>
          </w:p>
        </w:tc>
      </w:tr>
      <w:tr w:rsidR="00064FC5" w:rsidRPr="00064FC5" w14:paraId="7051C000" w14:textId="77777777" w:rsidTr="009B65D7">
        <w:trPr>
          <w:trHeight w:val="238"/>
          <w:jc w:val="center"/>
        </w:trPr>
        <w:tc>
          <w:tcPr>
            <w:tcW w:w="624" w:type="dxa"/>
            <w:tcBorders>
              <w:right w:val="nil"/>
            </w:tcBorders>
            <w:tcMar>
              <w:top w:w="85" w:type="dxa"/>
              <w:left w:w="85" w:type="dxa"/>
              <w:bottom w:w="85" w:type="dxa"/>
            </w:tcMar>
          </w:tcPr>
          <w:p w14:paraId="40103761"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492966B2" w14:textId="77777777" w:rsidR="00064FC5" w:rsidRPr="00064FC5" w:rsidRDefault="00064FC5" w:rsidP="00064FC5">
            <w:pPr>
              <w:tabs>
                <w:tab w:val="left" w:pos="990"/>
              </w:tabs>
              <w:rPr>
                <w:b/>
                <w:bCs/>
                <w:noProof/>
              </w:rPr>
            </w:pPr>
            <w:r>
              <w:rPr>
                <w:b/>
                <w:noProof/>
              </w:rPr>
              <w:t xml:space="preserve">Utvärdering av förordningen om djurhälsa </w:t>
            </w:r>
          </w:p>
        </w:tc>
        <w:tc>
          <w:tcPr>
            <w:tcW w:w="2137" w:type="dxa"/>
            <w:tcMar>
              <w:top w:w="85" w:type="dxa"/>
              <w:left w:w="85" w:type="dxa"/>
              <w:bottom w:w="85" w:type="dxa"/>
            </w:tcMar>
          </w:tcPr>
          <w:p w14:paraId="54558810" w14:textId="77777777" w:rsidR="00064FC5" w:rsidRPr="00064FC5" w:rsidRDefault="00064FC5" w:rsidP="00064FC5">
            <w:pPr>
              <w:rPr>
                <w:noProof/>
              </w:rPr>
            </w:pPr>
            <w:r>
              <w:rPr>
                <w:noProof/>
              </w:rPr>
              <w:t>2 kv. 2026</w:t>
            </w:r>
          </w:p>
        </w:tc>
      </w:tr>
      <w:tr w:rsidR="00064FC5" w:rsidRPr="00064FC5" w14:paraId="764A33D9" w14:textId="77777777" w:rsidTr="009B65D7">
        <w:trPr>
          <w:trHeight w:val="238"/>
          <w:jc w:val="center"/>
        </w:trPr>
        <w:tc>
          <w:tcPr>
            <w:tcW w:w="624" w:type="dxa"/>
            <w:tcBorders>
              <w:right w:val="nil"/>
            </w:tcBorders>
            <w:tcMar>
              <w:top w:w="85" w:type="dxa"/>
              <w:left w:w="85" w:type="dxa"/>
              <w:bottom w:w="85" w:type="dxa"/>
            </w:tcMar>
          </w:tcPr>
          <w:p w14:paraId="0B3FB950"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26B4E88A" w14:textId="77777777" w:rsidR="00064FC5" w:rsidRPr="00064FC5" w:rsidRDefault="00064FC5" w:rsidP="00064FC5">
            <w:pPr>
              <w:tabs>
                <w:tab w:val="left" w:pos="990"/>
              </w:tabs>
              <w:rPr>
                <w:b/>
                <w:bCs/>
                <w:noProof/>
              </w:rPr>
            </w:pPr>
            <w:r>
              <w:rPr>
                <w:b/>
                <w:noProof/>
              </w:rPr>
              <w:t xml:space="preserve">Utvärdering av direktivet om skydd för visselblåsare </w:t>
            </w:r>
          </w:p>
        </w:tc>
        <w:tc>
          <w:tcPr>
            <w:tcW w:w="2137" w:type="dxa"/>
            <w:tcMar>
              <w:top w:w="85" w:type="dxa"/>
              <w:left w:w="85" w:type="dxa"/>
              <w:bottom w:w="85" w:type="dxa"/>
            </w:tcMar>
          </w:tcPr>
          <w:p w14:paraId="0549ABA3" w14:textId="77777777" w:rsidR="00064FC5" w:rsidRPr="00064FC5" w:rsidRDefault="00064FC5" w:rsidP="00064FC5">
            <w:pPr>
              <w:rPr>
                <w:noProof/>
              </w:rPr>
            </w:pPr>
            <w:r>
              <w:rPr>
                <w:noProof/>
              </w:rPr>
              <w:t>4 kv. 2026</w:t>
            </w:r>
          </w:p>
        </w:tc>
      </w:tr>
      <w:tr w:rsidR="00064FC5" w:rsidRPr="00064FC5" w14:paraId="61ED990C" w14:textId="77777777" w:rsidTr="009B65D7">
        <w:trPr>
          <w:trHeight w:val="238"/>
          <w:jc w:val="center"/>
        </w:trPr>
        <w:tc>
          <w:tcPr>
            <w:tcW w:w="624" w:type="dxa"/>
            <w:tcBorders>
              <w:right w:val="nil"/>
            </w:tcBorders>
            <w:tcMar>
              <w:top w:w="85" w:type="dxa"/>
              <w:left w:w="85" w:type="dxa"/>
              <w:bottom w:w="85" w:type="dxa"/>
            </w:tcMar>
          </w:tcPr>
          <w:p w14:paraId="17B40F69"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71BFE11E" w14:textId="77777777" w:rsidR="00064FC5" w:rsidRPr="00064FC5" w:rsidRDefault="00064FC5" w:rsidP="00064FC5">
            <w:pPr>
              <w:tabs>
                <w:tab w:val="left" w:pos="990"/>
              </w:tabs>
              <w:rPr>
                <w:b/>
                <w:bCs/>
                <w:noProof/>
              </w:rPr>
            </w:pPr>
            <w:r>
              <w:rPr>
                <w:b/>
                <w:noProof/>
              </w:rPr>
              <w:t xml:space="preserve">Utvärdering av förordningen om Europeiska åklagarmyndigheten </w:t>
            </w:r>
          </w:p>
        </w:tc>
        <w:tc>
          <w:tcPr>
            <w:tcW w:w="2137" w:type="dxa"/>
            <w:tcMar>
              <w:top w:w="85" w:type="dxa"/>
              <w:left w:w="85" w:type="dxa"/>
              <w:bottom w:w="85" w:type="dxa"/>
            </w:tcMar>
          </w:tcPr>
          <w:p w14:paraId="692C4205" w14:textId="77777777" w:rsidR="00064FC5" w:rsidRPr="00064FC5" w:rsidRDefault="00064FC5" w:rsidP="00064FC5">
            <w:pPr>
              <w:rPr>
                <w:noProof/>
              </w:rPr>
            </w:pPr>
            <w:r>
              <w:rPr>
                <w:noProof/>
              </w:rPr>
              <w:t>2 kv. 2026</w:t>
            </w:r>
          </w:p>
        </w:tc>
      </w:tr>
      <w:tr w:rsidR="00064FC5" w:rsidRPr="00064FC5" w14:paraId="0FF1E54C" w14:textId="77777777" w:rsidTr="009B65D7">
        <w:trPr>
          <w:trHeight w:val="238"/>
          <w:jc w:val="center"/>
        </w:trPr>
        <w:tc>
          <w:tcPr>
            <w:tcW w:w="624" w:type="dxa"/>
            <w:tcBorders>
              <w:right w:val="nil"/>
            </w:tcBorders>
            <w:tcMar>
              <w:top w:w="85" w:type="dxa"/>
              <w:left w:w="85" w:type="dxa"/>
              <w:bottom w:w="85" w:type="dxa"/>
            </w:tcMar>
          </w:tcPr>
          <w:p w14:paraId="73155C64" w14:textId="77777777" w:rsidR="00064FC5" w:rsidRPr="00064FC5" w:rsidRDefault="00064FC5" w:rsidP="00064FC5">
            <w:pPr>
              <w:numPr>
                <w:ilvl w:val="0"/>
                <w:numId w:val="3"/>
              </w:numPr>
              <w:ind w:left="425" w:hanging="357"/>
              <w:contextualSpacing/>
              <w:jc w:val="both"/>
              <w:rPr>
                <w:b/>
                <w:noProof/>
              </w:rPr>
            </w:pPr>
          </w:p>
        </w:tc>
        <w:tc>
          <w:tcPr>
            <w:tcW w:w="11039" w:type="dxa"/>
            <w:tcMar>
              <w:top w:w="85" w:type="dxa"/>
              <w:left w:w="85" w:type="dxa"/>
              <w:bottom w:w="85" w:type="dxa"/>
              <w:right w:w="85" w:type="dxa"/>
            </w:tcMar>
          </w:tcPr>
          <w:p w14:paraId="15864BE9" w14:textId="77777777" w:rsidR="00064FC5" w:rsidRPr="00064FC5" w:rsidRDefault="00064FC5" w:rsidP="00064FC5">
            <w:pPr>
              <w:tabs>
                <w:tab w:val="left" w:pos="990"/>
              </w:tabs>
              <w:rPr>
                <w:b/>
                <w:bCs/>
                <w:noProof/>
              </w:rPr>
            </w:pPr>
            <w:r>
              <w:rPr>
                <w:b/>
                <w:noProof/>
              </w:rPr>
              <w:t xml:space="preserve">Utvärdering av förordningen om Europeiska byrån för bedrägeribekämpning </w:t>
            </w:r>
          </w:p>
        </w:tc>
        <w:tc>
          <w:tcPr>
            <w:tcW w:w="2137" w:type="dxa"/>
            <w:tcMar>
              <w:top w:w="85" w:type="dxa"/>
              <w:left w:w="85" w:type="dxa"/>
              <w:bottom w:w="85" w:type="dxa"/>
            </w:tcMar>
          </w:tcPr>
          <w:p w14:paraId="5C1AEC8E" w14:textId="77777777" w:rsidR="00064FC5" w:rsidRPr="00064FC5" w:rsidRDefault="00064FC5" w:rsidP="00064FC5">
            <w:pPr>
              <w:rPr>
                <w:noProof/>
              </w:rPr>
            </w:pPr>
            <w:r>
              <w:rPr>
                <w:noProof/>
              </w:rPr>
              <w:t>1 kv. 2026</w:t>
            </w:r>
          </w:p>
        </w:tc>
      </w:tr>
      <w:tr w:rsidR="00064FC5" w:rsidRPr="00064FC5" w14:paraId="48F94581" w14:textId="77777777" w:rsidTr="009B65D7">
        <w:trPr>
          <w:trHeight w:val="238"/>
          <w:jc w:val="center"/>
        </w:trPr>
        <w:tc>
          <w:tcPr>
            <w:tcW w:w="624" w:type="dxa"/>
            <w:tcBorders>
              <w:right w:val="nil"/>
            </w:tcBorders>
            <w:tcMar>
              <w:top w:w="85" w:type="dxa"/>
              <w:left w:w="85" w:type="dxa"/>
              <w:bottom w:w="85" w:type="dxa"/>
            </w:tcMar>
          </w:tcPr>
          <w:p w14:paraId="4DF642B1" w14:textId="77777777" w:rsidR="00064FC5" w:rsidRPr="00064FC5" w:rsidRDefault="00064FC5" w:rsidP="00064FC5">
            <w:pPr>
              <w:numPr>
                <w:ilvl w:val="0"/>
                <w:numId w:val="3"/>
              </w:numPr>
              <w:ind w:left="425" w:hanging="357"/>
              <w:contextualSpacing/>
              <w:jc w:val="both"/>
              <w:rPr>
                <w:b/>
                <w:bCs/>
                <w:noProof/>
              </w:rPr>
            </w:pPr>
          </w:p>
        </w:tc>
        <w:tc>
          <w:tcPr>
            <w:tcW w:w="11039" w:type="dxa"/>
            <w:tcMar>
              <w:top w:w="85" w:type="dxa"/>
              <w:left w:w="85" w:type="dxa"/>
              <w:bottom w:w="85" w:type="dxa"/>
              <w:right w:w="85" w:type="dxa"/>
            </w:tcMar>
          </w:tcPr>
          <w:p w14:paraId="7B694EF9" w14:textId="77777777" w:rsidR="00064FC5" w:rsidRPr="00064FC5" w:rsidRDefault="00064FC5" w:rsidP="00064FC5">
            <w:pPr>
              <w:tabs>
                <w:tab w:val="left" w:pos="990"/>
              </w:tabs>
              <w:rPr>
                <w:b/>
                <w:bCs/>
                <w:noProof/>
              </w:rPr>
            </w:pPr>
            <w:r>
              <w:rPr>
                <w:b/>
                <w:noProof/>
              </w:rPr>
              <w:t xml:space="preserve">Halvtidsutvärdering av Ukrainafaciliteten </w:t>
            </w:r>
          </w:p>
        </w:tc>
        <w:tc>
          <w:tcPr>
            <w:tcW w:w="2137" w:type="dxa"/>
            <w:tcMar>
              <w:top w:w="85" w:type="dxa"/>
              <w:left w:w="85" w:type="dxa"/>
              <w:bottom w:w="85" w:type="dxa"/>
            </w:tcMar>
          </w:tcPr>
          <w:p w14:paraId="12079C06" w14:textId="77777777" w:rsidR="00064FC5" w:rsidRPr="00064FC5" w:rsidRDefault="00064FC5" w:rsidP="00064FC5">
            <w:pPr>
              <w:rPr>
                <w:noProof/>
              </w:rPr>
            </w:pPr>
            <w:r>
              <w:rPr>
                <w:noProof/>
              </w:rPr>
              <w:t>4 kv. 2026</w:t>
            </w:r>
          </w:p>
        </w:tc>
      </w:tr>
    </w:tbl>
    <w:p w14:paraId="3CCC9D02" w14:textId="77777777" w:rsidR="00496E98" w:rsidRDefault="00496E98">
      <w:pPr>
        <w:rPr>
          <w:rFonts w:ascii="Times New Roman" w:eastAsia="Times New Roman" w:hAnsi="Times New Roman" w:cs="Times New Roman"/>
          <w:b/>
          <w:bCs/>
          <w:noProof/>
          <w:sz w:val="28"/>
          <w:szCs w:val="28"/>
          <w:u w:val="single"/>
          <w:lang w:eastAsia="en-GB"/>
        </w:rPr>
      </w:pPr>
    </w:p>
    <w:p w14:paraId="0192D8F0" w14:textId="77777777" w:rsidR="00863AA8" w:rsidRDefault="00863AA8">
      <w:pPr>
        <w:rPr>
          <w:rFonts w:ascii="Times New Roman" w:eastAsia="Times New Roman" w:hAnsi="Times New Roman" w:cs="Times New Roman"/>
          <w:b/>
          <w:bCs/>
          <w:noProof/>
          <w:sz w:val="28"/>
          <w:szCs w:val="28"/>
          <w:u w:val="single"/>
          <w:lang w:eastAsia="en-GB"/>
        </w:rPr>
        <w:sectPr w:rsidR="00863AA8" w:rsidSect="001B0797">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1440" w:bottom="1440" w:left="1440" w:header="708" w:footer="708" w:gutter="0"/>
          <w:cols w:space="708"/>
          <w:docGrid w:linePitch="360"/>
        </w:sectPr>
      </w:pPr>
    </w:p>
    <w:p w14:paraId="31FEFEF2" w14:textId="131BDA6B" w:rsidR="001B0797" w:rsidRDefault="001B0797" w:rsidP="001B0797">
      <w:pPr>
        <w:spacing w:after="480" w:line="278" w:lineRule="auto"/>
        <w:jc w:val="center"/>
        <w:rPr>
          <w:rFonts w:ascii="Times New Roman" w:eastAsia="Times New Roman" w:hAnsi="Times New Roman" w:cs="Times New Roman"/>
          <w:b/>
          <w:bCs/>
          <w:noProof/>
          <w:sz w:val="28"/>
          <w:szCs w:val="28"/>
          <w:u w:val="single"/>
        </w:rPr>
      </w:pPr>
      <w:r>
        <w:rPr>
          <w:rFonts w:ascii="Times New Roman" w:hAnsi="Times New Roman"/>
          <w:b/>
          <w:noProof/>
          <w:sz w:val="28"/>
          <w:u w:val="single"/>
        </w:rPr>
        <w:t>Bilaga III: Förslag under behandling</w:t>
      </w:r>
    </w:p>
    <w:tbl>
      <w:tblPr>
        <w:tblStyle w:val="TableGrid"/>
        <w:tblW w:w="13887" w:type="dxa"/>
        <w:tblLayout w:type="fixed"/>
        <w:tblLook w:val="04A0" w:firstRow="1" w:lastRow="0" w:firstColumn="1" w:lastColumn="0" w:noHBand="0" w:noVBand="1"/>
      </w:tblPr>
      <w:tblGrid>
        <w:gridCol w:w="570"/>
        <w:gridCol w:w="11369"/>
        <w:gridCol w:w="1948"/>
      </w:tblGrid>
      <w:tr w:rsidR="00551965" w:rsidRPr="00224FDD" w14:paraId="496723B7" w14:textId="77777777" w:rsidTr="00D576DA">
        <w:trPr>
          <w:trHeight w:val="145"/>
          <w:tblHeader/>
        </w:trPr>
        <w:tc>
          <w:tcPr>
            <w:tcW w:w="570" w:type="dxa"/>
            <w:tcBorders>
              <w:bottom w:val="single" w:sz="4" w:space="0" w:color="auto"/>
            </w:tcBorders>
            <w:shd w:val="clear" w:color="auto" w:fill="99CCFF"/>
            <w:tcMar>
              <w:top w:w="85" w:type="dxa"/>
              <w:left w:w="85" w:type="dxa"/>
              <w:bottom w:w="85" w:type="dxa"/>
              <w:right w:w="85" w:type="dxa"/>
            </w:tcMar>
          </w:tcPr>
          <w:p w14:paraId="1E875CDD" w14:textId="77777777" w:rsidR="001B0797" w:rsidRPr="00224FDD" w:rsidRDefault="001B0797" w:rsidP="000F4CCC">
            <w:pPr>
              <w:spacing w:before="60" w:after="60"/>
              <w:rPr>
                <w:b/>
                <w:bCs/>
                <w:noProof/>
              </w:rPr>
            </w:pPr>
            <w:r>
              <w:rPr>
                <w:b/>
                <w:noProof/>
              </w:rPr>
              <w:t>Nr</w:t>
            </w:r>
          </w:p>
        </w:tc>
        <w:tc>
          <w:tcPr>
            <w:tcW w:w="11369" w:type="dxa"/>
            <w:tcBorders>
              <w:bottom w:val="single" w:sz="4" w:space="0" w:color="auto"/>
            </w:tcBorders>
            <w:shd w:val="clear" w:color="auto" w:fill="99CCFF"/>
            <w:tcMar>
              <w:top w:w="85" w:type="dxa"/>
              <w:left w:w="85" w:type="dxa"/>
              <w:bottom w:w="85" w:type="dxa"/>
              <w:right w:w="85" w:type="dxa"/>
            </w:tcMar>
          </w:tcPr>
          <w:p w14:paraId="4A0240AF" w14:textId="4B8A4875" w:rsidR="001B0797" w:rsidRPr="00224FDD" w:rsidRDefault="001B0797" w:rsidP="000F4CCC">
            <w:pPr>
              <w:spacing w:before="60" w:after="60"/>
              <w:jc w:val="center"/>
              <w:rPr>
                <w:b/>
                <w:bCs/>
                <w:noProof/>
              </w:rPr>
            </w:pPr>
            <w:r>
              <w:rPr>
                <w:b/>
                <w:noProof/>
              </w:rPr>
              <w:t>Rubrik</w:t>
            </w:r>
          </w:p>
        </w:tc>
        <w:tc>
          <w:tcPr>
            <w:tcW w:w="1948" w:type="dxa"/>
            <w:tcBorders>
              <w:bottom w:val="single" w:sz="4" w:space="0" w:color="auto"/>
            </w:tcBorders>
            <w:shd w:val="clear" w:color="auto" w:fill="99CCFF"/>
            <w:tcMar>
              <w:top w:w="85" w:type="dxa"/>
              <w:left w:w="85" w:type="dxa"/>
              <w:bottom w:w="85" w:type="dxa"/>
              <w:right w:w="85" w:type="dxa"/>
            </w:tcMar>
          </w:tcPr>
          <w:p w14:paraId="53784E78" w14:textId="77777777" w:rsidR="001B0797" w:rsidRPr="00224FDD" w:rsidRDefault="001B0797" w:rsidP="000F4CCC">
            <w:pPr>
              <w:spacing w:before="60" w:after="60"/>
              <w:jc w:val="center"/>
              <w:rPr>
                <w:b/>
                <w:bCs/>
                <w:noProof/>
              </w:rPr>
            </w:pPr>
            <w:r>
              <w:rPr>
                <w:b/>
                <w:noProof/>
              </w:rPr>
              <w:t>Hänvisningar</w:t>
            </w:r>
          </w:p>
        </w:tc>
      </w:tr>
      <w:tr w:rsidR="001B0797" w:rsidRPr="00224FDD" w14:paraId="5762FF49" w14:textId="77777777" w:rsidTr="00D576DA">
        <w:trPr>
          <w:trHeight w:val="145"/>
        </w:trPr>
        <w:tc>
          <w:tcPr>
            <w:tcW w:w="13887" w:type="dxa"/>
            <w:gridSpan w:val="3"/>
            <w:tcBorders>
              <w:bottom w:val="single" w:sz="4" w:space="0" w:color="auto"/>
            </w:tcBorders>
            <w:shd w:val="clear" w:color="auto" w:fill="0046FF"/>
            <w:tcMar>
              <w:top w:w="85" w:type="dxa"/>
              <w:left w:w="85" w:type="dxa"/>
              <w:bottom w:w="85" w:type="dxa"/>
              <w:right w:w="85" w:type="dxa"/>
            </w:tcMar>
          </w:tcPr>
          <w:p w14:paraId="14D20052" w14:textId="77777777" w:rsidR="001B0797" w:rsidRPr="00224FDD" w:rsidRDefault="001B0797" w:rsidP="000F4CCC">
            <w:pPr>
              <w:keepNext/>
              <w:spacing w:before="60" w:after="60"/>
              <w:rPr>
                <w:b/>
                <w:bCs/>
                <w:noProof/>
                <w:color w:val="FFFFFF"/>
              </w:rPr>
            </w:pPr>
            <w:r>
              <w:rPr>
                <w:b/>
                <w:noProof/>
                <w:color w:val="FFFFFF" w:themeColor="background1"/>
              </w:rPr>
              <w:t>En ny plan för Europas hållbara välstånd och konkurrenskraft</w:t>
            </w:r>
          </w:p>
        </w:tc>
      </w:tr>
      <w:tr w:rsidR="00F5086E" w:rsidRPr="00224FDD" w14:paraId="2F4B8ECA" w14:textId="77777777" w:rsidTr="00D576DA">
        <w:tc>
          <w:tcPr>
            <w:tcW w:w="570" w:type="dxa"/>
            <w:tcBorders>
              <w:right w:val="nil"/>
            </w:tcBorders>
            <w:tcMar>
              <w:top w:w="85" w:type="dxa"/>
              <w:left w:w="85" w:type="dxa"/>
              <w:bottom w:w="85" w:type="dxa"/>
            </w:tcMar>
          </w:tcPr>
          <w:p w14:paraId="4A02476F" w14:textId="77777777" w:rsidR="00F5086E" w:rsidRDefault="00F5086E" w:rsidP="00AF0011">
            <w:pPr>
              <w:numPr>
                <w:ilvl w:val="0"/>
                <w:numId w:val="1"/>
              </w:numPr>
              <w:ind w:left="431"/>
              <w:contextualSpacing/>
              <w:jc w:val="both"/>
              <w:rPr>
                <w:b/>
                <w:noProof/>
              </w:rPr>
            </w:pPr>
          </w:p>
          <w:p w14:paraId="3F6E780A" w14:textId="77777777" w:rsidR="00700166" w:rsidRPr="00700166" w:rsidRDefault="00700166" w:rsidP="00700166">
            <w:pPr>
              <w:rPr>
                <w:noProof/>
              </w:rPr>
            </w:pPr>
          </w:p>
        </w:tc>
        <w:tc>
          <w:tcPr>
            <w:tcW w:w="11369" w:type="dxa"/>
            <w:tcMar>
              <w:top w:w="85" w:type="dxa"/>
              <w:left w:w="85" w:type="dxa"/>
              <w:bottom w:w="85" w:type="dxa"/>
              <w:right w:w="85" w:type="dxa"/>
            </w:tcMar>
          </w:tcPr>
          <w:p w14:paraId="0BFFFBD1" w14:textId="0D4AC071" w:rsidR="00F5086E" w:rsidRPr="003610A5" w:rsidRDefault="00F5086E" w:rsidP="00F5086E">
            <w:pPr>
              <w:tabs>
                <w:tab w:val="left" w:pos="990"/>
              </w:tabs>
              <w:jc w:val="both"/>
              <w:rPr>
                <w:bCs/>
                <w:noProof/>
              </w:rPr>
            </w:pPr>
            <w:r>
              <w:rPr>
                <w:noProof/>
              </w:rPr>
              <w:t>Förslag till EUROPAPARLAMENTETS OCH RÅDETS FÖRORDNING om genomförande av den bilaterala skyddsklausulen i partnerskapsavtalet mellan EU och Mercosur och interimsavtalet om handel mellan EU och Mercosur vad gäller jordbruksprodukter</w:t>
            </w:r>
          </w:p>
        </w:tc>
        <w:tc>
          <w:tcPr>
            <w:tcW w:w="1948" w:type="dxa"/>
            <w:tcMar>
              <w:top w:w="85" w:type="dxa"/>
              <w:left w:w="85" w:type="dxa"/>
              <w:bottom w:w="85" w:type="dxa"/>
            </w:tcMar>
          </w:tcPr>
          <w:p w14:paraId="766C2EC7" w14:textId="07C564A1" w:rsidR="00F5086E" w:rsidRPr="0013005B" w:rsidRDefault="00F5086E" w:rsidP="00F5086E">
            <w:pPr>
              <w:rPr>
                <w:bCs/>
                <w:noProof/>
              </w:rPr>
            </w:pPr>
            <w:r>
              <w:rPr>
                <w:noProof/>
              </w:rPr>
              <w:t xml:space="preserve">COM(2025) 639 final </w:t>
            </w:r>
            <w:r>
              <w:rPr>
                <w:noProof/>
              </w:rPr>
              <w:br/>
              <w:t xml:space="preserve">2025/0322 (COD) </w:t>
            </w:r>
            <w:r>
              <w:rPr>
                <w:noProof/>
              </w:rPr>
              <w:br/>
              <w:t>8.10.2025</w:t>
            </w:r>
          </w:p>
        </w:tc>
      </w:tr>
      <w:tr w:rsidR="00F5086E" w:rsidRPr="00224FDD" w14:paraId="0EA59F23" w14:textId="77777777" w:rsidTr="00D576DA">
        <w:tc>
          <w:tcPr>
            <w:tcW w:w="570" w:type="dxa"/>
            <w:tcBorders>
              <w:right w:val="nil"/>
            </w:tcBorders>
            <w:tcMar>
              <w:top w:w="85" w:type="dxa"/>
              <w:left w:w="85" w:type="dxa"/>
              <w:bottom w:w="85" w:type="dxa"/>
            </w:tcMar>
          </w:tcPr>
          <w:p w14:paraId="77F0AD22" w14:textId="77777777" w:rsidR="00F5086E" w:rsidRPr="00224FDD" w:rsidRDefault="00F5086E" w:rsidP="00F5086E">
            <w:pPr>
              <w:numPr>
                <w:ilvl w:val="0"/>
                <w:numId w:val="1"/>
              </w:numPr>
              <w:ind w:left="431"/>
              <w:contextualSpacing/>
              <w:rPr>
                <w:b/>
                <w:noProof/>
              </w:rPr>
            </w:pPr>
          </w:p>
        </w:tc>
        <w:tc>
          <w:tcPr>
            <w:tcW w:w="11369" w:type="dxa"/>
            <w:tcMar>
              <w:top w:w="85" w:type="dxa"/>
              <w:left w:w="85" w:type="dxa"/>
              <w:bottom w:w="85" w:type="dxa"/>
              <w:right w:w="85" w:type="dxa"/>
            </w:tcMar>
          </w:tcPr>
          <w:p w14:paraId="672EF5D3" w14:textId="63E9F211" w:rsidR="00F5086E" w:rsidRPr="003610A5" w:rsidRDefault="00F5086E" w:rsidP="00F5086E">
            <w:pPr>
              <w:tabs>
                <w:tab w:val="left" w:pos="990"/>
              </w:tabs>
              <w:jc w:val="both"/>
              <w:rPr>
                <w:bCs/>
                <w:noProof/>
              </w:rPr>
            </w:pPr>
            <w:r>
              <w:rPr>
                <w:noProof/>
              </w:rPr>
              <w:t>Förslag till EUROPAPARLAMENTETS OCH RÅDETS FÖRORDNING om hantering av de negativa handelsrelaterade effekterna av global överkapacitet på unionens stålmarknad</w:t>
            </w:r>
          </w:p>
        </w:tc>
        <w:tc>
          <w:tcPr>
            <w:tcW w:w="1948" w:type="dxa"/>
            <w:tcMar>
              <w:top w:w="85" w:type="dxa"/>
              <w:left w:w="85" w:type="dxa"/>
              <w:bottom w:w="85" w:type="dxa"/>
            </w:tcMar>
          </w:tcPr>
          <w:p w14:paraId="0F997EE4" w14:textId="20F8594F" w:rsidR="00F5086E" w:rsidRPr="0013005B" w:rsidRDefault="00F5086E" w:rsidP="00F5086E">
            <w:pPr>
              <w:rPr>
                <w:bCs/>
                <w:noProof/>
              </w:rPr>
            </w:pPr>
            <w:r>
              <w:rPr>
                <w:noProof/>
              </w:rPr>
              <w:t xml:space="preserve">COM(2025) 726 final </w:t>
            </w:r>
            <w:r>
              <w:rPr>
                <w:noProof/>
              </w:rPr>
              <w:br/>
              <w:t xml:space="preserve">2025/0726 (COD) </w:t>
            </w:r>
            <w:r>
              <w:rPr>
                <w:noProof/>
              </w:rPr>
              <w:br/>
              <w:t>7.10.2025</w:t>
            </w:r>
          </w:p>
        </w:tc>
      </w:tr>
      <w:tr w:rsidR="002A1FBC" w:rsidRPr="00224FDD" w14:paraId="04DE86CB" w14:textId="77777777" w:rsidTr="00D576DA">
        <w:tc>
          <w:tcPr>
            <w:tcW w:w="570" w:type="dxa"/>
            <w:tcBorders>
              <w:right w:val="nil"/>
            </w:tcBorders>
            <w:tcMar>
              <w:top w:w="85" w:type="dxa"/>
              <w:left w:w="85" w:type="dxa"/>
              <w:bottom w:w="85" w:type="dxa"/>
            </w:tcMar>
          </w:tcPr>
          <w:p w14:paraId="78857467" w14:textId="77777777" w:rsidR="002A1FBC" w:rsidRPr="00224FDD" w:rsidRDefault="002A1FBC" w:rsidP="002A1FBC">
            <w:pPr>
              <w:numPr>
                <w:ilvl w:val="0"/>
                <w:numId w:val="15"/>
              </w:numPr>
              <w:ind w:left="431"/>
              <w:contextualSpacing/>
              <w:rPr>
                <w:b/>
                <w:noProof/>
              </w:rPr>
            </w:pPr>
          </w:p>
        </w:tc>
        <w:tc>
          <w:tcPr>
            <w:tcW w:w="11369" w:type="dxa"/>
            <w:tcMar>
              <w:top w:w="85" w:type="dxa"/>
              <w:left w:w="85" w:type="dxa"/>
              <w:bottom w:w="85" w:type="dxa"/>
              <w:right w:w="85" w:type="dxa"/>
            </w:tcMar>
          </w:tcPr>
          <w:p w14:paraId="32CF7B7F" w14:textId="5B27720E" w:rsidR="002A1FBC" w:rsidRPr="00451297" w:rsidRDefault="00251BAB" w:rsidP="00F5086E">
            <w:pPr>
              <w:tabs>
                <w:tab w:val="left" w:pos="990"/>
              </w:tabs>
              <w:jc w:val="both"/>
              <w:rPr>
                <w:bCs/>
                <w:noProof/>
              </w:rPr>
            </w:pPr>
            <w:r>
              <w:rPr>
                <w:noProof/>
              </w:rPr>
              <w:t>Förslag till RÅDETS FÖRORDNING om ändring av rådets förordning (EG) nr 332/2002 vad gäller finansieringsarrangemang och användning av en diversifierad finansieringsstrategi</w:t>
            </w:r>
          </w:p>
        </w:tc>
        <w:tc>
          <w:tcPr>
            <w:tcW w:w="1948" w:type="dxa"/>
            <w:tcMar>
              <w:top w:w="85" w:type="dxa"/>
              <w:left w:w="85" w:type="dxa"/>
              <w:bottom w:w="85" w:type="dxa"/>
            </w:tcMar>
          </w:tcPr>
          <w:p w14:paraId="5CC17626" w14:textId="134F60E6" w:rsidR="002A1FBC" w:rsidRPr="00451297" w:rsidRDefault="00251BAB" w:rsidP="00F5086E">
            <w:pPr>
              <w:rPr>
                <w:bCs/>
                <w:noProof/>
              </w:rPr>
            </w:pPr>
            <w:r>
              <w:rPr>
                <w:noProof/>
              </w:rPr>
              <w:t xml:space="preserve">COM(2025) 595 final </w:t>
            </w:r>
            <w:r>
              <w:rPr>
                <w:noProof/>
              </w:rPr>
              <w:br/>
              <w:t xml:space="preserve">2025/0313 (APP) </w:t>
            </w:r>
            <w:r>
              <w:rPr>
                <w:noProof/>
              </w:rPr>
              <w:br/>
              <w:t>2.10.2025</w:t>
            </w:r>
          </w:p>
        </w:tc>
      </w:tr>
      <w:tr w:rsidR="00F5086E" w:rsidRPr="00224FDD" w14:paraId="01024B4E" w14:textId="77777777" w:rsidTr="00D576DA">
        <w:tc>
          <w:tcPr>
            <w:tcW w:w="570" w:type="dxa"/>
            <w:tcBorders>
              <w:right w:val="nil"/>
            </w:tcBorders>
            <w:tcMar>
              <w:top w:w="85" w:type="dxa"/>
              <w:left w:w="85" w:type="dxa"/>
              <w:bottom w:w="85" w:type="dxa"/>
            </w:tcMar>
          </w:tcPr>
          <w:p w14:paraId="0BE887E3" w14:textId="77777777" w:rsidR="00F5086E" w:rsidRPr="00224FDD" w:rsidRDefault="00F5086E" w:rsidP="002A1FBC">
            <w:pPr>
              <w:numPr>
                <w:ilvl w:val="0"/>
                <w:numId w:val="15"/>
              </w:numPr>
              <w:ind w:left="431"/>
              <w:contextualSpacing/>
              <w:rPr>
                <w:b/>
                <w:noProof/>
              </w:rPr>
            </w:pPr>
          </w:p>
        </w:tc>
        <w:tc>
          <w:tcPr>
            <w:tcW w:w="11369" w:type="dxa"/>
            <w:tcMar>
              <w:top w:w="85" w:type="dxa"/>
              <w:left w:w="85" w:type="dxa"/>
              <w:bottom w:w="85" w:type="dxa"/>
              <w:right w:w="85" w:type="dxa"/>
            </w:tcMar>
          </w:tcPr>
          <w:p w14:paraId="72B1C64F" w14:textId="77777777" w:rsidR="00F5086E" w:rsidRPr="00224FDD" w:rsidRDefault="00F5086E" w:rsidP="00F5086E">
            <w:pPr>
              <w:tabs>
                <w:tab w:val="left" w:pos="990"/>
              </w:tabs>
              <w:jc w:val="both"/>
              <w:rPr>
                <w:bCs/>
                <w:noProof/>
              </w:rPr>
            </w:pPr>
            <w:r>
              <w:rPr>
                <w:noProof/>
              </w:rPr>
              <w:t>Förslag till EUROPAPARLAMENTETS OCH RÅDETS FÖRORDNING om ändring av förordning (EU) nr 472/2013 vad gäller den ekonomiska övervakningen och övervakningen av de offentliga finanserna i medlemsstater i euroområdet som har, eller hotas av, allvarliga problem i fråga om sin finansiella stabilitet</w:t>
            </w:r>
          </w:p>
        </w:tc>
        <w:tc>
          <w:tcPr>
            <w:tcW w:w="1948" w:type="dxa"/>
            <w:tcMar>
              <w:top w:w="85" w:type="dxa"/>
              <w:left w:w="85" w:type="dxa"/>
              <w:bottom w:w="85" w:type="dxa"/>
            </w:tcMar>
          </w:tcPr>
          <w:p w14:paraId="29822641" w14:textId="30FA5BC9" w:rsidR="00F5086E" w:rsidRPr="00224FDD" w:rsidRDefault="00F5086E" w:rsidP="00F5086E">
            <w:pPr>
              <w:rPr>
                <w:bCs/>
                <w:noProof/>
              </w:rPr>
            </w:pPr>
            <w:r>
              <w:rPr>
                <w:noProof/>
              </w:rPr>
              <w:t xml:space="preserve">COM(2025) 593 final </w:t>
            </w:r>
            <w:r>
              <w:rPr>
                <w:noProof/>
              </w:rPr>
              <w:br/>
              <w:t xml:space="preserve">2025/0312 (COD) </w:t>
            </w:r>
            <w:r>
              <w:rPr>
                <w:noProof/>
              </w:rPr>
              <w:br/>
              <w:t>2.10.2025</w:t>
            </w:r>
          </w:p>
        </w:tc>
      </w:tr>
      <w:tr w:rsidR="00F5086E" w:rsidRPr="00224FDD" w14:paraId="2B0CFED6" w14:textId="77777777" w:rsidTr="00D576DA">
        <w:tc>
          <w:tcPr>
            <w:tcW w:w="570" w:type="dxa"/>
            <w:tcBorders>
              <w:right w:val="nil"/>
            </w:tcBorders>
            <w:tcMar>
              <w:top w:w="85" w:type="dxa"/>
              <w:left w:w="85" w:type="dxa"/>
              <w:bottom w:w="85" w:type="dxa"/>
            </w:tcMar>
          </w:tcPr>
          <w:p w14:paraId="500FB1F2" w14:textId="77777777" w:rsidR="00F5086E" w:rsidRPr="00224FDD" w:rsidRDefault="00F5086E" w:rsidP="002A1FBC">
            <w:pPr>
              <w:numPr>
                <w:ilvl w:val="0"/>
                <w:numId w:val="15"/>
              </w:numPr>
              <w:ind w:left="431"/>
              <w:contextualSpacing/>
              <w:rPr>
                <w:b/>
                <w:noProof/>
              </w:rPr>
            </w:pPr>
          </w:p>
        </w:tc>
        <w:tc>
          <w:tcPr>
            <w:tcW w:w="11369" w:type="dxa"/>
            <w:tcMar>
              <w:top w:w="85" w:type="dxa"/>
              <w:left w:w="85" w:type="dxa"/>
              <w:bottom w:w="85" w:type="dxa"/>
              <w:right w:w="85" w:type="dxa"/>
            </w:tcMar>
          </w:tcPr>
          <w:p w14:paraId="052A7D1E" w14:textId="77777777" w:rsidR="00F5086E" w:rsidRPr="00224FDD" w:rsidRDefault="00F5086E" w:rsidP="00F5086E">
            <w:pPr>
              <w:tabs>
                <w:tab w:val="left" w:pos="990"/>
              </w:tabs>
              <w:jc w:val="both"/>
              <w:rPr>
                <w:bCs/>
                <w:noProof/>
              </w:rPr>
            </w:pPr>
            <w:r>
              <w:rPr>
                <w:noProof/>
              </w:rPr>
              <w:t>Förslag till EUROPAPARLAMENTETS OCH RÅDETS FÖRORDNING om ändring av förordningarna (EU) nr 1173/2011 och (EU) nr 473/2013 vad gäller anpassning till EU:s ramverk för ekonomisk styrning och ytterligare förenkling av detta ramverk</w:t>
            </w:r>
          </w:p>
        </w:tc>
        <w:tc>
          <w:tcPr>
            <w:tcW w:w="1948" w:type="dxa"/>
            <w:tcMar>
              <w:top w:w="85" w:type="dxa"/>
              <w:left w:w="85" w:type="dxa"/>
              <w:bottom w:w="85" w:type="dxa"/>
            </w:tcMar>
          </w:tcPr>
          <w:p w14:paraId="4A0E8B90" w14:textId="77777777" w:rsidR="00F5086E" w:rsidRPr="00224FDD" w:rsidRDefault="00F5086E" w:rsidP="00F5086E">
            <w:pPr>
              <w:rPr>
                <w:bCs/>
                <w:noProof/>
              </w:rPr>
            </w:pPr>
            <w:r>
              <w:rPr>
                <w:noProof/>
              </w:rPr>
              <w:t xml:space="preserve">COM(2025) 591 final </w:t>
            </w:r>
            <w:r>
              <w:rPr>
                <w:noProof/>
              </w:rPr>
              <w:br/>
              <w:t xml:space="preserve">2025/0311 (COD) </w:t>
            </w:r>
            <w:r>
              <w:rPr>
                <w:noProof/>
              </w:rPr>
              <w:br/>
              <w:t>2.10.2025</w:t>
            </w:r>
          </w:p>
        </w:tc>
      </w:tr>
      <w:tr w:rsidR="00551965" w:rsidRPr="00224FDD" w14:paraId="0B336F61" w14:textId="77777777" w:rsidTr="00D576DA">
        <w:tc>
          <w:tcPr>
            <w:tcW w:w="570" w:type="dxa"/>
            <w:tcBorders>
              <w:right w:val="nil"/>
            </w:tcBorders>
            <w:shd w:val="clear" w:color="auto" w:fill="FFFFFF" w:themeFill="background1"/>
            <w:tcMar>
              <w:top w:w="85" w:type="dxa"/>
              <w:left w:w="85" w:type="dxa"/>
              <w:bottom w:w="85" w:type="dxa"/>
            </w:tcMar>
          </w:tcPr>
          <w:p w14:paraId="7319AF19" w14:textId="77777777" w:rsidR="00F5086E" w:rsidRPr="00224FDD" w:rsidRDefault="00F5086E" w:rsidP="002A1FBC">
            <w:pPr>
              <w:numPr>
                <w:ilvl w:val="0"/>
                <w:numId w:val="15"/>
              </w:numPr>
              <w:ind w:left="431"/>
              <w:contextualSpacing/>
              <w:rPr>
                <w:b/>
                <w:noProof/>
              </w:rPr>
            </w:pPr>
          </w:p>
        </w:tc>
        <w:tc>
          <w:tcPr>
            <w:tcW w:w="11369" w:type="dxa"/>
            <w:shd w:val="clear" w:color="auto" w:fill="FFFFFF" w:themeFill="background1"/>
            <w:tcMar>
              <w:top w:w="85" w:type="dxa"/>
              <w:left w:w="85" w:type="dxa"/>
              <w:bottom w:w="85" w:type="dxa"/>
              <w:right w:w="85" w:type="dxa"/>
            </w:tcMar>
          </w:tcPr>
          <w:p w14:paraId="3B5F562E" w14:textId="77777777" w:rsidR="00F5086E" w:rsidRPr="00224FDD" w:rsidRDefault="00F5086E" w:rsidP="00F5086E">
            <w:pPr>
              <w:tabs>
                <w:tab w:val="left" w:pos="990"/>
              </w:tabs>
              <w:jc w:val="both"/>
              <w:rPr>
                <w:bCs/>
                <w:noProof/>
              </w:rPr>
            </w:pPr>
            <w:r>
              <w:rPr>
                <w:noProof/>
              </w:rPr>
              <w:t>Förslag till RÅDETS FÖRORDNING om inrättande av stödprogrammet för avveckling av kärnkraftverket Ignalina i Litauen för perioden 2028–2034 och om upphävande av förordning (EU) 2021/101</w:t>
            </w:r>
          </w:p>
        </w:tc>
        <w:tc>
          <w:tcPr>
            <w:tcW w:w="1948" w:type="dxa"/>
            <w:shd w:val="clear" w:color="auto" w:fill="FFFFFF" w:themeFill="background1"/>
            <w:tcMar>
              <w:top w:w="85" w:type="dxa"/>
              <w:left w:w="85" w:type="dxa"/>
              <w:bottom w:w="85" w:type="dxa"/>
            </w:tcMar>
          </w:tcPr>
          <w:p w14:paraId="537A058A" w14:textId="77777777" w:rsidR="00F5086E" w:rsidRPr="00224FDD" w:rsidRDefault="00F5086E" w:rsidP="00F5086E">
            <w:pPr>
              <w:rPr>
                <w:bCs/>
                <w:noProof/>
              </w:rPr>
            </w:pPr>
            <w:r>
              <w:rPr>
                <w:noProof/>
              </w:rPr>
              <w:t xml:space="preserve">COM(2025) 476 final </w:t>
            </w:r>
            <w:r>
              <w:rPr>
                <w:noProof/>
              </w:rPr>
              <w:br/>
              <w:t xml:space="preserve">2025/0268 (NLE) </w:t>
            </w:r>
            <w:r>
              <w:rPr>
                <w:noProof/>
              </w:rPr>
              <w:br/>
              <w:t>3.9.2025</w:t>
            </w:r>
          </w:p>
        </w:tc>
      </w:tr>
      <w:tr w:rsidR="00F5086E" w:rsidRPr="00224FDD" w14:paraId="1F87AC51" w14:textId="77777777" w:rsidTr="00700166">
        <w:tc>
          <w:tcPr>
            <w:tcW w:w="570" w:type="dxa"/>
            <w:tcBorders>
              <w:bottom w:val="single" w:sz="4" w:space="0" w:color="auto"/>
              <w:right w:val="nil"/>
            </w:tcBorders>
            <w:tcMar>
              <w:top w:w="85" w:type="dxa"/>
              <w:left w:w="85" w:type="dxa"/>
              <w:bottom w:w="85" w:type="dxa"/>
            </w:tcMar>
          </w:tcPr>
          <w:p w14:paraId="4F449376" w14:textId="77777777" w:rsidR="00F5086E" w:rsidRPr="00224FDD" w:rsidRDefault="00F5086E" w:rsidP="002A1FBC">
            <w:pPr>
              <w:numPr>
                <w:ilvl w:val="0"/>
                <w:numId w:val="15"/>
              </w:numPr>
              <w:ind w:left="431"/>
              <w:contextualSpacing/>
              <w:rPr>
                <w:b/>
                <w:noProof/>
              </w:rPr>
            </w:pPr>
          </w:p>
        </w:tc>
        <w:tc>
          <w:tcPr>
            <w:tcW w:w="11369" w:type="dxa"/>
            <w:tcMar>
              <w:top w:w="85" w:type="dxa"/>
              <w:left w:w="85" w:type="dxa"/>
              <w:bottom w:w="85" w:type="dxa"/>
              <w:right w:w="85" w:type="dxa"/>
            </w:tcMar>
          </w:tcPr>
          <w:p w14:paraId="14D9EAB0" w14:textId="77777777" w:rsidR="00F5086E" w:rsidRPr="00224FDD" w:rsidRDefault="00F5086E" w:rsidP="00F5086E">
            <w:pPr>
              <w:tabs>
                <w:tab w:val="left" w:pos="990"/>
              </w:tabs>
              <w:jc w:val="both"/>
              <w:rPr>
                <w:bCs/>
                <w:noProof/>
              </w:rPr>
            </w:pPr>
            <w:r>
              <w:rPr>
                <w:noProof/>
              </w:rPr>
              <w:t>Förslag till rådets förordning om ändring av rådets förordning (EU) 2021/1173 av den 13 juli 2021 om bildande av det gemensamma företaget för ett europeiskt högpresterande datorsystem och om upphävande av förordning (EU) 2018/1488</w:t>
            </w:r>
          </w:p>
        </w:tc>
        <w:tc>
          <w:tcPr>
            <w:tcW w:w="1948" w:type="dxa"/>
            <w:tcMar>
              <w:top w:w="85" w:type="dxa"/>
              <w:left w:w="85" w:type="dxa"/>
              <w:bottom w:w="85" w:type="dxa"/>
            </w:tcMar>
          </w:tcPr>
          <w:p w14:paraId="070D2D18" w14:textId="77777777" w:rsidR="00F5086E" w:rsidRPr="00224FDD" w:rsidRDefault="00F5086E" w:rsidP="00F5086E">
            <w:pPr>
              <w:rPr>
                <w:bCs/>
                <w:noProof/>
              </w:rPr>
            </w:pPr>
            <w:r>
              <w:rPr>
                <w:noProof/>
              </w:rPr>
              <w:t xml:space="preserve">COM(2025) 414 final </w:t>
            </w:r>
            <w:r>
              <w:rPr>
                <w:noProof/>
              </w:rPr>
              <w:br/>
              <w:t xml:space="preserve">2025/0229 (NLE) </w:t>
            </w:r>
            <w:r>
              <w:rPr>
                <w:noProof/>
              </w:rPr>
              <w:br/>
              <w:t>15.7.2025</w:t>
            </w:r>
          </w:p>
        </w:tc>
      </w:tr>
      <w:tr w:rsidR="00287F3D" w:rsidRPr="00224FDD" w14:paraId="4F4DEFC2" w14:textId="77777777" w:rsidTr="00700166">
        <w:tc>
          <w:tcPr>
            <w:tcW w:w="570" w:type="dxa"/>
            <w:tcBorders>
              <w:bottom w:val="single" w:sz="4" w:space="0" w:color="auto"/>
              <w:right w:val="nil"/>
            </w:tcBorders>
            <w:tcMar>
              <w:top w:w="85" w:type="dxa"/>
              <w:left w:w="85" w:type="dxa"/>
              <w:bottom w:w="85" w:type="dxa"/>
            </w:tcMar>
          </w:tcPr>
          <w:p w14:paraId="745594A4" w14:textId="24138004" w:rsidR="00287F3D" w:rsidRPr="00224FDD" w:rsidRDefault="00287F3D" w:rsidP="002A1FBC">
            <w:pPr>
              <w:numPr>
                <w:ilvl w:val="0"/>
                <w:numId w:val="15"/>
              </w:numPr>
              <w:ind w:left="431"/>
              <w:contextualSpacing/>
              <w:rPr>
                <w:b/>
                <w:noProof/>
              </w:rPr>
            </w:pPr>
          </w:p>
        </w:tc>
        <w:tc>
          <w:tcPr>
            <w:tcW w:w="11369" w:type="dxa"/>
            <w:tcMar>
              <w:top w:w="85" w:type="dxa"/>
              <w:left w:w="85" w:type="dxa"/>
              <w:bottom w:w="85" w:type="dxa"/>
              <w:right w:w="85" w:type="dxa"/>
            </w:tcMar>
          </w:tcPr>
          <w:p w14:paraId="12345C81" w14:textId="760CA251" w:rsidR="00287F3D" w:rsidRPr="006E4163" w:rsidRDefault="00287F3D" w:rsidP="00287F3D">
            <w:pPr>
              <w:tabs>
                <w:tab w:val="left" w:pos="990"/>
              </w:tabs>
              <w:jc w:val="both"/>
              <w:rPr>
                <w:bCs/>
                <w:noProof/>
              </w:rPr>
            </w:pPr>
            <w:r>
              <w:rPr>
                <w:noProof/>
              </w:rPr>
              <w:t>Förslag till EUROPAPARLAMENTETS OCH RÅDETS FÖRORDNING om ändring av förordningarna (EG) nr 1272/2008, (EG) nr 1223/2009 och (EU) 2019/1009 vad gäller förenkling av vissa krav och förfaranden för kemiska produkter</w:t>
            </w:r>
          </w:p>
        </w:tc>
        <w:tc>
          <w:tcPr>
            <w:tcW w:w="1948" w:type="dxa"/>
            <w:tcMar>
              <w:top w:w="85" w:type="dxa"/>
              <w:left w:w="85" w:type="dxa"/>
              <w:bottom w:w="85" w:type="dxa"/>
            </w:tcMar>
          </w:tcPr>
          <w:p w14:paraId="7DCD7D54" w14:textId="5DBBECD8" w:rsidR="00287F3D" w:rsidRDefault="00287F3D" w:rsidP="00287F3D">
            <w:pPr>
              <w:rPr>
                <w:bCs/>
                <w:noProof/>
              </w:rPr>
            </w:pPr>
            <w:r>
              <w:rPr>
                <w:noProof/>
              </w:rPr>
              <w:t xml:space="preserve">COM(2025) 531 final </w:t>
            </w:r>
            <w:r>
              <w:rPr>
                <w:noProof/>
              </w:rPr>
              <w:br/>
              <w:t xml:space="preserve">2025/0531 (COD) </w:t>
            </w:r>
            <w:r>
              <w:rPr>
                <w:noProof/>
              </w:rPr>
              <w:br/>
              <w:t>8.7.2025</w:t>
            </w:r>
          </w:p>
        </w:tc>
      </w:tr>
      <w:tr w:rsidR="00287F3D" w:rsidRPr="00224FDD" w14:paraId="4CCEC932" w14:textId="77777777" w:rsidTr="00700166">
        <w:tc>
          <w:tcPr>
            <w:tcW w:w="570" w:type="dxa"/>
            <w:tcBorders>
              <w:top w:val="single" w:sz="4" w:space="0" w:color="auto"/>
              <w:right w:val="nil"/>
            </w:tcBorders>
            <w:tcMar>
              <w:top w:w="85" w:type="dxa"/>
              <w:left w:w="85" w:type="dxa"/>
              <w:bottom w:w="85" w:type="dxa"/>
            </w:tcMar>
          </w:tcPr>
          <w:p w14:paraId="55C539B1" w14:textId="77777777" w:rsidR="00287F3D" w:rsidRPr="00224FDD" w:rsidRDefault="00287F3D" w:rsidP="00973C5A">
            <w:pPr>
              <w:ind w:left="431"/>
              <w:contextualSpacing/>
              <w:rPr>
                <w:b/>
                <w:noProof/>
              </w:rPr>
            </w:pPr>
          </w:p>
        </w:tc>
        <w:tc>
          <w:tcPr>
            <w:tcW w:w="11369" w:type="dxa"/>
            <w:tcMar>
              <w:top w:w="85" w:type="dxa"/>
              <w:left w:w="85" w:type="dxa"/>
              <w:bottom w:w="85" w:type="dxa"/>
              <w:right w:w="85" w:type="dxa"/>
            </w:tcMar>
          </w:tcPr>
          <w:p w14:paraId="0A432A59" w14:textId="0D79F835" w:rsidR="00287F3D" w:rsidRPr="006E4163" w:rsidRDefault="00287F3D" w:rsidP="00287F3D">
            <w:pPr>
              <w:tabs>
                <w:tab w:val="left" w:pos="990"/>
              </w:tabs>
              <w:jc w:val="both"/>
              <w:rPr>
                <w:bCs/>
                <w:noProof/>
              </w:rPr>
            </w:pPr>
            <w:r>
              <w:rPr>
                <w:noProof/>
              </w:rPr>
              <w:t>Förslag till EUROPAPARLAMENTETS OCH RÅDETS FÖRORDNING om ändring av förordning (EU) 2024/2865 vad gäller tillämpningsdatum och övergångsbestämmelser</w:t>
            </w:r>
          </w:p>
        </w:tc>
        <w:tc>
          <w:tcPr>
            <w:tcW w:w="1948" w:type="dxa"/>
            <w:tcMar>
              <w:top w:w="85" w:type="dxa"/>
              <w:left w:w="85" w:type="dxa"/>
              <w:bottom w:w="85" w:type="dxa"/>
            </w:tcMar>
          </w:tcPr>
          <w:p w14:paraId="4DBC5326" w14:textId="1B33C5A6" w:rsidR="00287F3D" w:rsidRDefault="00287F3D" w:rsidP="00287F3D">
            <w:pPr>
              <w:rPr>
                <w:bCs/>
                <w:noProof/>
              </w:rPr>
            </w:pPr>
            <w:r>
              <w:rPr>
                <w:noProof/>
              </w:rPr>
              <w:t xml:space="preserve">COM(2025) 526 final </w:t>
            </w:r>
            <w:r>
              <w:rPr>
                <w:noProof/>
              </w:rPr>
              <w:br/>
              <w:t xml:space="preserve">2025/0526 (COD) </w:t>
            </w:r>
            <w:r>
              <w:rPr>
                <w:noProof/>
              </w:rPr>
              <w:br/>
              <w:t>8.7.2025</w:t>
            </w:r>
          </w:p>
        </w:tc>
      </w:tr>
      <w:tr w:rsidR="00973C5A" w:rsidRPr="00224FDD" w14:paraId="0EAEE4BF" w14:textId="77777777" w:rsidTr="00D576DA">
        <w:tc>
          <w:tcPr>
            <w:tcW w:w="570" w:type="dxa"/>
            <w:tcBorders>
              <w:right w:val="nil"/>
            </w:tcBorders>
            <w:tcMar>
              <w:top w:w="85" w:type="dxa"/>
              <w:left w:w="85" w:type="dxa"/>
              <w:bottom w:w="85" w:type="dxa"/>
            </w:tcMar>
          </w:tcPr>
          <w:p w14:paraId="7613FA64" w14:textId="77777777" w:rsidR="00973C5A" w:rsidRPr="00224FDD" w:rsidRDefault="00973C5A" w:rsidP="002A1FBC">
            <w:pPr>
              <w:numPr>
                <w:ilvl w:val="0"/>
                <w:numId w:val="15"/>
              </w:numPr>
              <w:ind w:left="431"/>
              <w:contextualSpacing/>
              <w:rPr>
                <w:b/>
                <w:noProof/>
              </w:rPr>
            </w:pPr>
          </w:p>
        </w:tc>
        <w:tc>
          <w:tcPr>
            <w:tcW w:w="11369" w:type="dxa"/>
            <w:tcMar>
              <w:top w:w="85" w:type="dxa"/>
              <w:left w:w="85" w:type="dxa"/>
              <w:bottom w:w="85" w:type="dxa"/>
              <w:right w:w="85" w:type="dxa"/>
            </w:tcMar>
          </w:tcPr>
          <w:p w14:paraId="7779C59C" w14:textId="5EB6714A" w:rsidR="00973C5A" w:rsidRPr="006E4163" w:rsidRDefault="00973C5A" w:rsidP="00973C5A">
            <w:pPr>
              <w:tabs>
                <w:tab w:val="left" w:pos="990"/>
              </w:tabs>
              <w:jc w:val="both"/>
              <w:rPr>
                <w:bCs/>
                <w:noProof/>
              </w:rPr>
            </w:pPr>
            <w:r>
              <w:rPr>
                <w:noProof/>
              </w:rPr>
              <w:t>Förslag till EUROPAPARLAMENTETS OCH RÅDETS FÖRORDNING om Europeiska kemikaliemyndigheten och om ändring av förordningarna (EG) nr 1907/2006, (EU) nr 528/2012, (EU) nr 649/2012 och (EU) 2019/1021</w:t>
            </w:r>
          </w:p>
        </w:tc>
        <w:tc>
          <w:tcPr>
            <w:tcW w:w="1948" w:type="dxa"/>
            <w:tcMar>
              <w:top w:w="85" w:type="dxa"/>
              <w:left w:w="85" w:type="dxa"/>
              <w:bottom w:w="85" w:type="dxa"/>
            </w:tcMar>
          </w:tcPr>
          <w:p w14:paraId="159EF879" w14:textId="6298C0AA" w:rsidR="00973C5A" w:rsidRDefault="00973C5A" w:rsidP="00973C5A">
            <w:pPr>
              <w:rPr>
                <w:bCs/>
                <w:noProof/>
              </w:rPr>
            </w:pPr>
            <w:r>
              <w:rPr>
                <w:noProof/>
              </w:rPr>
              <w:t xml:space="preserve">COM(2025) 386 final </w:t>
            </w:r>
            <w:r>
              <w:rPr>
                <w:noProof/>
              </w:rPr>
              <w:br/>
              <w:t xml:space="preserve">2025/0207 (COD) </w:t>
            </w:r>
            <w:r>
              <w:rPr>
                <w:noProof/>
              </w:rPr>
              <w:br/>
              <w:t>8.7.2025</w:t>
            </w:r>
          </w:p>
        </w:tc>
      </w:tr>
      <w:tr w:rsidR="00973C5A" w:rsidRPr="00224FDD" w14:paraId="01732BDE" w14:textId="77777777" w:rsidTr="00D576DA">
        <w:tc>
          <w:tcPr>
            <w:tcW w:w="570" w:type="dxa"/>
            <w:tcBorders>
              <w:right w:val="nil"/>
            </w:tcBorders>
            <w:tcMar>
              <w:top w:w="85" w:type="dxa"/>
              <w:left w:w="85" w:type="dxa"/>
              <w:bottom w:w="85" w:type="dxa"/>
            </w:tcMar>
          </w:tcPr>
          <w:p w14:paraId="22CFA9AD" w14:textId="77777777" w:rsidR="00973C5A" w:rsidRPr="00224FDD" w:rsidRDefault="00973C5A" w:rsidP="002A1FBC">
            <w:pPr>
              <w:numPr>
                <w:ilvl w:val="0"/>
                <w:numId w:val="15"/>
              </w:numPr>
              <w:ind w:left="431"/>
              <w:contextualSpacing/>
              <w:rPr>
                <w:b/>
                <w:noProof/>
              </w:rPr>
            </w:pPr>
          </w:p>
        </w:tc>
        <w:tc>
          <w:tcPr>
            <w:tcW w:w="11369" w:type="dxa"/>
            <w:tcMar>
              <w:top w:w="85" w:type="dxa"/>
              <w:left w:w="85" w:type="dxa"/>
              <w:bottom w:w="85" w:type="dxa"/>
              <w:right w:w="85" w:type="dxa"/>
            </w:tcMar>
          </w:tcPr>
          <w:p w14:paraId="13AD1A02" w14:textId="2FE85237" w:rsidR="00973C5A" w:rsidRPr="00224FDD" w:rsidRDefault="00973C5A" w:rsidP="00973C5A">
            <w:pPr>
              <w:tabs>
                <w:tab w:val="left" w:pos="990"/>
              </w:tabs>
              <w:jc w:val="both"/>
              <w:rPr>
                <w:bCs/>
                <w:noProof/>
              </w:rPr>
            </w:pPr>
            <w:r>
              <w:rPr>
                <w:noProof/>
              </w:rPr>
              <w:t>Förslag till EUROPAPARLAMENTETS OCH RÅDETS FÖRORDNING om EU-formgivning (kodifiering)</w:t>
            </w:r>
          </w:p>
        </w:tc>
        <w:tc>
          <w:tcPr>
            <w:tcW w:w="1948" w:type="dxa"/>
            <w:tcMar>
              <w:top w:w="85" w:type="dxa"/>
              <w:left w:w="85" w:type="dxa"/>
              <w:bottom w:w="85" w:type="dxa"/>
            </w:tcMar>
          </w:tcPr>
          <w:p w14:paraId="72CB6F21" w14:textId="34AF0C47" w:rsidR="00973C5A" w:rsidRPr="00224FDD" w:rsidRDefault="00973C5A" w:rsidP="00973C5A">
            <w:pPr>
              <w:rPr>
                <w:bCs/>
                <w:noProof/>
              </w:rPr>
            </w:pPr>
            <w:r>
              <w:rPr>
                <w:noProof/>
              </w:rPr>
              <w:t xml:space="preserve">COM(2025) 353 final </w:t>
            </w:r>
            <w:r>
              <w:rPr>
                <w:noProof/>
              </w:rPr>
              <w:br/>
              <w:t xml:space="preserve">2025/0190 (COD) </w:t>
            </w:r>
            <w:r>
              <w:rPr>
                <w:noProof/>
              </w:rPr>
              <w:br/>
              <w:t>3.7.2025</w:t>
            </w:r>
          </w:p>
        </w:tc>
      </w:tr>
      <w:tr w:rsidR="00973C5A" w:rsidRPr="00224FDD" w14:paraId="1D12E183" w14:textId="77777777" w:rsidTr="00D576DA">
        <w:tc>
          <w:tcPr>
            <w:tcW w:w="570" w:type="dxa"/>
            <w:tcBorders>
              <w:right w:val="nil"/>
            </w:tcBorders>
            <w:tcMar>
              <w:top w:w="85" w:type="dxa"/>
              <w:left w:w="85" w:type="dxa"/>
              <w:bottom w:w="85" w:type="dxa"/>
            </w:tcMar>
          </w:tcPr>
          <w:p w14:paraId="6274678A" w14:textId="77777777" w:rsidR="00973C5A" w:rsidRPr="00224FDD" w:rsidRDefault="00973C5A" w:rsidP="002A1FBC">
            <w:pPr>
              <w:numPr>
                <w:ilvl w:val="0"/>
                <w:numId w:val="15"/>
              </w:numPr>
              <w:ind w:left="431"/>
              <w:contextualSpacing/>
              <w:rPr>
                <w:b/>
                <w:noProof/>
              </w:rPr>
            </w:pPr>
          </w:p>
        </w:tc>
        <w:tc>
          <w:tcPr>
            <w:tcW w:w="11369" w:type="dxa"/>
            <w:tcMar>
              <w:top w:w="85" w:type="dxa"/>
              <w:left w:w="85" w:type="dxa"/>
              <w:bottom w:w="85" w:type="dxa"/>
              <w:right w:w="85" w:type="dxa"/>
            </w:tcMar>
          </w:tcPr>
          <w:p w14:paraId="26B501F6" w14:textId="136C4E02" w:rsidR="00973C5A" w:rsidRPr="006E4163" w:rsidRDefault="00973C5A" w:rsidP="00973C5A">
            <w:pPr>
              <w:tabs>
                <w:tab w:val="left" w:pos="990"/>
              </w:tabs>
              <w:jc w:val="both"/>
              <w:rPr>
                <w:bCs/>
                <w:noProof/>
              </w:rPr>
            </w:pPr>
            <w:r>
              <w:rPr>
                <w:noProof/>
              </w:rPr>
              <w:t>Förslag till EUROPAPARLAMENTETS OCH RÅDETS FÖRORDNING om ändring av förordning (EU) 2021/1119 om inrättande av en ram för att uppnå klimatneutralitet</w:t>
            </w:r>
          </w:p>
        </w:tc>
        <w:tc>
          <w:tcPr>
            <w:tcW w:w="1948" w:type="dxa"/>
            <w:tcMar>
              <w:top w:w="85" w:type="dxa"/>
              <w:left w:w="85" w:type="dxa"/>
              <w:bottom w:w="85" w:type="dxa"/>
            </w:tcMar>
          </w:tcPr>
          <w:p w14:paraId="0918F244" w14:textId="3CF962B7" w:rsidR="00973C5A" w:rsidRDefault="00973C5A" w:rsidP="00973C5A">
            <w:pPr>
              <w:rPr>
                <w:bCs/>
                <w:noProof/>
              </w:rPr>
            </w:pPr>
            <w:r>
              <w:rPr>
                <w:noProof/>
              </w:rPr>
              <w:t xml:space="preserve">COM(2025) 524 final </w:t>
            </w:r>
            <w:r>
              <w:rPr>
                <w:noProof/>
              </w:rPr>
              <w:br/>
              <w:t xml:space="preserve">2025/0524 (COD) </w:t>
            </w:r>
            <w:r>
              <w:rPr>
                <w:noProof/>
              </w:rPr>
              <w:br/>
              <w:t>2.7.2025</w:t>
            </w:r>
          </w:p>
        </w:tc>
      </w:tr>
      <w:tr w:rsidR="00973C5A" w:rsidRPr="00224FDD" w14:paraId="56793692" w14:textId="77777777" w:rsidTr="00D576DA">
        <w:tc>
          <w:tcPr>
            <w:tcW w:w="570" w:type="dxa"/>
            <w:tcBorders>
              <w:right w:val="nil"/>
            </w:tcBorders>
            <w:tcMar>
              <w:top w:w="85" w:type="dxa"/>
              <w:left w:w="85" w:type="dxa"/>
              <w:bottom w:w="85" w:type="dxa"/>
            </w:tcMar>
          </w:tcPr>
          <w:p w14:paraId="32EA548D" w14:textId="77777777" w:rsidR="00973C5A" w:rsidRPr="00224FDD" w:rsidRDefault="00973C5A" w:rsidP="002A1FBC">
            <w:pPr>
              <w:numPr>
                <w:ilvl w:val="0"/>
                <w:numId w:val="15"/>
              </w:numPr>
              <w:ind w:left="431"/>
              <w:contextualSpacing/>
              <w:rPr>
                <w:b/>
                <w:noProof/>
              </w:rPr>
            </w:pPr>
          </w:p>
        </w:tc>
        <w:tc>
          <w:tcPr>
            <w:tcW w:w="11369" w:type="dxa"/>
            <w:tcMar>
              <w:top w:w="85" w:type="dxa"/>
              <w:left w:w="85" w:type="dxa"/>
              <w:bottom w:w="85" w:type="dxa"/>
              <w:right w:w="85" w:type="dxa"/>
            </w:tcMar>
          </w:tcPr>
          <w:p w14:paraId="62BA76BE" w14:textId="77777777" w:rsidR="00973C5A" w:rsidRPr="00224FDD" w:rsidRDefault="00973C5A" w:rsidP="00973C5A">
            <w:pPr>
              <w:tabs>
                <w:tab w:val="left" w:pos="990"/>
              </w:tabs>
              <w:jc w:val="both"/>
              <w:rPr>
                <w:bCs/>
                <w:noProof/>
              </w:rPr>
            </w:pPr>
            <w:r>
              <w:rPr>
                <w:noProof/>
              </w:rPr>
              <w:t>Förslag till EUROPAPARLAMENTETS OCH RÅDETS DIREKTIV om ändring av direktiv 1999/62/EG vad gäller förlängning av den period under vilken utsläppsfria tunga fordon kan omfattas av betydligt lägre infrastruktur- eller vägavgifter eller undantag från betalning av sådana avgifter</w:t>
            </w:r>
          </w:p>
        </w:tc>
        <w:tc>
          <w:tcPr>
            <w:tcW w:w="1948" w:type="dxa"/>
            <w:tcMar>
              <w:top w:w="85" w:type="dxa"/>
              <w:left w:w="85" w:type="dxa"/>
              <w:bottom w:w="85" w:type="dxa"/>
            </w:tcMar>
          </w:tcPr>
          <w:p w14:paraId="266A48D7" w14:textId="77777777" w:rsidR="00973C5A" w:rsidRPr="00224FDD" w:rsidRDefault="00973C5A" w:rsidP="00973C5A">
            <w:pPr>
              <w:rPr>
                <w:bCs/>
                <w:noProof/>
              </w:rPr>
            </w:pPr>
            <w:r>
              <w:rPr>
                <w:noProof/>
              </w:rPr>
              <w:t xml:space="preserve">COM(2025) 348 final </w:t>
            </w:r>
            <w:r>
              <w:rPr>
                <w:noProof/>
              </w:rPr>
              <w:br/>
              <w:t xml:space="preserve">2025/0188 (COD) </w:t>
            </w:r>
            <w:r>
              <w:rPr>
                <w:noProof/>
              </w:rPr>
              <w:br/>
              <w:t>27.6.2025</w:t>
            </w:r>
          </w:p>
        </w:tc>
      </w:tr>
      <w:tr w:rsidR="00973C5A" w:rsidRPr="00224FDD" w14:paraId="3C9736AB" w14:textId="77777777" w:rsidTr="00D576DA">
        <w:tc>
          <w:tcPr>
            <w:tcW w:w="570" w:type="dxa"/>
            <w:tcBorders>
              <w:bottom w:val="single" w:sz="4" w:space="0" w:color="auto"/>
              <w:right w:val="nil"/>
            </w:tcBorders>
            <w:tcMar>
              <w:top w:w="85" w:type="dxa"/>
              <w:left w:w="85" w:type="dxa"/>
              <w:bottom w:w="85" w:type="dxa"/>
            </w:tcMar>
          </w:tcPr>
          <w:p w14:paraId="032F7069" w14:textId="77777777" w:rsidR="00973C5A" w:rsidRPr="00224FDD" w:rsidRDefault="00973C5A" w:rsidP="002A1FBC">
            <w:pPr>
              <w:numPr>
                <w:ilvl w:val="0"/>
                <w:numId w:val="15"/>
              </w:numPr>
              <w:ind w:left="431"/>
              <w:contextualSpacing/>
              <w:rPr>
                <w:b/>
                <w:noProof/>
              </w:rPr>
            </w:pPr>
          </w:p>
        </w:tc>
        <w:tc>
          <w:tcPr>
            <w:tcW w:w="11369" w:type="dxa"/>
            <w:tcBorders>
              <w:bottom w:val="single" w:sz="4" w:space="0" w:color="auto"/>
            </w:tcBorders>
            <w:tcMar>
              <w:top w:w="85" w:type="dxa"/>
              <w:left w:w="85" w:type="dxa"/>
              <w:bottom w:w="85" w:type="dxa"/>
              <w:right w:w="85" w:type="dxa"/>
            </w:tcMar>
          </w:tcPr>
          <w:p w14:paraId="4DF818CD" w14:textId="77777777" w:rsidR="00973C5A" w:rsidRPr="00224FDD" w:rsidRDefault="00973C5A" w:rsidP="00973C5A">
            <w:pPr>
              <w:tabs>
                <w:tab w:val="left" w:pos="990"/>
              </w:tabs>
              <w:jc w:val="both"/>
              <w:rPr>
                <w:bCs/>
                <w:noProof/>
              </w:rPr>
            </w:pPr>
            <w:r>
              <w:rPr>
                <w:noProof/>
              </w:rPr>
              <w:t>Förslag till EUROPAPARLAMENTETS OCH RÅDETS FÖRORDNING om utfasning av importen av rysk naturgas, om förbättrad övervakning av potentiella energiberoenden och om ändring av förordning (EU) 2017/1938</w:t>
            </w:r>
          </w:p>
        </w:tc>
        <w:tc>
          <w:tcPr>
            <w:tcW w:w="1948" w:type="dxa"/>
            <w:tcBorders>
              <w:bottom w:val="single" w:sz="4" w:space="0" w:color="auto"/>
            </w:tcBorders>
            <w:tcMar>
              <w:top w:w="85" w:type="dxa"/>
              <w:left w:w="85" w:type="dxa"/>
              <w:bottom w:w="85" w:type="dxa"/>
            </w:tcMar>
          </w:tcPr>
          <w:p w14:paraId="41DC5434" w14:textId="77777777" w:rsidR="00973C5A" w:rsidRPr="00224FDD" w:rsidRDefault="00973C5A" w:rsidP="00973C5A">
            <w:pPr>
              <w:rPr>
                <w:bCs/>
                <w:noProof/>
              </w:rPr>
            </w:pPr>
            <w:r>
              <w:rPr>
                <w:noProof/>
              </w:rPr>
              <w:t xml:space="preserve">COM(2025) 828 final </w:t>
            </w:r>
            <w:r>
              <w:rPr>
                <w:noProof/>
              </w:rPr>
              <w:br/>
              <w:t xml:space="preserve">2025/0180 (COD) </w:t>
            </w:r>
            <w:r>
              <w:rPr>
                <w:noProof/>
              </w:rPr>
              <w:br/>
              <w:t>17.6.2025</w:t>
            </w:r>
          </w:p>
        </w:tc>
      </w:tr>
      <w:tr w:rsidR="00973C5A" w:rsidRPr="00224FDD" w14:paraId="0A01EBC6" w14:textId="77777777" w:rsidTr="00D576DA">
        <w:tc>
          <w:tcPr>
            <w:tcW w:w="570" w:type="dxa"/>
            <w:tcBorders>
              <w:bottom w:val="single" w:sz="4" w:space="0" w:color="auto"/>
              <w:right w:val="nil"/>
            </w:tcBorders>
            <w:tcMar>
              <w:top w:w="85" w:type="dxa"/>
              <w:left w:w="85" w:type="dxa"/>
              <w:bottom w:w="85" w:type="dxa"/>
            </w:tcMar>
          </w:tcPr>
          <w:p w14:paraId="6DF27FE0" w14:textId="77777777" w:rsidR="00973C5A" w:rsidRPr="00224FDD" w:rsidRDefault="00973C5A" w:rsidP="002A1FBC">
            <w:pPr>
              <w:numPr>
                <w:ilvl w:val="0"/>
                <w:numId w:val="15"/>
              </w:numPr>
              <w:ind w:left="431"/>
              <w:contextualSpacing/>
              <w:rPr>
                <w:b/>
                <w:noProof/>
              </w:rPr>
            </w:pPr>
          </w:p>
        </w:tc>
        <w:tc>
          <w:tcPr>
            <w:tcW w:w="11369" w:type="dxa"/>
            <w:tcBorders>
              <w:bottom w:val="single" w:sz="4" w:space="0" w:color="auto"/>
            </w:tcBorders>
            <w:tcMar>
              <w:top w:w="85" w:type="dxa"/>
              <w:left w:w="85" w:type="dxa"/>
              <w:bottom w:w="85" w:type="dxa"/>
              <w:right w:w="85" w:type="dxa"/>
            </w:tcMar>
          </w:tcPr>
          <w:p w14:paraId="0B209E2D" w14:textId="77C4DB91" w:rsidR="00973C5A" w:rsidRPr="00224FDD" w:rsidRDefault="00973C5A" w:rsidP="00973C5A">
            <w:pPr>
              <w:tabs>
                <w:tab w:val="left" w:pos="990"/>
              </w:tabs>
              <w:jc w:val="both"/>
              <w:rPr>
                <w:bCs/>
                <w:noProof/>
              </w:rPr>
            </w:pPr>
            <w:r>
              <w:rPr>
                <w:noProof/>
              </w:rPr>
              <w:t>Förslag till EUROPAPARLAMENTETS OCH RÅDETS FÖRORDNING om ändring av Europaparlamentets och rådets förordning (EU) 2017/2402 av den 12 december 2017 om ett allmänt ramverk för värdepapperisering och om inrättande av ett särskilt ramverk för enkel, transparent och standardiserad värdepapperisering</w:t>
            </w:r>
          </w:p>
        </w:tc>
        <w:tc>
          <w:tcPr>
            <w:tcW w:w="1948" w:type="dxa"/>
            <w:tcBorders>
              <w:bottom w:val="single" w:sz="4" w:space="0" w:color="auto"/>
            </w:tcBorders>
            <w:tcMar>
              <w:top w:w="85" w:type="dxa"/>
              <w:left w:w="85" w:type="dxa"/>
              <w:bottom w:w="85" w:type="dxa"/>
            </w:tcMar>
          </w:tcPr>
          <w:p w14:paraId="7D60EA1A" w14:textId="56283F50" w:rsidR="00973C5A" w:rsidRPr="00224FDD" w:rsidRDefault="00973C5A" w:rsidP="00973C5A">
            <w:pPr>
              <w:rPr>
                <w:bCs/>
                <w:noProof/>
              </w:rPr>
            </w:pPr>
            <w:r>
              <w:rPr>
                <w:noProof/>
              </w:rPr>
              <w:t xml:space="preserve">COM(2025) 826 final </w:t>
            </w:r>
            <w:r>
              <w:rPr>
                <w:noProof/>
              </w:rPr>
              <w:br/>
              <w:t xml:space="preserve">2025/0826 (COD) </w:t>
            </w:r>
            <w:r>
              <w:rPr>
                <w:noProof/>
              </w:rPr>
              <w:br/>
              <w:t>17.6.2025</w:t>
            </w:r>
          </w:p>
        </w:tc>
      </w:tr>
      <w:tr w:rsidR="00973C5A" w:rsidRPr="00224FDD" w14:paraId="28EE5728" w14:textId="77777777" w:rsidTr="00D576DA">
        <w:tc>
          <w:tcPr>
            <w:tcW w:w="570" w:type="dxa"/>
            <w:tcBorders>
              <w:bottom w:val="single" w:sz="4" w:space="0" w:color="auto"/>
              <w:right w:val="nil"/>
            </w:tcBorders>
            <w:tcMar>
              <w:top w:w="85" w:type="dxa"/>
              <w:left w:w="85" w:type="dxa"/>
              <w:bottom w:w="85" w:type="dxa"/>
            </w:tcMar>
          </w:tcPr>
          <w:p w14:paraId="0B3198E3" w14:textId="77777777" w:rsidR="00973C5A" w:rsidRPr="00224FDD" w:rsidRDefault="00973C5A" w:rsidP="002A1FBC">
            <w:pPr>
              <w:numPr>
                <w:ilvl w:val="0"/>
                <w:numId w:val="15"/>
              </w:numPr>
              <w:ind w:left="431"/>
              <w:contextualSpacing/>
              <w:rPr>
                <w:b/>
                <w:noProof/>
              </w:rPr>
            </w:pPr>
          </w:p>
        </w:tc>
        <w:tc>
          <w:tcPr>
            <w:tcW w:w="11369" w:type="dxa"/>
            <w:tcBorders>
              <w:bottom w:val="single" w:sz="4" w:space="0" w:color="auto"/>
            </w:tcBorders>
            <w:tcMar>
              <w:top w:w="85" w:type="dxa"/>
              <w:left w:w="85" w:type="dxa"/>
              <w:bottom w:w="85" w:type="dxa"/>
              <w:right w:w="85" w:type="dxa"/>
            </w:tcMar>
          </w:tcPr>
          <w:p w14:paraId="08C2E441" w14:textId="6111C0CB" w:rsidR="00973C5A" w:rsidRPr="00224FDD" w:rsidRDefault="00973C5A" w:rsidP="00973C5A">
            <w:pPr>
              <w:tabs>
                <w:tab w:val="left" w:pos="990"/>
              </w:tabs>
              <w:jc w:val="both"/>
              <w:rPr>
                <w:bCs/>
                <w:noProof/>
              </w:rPr>
            </w:pPr>
            <w:r>
              <w:rPr>
                <w:noProof/>
              </w:rPr>
              <w:t>Förslag till EUROPAPARLAMENTETS OCH RÅDETS FÖRORDNING om ändring av förordning (EU) nr 575/2013 om tillsynskrav för kreditinstitut vad gäller krav för värdepapperiseringsexponeringar</w:t>
            </w:r>
          </w:p>
        </w:tc>
        <w:tc>
          <w:tcPr>
            <w:tcW w:w="1948" w:type="dxa"/>
            <w:tcBorders>
              <w:bottom w:val="single" w:sz="4" w:space="0" w:color="auto"/>
            </w:tcBorders>
            <w:tcMar>
              <w:top w:w="85" w:type="dxa"/>
              <w:left w:w="85" w:type="dxa"/>
              <w:bottom w:w="85" w:type="dxa"/>
            </w:tcMar>
          </w:tcPr>
          <w:p w14:paraId="37BB5666" w14:textId="011E18B2" w:rsidR="00973C5A" w:rsidRPr="00224FDD" w:rsidRDefault="00973C5A" w:rsidP="00973C5A">
            <w:pPr>
              <w:rPr>
                <w:bCs/>
                <w:noProof/>
              </w:rPr>
            </w:pPr>
            <w:r>
              <w:rPr>
                <w:noProof/>
              </w:rPr>
              <w:t xml:space="preserve">COM(2025) 825 final </w:t>
            </w:r>
            <w:r>
              <w:rPr>
                <w:noProof/>
              </w:rPr>
              <w:br/>
              <w:t xml:space="preserve">2025/0825 (COD) </w:t>
            </w:r>
            <w:r>
              <w:rPr>
                <w:noProof/>
              </w:rPr>
              <w:br/>
              <w:t>17.6.2025</w:t>
            </w:r>
          </w:p>
        </w:tc>
      </w:tr>
      <w:tr w:rsidR="00973C5A" w:rsidRPr="00224FDD" w14:paraId="36DC4700" w14:textId="77777777" w:rsidTr="00700166">
        <w:tc>
          <w:tcPr>
            <w:tcW w:w="570" w:type="dxa"/>
            <w:tcBorders>
              <w:bottom w:val="single" w:sz="4" w:space="0" w:color="auto"/>
              <w:right w:val="nil"/>
            </w:tcBorders>
            <w:tcMar>
              <w:top w:w="85" w:type="dxa"/>
              <w:left w:w="85" w:type="dxa"/>
              <w:bottom w:w="85" w:type="dxa"/>
            </w:tcMar>
          </w:tcPr>
          <w:p w14:paraId="1019078E" w14:textId="77777777" w:rsidR="00973C5A" w:rsidRPr="00224FDD" w:rsidRDefault="00973C5A" w:rsidP="002A1FBC">
            <w:pPr>
              <w:numPr>
                <w:ilvl w:val="0"/>
                <w:numId w:val="15"/>
              </w:numPr>
              <w:ind w:left="431"/>
              <w:contextualSpacing/>
              <w:rPr>
                <w:b/>
                <w:noProof/>
              </w:rPr>
            </w:pPr>
          </w:p>
        </w:tc>
        <w:tc>
          <w:tcPr>
            <w:tcW w:w="11369" w:type="dxa"/>
            <w:tcBorders>
              <w:bottom w:val="single" w:sz="4" w:space="0" w:color="auto"/>
            </w:tcBorders>
            <w:tcMar>
              <w:top w:w="85" w:type="dxa"/>
              <w:left w:w="85" w:type="dxa"/>
              <w:bottom w:w="85" w:type="dxa"/>
              <w:right w:w="85" w:type="dxa"/>
            </w:tcMar>
          </w:tcPr>
          <w:p w14:paraId="2B43865D" w14:textId="77777777" w:rsidR="00973C5A" w:rsidRPr="00224FDD" w:rsidRDefault="00973C5A" w:rsidP="00973C5A">
            <w:pPr>
              <w:tabs>
                <w:tab w:val="left" w:pos="990"/>
              </w:tabs>
              <w:jc w:val="both"/>
              <w:rPr>
                <w:bCs/>
                <w:noProof/>
              </w:rPr>
            </w:pPr>
            <w:r>
              <w:rPr>
                <w:noProof/>
              </w:rPr>
              <w:t>Förslag till EUROPAPARLAMENTETS OCH RÅDETS FÖRORDNING om ändring av förordningarna (EU) nr 765/2008, (EU) 2016/424, (EU) 2016/425, (EU) 2016/426, (EU) 2023/1230, (EU) 2023/1542 och (EU) 2024/1781 vad gäller digitalisering och gemensamma specifikationer</w:t>
            </w:r>
          </w:p>
        </w:tc>
        <w:tc>
          <w:tcPr>
            <w:tcW w:w="1948" w:type="dxa"/>
            <w:tcBorders>
              <w:bottom w:val="single" w:sz="4" w:space="0" w:color="auto"/>
            </w:tcBorders>
            <w:tcMar>
              <w:top w:w="85" w:type="dxa"/>
              <w:left w:w="85" w:type="dxa"/>
              <w:bottom w:w="85" w:type="dxa"/>
            </w:tcMar>
          </w:tcPr>
          <w:p w14:paraId="588664F7" w14:textId="77777777" w:rsidR="00973C5A" w:rsidRPr="00224FDD" w:rsidRDefault="00973C5A" w:rsidP="00973C5A">
            <w:pPr>
              <w:rPr>
                <w:bCs/>
                <w:noProof/>
              </w:rPr>
            </w:pPr>
            <w:r>
              <w:rPr>
                <w:noProof/>
              </w:rPr>
              <w:t xml:space="preserve">COM(2025) 504 final </w:t>
            </w:r>
            <w:r>
              <w:rPr>
                <w:noProof/>
              </w:rPr>
              <w:br/>
              <w:t xml:space="preserve">2025/0134 (COD) </w:t>
            </w:r>
            <w:r>
              <w:rPr>
                <w:noProof/>
              </w:rPr>
              <w:br/>
              <w:t>21.5.2025</w:t>
            </w:r>
          </w:p>
        </w:tc>
      </w:tr>
      <w:tr w:rsidR="00973C5A" w:rsidRPr="00224FDD" w14:paraId="14FB206E" w14:textId="77777777" w:rsidTr="00700166">
        <w:tc>
          <w:tcPr>
            <w:tcW w:w="570" w:type="dxa"/>
            <w:tcBorders>
              <w:top w:val="single" w:sz="4" w:space="0" w:color="auto"/>
              <w:bottom w:val="nil"/>
              <w:right w:val="nil"/>
            </w:tcBorders>
            <w:tcMar>
              <w:top w:w="85" w:type="dxa"/>
              <w:left w:w="85" w:type="dxa"/>
              <w:bottom w:w="85" w:type="dxa"/>
            </w:tcMar>
          </w:tcPr>
          <w:p w14:paraId="3B9C9AB9" w14:textId="77777777" w:rsidR="00973C5A" w:rsidRPr="00224FDD" w:rsidRDefault="00973C5A" w:rsidP="00973C5A">
            <w:pPr>
              <w:contextualSpacing/>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01E88F3E" w14:textId="77777777" w:rsidR="00973C5A" w:rsidRPr="00224FDD" w:rsidRDefault="00973C5A" w:rsidP="00973C5A">
            <w:pPr>
              <w:tabs>
                <w:tab w:val="left" w:pos="990"/>
              </w:tabs>
              <w:jc w:val="both"/>
              <w:rPr>
                <w:bCs/>
                <w:noProof/>
              </w:rPr>
            </w:pPr>
            <w:r>
              <w:rPr>
                <w:noProof/>
              </w:rPr>
              <w:t>Förslag till EUROPAPARLAMENTETS OCH RÅDETS DIREKTIV om ändring av Europaparlamentets och rådets direktiv 2000/14/EG, 2011/65/EU, 2013/53/EU, 2014/29/EU, 2014/30/EU, 2014/31/EU, 2014/32/EU, 2014/33/EU, 2014/34/EU, 2014/35/EU, 2014/53/EU, 2014/68/EU och 2014/90/EU vad gäller digitalisering och gemensamma specifikationer</w:t>
            </w:r>
          </w:p>
        </w:tc>
        <w:tc>
          <w:tcPr>
            <w:tcW w:w="1948" w:type="dxa"/>
            <w:tcBorders>
              <w:top w:val="single" w:sz="4" w:space="0" w:color="auto"/>
              <w:bottom w:val="single" w:sz="4" w:space="0" w:color="auto"/>
            </w:tcBorders>
            <w:tcMar>
              <w:top w:w="85" w:type="dxa"/>
              <w:left w:w="85" w:type="dxa"/>
              <w:bottom w:w="85" w:type="dxa"/>
            </w:tcMar>
          </w:tcPr>
          <w:p w14:paraId="51CBDD71" w14:textId="77777777" w:rsidR="00973C5A" w:rsidRPr="00224FDD" w:rsidRDefault="00973C5A" w:rsidP="00973C5A">
            <w:pPr>
              <w:rPr>
                <w:bCs/>
                <w:noProof/>
              </w:rPr>
            </w:pPr>
            <w:r>
              <w:rPr>
                <w:noProof/>
              </w:rPr>
              <w:t xml:space="preserve">COM(2025) 503 final </w:t>
            </w:r>
            <w:r>
              <w:rPr>
                <w:noProof/>
              </w:rPr>
              <w:br/>
              <w:t xml:space="preserve">2025/0133 (COD) </w:t>
            </w:r>
            <w:r>
              <w:rPr>
                <w:noProof/>
              </w:rPr>
              <w:br/>
              <w:t>21.5.2025</w:t>
            </w:r>
          </w:p>
        </w:tc>
      </w:tr>
      <w:tr w:rsidR="00973C5A" w:rsidRPr="00224FDD" w14:paraId="4E68152D" w14:textId="77777777" w:rsidTr="00D576DA">
        <w:tc>
          <w:tcPr>
            <w:tcW w:w="570" w:type="dxa"/>
            <w:tcBorders>
              <w:top w:val="nil"/>
              <w:bottom w:val="nil"/>
              <w:right w:val="nil"/>
            </w:tcBorders>
            <w:tcMar>
              <w:top w:w="85" w:type="dxa"/>
              <w:left w:w="85" w:type="dxa"/>
              <w:bottom w:w="85" w:type="dxa"/>
            </w:tcMar>
          </w:tcPr>
          <w:p w14:paraId="0117E76B" w14:textId="77777777" w:rsidR="00973C5A" w:rsidRPr="00224FDD" w:rsidRDefault="00973C5A" w:rsidP="00973C5A">
            <w:pPr>
              <w:contextualSpacing/>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0D15A3FA" w14:textId="77777777" w:rsidR="00973C5A" w:rsidRPr="00224FDD" w:rsidRDefault="00973C5A" w:rsidP="00973C5A">
            <w:pPr>
              <w:tabs>
                <w:tab w:val="left" w:pos="990"/>
              </w:tabs>
              <w:jc w:val="both"/>
              <w:rPr>
                <w:bCs/>
                <w:noProof/>
              </w:rPr>
            </w:pPr>
            <w:r>
              <w:rPr>
                <w:noProof/>
              </w:rPr>
              <w:t>COM(2025) 502: Förslag till EUROPAPARLAMENTETS OCH RÅDETS DIREKTIV om ändring av direktiven 2014/65/EU och (EU) 2022/2557 vad gäller utvidgning av vissa kompensationsåtgärder som gäller för små och medelstora företag till att omfatta små midcapföretag samt vad gäller ytterligare förenklingsåtgärder</w:t>
            </w:r>
          </w:p>
        </w:tc>
        <w:tc>
          <w:tcPr>
            <w:tcW w:w="1948" w:type="dxa"/>
            <w:tcBorders>
              <w:top w:val="single" w:sz="4" w:space="0" w:color="auto"/>
              <w:bottom w:val="single" w:sz="4" w:space="0" w:color="auto"/>
            </w:tcBorders>
            <w:tcMar>
              <w:top w:w="85" w:type="dxa"/>
              <w:left w:w="85" w:type="dxa"/>
              <w:bottom w:w="85" w:type="dxa"/>
            </w:tcMar>
          </w:tcPr>
          <w:p w14:paraId="124078D4" w14:textId="77777777" w:rsidR="00973C5A" w:rsidRPr="00224FDD" w:rsidRDefault="00973C5A" w:rsidP="00973C5A">
            <w:pPr>
              <w:rPr>
                <w:bCs/>
                <w:noProof/>
              </w:rPr>
            </w:pPr>
            <w:r>
              <w:rPr>
                <w:noProof/>
              </w:rPr>
              <w:t xml:space="preserve">COM(2025) 502 final </w:t>
            </w:r>
            <w:r>
              <w:rPr>
                <w:noProof/>
              </w:rPr>
              <w:br/>
              <w:t xml:space="preserve">2025/0131 (COD) </w:t>
            </w:r>
            <w:r>
              <w:rPr>
                <w:noProof/>
              </w:rPr>
              <w:br/>
              <w:t>21.5.2025</w:t>
            </w:r>
          </w:p>
        </w:tc>
      </w:tr>
      <w:tr w:rsidR="00973C5A" w:rsidRPr="00224FDD" w14:paraId="76144112" w14:textId="77777777" w:rsidTr="00D576DA">
        <w:tc>
          <w:tcPr>
            <w:tcW w:w="570" w:type="dxa"/>
            <w:tcBorders>
              <w:top w:val="nil"/>
              <w:right w:val="nil"/>
            </w:tcBorders>
            <w:tcMar>
              <w:top w:w="85" w:type="dxa"/>
              <w:left w:w="85" w:type="dxa"/>
              <w:bottom w:w="85" w:type="dxa"/>
            </w:tcMar>
          </w:tcPr>
          <w:p w14:paraId="0A012B5E" w14:textId="77777777" w:rsidR="00973C5A" w:rsidRPr="00224FDD" w:rsidRDefault="00973C5A" w:rsidP="00973C5A">
            <w:pPr>
              <w:contextualSpacing/>
              <w:rPr>
                <w:b/>
                <w:noProof/>
              </w:rPr>
            </w:pPr>
          </w:p>
        </w:tc>
        <w:tc>
          <w:tcPr>
            <w:tcW w:w="11369" w:type="dxa"/>
            <w:tcBorders>
              <w:top w:val="single" w:sz="4" w:space="0" w:color="auto"/>
            </w:tcBorders>
            <w:tcMar>
              <w:top w:w="85" w:type="dxa"/>
              <w:left w:w="85" w:type="dxa"/>
              <w:bottom w:w="85" w:type="dxa"/>
              <w:right w:w="85" w:type="dxa"/>
            </w:tcMar>
          </w:tcPr>
          <w:p w14:paraId="69E96001" w14:textId="77777777" w:rsidR="00973C5A" w:rsidRPr="00224FDD" w:rsidRDefault="00973C5A" w:rsidP="00973C5A">
            <w:pPr>
              <w:tabs>
                <w:tab w:val="left" w:pos="990"/>
              </w:tabs>
              <w:jc w:val="both"/>
              <w:rPr>
                <w:bCs/>
                <w:noProof/>
              </w:rPr>
            </w:pPr>
            <w:r>
              <w:rPr>
                <w:noProof/>
              </w:rPr>
              <w:t>Förslag till EUROPAPARLAMENTETS OCH RÅDETS FÖRORDNING om ändring av förordningarna (EU) 2016/679, (EU) 2016/1036, (EU) 2016/1037, (EU) 2017/1129, (EU) 2023/1542 och (EU) 2024/573 vad gäller utvidgning av vissa kompensationsåtgärder som gäller för små och medelstora företag till att omfatta små midcapföretag samt vad gäller ytterligare förenklingsåtgärder</w:t>
            </w:r>
          </w:p>
        </w:tc>
        <w:tc>
          <w:tcPr>
            <w:tcW w:w="1948" w:type="dxa"/>
            <w:tcBorders>
              <w:top w:val="single" w:sz="4" w:space="0" w:color="auto"/>
            </w:tcBorders>
            <w:tcMar>
              <w:top w:w="85" w:type="dxa"/>
              <w:left w:w="85" w:type="dxa"/>
              <w:bottom w:w="85" w:type="dxa"/>
            </w:tcMar>
          </w:tcPr>
          <w:p w14:paraId="391502AC" w14:textId="77777777" w:rsidR="00973C5A" w:rsidRPr="00224FDD" w:rsidRDefault="00973C5A" w:rsidP="00973C5A">
            <w:pPr>
              <w:rPr>
                <w:bCs/>
                <w:noProof/>
              </w:rPr>
            </w:pPr>
            <w:r>
              <w:rPr>
                <w:noProof/>
              </w:rPr>
              <w:t xml:space="preserve">COM(2025) 501 final </w:t>
            </w:r>
            <w:r>
              <w:rPr>
                <w:noProof/>
              </w:rPr>
              <w:br/>
              <w:t xml:space="preserve">2025/0130 (COD) </w:t>
            </w:r>
            <w:r>
              <w:rPr>
                <w:noProof/>
              </w:rPr>
              <w:br/>
              <w:t>21.5.2025</w:t>
            </w:r>
          </w:p>
        </w:tc>
      </w:tr>
      <w:tr w:rsidR="00973C5A" w:rsidRPr="00224FDD" w14:paraId="2C951F31" w14:textId="77777777" w:rsidTr="00D576DA">
        <w:tc>
          <w:tcPr>
            <w:tcW w:w="570" w:type="dxa"/>
            <w:tcBorders>
              <w:right w:val="nil"/>
            </w:tcBorders>
            <w:tcMar>
              <w:top w:w="85" w:type="dxa"/>
              <w:left w:w="85" w:type="dxa"/>
              <w:bottom w:w="85" w:type="dxa"/>
            </w:tcMar>
          </w:tcPr>
          <w:p w14:paraId="50133CDF" w14:textId="77777777" w:rsidR="00973C5A" w:rsidRPr="00224FDD" w:rsidRDefault="00973C5A" w:rsidP="002A1FBC">
            <w:pPr>
              <w:numPr>
                <w:ilvl w:val="0"/>
                <w:numId w:val="15"/>
              </w:numPr>
              <w:ind w:left="431"/>
              <w:contextualSpacing/>
              <w:rPr>
                <w:b/>
                <w:noProof/>
              </w:rPr>
            </w:pPr>
          </w:p>
        </w:tc>
        <w:tc>
          <w:tcPr>
            <w:tcW w:w="11369" w:type="dxa"/>
            <w:tcMar>
              <w:top w:w="85" w:type="dxa"/>
              <w:left w:w="85" w:type="dxa"/>
              <w:bottom w:w="85" w:type="dxa"/>
              <w:right w:w="85" w:type="dxa"/>
            </w:tcMar>
          </w:tcPr>
          <w:p w14:paraId="0D132A1B" w14:textId="77777777" w:rsidR="00973C5A" w:rsidRPr="00224FDD" w:rsidRDefault="00973C5A" w:rsidP="00973C5A">
            <w:pPr>
              <w:tabs>
                <w:tab w:val="left" w:pos="990"/>
              </w:tabs>
              <w:jc w:val="both"/>
              <w:rPr>
                <w:bCs/>
                <w:noProof/>
              </w:rPr>
            </w:pPr>
            <w:r>
              <w:rPr>
                <w:noProof/>
              </w:rPr>
              <w:t>Förslag till EUROPAPARLAMENTETS OCH RÅDETS DIREKTIV om ändring av direktiv 2014/45/EU om periodisk provning av motorfordons och tillhörande släpvagnars trafiksäkerhet och direktiv 2014/47/EU om tekniska vägkontroller av trafiksäkerheten hos nyttofordon i trafik i unionen</w:t>
            </w:r>
          </w:p>
        </w:tc>
        <w:tc>
          <w:tcPr>
            <w:tcW w:w="1948" w:type="dxa"/>
            <w:tcMar>
              <w:top w:w="85" w:type="dxa"/>
              <w:left w:w="85" w:type="dxa"/>
              <w:bottom w:w="85" w:type="dxa"/>
            </w:tcMar>
          </w:tcPr>
          <w:p w14:paraId="33430149" w14:textId="77777777" w:rsidR="00973C5A" w:rsidRPr="00224FDD" w:rsidRDefault="00973C5A" w:rsidP="00973C5A">
            <w:pPr>
              <w:rPr>
                <w:bCs/>
                <w:noProof/>
              </w:rPr>
            </w:pPr>
            <w:r>
              <w:rPr>
                <w:noProof/>
              </w:rPr>
              <w:t xml:space="preserve">COM(2025) 180 final </w:t>
            </w:r>
            <w:r>
              <w:rPr>
                <w:noProof/>
              </w:rPr>
              <w:br/>
              <w:t xml:space="preserve">2025/0097 (COD) </w:t>
            </w:r>
            <w:r>
              <w:rPr>
                <w:noProof/>
              </w:rPr>
              <w:br/>
              <w:t>24.4.2025</w:t>
            </w:r>
          </w:p>
        </w:tc>
      </w:tr>
      <w:tr w:rsidR="00973C5A" w:rsidRPr="00224FDD" w14:paraId="6FF3C196" w14:textId="77777777" w:rsidTr="00D576DA">
        <w:tc>
          <w:tcPr>
            <w:tcW w:w="570" w:type="dxa"/>
            <w:tcBorders>
              <w:bottom w:val="single" w:sz="4" w:space="0" w:color="auto"/>
              <w:right w:val="nil"/>
            </w:tcBorders>
            <w:tcMar>
              <w:top w:w="85" w:type="dxa"/>
              <w:left w:w="85" w:type="dxa"/>
              <w:bottom w:w="85" w:type="dxa"/>
            </w:tcMar>
          </w:tcPr>
          <w:p w14:paraId="6FDA7430" w14:textId="77777777" w:rsidR="00973C5A" w:rsidRPr="00224FDD" w:rsidRDefault="00973C5A" w:rsidP="002A1FBC">
            <w:pPr>
              <w:numPr>
                <w:ilvl w:val="0"/>
                <w:numId w:val="15"/>
              </w:numPr>
              <w:ind w:left="431"/>
              <w:contextualSpacing/>
              <w:rPr>
                <w:b/>
                <w:noProof/>
              </w:rPr>
            </w:pPr>
          </w:p>
        </w:tc>
        <w:tc>
          <w:tcPr>
            <w:tcW w:w="11369" w:type="dxa"/>
            <w:tcBorders>
              <w:bottom w:val="single" w:sz="4" w:space="0" w:color="auto"/>
            </w:tcBorders>
            <w:tcMar>
              <w:top w:w="85" w:type="dxa"/>
              <w:left w:w="85" w:type="dxa"/>
              <w:bottom w:w="85" w:type="dxa"/>
              <w:right w:w="85" w:type="dxa"/>
            </w:tcMar>
          </w:tcPr>
          <w:p w14:paraId="2AA84A07" w14:textId="77777777" w:rsidR="00973C5A" w:rsidRPr="00224FDD" w:rsidRDefault="00973C5A" w:rsidP="00973C5A">
            <w:pPr>
              <w:tabs>
                <w:tab w:val="left" w:pos="990"/>
              </w:tabs>
              <w:jc w:val="both"/>
              <w:rPr>
                <w:bCs/>
                <w:noProof/>
              </w:rPr>
            </w:pPr>
            <w:r>
              <w:rPr>
                <w:noProof/>
              </w:rPr>
              <w:t>Förslag till EUROPAPARLAMENTETS OCH RÅDETS DIREKTIV om registreringsbevis för fordon och registreringsuppgifter för fordon som registrerats i nationella fordonsregister och om upphävande av rådets direktiv 1999/37/EG</w:t>
            </w:r>
          </w:p>
        </w:tc>
        <w:tc>
          <w:tcPr>
            <w:tcW w:w="1948" w:type="dxa"/>
            <w:tcBorders>
              <w:bottom w:val="single" w:sz="4" w:space="0" w:color="auto"/>
            </w:tcBorders>
            <w:tcMar>
              <w:top w:w="85" w:type="dxa"/>
              <w:left w:w="85" w:type="dxa"/>
              <w:bottom w:w="85" w:type="dxa"/>
            </w:tcMar>
          </w:tcPr>
          <w:p w14:paraId="152CBA4C" w14:textId="77777777" w:rsidR="00973C5A" w:rsidRPr="00224FDD" w:rsidRDefault="00973C5A" w:rsidP="00973C5A">
            <w:pPr>
              <w:rPr>
                <w:bCs/>
                <w:noProof/>
              </w:rPr>
            </w:pPr>
            <w:r>
              <w:rPr>
                <w:noProof/>
              </w:rPr>
              <w:t xml:space="preserve">COM(2025) 179 final </w:t>
            </w:r>
            <w:r>
              <w:rPr>
                <w:noProof/>
              </w:rPr>
              <w:br/>
              <w:t xml:space="preserve">2025/0096 (COD) </w:t>
            </w:r>
            <w:r>
              <w:rPr>
                <w:noProof/>
              </w:rPr>
              <w:br/>
              <w:t>24.4.2025</w:t>
            </w:r>
          </w:p>
        </w:tc>
      </w:tr>
      <w:tr w:rsidR="00551965" w:rsidRPr="00224FDD" w14:paraId="32C59715" w14:textId="77777777" w:rsidTr="00D576DA">
        <w:trPr>
          <w:trHeight w:val="20"/>
        </w:trPr>
        <w:tc>
          <w:tcPr>
            <w:tcW w:w="570" w:type="dxa"/>
            <w:tcBorders>
              <w:top w:val="single" w:sz="4" w:space="0" w:color="auto"/>
              <w:bottom w:val="single" w:sz="4" w:space="0" w:color="auto"/>
              <w:right w:val="nil"/>
            </w:tcBorders>
            <w:tcMar>
              <w:top w:w="85" w:type="dxa"/>
              <w:left w:w="85" w:type="dxa"/>
              <w:bottom w:w="85" w:type="dxa"/>
            </w:tcMar>
          </w:tcPr>
          <w:p w14:paraId="7556785F" w14:textId="77777777" w:rsidR="00973C5A" w:rsidRPr="00224FDD" w:rsidRDefault="00973C5A" w:rsidP="002A1FBC">
            <w:pPr>
              <w:numPr>
                <w:ilvl w:val="0"/>
                <w:numId w:val="15"/>
              </w:numPr>
              <w:ind w:left="431"/>
              <w:contextualSpacing/>
              <w:jc w:val="both"/>
              <w:rPr>
                <w:b/>
                <w:noProof/>
              </w:rPr>
            </w:pPr>
          </w:p>
        </w:tc>
        <w:tc>
          <w:tcPr>
            <w:tcW w:w="11369" w:type="dxa"/>
            <w:tcBorders>
              <w:top w:val="single" w:sz="4" w:space="0" w:color="auto"/>
              <w:bottom w:val="single" w:sz="4" w:space="0" w:color="auto"/>
              <w:right w:val="single" w:sz="4" w:space="0" w:color="auto"/>
            </w:tcBorders>
            <w:tcMar>
              <w:top w:w="85" w:type="dxa"/>
              <w:left w:w="85" w:type="dxa"/>
              <w:bottom w:w="85" w:type="dxa"/>
              <w:right w:w="85" w:type="dxa"/>
            </w:tcMar>
          </w:tcPr>
          <w:p w14:paraId="1154CF79" w14:textId="77777777" w:rsidR="00973C5A" w:rsidRPr="00224FDD" w:rsidDel="00A25059" w:rsidRDefault="00973C5A" w:rsidP="00973C5A">
            <w:pPr>
              <w:jc w:val="both"/>
              <w:rPr>
                <w:noProof/>
              </w:rPr>
            </w:pPr>
            <w:r>
              <w:rPr>
                <w:noProof/>
              </w:rPr>
              <w:t>Förslag till EUROPAPARLAMENTETS OCH RÅDETS FÖRORDNING om icke-finansiell statistik över kommersiella fastigheter</w:t>
            </w:r>
          </w:p>
        </w:tc>
        <w:tc>
          <w:tcPr>
            <w:tcW w:w="1948" w:type="dxa"/>
            <w:tcBorders>
              <w:top w:val="single" w:sz="4" w:space="0" w:color="auto"/>
              <w:left w:val="single" w:sz="4" w:space="0" w:color="auto"/>
              <w:bottom w:val="single" w:sz="4" w:space="0" w:color="auto"/>
            </w:tcBorders>
            <w:tcMar>
              <w:top w:w="85" w:type="dxa"/>
              <w:left w:w="85" w:type="dxa"/>
              <w:bottom w:w="85" w:type="dxa"/>
            </w:tcMar>
          </w:tcPr>
          <w:p w14:paraId="7DA80B47" w14:textId="77777777" w:rsidR="00973C5A" w:rsidRPr="00224FDD" w:rsidDel="00A25059" w:rsidRDefault="00973C5A" w:rsidP="00973C5A">
            <w:pPr>
              <w:rPr>
                <w:noProof/>
              </w:rPr>
            </w:pPr>
            <w:r>
              <w:rPr>
                <w:noProof/>
              </w:rPr>
              <w:t xml:space="preserve">COM(2025) 100 final </w:t>
            </w:r>
            <w:r>
              <w:rPr>
                <w:noProof/>
              </w:rPr>
              <w:br/>
              <w:t xml:space="preserve">2025/0052 (COD) </w:t>
            </w:r>
            <w:r>
              <w:rPr>
                <w:noProof/>
              </w:rPr>
              <w:br/>
              <w:t>11.3.2025</w:t>
            </w:r>
          </w:p>
        </w:tc>
      </w:tr>
      <w:tr w:rsidR="00973C5A" w:rsidRPr="00224FDD" w14:paraId="41BD3636" w14:textId="77777777" w:rsidTr="00D576DA">
        <w:tc>
          <w:tcPr>
            <w:tcW w:w="570" w:type="dxa"/>
            <w:tcBorders>
              <w:bottom w:val="nil"/>
              <w:right w:val="nil"/>
            </w:tcBorders>
            <w:tcMar>
              <w:top w:w="85" w:type="dxa"/>
              <w:left w:w="85" w:type="dxa"/>
              <w:bottom w:w="85" w:type="dxa"/>
            </w:tcMar>
          </w:tcPr>
          <w:p w14:paraId="6141D6DF" w14:textId="77777777" w:rsidR="00973C5A" w:rsidRPr="00224FDD" w:rsidRDefault="00973C5A" w:rsidP="002A1FBC">
            <w:pPr>
              <w:numPr>
                <w:ilvl w:val="0"/>
                <w:numId w:val="15"/>
              </w:numPr>
              <w:ind w:left="431"/>
              <w:contextualSpacing/>
              <w:rPr>
                <w:b/>
                <w:noProof/>
              </w:rPr>
            </w:pPr>
          </w:p>
        </w:tc>
        <w:tc>
          <w:tcPr>
            <w:tcW w:w="11369" w:type="dxa"/>
            <w:tcBorders>
              <w:bottom w:val="single" w:sz="4" w:space="0" w:color="auto"/>
            </w:tcBorders>
            <w:tcMar>
              <w:top w:w="85" w:type="dxa"/>
              <w:left w:w="85" w:type="dxa"/>
              <w:bottom w:w="85" w:type="dxa"/>
              <w:right w:w="85" w:type="dxa"/>
            </w:tcMar>
          </w:tcPr>
          <w:p w14:paraId="35DD0579" w14:textId="77777777" w:rsidR="00973C5A" w:rsidRPr="00224FDD" w:rsidRDefault="00973C5A" w:rsidP="00973C5A">
            <w:pPr>
              <w:tabs>
                <w:tab w:val="left" w:pos="990"/>
              </w:tabs>
              <w:jc w:val="both"/>
              <w:rPr>
                <w:bCs/>
                <w:noProof/>
              </w:rPr>
            </w:pPr>
            <w:r>
              <w:rPr>
                <w:noProof/>
              </w:rPr>
              <w:t>Förslag till EUROPAPARLAMENTETS OCH RÅDETS DIREKTIV om ändring av direktiven 2006/43/EG, 2013/34/EU, (EU) 2022/2464 och (EU) 2024/1760 vad gäller vissa krav avseende företagens hållbarhetsrapportering och tillbörlig aktsamhet för företag i fråga om hållbarhet</w:t>
            </w:r>
          </w:p>
        </w:tc>
        <w:tc>
          <w:tcPr>
            <w:tcW w:w="1948" w:type="dxa"/>
            <w:tcBorders>
              <w:bottom w:val="single" w:sz="4" w:space="0" w:color="auto"/>
            </w:tcBorders>
            <w:tcMar>
              <w:top w:w="85" w:type="dxa"/>
              <w:left w:w="85" w:type="dxa"/>
              <w:bottom w:w="85" w:type="dxa"/>
            </w:tcMar>
          </w:tcPr>
          <w:p w14:paraId="7B27D256" w14:textId="77777777" w:rsidR="00973C5A" w:rsidRPr="00224FDD" w:rsidRDefault="00973C5A" w:rsidP="00973C5A">
            <w:pPr>
              <w:rPr>
                <w:bCs/>
                <w:noProof/>
              </w:rPr>
            </w:pPr>
            <w:r>
              <w:rPr>
                <w:noProof/>
              </w:rPr>
              <w:t xml:space="preserve">COM(2025) 81 final </w:t>
            </w:r>
            <w:r>
              <w:rPr>
                <w:noProof/>
              </w:rPr>
              <w:br/>
              <w:t xml:space="preserve">2025/0045 (COD) </w:t>
            </w:r>
            <w:r>
              <w:rPr>
                <w:noProof/>
              </w:rPr>
              <w:br/>
              <w:t>26.2.2025</w:t>
            </w:r>
          </w:p>
        </w:tc>
      </w:tr>
      <w:tr w:rsidR="00973C5A" w:rsidRPr="00224FDD" w14:paraId="504C37A1" w14:textId="77777777" w:rsidTr="00D576DA">
        <w:tc>
          <w:tcPr>
            <w:tcW w:w="570" w:type="dxa"/>
            <w:tcBorders>
              <w:right w:val="nil"/>
            </w:tcBorders>
            <w:tcMar>
              <w:top w:w="85" w:type="dxa"/>
              <w:left w:w="85" w:type="dxa"/>
              <w:bottom w:w="85" w:type="dxa"/>
            </w:tcMar>
          </w:tcPr>
          <w:p w14:paraId="6953B46D" w14:textId="77777777" w:rsidR="00973C5A" w:rsidRPr="00224FDD" w:rsidRDefault="00973C5A" w:rsidP="002A1FBC">
            <w:pPr>
              <w:numPr>
                <w:ilvl w:val="0"/>
                <w:numId w:val="15"/>
              </w:numPr>
              <w:ind w:left="431"/>
              <w:contextualSpacing/>
              <w:rPr>
                <w:b/>
                <w:noProof/>
              </w:rPr>
            </w:pPr>
          </w:p>
        </w:tc>
        <w:tc>
          <w:tcPr>
            <w:tcW w:w="11369" w:type="dxa"/>
            <w:tcMar>
              <w:top w:w="85" w:type="dxa"/>
              <w:left w:w="85" w:type="dxa"/>
              <w:bottom w:w="85" w:type="dxa"/>
              <w:right w:w="85" w:type="dxa"/>
            </w:tcMar>
          </w:tcPr>
          <w:p w14:paraId="4B3D9E87" w14:textId="77777777" w:rsidR="00973C5A" w:rsidRPr="00224FDD" w:rsidRDefault="00973C5A" w:rsidP="00973C5A">
            <w:pPr>
              <w:tabs>
                <w:tab w:val="left" w:pos="990"/>
              </w:tabs>
              <w:jc w:val="both"/>
              <w:rPr>
                <w:noProof/>
              </w:rPr>
            </w:pPr>
            <w:r>
              <w:rPr>
                <w:noProof/>
              </w:rPr>
              <w:t>Förslag till EUROPAPARLAMENTETS OCH RÅDETS DIREKTIV om ändring av direktiv 2014/32/EU vad gäller försörjningsutrustning för elfordon, tankningsutrustning för komprimerad gas samt el-, gas- och värmeenergimätare</w:t>
            </w:r>
          </w:p>
        </w:tc>
        <w:tc>
          <w:tcPr>
            <w:tcW w:w="1948" w:type="dxa"/>
            <w:tcMar>
              <w:top w:w="85" w:type="dxa"/>
              <w:left w:w="85" w:type="dxa"/>
              <w:bottom w:w="85" w:type="dxa"/>
            </w:tcMar>
          </w:tcPr>
          <w:p w14:paraId="15F76E39" w14:textId="77777777" w:rsidR="00973C5A" w:rsidRPr="00224FDD" w:rsidRDefault="00973C5A" w:rsidP="00973C5A">
            <w:pPr>
              <w:rPr>
                <w:noProof/>
              </w:rPr>
            </w:pPr>
            <w:r>
              <w:rPr>
                <w:noProof/>
              </w:rPr>
              <w:t xml:space="preserve">COM(2024) 561 final </w:t>
            </w:r>
            <w:r>
              <w:rPr>
                <w:noProof/>
              </w:rPr>
              <w:br/>
              <w:t xml:space="preserve">2024/0311 (COD) </w:t>
            </w:r>
            <w:r>
              <w:rPr>
                <w:noProof/>
              </w:rPr>
              <w:br/>
              <w:t>29.11.2024</w:t>
            </w:r>
          </w:p>
        </w:tc>
      </w:tr>
      <w:tr w:rsidR="00973C5A" w:rsidRPr="00224FDD" w14:paraId="0DD0850C" w14:textId="77777777" w:rsidTr="00D576DA">
        <w:tc>
          <w:tcPr>
            <w:tcW w:w="570" w:type="dxa"/>
            <w:tcBorders>
              <w:right w:val="nil"/>
            </w:tcBorders>
            <w:tcMar>
              <w:top w:w="85" w:type="dxa"/>
              <w:left w:w="85" w:type="dxa"/>
              <w:bottom w:w="85" w:type="dxa"/>
            </w:tcMar>
          </w:tcPr>
          <w:p w14:paraId="16FEFACD"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4EE83FBF" w14:textId="77777777" w:rsidR="00973C5A" w:rsidRPr="00224FDD" w:rsidRDefault="00973C5A" w:rsidP="00973C5A">
            <w:pPr>
              <w:tabs>
                <w:tab w:val="left" w:pos="990"/>
              </w:tabs>
              <w:jc w:val="both"/>
              <w:rPr>
                <w:bCs/>
                <w:noProof/>
              </w:rPr>
            </w:pPr>
            <w:r>
              <w:rPr>
                <w:noProof/>
              </w:rPr>
              <w:t>Förslag till EUROPAPARLAMENTETS OCH RÅDETS FÖRORDNING om ett offentligt gränssnitt anslutet till informationssystemet för den inre marknaden för anmälan av utstationering av arbetstagare och om ändring av förordning (EU) nr 1024/2012</w:t>
            </w:r>
          </w:p>
        </w:tc>
        <w:tc>
          <w:tcPr>
            <w:tcW w:w="1948" w:type="dxa"/>
            <w:tcMar>
              <w:top w:w="85" w:type="dxa"/>
              <w:left w:w="85" w:type="dxa"/>
              <w:bottom w:w="85" w:type="dxa"/>
            </w:tcMar>
          </w:tcPr>
          <w:p w14:paraId="3EE261D9" w14:textId="77777777" w:rsidR="00973C5A" w:rsidRPr="00224FDD" w:rsidRDefault="00973C5A" w:rsidP="00973C5A">
            <w:pPr>
              <w:rPr>
                <w:bCs/>
                <w:noProof/>
              </w:rPr>
            </w:pPr>
            <w:r>
              <w:rPr>
                <w:noProof/>
              </w:rPr>
              <w:t xml:space="preserve">COM(2024) 531 final </w:t>
            </w:r>
            <w:r>
              <w:rPr>
                <w:noProof/>
              </w:rPr>
              <w:br/>
              <w:t xml:space="preserve">2024/0301 (COD) </w:t>
            </w:r>
            <w:r>
              <w:rPr>
                <w:noProof/>
              </w:rPr>
              <w:br/>
              <w:t>13.11.2024</w:t>
            </w:r>
          </w:p>
        </w:tc>
      </w:tr>
      <w:tr w:rsidR="00973C5A" w:rsidRPr="00224FDD" w14:paraId="56CD9486" w14:textId="77777777" w:rsidTr="00D576DA">
        <w:tc>
          <w:tcPr>
            <w:tcW w:w="570" w:type="dxa"/>
            <w:tcBorders>
              <w:right w:val="nil"/>
            </w:tcBorders>
            <w:tcMar>
              <w:top w:w="85" w:type="dxa"/>
              <w:left w:w="85" w:type="dxa"/>
              <w:bottom w:w="85" w:type="dxa"/>
            </w:tcMar>
          </w:tcPr>
          <w:p w14:paraId="6C13757E"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418F4D66" w14:textId="77777777" w:rsidR="00973C5A" w:rsidRPr="00224FDD" w:rsidRDefault="00973C5A" w:rsidP="00973C5A">
            <w:pPr>
              <w:tabs>
                <w:tab w:val="left" w:pos="990"/>
              </w:tabs>
              <w:jc w:val="both"/>
              <w:rPr>
                <w:noProof/>
              </w:rPr>
            </w:pPr>
            <w:r>
              <w:rPr>
                <w:noProof/>
              </w:rPr>
              <w:t>Förslag till EUROPAPARLAMENTETS OCH RÅDETS FÖRORDNING om räkenskaper för jordbruket i unionen (kodifiering)</w:t>
            </w:r>
          </w:p>
        </w:tc>
        <w:tc>
          <w:tcPr>
            <w:tcW w:w="1948" w:type="dxa"/>
            <w:tcMar>
              <w:top w:w="85" w:type="dxa"/>
              <w:left w:w="85" w:type="dxa"/>
              <w:bottom w:w="85" w:type="dxa"/>
            </w:tcMar>
          </w:tcPr>
          <w:p w14:paraId="319907D0" w14:textId="77777777" w:rsidR="00973C5A" w:rsidRPr="00224FDD" w:rsidRDefault="00973C5A" w:rsidP="00973C5A">
            <w:pPr>
              <w:rPr>
                <w:bCs/>
                <w:noProof/>
              </w:rPr>
            </w:pPr>
            <w:r>
              <w:rPr>
                <w:noProof/>
              </w:rPr>
              <w:t xml:space="preserve">COM(2024) 255 final </w:t>
            </w:r>
            <w:r>
              <w:rPr>
                <w:noProof/>
              </w:rPr>
              <w:br/>
              <w:t xml:space="preserve">2024/0144 (COD) </w:t>
            </w:r>
            <w:r>
              <w:rPr>
                <w:noProof/>
              </w:rPr>
              <w:br/>
              <w:t>20.6.2024</w:t>
            </w:r>
          </w:p>
        </w:tc>
      </w:tr>
      <w:tr w:rsidR="00973C5A" w:rsidRPr="00224FDD" w14:paraId="082EE916" w14:textId="77777777" w:rsidTr="00D576DA">
        <w:tc>
          <w:tcPr>
            <w:tcW w:w="570" w:type="dxa"/>
            <w:tcBorders>
              <w:right w:val="nil"/>
            </w:tcBorders>
            <w:tcMar>
              <w:top w:w="85" w:type="dxa"/>
              <w:left w:w="85" w:type="dxa"/>
              <w:bottom w:w="85" w:type="dxa"/>
            </w:tcMar>
          </w:tcPr>
          <w:p w14:paraId="27C7A9FB"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31D0B8BC" w14:textId="77777777" w:rsidR="00973C5A" w:rsidRPr="00224FDD" w:rsidRDefault="00973C5A" w:rsidP="00973C5A">
            <w:pPr>
              <w:tabs>
                <w:tab w:val="left" w:pos="990"/>
              </w:tabs>
              <w:jc w:val="both"/>
              <w:rPr>
                <w:noProof/>
              </w:rPr>
            </w:pPr>
            <w:r>
              <w:rPr>
                <w:noProof/>
              </w:rPr>
              <w:t>Förslag till EUROPAPARLAMENTETS OCH RÅDETS FÖRORDNING om skydd av djur under transport och därmed sammanhängande förfaranden, om ändring av rådets förordning (EG) nr 1255/97 och om upphävande av rådets förordning (EG) nr 1/2005</w:t>
            </w:r>
          </w:p>
        </w:tc>
        <w:tc>
          <w:tcPr>
            <w:tcW w:w="1948" w:type="dxa"/>
            <w:tcMar>
              <w:top w:w="85" w:type="dxa"/>
              <w:left w:w="85" w:type="dxa"/>
              <w:bottom w:w="85" w:type="dxa"/>
            </w:tcMar>
          </w:tcPr>
          <w:p w14:paraId="2F4BC0C4" w14:textId="77777777" w:rsidR="00973C5A" w:rsidRPr="00224FDD" w:rsidRDefault="00973C5A" w:rsidP="00973C5A">
            <w:pPr>
              <w:rPr>
                <w:noProof/>
              </w:rPr>
            </w:pPr>
            <w:r>
              <w:rPr>
                <w:noProof/>
              </w:rPr>
              <w:t xml:space="preserve">COM(2023) 770 final </w:t>
            </w:r>
            <w:r>
              <w:rPr>
                <w:noProof/>
              </w:rPr>
              <w:br/>
              <w:t xml:space="preserve">2023/0448 (COD) </w:t>
            </w:r>
            <w:r>
              <w:rPr>
                <w:noProof/>
              </w:rPr>
              <w:br/>
              <w:t>7.12.2023</w:t>
            </w:r>
          </w:p>
        </w:tc>
      </w:tr>
      <w:tr w:rsidR="00973C5A" w:rsidRPr="00224FDD" w14:paraId="5FEDDC15" w14:textId="77777777" w:rsidTr="00D576DA">
        <w:tc>
          <w:tcPr>
            <w:tcW w:w="570" w:type="dxa"/>
            <w:tcBorders>
              <w:right w:val="nil"/>
            </w:tcBorders>
            <w:tcMar>
              <w:top w:w="85" w:type="dxa"/>
              <w:left w:w="85" w:type="dxa"/>
              <w:bottom w:w="85" w:type="dxa"/>
            </w:tcMar>
          </w:tcPr>
          <w:p w14:paraId="0AB0A838"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36321ACD" w14:textId="77777777" w:rsidR="00973C5A" w:rsidRPr="00224FDD" w:rsidRDefault="00973C5A" w:rsidP="00973C5A">
            <w:pPr>
              <w:tabs>
                <w:tab w:val="left" w:pos="990"/>
              </w:tabs>
              <w:jc w:val="both"/>
              <w:rPr>
                <w:noProof/>
              </w:rPr>
            </w:pPr>
            <w:r>
              <w:rPr>
                <w:noProof/>
              </w:rPr>
              <w:t>Förslag till EUROPAPARLAMENTETS OCH RÅDETS FÖRORDNING om välbefinnande hos hundar och katter samt deras spårbarhet</w:t>
            </w:r>
          </w:p>
        </w:tc>
        <w:tc>
          <w:tcPr>
            <w:tcW w:w="1948" w:type="dxa"/>
            <w:tcMar>
              <w:top w:w="85" w:type="dxa"/>
              <w:left w:w="85" w:type="dxa"/>
              <w:bottom w:w="85" w:type="dxa"/>
            </w:tcMar>
          </w:tcPr>
          <w:p w14:paraId="3B3AF5A0" w14:textId="77777777" w:rsidR="00973C5A" w:rsidRPr="00224FDD" w:rsidRDefault="00973C5A" w:rsidP="00973C5A">
            <w:pPr>
              <w:rPr>
                <w:noProof/>
              </w:rPr>
            </w:pPr>
            <w:r>
              <w:rPr>
                <w:noProof/>
              </w:rPr>
              <w:t xml:space="preserve">COM(2023) 769 final </w:t>
            </w:r>
            <w:r>
              <w:rPr>
                <w:noProof/>
              </w:rPr>
              <w:br/>
              <w:t xml:space="preserve">2023/0447 (COD) </w:t>
            </w:r>
            <w:r>
              <w:rPr>
                <w:noProof/>
              </w:rPr>
              <w:br/>
              <w:t>7.12.2023</w:t>
            </w:r>
          </w:p>
        </w:tc>
      </w:tr>
      <w:tr w:rsidR="00973C5A" w:rsidRPr="00224FDD" w14:paraId="5A3E7967" w14:textId="77777777" w:rsidTr="00D576DA">
        <w:tc>
          <w:tcPr>
            <w:tcW w:w="570" w:type="dxa"/>
            <w:tcBorders>
              <w:right w:val="nil"/>
            </w:tcBorders>
            <w:tcMar>
              <w:top w:w="85" w:type="dxa"/>
              <w:left w:w="85" w:type="dxa"/>
              <w:bottom w:w="85" w:type="dxa"/>
            </w:tcMar>
          </w:tcPr>
          <w:p w14:paraId="4320ED1E"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6135696B" w14:textId="77777777" w:rsidR="00973C5A" w:rsidRPr="00224FDD" w:rsidRDefault="00973C5A" w:rsidP="00973C5A">
            <w:pPr>
              <w:tabs>
                <w:tab w:val="left" w:pos="990"/>
              </w:tabs>
              <w:jc w:val="both"/>
              <w:rPr>
                <w:noProof/>
              </w:rPr>
            </w:pPr>
            <w:r>
              <w:rPr>
                <w:noProof/>
              </w:rPr>
              <w:t>Förslag till EUROPAPARLAMENTETS OCH RÅDETS FÖRORDNING om ändring av förordningarna (EG) nr 261/2004, (EG) nr 1107/2006, (EU) nr 1177/2010, (EU) nr 181/2011 och (EU) 2021/782 vad gäller efterlevnaden av passagerares rättigheter i unionen</w:t>
            </w:r>
          </w:p>
        </w:tc>
        <w:tc>
          <w:tcPr>
            <w:tcW w:w="1948" w:type="dxa"/>
            <w:tcMar>
              <w:top w:w="85" w:type="dxa"/>
              <w:left w:w="85" w:type="dxa"/>
              <w:bottom w:w="85" w:type="dxa"/>
            </w:tcMar>
          </w:tcPr>
          <w:p w14:paraId="591A1FB0" w14:textId="77777777" w:rsidR="00973C5A" w:rsidRPr="00224FDD" w:rsidRDefault="00973C5A" w:rsidP="00973C5A">
            <w:pPr>
              <w:rPr>
                <w:noProof/>
              </w:rPr>
            </w:pPr>
            <w:r>
              <w:rPr>
                <w:noProof/>
              </w:rPr>
              <w:t xml:space="preserve">COM(2023) 753 final </w:t>
            </w:r>
            <w:r>
              <w:rPr>
                <w:noProof/>
              </w:rPr>
              <w:br/>
              <w:t xml:space="preserve">2023/0437 (COD) </w:t>
            </w:r>
            <w:r>
              <w:rPr>
                <w:noProof/>
              </w:rPr>
              <w:br/>
              <w:t>29.11.2023</w:t>
            </w:r>
          </w:p>
        </w:tc>
      </w:tr>
      <w:tr w:rsidR="00973C5A" w:rsidRPr="00224FDD" w14:paraId="6BA662A1" w14:textId="77777777" w:rsidTr="00D576DA">
        <w:tc>
          <w:tcPr>
            <w:tcW w:w="570" w:type="dxa"/>
            <w:tcBorders>
              <w:right w:val="nil"/>
            </w:tcBorders>
            <w:tcMar>
              <w:top w:w="85" w:type="dxa"/>
              <w:left w:w="85" w:type="dxa"/>
              <w:bottom w:w="85" w:type="dxa"/>
            </w:tcMar>
          </w:tcPr>
          <w:p w14:paraId="29C455C9"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6C1BD30A" w14:textId="77777777" w:rsidR="00973C5A" w:rsidRPr="00224FDD" w:rsidRDefault="00973C5A" w:rsidP="00973C5A">
            <w:pPr>
              <w:tabs>
                <w:tab w:val="left" w:pos="990"/>
              </w:tabs>
              <w:jc w:val="both"/>
              <w:rPr>
                <w:noProof/>
              </w:rPr>
            </w:pPr>
            <w:r>
              <w:rPr>
                <w:noProof/>
              </w:rPr>
              <w:t>Förslag till EUROPAPARLAMENTETS OCH RÅDETS FÖRORDNING om passagerares rättigheter i samband med multimodala resor</w:t>
            </w:r>
          </w:p>
        </w:tc>
        <w:tc>
          <w:tcPr>
            <w:tcW w:w="1948" w:type="dxa"/>
            <w:tcMar>
              <w:top w:w="85" w:type="dxa"/>
              <w:left w:w="85" w:type="dxa"/>
              <w:bottom w:w="85" w:type="dxa"/>
            </w:tcMar>
          </w:tcPr>
          <w:p w14:paraId="027C0A5E" w14:textId="77777777" w:rsidR="00973C5A" w:rsidRPr="00224FDD" w:rsidRDefault="00973C5A" w:rsidP="00973C5A">
            <w:pPr>
              <w:rPr>
                <w:noProof/>
              </w:rPr>
            </w:pPr>
            <w:r>
              <w:rPr>
                <w:noProof/>
              </w:rPr>
              <w:t xml:space="preserve">COM(2023) 752 final </w:t>
            </w:r>
            <w:r>
              <w:rPr>
                <w:noProof/>
              </w:rPr>
              <w:br/>
              <w:t xml:space="preserve">2023/0436 (COD) </w:t>
            </w:r>
            <w:r>
              <w:rPr>
                <w:noProof/>
              </w:rPr>
              <w:br/>
              <w:t>29.11.2023</w:t>
            </w:r>
          </w:p>
        </w:tc>
      </w:tr>
      <w:tr w:rsidR="00973C5A" w:rsidRPr="00224FDD" w14:paraId="008EEBE3" w14:textId="77777777" w:rsidTr="00D576DA">
        <w:tc>
          <w:tcPr>
            <w:tcW w:w="570" w:type="dxa"/>
            <w:tcBorders>
              <w:right w:val="nil"/>
            </w:tcBorders>
            <w:tcMar>
              <w:top w:w="85" w:type="dxa"/>
              <w:left w:w="85" w:type="dxa"/>
              <w:bottom w:w="85" w:type="dxa"/>
            </w:tcMar>
          </w:tcPr>
          <w:p w14:paraId="0C1839D0"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186E95FD" w14:textId="77777777" w:rsidR="00973C5A" w:rsidRPr="00224FDD" w:rsidRDefault="00973C5A" w:rsidP="00973C5A">
            <w:pPr>
              <w:tabs>
                <w:tab w:val="left" w:pos="990"/>
              </w:tabs>
              <w:jc w:val="both"/>
              <w:rPr>
                <w:noProof/>
              </w:rPr>
            </w:pPr>
            <w:r>
              <w:rPr>
                <w:noProof/>
              </w:rPr>
              <w:t>Förslag till EUROPAPARLAMENTETS OCH RÅDETS FÖRORDNING om bekämpande av sena betalningar vid affärstransaktioner</w:t>
            </w:r>
          </w:p>
        </w:tc>
        <w:tc>
          <w:tcPr>
            <w:tcW w:w="1948" w:type="dxa"/>
            <w:tcMar>
              <w:top w:w="85" w:type="dxa"/>
              <w:left w:w="85" w:type="dxa"/>
              <w:bottom w:w="85" w:type="dxa"/>
            </w:tcMar>
          </w:tcPr>
          <w:p w14:paraId="657CD1F1" w14:textId="77777777" w:rsidR="00973C5A" w:rsidRPr="00224FDD" w:rsidRDefault="00973C5A" w:rsidP="00973C5A">
            <w:pPr>
              <w:rPr>
                <w:noProof/>
              </w:rPr>
            </w:pPr>
            <w:r>
              <w:rPr>
                <w:noProof/>
              </w:rPr>
              <w:t xml:space="preserve">COM(2023) 533 final </w:t>
            </w:r>
            <w:r>
              <w:rPr>
                <w:noProof/>
              </w:rPr>
              <w:br/>
              <w:t xml:space="preserve">2023/0323 (COD) </w:t>
            </w:r>
            <w:r>
              <w:rPr>
                <w:noProof/>
              </w:rPr>
              <w:br/>
              <w:t>12.9.2023</w:t>
            </w:r>
          </w:p>
        </w:tc>
      </w:tr>
      <w:tr w:rsidR="00973C5A" w:rsidRPr="00224FDD" w14:paraId="49EE2F61" w14:textId="77777777" w:rsidTr="00D576DA">
        <w:tc>
          <w:tcPr>
            <w:tcW w:w="570" w:type="dxa"/>
            <w:tcBorders>
              <w:right w:val="nil"/>
            </w:tcBorders>
            <w:tcMar>
              <w:top w:w="85" w:type="dxa"/>
              <w:left w:w="85" w:type="dxa"/>
              <w:bottom w:w="85" w:type="dxa"/>
            </w:tcMar>
          </w:tcPr>
          <w:p w14:paraId="05FC1512"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32C11075" w14:textId="77777777" w:rsidR="00973C5A" w:rsidRPr="00224FDD" w:rsidRDefault="00973C5A" w:rsidP="00973C5A">
            <w:pPr>
              <w:tabs>
                <w:tab w:val="left" w:pos="990"/>
              </w:tabs>
              <w:jc w:val="both"/>
              <w:rPr>
                <w:noProof/>
              </w:rPr>
            </w:pPr>
            <w:r>
              <w:rPr>
                <w:noProof/>
              </w:rPr>
              <w:t>Förslag till RÅDETS DIREKTIV om regelverk för inkomstbeskattning för företag i Europa (Befit)</w:t>
            </w:r>
          </w:p>
        </w:tc>
        <w:tc>
          <w:tcPr>
            <w:tcW w:w="1948" w:type="dxa"/>
            <w:tcMar>
              <w:top w:w="85" w:type="dxa"/>
              <w:left w:w="85" w:type="dxa"/>
              <w:bottom w:w="85" w:type="dxa"/>
            </w:tcMar>
          </w:tcPr>
          <w:p w14:paraId="33A13154" w14:textId="77777777" w:rsidR="00973C5A" w:rsidRPr="00224FDD" w:rsidRDefault="00973C5A" w:rsidP="00973C5A">
            <w:pPr>
              <w:rPr>
                <w:noProof/>
              </w:rPr>
            </w:pPr>
            <w:r>
              <w:rPr>
                <w:noProof/>
              </w:rPr>
              <w:t xml:space="preserve">COM(2023) 532 final </w:t>
            </w:r>
            <w:r>
              <w:rPr>
                <w:noProof/>
              </w:rPr>
              <w:br/>
              <w:t xml:space="preserve">2023/0321 (CNS) </w:t>
            </w:r>
            <w:r>
              <w:rPr>
                <w:noProof/>
              </w:rPr>
              <w:br/>
              <w:t>12.9.2023</w:t>
            </w:r>
          </w:p>
        </w:tc>
      </w:tr>
      <w:tr w:rsidR="00973C5A" w:rsidRPr="00224FDD" w14:paraId="53B030A7" w14:textId="77777777" w:rsidTr="00D576DA">
        <w:tc>
          <w:tcPr>
            <w:tcW w:w="570" w:type="dxa"/>
            <w:tcBorders>
              <w:bottom w:val="single" w:sz="4" w:space="0" w:color="auto"/>
              <w:right w:val="nil"/>
            </w:tcBorders>
            <w:tcMar>
              <w:top w:w="85" w:type="dxa"/>
              <w:left w:w="85" w:type="dxa"/>
              <w:bottom w:w="85" w:type="dxa"/>
            </w:tcMar>
          </w:tcPr>
          <w:p w14:paraId="12B08FF9"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1A8FF789" w14:textId="77777777" w:rsidR="00973C5A" w:rsidRPr="00224FDD" w:rsidRDefault="00973C5A" w:rsidP="00973C5A">
            <w:pPr>
              <w:tabs>
                <w:tab w:val="left" w:pos="990"/>
              </w:tabs>
              <w:jc w:val="both"/>
              <w:rPr>
                <w:noProof/>
              </w:rPr>
            </w:pPr>
            <w:r>
              <w:rPr>
                <w:noProof/>
              </w:rPr>
              <w:t>Förslag till RÅDETS DIREKTIV om inrättande av ett huvudkontorsbaserat skattesystem för mikroföretag samt små och medelstora företag och om ändring av direktiv 2011/16/EU</w:t>
            </w:r>
          </w:p>
        </w:tc>
        <w:tc>
          <w:tcPr>
            <w:tcW w:w="1948" w:type="dxa"/>
            <w:tcBorders>
              <w:bottom w:val="single" w:sz="4" w:space="0" w:color="auto"/>
            </w:tcBorders>
            <w:tcMar>
              <w:top w:w="85" w:type="dxa"/>
              <w:left w:w="85" w:type="dxa"/>
              <w:bottom w:w="85" w:type="dxa"/>
            </w:tcMar>
          </w:tcPr>
          <w:p w14:paraId="2017FF77" w14:textId="77777777" w:rsidR="00973C5A" w:rsidRPr="00224FDD" w:rsidRDefault="00973C5A" w:rsidP="00973C5A">
            <w:pPr>
              <w:rPr>
                <w:noProof/>
              </w:rPr>
            </w:pPr>
            <w:r>
              <w:rPr>
                <w:noProof/>
              </w:rPr>
              <w:t xml:space="preserve">COM(2023) 528 final </w:t>
            </w:r>
            <w:r>
              <w:rPr>
                <w:noProof/>
              </w:rPr>
              <w:br/>
              <w:t xml:space="preserve">2023/0320 (CNS) </w:t>
            </w:r>
            <w:r>
              <w:rPr>
                <w:noProof/>
              </w:rPr>
              <w:br/>
              <w:t>12.9.2023</w:t>
            </w:r>
          </w:p>
        </w:tc>
      </w:tr>
      <w:tr w:rsidR="00973C5A" w:rsidRPr="00224FDD" w14:paraId="26A66194" w14:textId="77777777" w:rsidTr="00D576DA">
        <w:tc>
          <w:tcPr>
            <w:tcW w:w="570" w:type="dxa"/>
            <w:tcBorders>
              <w:right w:val="nil"/>
            </w:tcBorders>
            <w:tcMar>
              <w:top w:w="85" w:type="dxa"/>
              <w:left w:w="85" w:type="dxa"/>
              <w:bottom w:w="85" w:type="dxa"/>
            </w:tcMar>
          </w:tcPr>
          <w:p w14:paraId="5FE9B2CD"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237D3C64" w14:textId="77777777" w:rsidR="00973C5A" w:rsidRPr="00224FDD" w:rsidRDefault="00973C5A" w:rsidP="00973C5A">
            <w:pPr>
              <w:tabs>
                <w:tab w:val="left" w:pos="990"/>
              </w:tabs>
              <w:jc w:val="both"/>
              <w:rPr>
                <w:noProof/>
              </w:rPr>
            </w:pPr>
            <w:r>
              <w:rPr>
                <w:noProof/>
              </w:rPr>
              <w:t xml:space="preserve">Förslag till EUROPAPARLAMENTETS OCH RÅDETS FÖRORDNING om cirkularitetskrav för fordonskonstruktion och om hantering av uttjänta fordon, om ändring av förordningarna (EU) 2018/858 och 2019/1020 och om upphävande av direktiven 2000/53/EG och 2005/64/EG </w:t>
            </w:r>
          </w:p>
        </w:tc>
        <w:tc>
          <w:tcPr>
            <w:tcW w:w="1948" w:type="dxa"/>
            <w:tcMar>
              <w:top w:w="85" w:type="dxa"/>
              <w:left w:w="85" w:type="dxa"/>
              <w:bottom w:w="85" w:type="dxa"/>
            </w:tcMar>
          </w:tcPr>
          <w:p w14:paraId="16827A9C" w14:textId="77777777" w:rsidR="00973C5A" w:rsidRPr="00224FDD" w:rsidRDefault="00973C5A" w:rsidP="00973C5A">
            <w:pPr>
              <w:rPr>
                <w:noProof/>
              </w:rPr>
            </w:pPr>
            <w:r>
              <w:rPr>
                <w:noProof/>
              </w:rPr>
              <w:t xml:space="preserve">COM(2023) 451 final </w:t>
            </w:r>
            <w:r>
              <w:rPr>
                <w:noProof/>
              </w:rPr>
              <w:br/>
              <w:t xml:space="preserve">2023/0284 (COD) </w:t>
            </w:r>
            <w:r>
              <w:rPr>
                <w:noProof/>
              </w:rPr>
              <w:br/>
              <w:t>13.7.2023</w:t>
            </w:r>
          </w:p>
        </w:tc>
      </w:tr>
      <w:tr w:rsidR="00973C5A" w:rsidRPr="00224FDD" w14:paraId="74B3AC36" w14:textId="77777777" w:rsidTr="00D576DA">
        <w:tc>
          <w:tcPr>
            <w:tcW w:w="570" w:type="dxa"/>
            <w:tcBorders>
              <w:right w:val="nil"/>
            </w:tcBorders>
            <w:tcMar>
              <w:top w:w="85" w:type="dxa"/>
              <w:left w:w="85" w:type="dxa"/>
              <w:bottom w:w="85" w:type="dxa"/>
            </w:tcMar>
          </w:tcPr>
          <w:p w14:paraId="57FA395D"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35779361" w14:textId="77777777" w:rsidR="00973C5A" w:rsidRPr="00224FDD" w:rsidRDefault="00973C5A" w:rsidP="00973C5A">
            <w:pPr>
              <w:tabs>
                <w:tab w:val="left" w:pos="990"/>
              </w:tabs>
              <w:jc w:val="both"/>
              <w:rPr>
                <w:noProof/>
              </w:rPr>
            </w:pPr>
            <w:r>
              <w:rPr>
                <w:noProof/>
              </w:rPr>
              <w:t>Förslag till EUROPAPARLAMENTETS OCH RÅDETS DIREKTIV om ändring av rådets direktiv 96/53/EG om största tillåtna dimensioner i nationell och internationell trafik och högsta tillåtna vikter i internationell trafik för vissa vägfordon som framförs inom gemenskapen</w:t>
            </w:r>
          </w:p>
        </w:tc>
        <w:tc>
          <w:tcPr>
            <w:tcW w:w="1948" w:type="dxa"/>
            <w:tcMar>
              <w:top w:w="85" w:type="dxa"/>
              <w:left w:w="85" w:type="dxa"/>
              <w:bottom w:w="85" w:type="dxa"/>
            </w:tcMar>
          </w:tcPr>
          <w:p w14:paraId="475DCDF9" w14:textId="77777777" w:rsidR="00973C5A" w:rsidRPr="00224FDD" w:rsidRDefault="00973C5A" w:rsidP="00973C5A">
            <w:pPr>
              <w:rPr>
                <w:noProof/>
              </w:rPr>
            </w:pPr>
            <w:r>
              <w:rPr>
                <w:noProof/>
              </w:rPr>
              <w:t xml:space="preserve">COM(2023) 445 final </w:t>
            </w:r>
            <w:r>
              <w:rPr>
                <w:noProof/>
              </w:rPr>
              <w:br/>
              <w:t xml:space="preserve">2023/0265 (COD) </w:t>
            </w:r>
            <w:r>
              <w:rPr>
                <w:noProof/>
              </w:rPr>
              <w:br/>
              <w:t>11.7.2023</w:t>
            </w:r>
          </w:p>
        </w:tc>
      </w:tr>
      <w:tr w:rsidR="00973C5A" w:rsidRPr="00224FDD" w14:paraId="603ABA8B" w14:textId="77777777" w:rsidTr="00D576DA">
        <w:tc>
          <w:tcPr>
            <w:tcW w:w="570" w:type="dxa"/>
            <w:tcBorders>
              <w:right w:val="nil"/>
            </w:tcBorders>
            <w:tcMar>
              <w:top w:w="85" w:type="dxa"/>
              <w:left w:w="85" w:type="dxa"/>
              <w:bottom w:w="85" w:type="dxa"/>
            </w:tcMar>
          </w:tcPr>
          <w:p w14:paraId="2BE27CE5"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2ADE189C" w14:textId="77777777" w:rsidR="00973C5A" w:rsidRPr="00224FDD" w:rsidRDefault="00973C5A" w:rsidP="00973C5A">
            <w:pPr>
              <w:tabs>
                <w:tab w:val="left" w:pos="990"/>
              </w:tabs>
              <w:jc w:val="both"/>
              <w:rPr>
                <w:noProof/>
              </w:rPr>
            </w:pPr>
            <w:r>
              <w:rPr>
                <w:noProof/>
              </w:rPr>
              <w:t>Förslag till EUROPAPARLAMENTETS OCH RÅDETS FÖRORDNING om utnyttjande av järnvägsinfrastrukturkapacitet i det gemensamma europeiska järnvägsområdet, om ändring av direktiv 2012/34/EU och om upphävande av förordning (EU) nr 913/2010</w:t>
            </w:r>
          </w:p>
        </w:tc>
        <w:tc>
          <w:tcPr>
            <w:tcW w:w="1948" w:type="dxa"/>
            <w:tcMar>
              <w:top w:w="85" w:type="dxa"/>
              <w:left w:w="85" w:type="dxa"/>
              <w:bottom w:w="85" w:type="dxa"/>
            </w:tcMar>
          </w:tcPr>
          <w:p w14:paraId="2562F416" w14:textId="77777777" w:rsidR="00973C5A" w:rsidRPr="00224FDD" w:rsidRDefault="00973C5A" w:rsidP="00973C5A">
            <w:pPr>
              <w:rPr>
                <w:noProof/>
              </w:rPr>
            </w:pPr>
            <w:r>
              <w:rPr>
                <w:noProof/>
              </w:rPr>
              <w:t xml:space="preserve">COM(2023) 443 final </w:t>
            </w:r>
            <w:r>
              <w:rPr>
                <w:noProof/>
              </w:rPr>
              <w:br/>
              <w:t xml:space="preserve">2023/0271 (COD) </w:t>
            </w:r>
            <w:r>
              <w:rPr>
                <w:noProof/>
              </w:rPr>
              <w:br/>
              <w:t>11.7.2023</w:t>
            </w:r>
          </w:p>
        </w:tc>
      </w:tr>
      <w:tr w:rsidR="00973C5A" w:rsidRPr="00224FDD" w14:paraId="2C7C2952" w14:textId="77777777" w:rsidTr="00D576DA">
        <w:tc>
          <w:tcPr>
            <w:tcW w:w="570" w:type="dxa"/>
            <w:tcBorders>
              <w:bottom w:val="single" w:sz="4" w:space="0" w:color="auto"/>
              <w:right w:val="nil"/>
            </w:tcBorders>
            <w:tcMar>
              <w:top w:w="85" w:type="dxa"/>
              <w:left w:w="85" w:type="dxa"/>
              <w:bottom w:w="85" w:type="dxa"/>
            </w:tcMar>
          </w:tcPr>
          <w:p w14:paraId="48135C6F"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29CDE46B" w14:textId="77777777" w:rsidR="00973C5A" w:rsidRPr="00224FDD" w:rsidRDefault="00973C5A" w:rsidP="00973C5A">
            <w:pPr>
              <w:tabs>
                <w:tab w:val="left" w:pos="990"/>
              </w:tabs>
              <w:jc w:val="both"/>
              <w:rPr>
                <w:rFonts w:cs="Calibri"/>
                <w:noProof/>
              </w:rPr>
            </w:pPr>
            <w:r>
              <w:rPr>
                <w:noProof/>
              </w:rPr>
              <w:t xml:space="preserve">Förslag till EUROPAPARLAMENTETS OCH RÅDETS FÖRORDNING om redovisning av växthusgasutsläpp från transporttjänster </w:t>
            </w:r>
          </w:p>
        </w:tc>
        <w:tc>
          <w:tcPr>
            <w:tcW w:w="1948" w:type="dxa"/>
            <w:tcBorders>
              <w:bottom w:val="single" w:sz="4" w:space="0" w:color="auto"/>
            </w:tcBorders>
            <w:tcMar>
              <w:top w:w="85" w:type="dxa"/>
              <w:left w:w="85" w:type="dxa"/>
              <w:bottom w:w="85" w:type="dxa"/>
            </w:tcMar>
          </w:tcPr>
          <w:p w14:paraId="5AC0AB65" w14:textId="77777777" w:rsidR="00973C5A" w:rsidRPr="00224FDD" w:rsidRDefault="00973C5A" w:rsidP="00973C5A">
            <w:pPr>
              <w:rPr>
                <w:noProof/>
              </w:rPr>
            </w:pPr>
            <w:r>
              <w:rPr>
                <w:noProof/>
              </w:rPr>
              <w:t xml:space="preserve">COM(2023) 441 final </w:t>
            </w:r>
            <w:r>
              <w:rPr>
                <w:noProof/>
              </w:rPr>
              <w:br/>
              <w:t xml:space="preserve">2023/0266 (COD) </w:t>
            </w:r>
            <w:r>
              <w:rPr>
                <w:noProof/>
              </w:rPr>
              <w:br/>
              <w:t xml:space="preserve">11.7.2023 </w:t>
            </w:r>
          </w:p>
        </w:tc>
      </w:tr>
      <w:tr w:rsidR="00973C5A" w:rsidRPr="00224FDD" w14:paraId="19554CA1" w14:textId="77777777" w:rsidTr="00D576DA">
        <w:tc>
          <w:tcPr>
            <w:tcW w:w="570" w:type="dxa"/>
            <w:tcBorders>
              <w:bottom w:val="nil"/>
              <w:right w:val="nil"/>
            </w:tcBorders>
            <w:tcMar>
              <w:top w:w="85" w:type="dxa"/>
              <w:left w:w="85" w:type="dxa"/>
              <w:bottom w:w="85" w:type="dxa"/>
            </w:tcMar>
          </w:tcPr>
          <w:p w14:paraId="3249EA49"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58ADAE89" w14:textId="77777777" w:rsidR="00973C5A" w:rsidRPr="00224FDD" w:rsidRDefault="00973C5A" w:rsidP="00973C5A">
            <w:pPr>
              <w:tabs>
                <w:tab w:val="left" w:pos="990"/>
              </w:tabs>
              <w:jc w:val="both"/>
              <w:rPr>
                <w:noProof/>
              </w:rPr>
            </w:pPr>
            <w:r>
              <w:rPr>
                <w:noProof/>
              </w:rPr>
              <w:t>Förslag till EUROPAPARLAMENTETS OCH RÅDETS FÖRORDNING om produktion och saluföring av skogsodlingsmaterial, om ändring av Europaparlamentets och rådets förordningar (EU) 2016/2031 och (EU) 2017/625 och om upphävande av rådets direktiv 1999/105/EG (förordning om skogsodlingsmaterial)</w:t>
            </w:r>
          </w:p>
        </w:tc>
        <w:tc>
          <w:tcPr>
            <w:tcW w:w="1948" w:type="dxa"/>
            <w:tcBorders>
              <w:bottom w:val="single" w:sz="4" w:space="0" w:color="auto"/>
            </w:tcBorders>
            <w:tcMar>
              <w:top w:w="85" w:type="dxa"/>
              <w:left w:w="85" w:type="dxa"/>
              <w:bottom w:w="85" w:type="dxa"/>
            </w:tcMar>
          </w:tcPr>
          <w:p w14:paraId="1A0DAA91" w14:textId="77777777" w:rsidR="00973C5A" w:rsidRPr="00224FDD" w:rsidRDefault="00973C5A" w:rsidP="00973C5A">
            <w:pPr>
              <w:rPr>
                <w:noProof/>
              </w:rPr>
            </w:pPr>
            <w:r>
              <w:rPr>
                <w:noProof/>
              </w:rPr>
              <w:t xml:space="preserve">COM(2023) 415 final </w:t>
            </w:r>
            <w:r>
              <w:rPr>
                <w:noProof/>
              </w:rPr>
              <w:br/>
              <w:t xml:space="preserve">2023/0228 (COD) </w:t>
            </w:r>
            <w:r>
              <w:rPr>
                <w:noProof/>
              </w:rPr>
              <w:br/>
              <w:t>5.7.2023</w:t>
            </w:r>
          </w:p>
        </w:tc>
      </w:tr>
      <w:tr w:rsidR="00973C5A" w:rsidRPr="00224FDD" w14:paraId="2C62DFB4" w14:textId="77777777" w:rsidTr="00D576DA">
        <w:tc>
          <w:tcPr>
            <w:tcW w:w="570" w:type="dxa"/>
            <w:tcBorders>
              <w:top w:val="nil"/>
              <w:right w:val="nil"/>
            </w:tcBorders>
            <w:tcMar>
              <w:top w:w="85" w:type="dxa"/>
              <w:left w:w="85" w:type="dxa"/>
              <w:bottom w:w="85" w:type="dxa"/>
            </w:tcMar>
          </w:tcPr>
          <w:p w14:paraId="786968B1" w14:textId="77777777" w:rsidR="00973C5A" w:rsidRPr="00224FDD" w:rsidRDefault="00973C5A" w:rsidP="00973C5A">
            <w:pPr>
              <w:contextualSpacing/>
              <w:jc w:val="both"/>
              <w:rPr>
                <w:b/>
                <w:noProof/>
              </w:rPr>
            </w:pPr>
          </w:p>
        </w:tc>
        <w:tc>
          <w:tcPr>
            <w:tcW w:w="11369" w:type="dxa"/>
            <w:tcBorders>
              <w:top w:val="single" w:sz="4" w:space="0" w:color="auto"/>
            </w:tcBorders>
            <w:tcMar>
              <w:top w:w="85" w:type="dxa"/>
              <w:left w:w="85" w:type="dxa"/>
              <w:bottom w:w="85" w:type="dxa"/>
              <w:right w:w="85" w:type="dxa"/>
            </w:tcMar>
          </w:tcPr>
          <w:p w14:paraId="7EE254F2" w14:textId="77777777" w:rsidR="00973C5A" w:rsidRPr="00224FDD" w:rsidRDefault="00973C5A" w:rsidP="00973C5A">
            <w:pPr>
              <w:tabs>
                <w:tab w:val="left" w:pos="990"/>
              </w:tabs>
              <w:jc w:val="both"/>
              <w:rPr>
                <w:noProof/>
              </w:rPr>
            </w:pPr>
            <w:r>
              <w:rPr>
                <w:noProof/>
              </w:rPr>
              <w:t>Förslag till EUROPAPARLAMENTETS OCH RÅDETS FÖRORDNING om produktion och saluföring av växtförökningsmaterial i unionen, om ändring av Europaparlamentets och rådets förordningar (EU) 2016/2031, 2017/625 och 2018/848 samt om upphävande av rådets direktiv 66/401/EEG, 66/402/EEG, 68/193/EEG, 2002/53/EG, 2002/54/EG, 2002/55/EG, 2002/56/EG, 2002/57/EG, 2008/72/EG och 2008/90/EG (förordningen om växtförökningsmaterial)</w:t>
            </w:r>
          </w:p>
        </w:tc>
        <w:tc>
          <w:tcPr>
            <w:tcW w:w="1948" w:type="dxa"/>
            <w:tcBorders>
              <w:top w:val="single" w:sz="4" w:space="0" w:color="auto"/>
            </w:tcBorders>
            <w:tcMar>
              <w:top w:w="85" w:type="dxa"/>
              <w:left w:w="85" w:type="dxa"/>
              <w:bottom w:w="85" w:type="dxa"/>
            </w:tcMar>
          </w:tcPr>
          <w:p w14:paraId="4BE1B17D" w14:textId="77777777" w:rsidR="00973C5A" w:rsidRPr="00224FDD" w:rsidRDefault="00973C5A" w:rsidP="00973C5A">
            <w:pPr>
              <w:rPr>
                <w:noProof/>
              </w:rPr>
            </w:pPr>
            <w:r>
              <w:rPr>
                <w:noProof/>
              </w:rPr>
              <w:t xml:space="preserve">COM(2023) 414 final </w:t>
            </w:r>
            <w:r>
              <w:rPr>
                <w:noProof/>
              </w:rPr>
              <w:br/>
              <w:t xml:space="preserve">2023/0227 (COD) </w:t>
            </w:r>
            <w:r>
              <w:rPr>
                <w:noProof/>
              </w:rPr>
              <w:br/>
              <w:t>5.7.2023</w:t>
            </w:r>
          </w:p>
        </w:tc>
      </w:tr>
      <w:tr w:rsidR="00973C5A" w:rsidRPr="00224FDD" w14:paraId="2CBA2A67" w14:textId="77777777" w:rsidTr="00D576DA">
        <w:tc>
          <w:tcPr>
            <w:tcW w:w="570" w:type="dxa"/>
            <w:tcBorders>
              <w:right w:val="nil"/>
            </w:tcBorders>
            <w:tcMar>
              <w:top w:w="85" w:type="dxa"/>
              <w:left w:w="85" w:type="dxa"/>
              <w:bottom w:w="85" w:type="dxa"/>
            </w:tcMar>
          </w:tcPr>
          <w:p w14:paraId="682CC751"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18E760D8" w14:textId="77777777" w:rsidR="00973C5A" w:rsidRPr="00224FDD" w:rsidRDefault="00973C5A" w:rsidP="00973C5A">
            <w:pPr>
              <w:jc w:val="both"/>
              <w:rPr>
                <w:noProof/>
              </w:rPr>
            </w:pPr>
            <w:r>
              <w:rPr>
                <w:noProof/>
              </w:rPr>
              <w:t>Förslag till EUROPAPARLAMENTETS OCH RÅDETS FÖRORDNING om inrättandet av den digitala euron</w:t>
            </w:r>
          </w:p>
        </w:tc>
        <w:tc>
          <w:tcPr>
            <w:tcW w:w="1948" w:type="dxa"/>
            <w:tcMar>
              <w:top w:w="85" w:type="dxa"/>
              <w:left w:w="85" w:type="dxa"/>
              <w:bottom w:w="85" w:type="dxa"/>
            </w:tcMar>
          </w:tcPr>
          <w:p w14:paraId="7F7AFFF4" w14:textId="77777777" w:rsidR="00973C5A" w:rsidRPr="00224FDD" w:rsidRDefault="00973C5A" w:rsidP="00973C5A">
            <w:pPr>
              <w:rPr>
                <w:noProof/>
              </w:rPr>
            </w:pPr>
            <w:r>
              <w:rPr>
                <w:noProof/>
              </w:rPr>
              <w:t xml:space="preserve">COM(2023) 369 final </w:t>
            </w:r>
            <w:r>
              <w:rPr>
                <w:noProof/>
              </w:rPr>
              <w:br/>
              <w:t xml:space="preserve">2023/0212 (COD) </w:t>
            </w:r>
            <w:r>
              <w:rPr>
                <w:noProof/>
              </w:rPr>
              <w:br/>
              <w:t>28.6.2023</w:t>
            </w:r>
          </w:p>
        </w:tc>
      </w:tr>
      <w:tr w:rsidR="00973C5A" w:rsidRPr="00224FDD" w14:paraId="7656D9BF" w14:textId="77777777" w:rsidTr="00D576DA">
        <w:tc>
          <w:tcPr>
            <w:tcW w:w="570" w:type="dxa"/>
            <w:tcBorders>
              <w:right w:val="nil"/>
            </w:tcBorders>
            <w:tcMar>
              <w:top w:w="85" w:type="dxa"/>
              <w:left w:w="85" w:type="dxa"/>
              <w:bottom w:w="85" w:type="dxa"/>
            </w:tcMar>
          </w:tcPr>
          <w:p w14:paraId="7CF98782"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0BD07B1E" w14:textId="77777777" w:rsidR="00973C5A" w:rsidRPr="00224FDD" w:rsidRDefault="00973C5A" w:rsidP="00973C5A">
            <w:pPr>
              <w:jc w:val="both"/>
              <w:rPr>
                <w:noProof/>
              </w:rPr>
            </w:pPr>
            <w:r>
              <w:rPr>
                <w:noProof/>
              </w:rPr>
              <w:t>Förslag till EUROPAPARLAMENTETS OCH RÅDETS FÖRORDNING om tillhandahållande av tjänster i digital euro av betaltjänstleverantörer registrerade i medlemsstater som inte har euron som valuta och om ändring av Europaparlamentets och rådets förordning (EU) 2021/1230</w:t>
            </w:r>
          </w:p>
        </w:tc>
        <w:tc>
          <w:tcPr>
            <w:tcW w:w="1948" w:type="dxa"/>
            <w:tcMar>
              <w:top w:w="85" w:type="dxa"/>
              <w:left w:w="85" w:type="dxa"/>
              <w:bottom w:w="85" w:type="dxa"/>
            </w:tcMar>
          </w:tcPr>
          <w:p w14:paraId="580FEF29" w14:textId="77777777" w:rsidR="00973C5A" w:rsidRPr="00224FDD" w:rsidRDefault="00973C5A" w:rsidP="00973C5A">
            <w:pPr>
              <w:rPr>
                <w:noProof/>
              </w:rPr>
            </w:pPr>
            <w:r>
              <w:rPr>
                <w:noProof/>
              </w:rPr>
              <w:t xml:space="preserve">COM(2023) 368 final </w:t>
            </w:r>
            <w:r>
              <w:rPr>
                <w:noProof/>
              </w:rPr>
              <w:br/>
              <w:t xml:space="preserve">2023/0211 (COD) </w:t>
            </w:r>
            <w:r>
              <w:rPr>
                <w:noProof/>
              </w:rPr>
              <w:br/>
              <w:t>28.6.2023</w:t>
            </w:r>
          </w:p>
        </w:tc>
      </w:tr>
      <w:tr w:rsidR="00973C5A" w:rsidRPr="00224FDD" w14:paraId="149B7B6E" w14:textId="77777777" w:rsidTr="00D576DA">
        <w:tc>
          <w:tcPr>
            <w:tcW w:w="570" w:type="dxa"/>
            <w:tcBorders>
              <w:right w:val="nil"/>
            </w:tcBorders>
            <w:tcMar>
              <w:top w:w="85" w:type="dxa"/>
              <w:left w:w="85" w:type="dxa"/>
              <w:bottom w:w="85" w:type="dxa"/>
            </w:tcMar>
          </w:tcPr>
          <w:p w14:paraId="7CEC7D21"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178947DD" w14:textId="77777777" w:rsidR="00973C5A" w:rsidRPr="00224FDD" w:rsidRDefault="00973C5A" w:rsidP="00973C5A">
            <w:pPr>
              <w:jc w:val="both"/>
              <w:rPr>
                <w:noProof/>
              </w:rPr>
            </w:pPr>
            <w:r>
              <w:rPr>
                <w:noProof/>
              </w:rPr>
              <w:t>Förslag till EUROPAPARLAMENTETS OCH RÅDETS FÖRORDNING om betaltjänster på den inre marknaden och om ändring av förordning (EU) nr 1093/2010</w:t>
            </w:r>
          </w:p>
        </w:tc>
        <w:tc>
          <w:tcPr>
            <w:tcW w:w="1948" w:type="dxa"/>
            <w:tcMar>
              <w:top w:w="85" w:type="dxa"/>
              <w:left w:w="85" w:type="dxa"/>
              <w:bottom w:w="85" w:type="dxa"/>
            </w:tcMar>
          </w:tcPr>
          <w:p w14:paraId="089699EB" w14:textId="77777777" w:rsidR="00973C5A" w:rsidRPr="00224FDD" w:rsidRDefault="00973C5A" w:rsidP="00973C5A">
            <w:pPr>
              <w:rPr>
                <w:noProof/>
              </w:rPr>
            </w:pPr>
            <w:r>
              <w:rPr>
                <w:noProof/>
              </w:rPr>
              <w:t xml:space="preserve">COM(2023) 367 final </w:t>
            </w:r>
            <w:r>
              <w:rPr>
                <w:noProof/>
              </w:rPr>
              <w:br/>
              <w:t xml:space="preserve">2023/0210 (COD) </w:t>
            </w:r>
            <w:r>
              <w:rPr>
                <w:noProof/>
              </w:rPr>
              <w:br/>
              <w:t>28.6.2023</w:t>
            </w:r>
          </w:p>
        </w:tc>
      </w:tr>
      <w:tr w:rsidR="00973C5A" w:rsidRPr="00224FDD" w14:paraId="3C465B16" w14:textId="77777777" w:rsidTr="00D576DA">
        <w:tc>
          <w:tcPr>
            <w:tcW w:w="570" w:type="dxa"/>
            <w:tcBorders>
              <w:right w:val="nil"/>
            </w:tcBorders>
            <w:tcMar>
              <w:top w:w="85" w:type="dxa"/>
              <w:left w:w="85" w:type="dxa"/>
              <w:bottom w:w="85" w:type="dxa"/>
            </w:tcMar>
          </w:tcPr>
          <w:p w14:paraId="2BDAE123"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06FBBBB5" w14:textId="77777777" w:rsidR="00973C5A" w:rsidRPr="00224FDD" w:rsidRDefault="00973C5A" w:rsidP="00973C5A">
            <w:pPr>
              <w:jc w:val="both"/>
              <w:rPr>
                <w:noProof/>
              </w:rPr>
            </w:pPr>
            <w:r>
              <w:rPr>
                <w:noProof/>
              </w:rPr>
              <w:t>Förslag till EUROPAPARLAMENTETS OCH RÅDETS DIREKTIV om betaltjänster och e-penningtjänster på den inre marknaden, om ändring av direktiv 98/26/EG och om upphävande av direktiven (EU) 2015/2366 och 2009/110/EG</w:t>
            </w:r>
          </w:p>
        </w:tc>
        <w:tc>
          <w:tcPr>
            <w:tcW w:w="1948" w:type="dxa"/>
            <w:tcMar>
              <w:top w:w="85" w:type="dxa"/>
              <w:left w:w="85" w:type="dxa"/>
              <w:bottom w:w="85" w:type="dxa"/>
            </w:tcMar>
          </w:tcPr>
          <w:p w14:paraId="025CC6E1" w14:textId="77777777" w:rsidR="00973C5A" w:rsidRPr="00224FDD" w:rsidRDefault="00973C5A" w:rsidP="00973C5A">
            <w:pPr>
              <w:rPr>
                <w:noProof/>
              </w:rPr>
            </w:pPr>
            <w:r>
              <w:rPr>
                <w:noProof/>
              </w:rPr>
              <w:t xml:space="preserve">COM(2023) 366 final </w:t>
            </w:r>
            <w:r>
              <w:rPr>
                <w:noProof/>
              </w:rPr>
              <w:br/>
              <w:t xml:space="preserve">2023/0209 (COD) </w:t>
            </w:r>
            <w:r>
              <w:rPr>
                <w:noProof/>
              </w:rPr>
              <w:br/>
              <w:t>28.6.2023</w:t>
            </w:r>
          </w:p>
        </w:tc>
      </w:tr>
      <w:tr w:rsidR="00973C5A" w:rsidRPr="00224FDD" w14:paraId="72312A21" w14:textId="77777777" w:rsidTr="00D576DA">
        <w:tc>
          <w:tcPr>
            <w:tcW w:w="570" w:type="dxa"/>
            <w:tcBorders>
              <w:right w:val="nil"/>
            </w:tcBorders>
            <w:tcMar>
              <w:top w:w="85" w:type="dxa"/>
              <w:left w:w="85" w:type="dxa"/>
              <w:bottom w:w="85" w:type="dxa"/>
            </w:tcMar>
          </w:tcPr>
          <w:p w14:paraId="7221416B"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00D7A255" w14:textId="77777777" w:rsidR="00973C5A" w:rsidRPr="00224FDD" w:rsidRDefault="00973C5A" w:rsidP="00973C5A">
            <w:pPr>
              <w:jc w:val="both"/>
              <w:rPr>
                <w:bCs/>
                <w:noProof/>
              </w:rPr>
            </w:pPr>
            <w:r>
              <w:rPr>
                <w:noProof/>
              </w:rPr>
              <w:t>Förslag till EUROPAPARLAMENTETS OCH RÅDETS FÖRORDNING om eurosedlars och euromynts ställning som lagliga betalningsmedel</w:t>
            </w:r>
          </w:p>
        </w:tc>
        <w:tc>
          <w:tcPr>
            <w:tcW w:w="1948" w:type="dxa"/>
            <w:tcMar>
              <w:top w:w="85" w:type="dxa"/>
              <w:left w:w="85" w:type="dxa"/>
              <w:bottom w:w="85" w:type="dxa"/>
            </w:tcMar>
          </w:tcPr>
          <w:p w14:paraId="6B7B3F1D" w14:textId="77777777" w:rsidR="00973C5A" w:rsidRPr="00224FDD" w:rsidRDefault="00973C5A" w:rsidP="00973C5A">
            <w:pPr>
              <w:rPr>
                <w:noProof/>
              </w:rPr>
            </w:pPr>
            <w:r>
              <w:rPr>
                <w:noProof/>
              </w:rPr>
              <w:t xml:space="preserve">COM(2023) 364 final </w:t>
            </w:r>
            <w:r>
              <w:rPr>
                <w:noProof/>
              </w:rPr>
              <w:br/>
              <w:t xml:space="preserve">2023/0208 (COD) </w:t>
            </w:r>
            <w:r>
              <w:rPr>
                <w:noProof/>
              </w:rPr>
              <w:br/>
              <w:t>28.6.2023</w:t>
            </w:r>
          </w:p>
        </w:tc>
      </w:tr>
      <w:tr w:rsidR="00973C5A" w:rsidRPr="00224FDD" w14:paraId="0C381468" w14:textId="77777777" w:rsidTr="00D576DA">
        <w:tc>
          <w:tcPr>
            <w:tcW w:w="570" w:type="dxa"/>
            <w:tcBorders>
              <w:right w:val="nil"/>
            </w:tcBorders>
            <w:tcMar>
              <w:top w:w="85" w:type="dxa"/>
              <w:left w:w="85" w:type="dxa"/>
              <w:bottom w:w="85" w:type="dxa"/>
            </w:tcMar>
          </w:tcPr>
          <w:p w14:paraId="632A1D43"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61B1751F" w14:textId="77777777" w:rsidR="00973C5A" w:rsidRPr="00224FDD" w:rsidRDefault="00973C5A" w:rsidP="00973C5A">
            <w:pPr>
              <w:jc w:val="both"/>
              <w:rPr>
                <w:bCs/>
                <w:noProof/>
              </w:rPr>
            </w:pPr>
            <w:r>
              <w:rPr>
                <w:noProof/>
              </w:rPr>
              <w:t>Förslag till EUROPAPARLAMENTETS OCH RÅDETS FÖRORDNING om en ram för åtkomst till finansdata och om ändring av förordningarna (EU) nr 1093/2010, (EU) nr 1094/2010, (EU) nr 1095/2010 och (EU) 2022/2554</w:t>
            </w:r>
          </w:p>
        </w:tc>
        <w:tc>
          <w:tcPr>
            <w:tcW w:w="1948" w:type="dxa"/>
            <w:tcMar>
              <w:top w:w="85" w:type="dxa"/>
              <w:left w:w="85" w:type="dxa"/>
              <w:bottom w:w="85" w:type="dxa"/>
            </w:tcMar>
          </w:tcPr>
          <w:p w14:paraId="6FE701AC" w14:textId="77777777" w:rsidR="00973C5A" w:rsidRPr="00224FDD" w:rsidRDefault="00973C5A" w:rsidP="00973C5A">
            <w:pPr>
              <w:rPr>
                <w:noProof/>
              </w:rPr>
            </w:pPr>
            <w:r>
              <w:rPr>
                <w:noProof/>
              </w:rPr>
              <w:t xml:space="preserve">COM(2023) 360 final </w:t>
            </w:r>
            <w:r>
              <w:rPr>
                <w:noProof/>
              </w:rPr>
              <w:br/>
              <w:t xml:space="preserve">2023/0205 (COD) </w:t>
            </w:r>
            <w:r>
              <w:rPr>
                <w:noProof/>
              </w:rPr>
              <w:br/>
              <w:t>28.6.2023</w:t>
            </w:r>
          </w:p>
        </w:tc>
      </w:tr>
      <w:tr w:rsidR="00973C5A" w:rsidRPr="00224FDD" w14:paraId="39A5F250" w14:textId="77777777" w:rsidTr="00D576DA">
        <w:tc>
          <w:tcPr>
            <w:tcW w:w="570" w:type="dxa"/>
            <w:tcBorders>
              <w:right w:val="nil"/>
            </w:tcBorders>
            <w:tcMar>
              <w:top w:w="85" w:type="dxa"/>
              <w:left w:w="85" w:type="dxa"/>
              <w:bottom w:w="85" w:type="dxa"/>
            </w:tcMar>
          </w:tcPr>
          <w:p w14:paraId="5E738311" w14:textId="77777777" w:rsidR="00973C5A" w:rsidRPr="00224FDD" w:rsidRDefault="00973C5A" w:rsidP="002A1FBC">
            <w:pPr>
              <w:numPr>
                <w:ilvl w:val="0"/>
                <w:numId w:val="15"/>
              </w:numPr>
              <w:ind w:left="431"/>
              <w:contextualSpacing/>
              <w:rPr>
                <w:b/>
                <w:noProof/>
              </w:rPr>
            </w:pPr>
          </w:p>
        </w:tc>
        <w:tc>
          <w:tcPr>
            <w:tcW w:w="11369" w:type="dxa"/>
            <w:tcMar>
              <w:top w:w="85" w:type="dxa"/>
              <w:left w:w="85" w:type="dxa"/>
              <w:bottom w:w="85" w:type="dxa"/>
              <w:right w:w="85" w:type="dxa"/>
            </w:tcMar>
          </w:tcPr>
          <w:p w14:paraId="1078003D" w14:textId="77777777" w:rsidR="00973C5A" w:rsidRPr="00224FDD" w:rsidRDefault="00973C5A" w:rsidP="00973C5A">
            <w:pPr>
              <w:jc w:val="both"/>
              <w:rPr>
                <w:rFonts w:cs="Calibri"/>
                <w:noProof/>
              </w:rPr>
            </w:pPr>
            <w:r>
              <w:rPr>
                <w:noProof/>
              </w:rPr>
              <w:t>Förslag till EUROPAPARLAMENTETS OCH RÅDETS DIREKTIV om ändring av direktiven (EU) 2009/65/EG, 2009/138/EG, 2011/61/EU, 2014/65/EU och (EU) 2016/97 vad gäller unionens regler om skydd för icke-professionella investerare</w:t>
            </w:r>
          </w:p>
        </w:tc>
        <w:tc>
          <w:tcPr>
            <w:tcW w:w="1948" w:type="dxa"/>
            <w:tcMar>
              <w:top w:w="85" w:type="dxa"/>
              <w:left w:w="85" w:type="dxa"/>
              <w:bottom w:w="85" w:type="dxa"/>
            </w:tcMar>
          </w:tcPr>
          <w:p w14:paraId="66ADEE90" w14:textId="77777777" w:rsidR="00973C5A" w:rsidRPr="00224FDD" w:rsidRDefault="00973C5A" w:rsidP="00973C5A">
            <w:pPr>
              <w:rPr>
                <w:rFonts w:cs="Calibri"/>
                <w:bCs/>
                <w:noProof/>
              </w:rPr>
            </w:pPr>
            <w:r>
              <w:rPr>
                <w:noProof/>
              </w:rPr>
              <w:t xml:space="preserve">COM(2023) 279 final </w:t>
            </w:r>
            <w:r>
              <w:rPr>
                <w:noProof/>
              </w:rPr>
              <w:br/>
              <w:t xml:space="preserve">2023/0167 (COD) </w:t>
            </w:r>
            <w:r>
              <w:rPr>
                <w:noProof/>
              </w:rPr>
              <w:br/>
              <w:t>24.5.2023</w:t>
            </w:r>
          </w:p>
        </w:tc>
      </w:tr>
      <w:tr w:rsidR="00973C5A" w:rsidRPr="00224FDD" w14:paraId="14AE445B" w14:textId="77777777" w:rsidTr="00D576DA">
        <w:tc>
          <w:tcPr>
            <w:tcW w:w="570" w:type="dxa"/>
            <w:tcBorders>
              <w:right w:val="nil"/>
            </w:tcBorders>
            <w:tcMar>
              <w:top w:w="85" w:type="dxa"/>
              <w:left w:w="85" w:type="dxa"/>
              <w:bottom w:w="85" w:type="dxa"/>
            </w:tcMar>
          </w:tcPr>
          <w:p w14:paraId="2E4DC566" w14:textId="77777777" w:rsidR="00973C5A" w:rsidRPr="00224FDD" w:rsidRDefault="00973C5A" w:rsidP="002A1FBC">
            <w:pPr>
              <w:numPr>
                <w:ilvl w:val="0"/>
                <w:numId w:val="15"/>
              </w:numPr>
              <w:ind w:left="431"/>
              <w:contextualSpacing/>
              <w:rPr>
                <w:b/>
                <w:noProof/>
              </w:rPr>
            </w:pPr>
          </w:p>
        </w:tc>
        <w:tc>
          <w:tcPr>
            <w:tcW w:w="11369" w:type="dxa"/>
            <w:tcMar>
              <w:top w:w="85" w:type="dxa"/>
              <w:left w:w="85" w:type="dxa"/>
              <w:bottom w:w="85" w:type="dxa"/>
              <w:right w:w="85" w:type="dxa"/>
            </w:tcMar>
          </w:tcPr>
          <w:p w14:paraId="789AA7D4" w14:textId="77777777" w:rsidR="00973C5A" w:rsidRPr="00224FDD" w:rsidRDefault="00973C5A" w:rsidP="00973C5A">
            <w:pPr>
              <w:jc w:val="both"/>
              <w:rPr>
                <w:rFonts w:cs="Calibri"/>
                <w:noProof/>
              </w:rPr>
            </w:pPr>
            <w:r>
              <w:rPr>
                <w:noProof/>
              </w:rPr>
              <w:t>Förslag till EUROPAPARLAMENTETS OCH RÅDETS FÖRORDNING om ändring av förordning (EU) nr 1286/2014 vad gäller moderniseringen av faktabladet</w:t>
            </w:r>
          </w:p>
        </w:tc>
        <w:tc>
          <w:tcPr>
            <w:tcW w:w="1948" w:type="dxa"/>
            <w:tcMar>
              <w:top w:w="85" w:type="dxa"/>
              <w:left w:w="85" w:type="dxa"/>
              <w:bottom w:w="85" w:type="dxa"/>
            </w:tcMar>
          </w:tcPr>
          <w:p w14:paraId="60255EAF" w14:textId="77777777" w:rsidR="00973C5A" w:rsidRPr="00224FDD" w:rsidRDefault="00973C5A" w:rsidP="00973C5A">
            <w:pPr>
              <w:rPr>
                <w:rFonts w:cs="Calibri"/>
                <w:bCs/>
                <w:noProof/>
              </w:rPr>
            </w:pPr>
            <w:r>
              <w:rPr>
                <w:noProof/>
              </w:rPr>
              <w:t xml:space="preserve">COM(2023) 278 final </w:t>
            </w:r>
            <w:r>
              <w:rPr>
                <w:noProof/>
              </w:rPr>
              <w:br/>
              <w:t xml:space="preserve">2023/0166 (COD) </w:t>
            </w:r>
            <w:r>
              <w:rPr>
                <w:noProof/>
              </w:rPr>
              <w:br/>
              <w:t>24.5.2023</w:t>
            </w:r>
          </w:p>
        </w:tc>
      </w:tr>
      <w:tr w:rsidR="00BF0219" w:rsidRPr="00224FDD" w14:paraId="3D877E28" w14:textId="77777777" w:rsidTr="00D576DA">
        <w:tc>
          <w:tcPr>
            <w:tcW w:w="570" w:type="dxa"/>
            <w:tcBorders>
              <w:right w:val="nil"/>
            </w:tcBorders>
            <w:tcMar>
              <w:top w:w="85" w:type="dxa"/>
              <w:left w:w="85" w:type="dxa"/>
              <w:bottom w:w="85" w:type="dxa"/>
            </w:tcMar>
          </w:tcPr>
          <w:p w14:paraId="6BAFFFA5" w14:textId="77777777" w:rsidR="00BF0219" w:rsidRPr="00224FDD" w:rsidRDefault="00BF0219" w:rsidP="002A1FBC">
            <w:pPr>
              <w:numPr>
                <w:ilvl w:val="0"/>
                <w:numId w:val="15"/>
              </w:numPr>
              <w:ind w:left="431"/>
              <w:contextualSpacing/>
              <w:rPr>
                <w:b/>
                <w:noProof/>
              </w:rPr>
            </w:pPr>
          </w:p>
        </w:tc>
        <w:tc>
          <w:tcPr>
            <w:tcW w:w="11369" w:type="dxa"/>
            <w:tcMar>
              <w:top w:w="85" w:type="dxa"/>
              <w:left w:w="85" w:type="dxa"/>
              <w:bottom w:w="85" w:type="dxa"/>
              <w:right w:w="85" w:type="dxa"/>
            </w:tcMar>
          </w:tcPr>
          <w:p w14:paraId="59EF3D5F" w14:textId="561A0795" w:rsidR="00BF0219" w:rsidRPr="00224FDD" w:rsidRDefault="007501F6" w:rsidP="00BF0219">
            <w:pPr>
              <w:jc w:val="both"/>
              <w:rPr>
                <w:noProof/>
              </w:rPr>
            </w:pPr>
            <w:r>
              <w:rPr>
                <w:noProof/>
              </w:rPr>
              <w:t xml:space="preserve">Förslag till RÅDETS DIREKTIV om ändring av direktiv 2006/112/EG vad gäller mervärdesskatteregler för beskattningsbara personer som möjliggör distansförsäljning av importerade varor och tillämpningen av den särskilda ordningen för distansförsäljning av varor importerade från ett tredjeterritorium eller ett tredjeland och särskilda ordningar för deklaration och betalning av mervärdesskatt vid import </w:t>
            </w:r>
            <w:r>
              <w:rPr>
                <w:i/>
                <w:noProof/>
              </w:rPr>
              <w:t>(vad gäller bestämmelserna om avskaffande av tröskeln på 150 euro för användning av den gemensamma kontaktpunkten för import och utökning av den gemensamma kontaktpunkten för import till leveranser från näringsidkare till konsumenter av varor som lagras i tullager)</w:t>
            </w:r>
          </w:p>
        </w:tc>
        <w:tc>
          <w:tcPr>
            <w:tcW w:w="1948" w:type="dxa"/>
            <w:tcMar>
              <w:top w:w="85" w:type="dxa"/>
              <w:left w:w="85" w:type="dxa"/>
              <w:bottom w:w="85" w:type="dxa"/>
            </w:tcMar>
          </w:tcPr>
          <w:p w14:paraId="4A125D06" w14:textId="04907409" w:rsidR="00BF0219" w:rsidRPr="00224FDD" w:rsidRDefault="00BF0219" w:rsidP="00973C5A">
            <w:pPr>
              <w:rPr>
                <w:noProof/>
              </w:rPr>
            </w:pPr>
            <w:r>
              <w:rPr>
                <w:noProof/>
              </w:rPr>
              <w:t xml:space="preserve">COM(2023) 262 final </w:t>
            </w:r>
            <w:r>
              <w:rPr>
                <w:noProof/>
              </w:rPr>
              <w:br/>
              <w:t xml:space="preserve">2023/0158 (CNS) </w:t>
            </w:r>
            <w:r>
              <w:rPr>
                <w:noProof/>
              </w:rPr>
              <w:br/>
              <w:t>17.5.2023</w:t>
            </w:r>
          </w:p>
        </w:tc>
      </w:tr>
      <w:tr w:rsidR="00973C5A" w:rsidRPr="00224FDD" w14:paraId="35A8880F" w14:textId="77777777" w:rsidTr="00D576DA">
        <w:tc>
          <w:tcPr>
            <w:tcW w:w="570" w:type="dxa"/>
            <w:tcBorders>
              <w:right w:val="nil"/>
            </w:tcBorders>
            <w:tcMar>
              <w:top w:w="85" w:type="dxa"/>
              <w:left w:w="85" w:type="dxa"/>
              <w:bottom w:w="85" w:type="dxa"/>
            </w:tcMar>
          </w:tcPr>
          <w:p w14:paraId="7C81164B" w14:textId="77777777" w:rsidR="00973C5A" w:rsidRPr="00224FDD" w:rsidRDefault="00973C5A" w:rsidP="002A1FBC">
            <w:pPr>
              <w:numPr>
                <w:ilvl w:val="0"/>
                <w:numId w:val="15"/>
              </w:numPr>
              <w:ind w:left="431"/>
              <w:contextualSpacing/>
              <w:rPr>
                <w:b/>
                <w:noProof/>
              </w:rPr>
            </w:pPr>
          </w:p>
        </w:tc>
        <w:tc>
          <w:tcPr>
            <w:tcW w:w="11369" w:type="dxa"/>
            <w:tcMar>
              <w:top w:w="85" w:type="dxa"/>
              <w:left w:w="85" w:type="dxa"/>
              <w:bottom w:w="85" w:type="dxa"/>
              <w:right w:w="85" w:type="dxa"/>
            </w:tcMar>
          </w:tcPr>
          <w:p w14:paraId="7F414722" w14:textId="77777777" w:rsidR="00973C5A" w:rsidRPr="00224FDD" w:rsidRDefault="00973C5A" w:rsidP="00973C5A">
            <w:pPr>
              <w:jc w:val="both"/>
              <w:rPr>
                <w:rFonts w:cs="Calibri"/>
                <w:noProof/>
                <w:color w:val="FF0000"/>
              </w:rPr>
            </w:pPr>
            <w:r>
              <w:rPr>
                <w:noProof/>
              </w:rPr>
              <w:t>Förslag till RÅDETS FÖRORDNING om ändring av förordning (EEG) nr 2658/87 vad gäller införandet av en förenklad tullbehandling för distansförsäljning av varor och av förordning (EG) nr 1186/2009 vad gäller avskaffandet av tröskelvärdet för tullbefrielse</w:t>
            </w:r>
          </w:p>
        </w:tc>
        <w:tc>
          <w:tcPr>
            <w:tcW w:w="1948" w:type="dxa"/>
            <w:tcMar>
              <w:top w:w="85" w:type="dxa"/>
              <w:left w:w="85" w:type="dxa"/>
              <w:bottom w:w="85" w:type="dxa"/>
            </w:tcMar>
          </w:tcPr>
          <w:p w14:paraId="0652E85A" w14:textId="77777777" w:rsidR="00973C5A" w:rsidRPr="00224FDD" w:rsidRDefault="00973C5A" w:rsidP="00973C5A">
            <w:pPr>
              <w:rPr>
                <w:noProof/>
              </w:rPr>
            </w:pPr>
            <w:r>
              <w:rPr>
                <w:noProof/>
              </w:rPr>
              <w:t xml:space="preserve">COM(2023) 259 final </w:t>
            </w:r>
            <w:r>
              <w:rPr>
                <w:noProof/>
              </w:rPr>
              <w:br/>
              <w:t xml:space="preserve">2023/0157 (NLE) </w:t>
            </w:r>
            <w:r>
              <w:rPr>
                <w:noProof/>
              </w:rPr>
              <w:br/>
              <w:t>17.5.2023</w:t>
            </w:r>
          </w:p>
        </w:tc>
      </w:tr>
      <w:tr w:rsidR="00973C5A" w:rsidRPr="00224FDD" w14:paraId="6FEA78D8" w14:textId="77777777" w:rsidTr="00D576DA">
        <w:tc>
          <w:tcPr>
            <w:tcW w:w="570" w:type="dxa"/>
            <w:tcBorders>
              <w:right w:val="nil"/>
            </w:tcBorders>
            <w:tcMar>
              <w:top w:w="85" w:type="dxa"/>
              <w:left w:w="85" w:type="dxa"/>
              <w:bottom w:w="85" w:type="dxa"/>
            </w:tcMar>
          </w:tcPr>
          <w:p w14:paraId="1D78663E" w14:textId="77777777" w:rsidR="00973C5A" w:rsidRPr="00224FDD" w:rsidRDefault="00973C5A" w:rsidP="002A1FBC">
            <w:pPr>
              <w:numPr>
                <w:ilvl w:val="0"/>
                <w:numId w:val="15"/>
              </w:numPr>
              <w:ind w:left="431"/>
              <w:contextualSpacing/>
              <w:rPr>
                <w:b/>
                <w:noProof/>
              </w:rPr>
            </w:pPr>
          </w:p>
        </w:tc>
        <w:tc>
          <w:tcPr>
            <w:tcW w:w="11369" w:type="dxa"/>
            <w:tcBorders>
              <w:bottom w:val="single" w:sz="4" w:space="0" w:color="auto"/>
            </w:tcBorders>
            <w:tcMar>
              <w:top w:w="85" w:type="dxa"/>
              <w:left w:w="85" w:type="dxa"/>
              <w:bottom w:w="85" w:type="dxa"/>
              <w:right w:w="85" w:type="dxa"/>
            </w:tcMar>
          </w:tcPr>
          <w:p w14:paraId="2EF7143E" w14:textId="77777777" w:rsidR="00973C5A" w:rsidRPr="00224FDD" w:rsidRDefault="00973C5A" w:rsidP="00973C5A">
            <w:pPr>
              <w:jc w:val="both"/>
              <w:rPr>
                <w:noProof/>
              </w:rPr>
            </w:pPr>
            <w:r>
              <w:rPr>
                <w:noProof/>
              </w:rPr>
              <w:t>Förslag till EUROPAPARLAMENTETS OCH RÅDETS FÖRORDNING om fastställande av unionens tullkodex och inrättande av Europeiska unionens tullbyrå och om upphävande av förordning (EU) nr 952/2013</w:t>
            </w:r>
          </w:p>
        </w:tc>
        <w:tc>
          <w:tcPr>
            <w:tcW w:w="1948" w:type="dxa"/>
            <w:tcBorders>
              <w:bottom w:val="single" w:sz="4" w:space="0" w:color="auto"/>
            </w:tcBorders>
            <w:tcMar>
              <w:top w:w="85" w:type="dxa"/>
              <w:left w:w="85" w:type="dxa"/>
              <w:bottom w:w="85" w:type="dxa"/>
            </w:tcMar>
          </w:tcPr>
          <w:p w14:paraId="57D05F72" w14:textId="77777777" w:rsidR="00973C5A" w:rsidRPr="00224FDD" w:rsidRDefault="00973C5A" w:rsidP="00973C5A">
            <w:pPr>
              <w:rPr>
                <w:noProof/>
              </w:rPr>
            </w:pPr>
            <w:r>
              <w:rPr>
                <w:noProof/>
              </w:rPr>
              <w:t>COM(2023)258 final</w:t>
            </w:r>
            <w:r>
              <w:rPr>
                <w:noProof/>
              </w:rPr>
              <w:br/>
              <w:t xml:space="preserve">2023/0156 (COD) </w:t>
            </w:r>
            <w:r>
              <w:rPr>
                <w:noProof/>
              </w:rPr>
              <w:br/>
              <w:t>17.5.2023</w:t>
            </w:r>
          </w:p>
        </w:tc>
      </w:tr>
      <w:tr w:rsidR="00D6473D" w:rsidRPr="00224FDD" w14:paraId="78B42BD0" w14:textId="77777777" w:rsidTr="00700166">
        <w:tc>
          <w:tcPr>
            <w:tcW w:w="570" w:type="dxa"/>
            <w:tcBorders>
              <w:bottom w:val="single" w:sz="4" w:space="0" w:color="auto"/>
              <w:right w:val="nil"/>
            </w:tcBorders>
            <w:tcMar>
              <w:top w:w="85" w:type="dxa"/>
              <w:left w:w="85" w:type="dxa"/>
              <w:bottom w:w="85" w:type="dxa"/>
            </w:tcMar>
          </w:tcPr>
          <w:p w14:paraId="348D7441" w14:textId="77777777" w:rsidR="00D6473D" w:rsidRPr="00224FDD" w:rsidRDefault="00D6473D" w:rsidP="002A1FBC">
            <w:pPr>
              <w:numPr>
                <w:ilvl w:val="0"/>
                <w:numId w:val="15"/>
              </w:numPr>
              <w:ind w:left="431"/>
              <w:contextualSpacing/>
              <w:rPr>
                <w:b/>
                <w:noProof/>
              </w:rPr>
            </w:pPr>
          </w:p>
        </w:tc>
        <w:tc>
          <w:tcPr>
            <w:tcW w:w="11369" w:type="dxa"/>
            <w:tcBorders>
              <w:bottom w:val="single" w:sz="4" w:space="0" w:color="auto"/>
            </w:tcBorders>
            <w:tcMar>
              <w:top w:w="85" w:type="dxa"/>
              <w:left w:w="85" w:type="dxa"/>
              <w:bottom w:w="85" w:type="dxa"/>
              <w:right w:w="85" w:type="dxa"/>
            </w:tcMar>
          </w:tcPr>
          <w:p w14:paraId="31B1A7AC" w14:textId="7206C8EB" w:rsidR="00D6473D" w:rsidRPr="00224FDD" w:rsidRDefault="00D6473D" w:rsidP="00D6473D">
            <w:pPr>
              <w:jc w:val="both"/>
              <w:rPr>
                <w:noProof/>
              </w:rPr>
            </w:pPr>
            <w:r>
              <w:rPr>
                <w:noProof/>
              </w:rPr>
              <w:t>Förslag till EUROPAPARLAMENTETS OCH RÅDETS DIREKTIV om ändring av direktiv 1999/62/EG, rådets direktiv 1999/37/EG och direktiv (EU) 2019/520 vad gäller koldioxidutsläppsklassen för tunga fordon med släpfordon.</w:t>
            </w:r>
          </w:p>
        </w:tc>
        <w:tc>
          <w:tcPr>
            <w:tcW w:w="1948" w:type="dxa"/>
            <w:tcBorders>
              <w:bottom w:val="single" w:sz="4" w:space="0" w:color="auto"/>
            </w:tcBorders>
            <w:tcMar>
              <w:top w:w="85" w:type="dxa"/>
              <w:left w:w="85" w:type="dxa"/>
              <w:bottom w:w="85" w:type="dxa"/>
            </w:tcMar>
          </w:tcPr>
          <w:p w14:paraId="077A44F5" w14:textId="0956D8D5" w:rsidR="00D6473D" w:rsidRPr="00224FDD" w:rsidRDefault="00D6473D" w:rsidP="00D6473D">
            <w:pPr>
              <w:rPr>
                <w:noProof/>
              </w:rPr>
            </w:pPr>
            <w:r>
              <w:rPr>
                <w:noProof/>
              </w:rPr>
              <w:t xml:space="preserve">COM(2023) 189 final </w:t>
            </w:r>
            <w:r>
              <w:rPr>
                <w:noProof/>
              </w:rPr>
              <w:br/>
              <w:t xml:space="preserve">2023/0134 (COD) </w:t>
            </w:r>
            <w:r>
              <w:rPr>
                <w:noProof/>
              </w:rPr>
              <w:br/>
              <w:t>4.5.2023</w:t>
            </w:r>
          </w:p>
        </w:tc>
      </w:tr>
      <w:tr w:rsidR="00973C5A" w:rsidRPr="00224FDD" w14:paraId="772A9904" w14:textId="77777777" w:rsidTr="00700166">
        <w:tc>
          <w:tcPr>
            <w:tcW w:w="570" w:type="dxa"/>
            <w:tcBorders>
              <w:bottom w:val="single" w:sz="4" w:space="0" w:color="auto"/>
              <w:right w:val="nil"/>
            </w:tcBorders>
            <w:tcMar>
              <w:top w:w="85" w:type="dxa"/>
              <w:left w:w="85" w:type="dxa"/>
              <w:bottom w:w="85" w:type="dxa"/>
            </w:tcMar>
          </w:tcPr>
          <w:p w14:paraId="112AEDE8"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36F5A570" w14:textId="77777777" w:rsidR="00973C5A" w:rsidRPr="00224FDD" w:rsidRDefault="00973C5A" w:rsidP="00973C5A">
            <w:pPr>
              <w:jc w:val="both"/>
              <w:rPr>
                <w:noProof/>
              </w:rPr>
            </w:pPr>
            <w:r>
              <w:rPr>
                <w:noProof/>
              </w:rPr>
              <w:t>Förslag till EUROPAPARLAMENTETS OCH RÅDETS FÖRORDNING om tilläggsskydd för läkemedel (omarbetning)</w:t>
            </w:r>
          </w:p>
        </w:tc>
        <w:tc>
          <w:tcPr>
            <w:tcW w:w="1948" w:type="dxa"/>
            <w:tcBorders>
              <w:bottom w:val="single" w:sz="4" w:space="0" w:color="auto"/>
            </w:tcBorders>
            <w:tcMar>
              <w:top w:w="85" w:type="dxa"/>
              <w:left w:w="85" w:type="dxa"/>
              <w:bottom w:w="85" w:type="dxa"/>
            </w:tcMar>
          </w:tcPr>
          <w:p w14:paraId="08D89075" w14:textId="77777777" w:rsidR="00973C5A" w:rsidRPr="00224FDD" w:rsidRDefault="00973C5A" w:rsidP="00973C5A">
            <w:pPr>
              <w:rPr>
                <w:noProof/>
              </w:rPr>
            </w:pPr>
            <w:r>
              <w:rPr>
                <w:noProof/>
              </w:rPr>
              <w:t xml:space="preserve">COM(2023) 231 final </w:t>
            </w:r>
            <w:r>
              <w:rPr>
                <w:noProof/>
              </w:rPr>
              <w:br/>
              <w:t xml:space="preserve">2023/0130 (COD) </w:t>
            </w:r>
            <w:r>
              <w:rPr>
                <w:noProof/>
              </w:rPr>
              <w:br/>
              <w:t>27.4.2023</w:t>
            </w:r>
          </w:p>
        </w:tc>
      </w:tr>
      <w:tr w:rsidR="00973C5A" w:rsidRPr="00224FDD" w14:paraId="0E94F5D3" w14:textId="77777777" w:rsidTr="00700166">
        <w:tc>
          <w:tcPr>
            <w:tcW w:w="570" w:type="dxa"/>
            <w:tcBorders>
              <w:top w:val="single" w:sz="4" w:space="0" w:color="auto"/>
              <w:bottom w:val="nil"/>
              <w:right w:val="nil"/>
            </w:tcBorders>
            <w:tcMar>
              <w:top w:w="85" w:type="dxa"/>
              <w:left w:w="85" w:type="dxa"/>
              <w:bottom w:w="85" w:type="dxa"/>
            </w:tcMar>
          </w:tcPr>
          <w:p w14:paraId="383D175B" w14:textId="77777777" w:rsidR="00973C5A" w:rsidRPr="00224FDD" w:rsidRDefault="00973C5A" w:rsidP="00973C5A">
            <w:pPr>
              <w:ind w:left="425" w:hanging="357"/>
              <w:contextualSpacing/>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1AB5BCED" w14:textId="77777777" w:rsidR="00973C5A" w:rsidRPr="00224FDD" w:rsidRDefault="00973C5A" w:rsidP="00973C5A">
            <w:pPr>
              <w:jc w:val="both"/>
              <w:rPr>
                <w:noProof/>
              </w:rPr>
            </w:pPr>
            <w:r>
              <w:rPr>
                <w:noProof/>
              </w:rPr>
              <w:t>Förslag till EUROPAPARLAMENTETS OCH RÅDETS FÖRORDNING om tilläggsskydd för växtskyddsmedel (omarbetning)</w:t>
            </w:r>
          </w:p>
        </w:tc>
        <w:tc>
          <w:tcPr>
            <w:tcW w:w="1948" w:type="dxa"/>
            <w:tcBorders>
              <w:top w:val="single" w:sz="4" w:space="0" w:color="auto"/>
              <w:bottom w:val="single" w:sz="4" w:space="0" w:color="auto"/>
            </w:tcBorders>
            <w:tcMar>
              <w:top w:w="85" w:type="dxa"/>
              <w:left w:w="85" w:type="dxa"/>
              <w:bottom w:w="85" w:type="dxa"/>
            </w:tcMar>
          </w:tcPr>
          <w:p w14:paraId="491D92C9" w14:textId="77777777" w:rsidR="00973C5A" w:rsidRPr="00224FDD" w:rsidRDefault="00973C5A" w:rsidP="00973C5A">
            <w:pPr>
              <w:rPr>
                <w:noProof/>
                <w:highlight w:val="lightGray"/>
              </w:rPr>
            </w:pPr>
            <w:r>
              <w:rPr>
                <w:noProof/>
              </w:rPr>
              <w:t xml:space="preserve">COM(2023) 223 final </w:t>
            </w:r>
            <w:r>
              <w:rPr>
                <w:noProof/>
              </w:rPr>
              <w:br/>
              <w:t xml:space="preserve">2023/0128 (COD) </w:t>
            </w:r>
            <w:r>
              <w:rPr>
                <w:noProof/>
              </w:rPr>
              <w:br/>
              <w:t>27.4.2023</w:t>
            </w:r>
          </w:p>
        </w:tc>
      </w:tr>
      <w:tr w:rsidR="00973C5A" w:rsidRPr="00224FDD" w14:paraId="644FC61A" w14:textId="77777777" w:rsidTr="00D576DA">
        <w:tc>
          <w:tcPr>
            <w:tcW w:w="570" w:type="dxa"/>
            <w:tcBorders>
              <w:top w:val="nil"/>
              <w:bottom w:val="nil"/>
              <w:right w:val="nil"/>
            </w:tcBorders>
            <w:tcMar>
              <w:top w:w="85" w:type="dxa"/>
              <w:left w:w="85" w:type="dxa"/>
              <w:bottom w:w="85" w:type="dxa"/>
            </w:tcMar>
          </w:tcPr>
          <w:p w14:paraId="03A75A1A" w14:textId="77777777" w:rsidR="00973C5A" w:rsidRPr="00224FDD" w:rsidRDefault="00973C5A" w:rsidP="00973C5A">
            <w:pPr>
              <w:ind w:left="425" w:hanging="357"/>
              <w:contextualSpacing/>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46383EA2" w14:textId="77777777" w:rsidR="00973C5A" w:rsidRPr="00224FDD" w:rsidRDefault="00973C5A" w:rsidP="00973C5A">
            <w:pPr>
              <w:jc w:val="both"/>
              <w:rPr>
                <w:noProof/>
              </w:rPr>
            </w:pPr>
            <w:r>
              <w:rPr>
                <w:noProof/>
              </w:rPr>
              <w:t>Förslag till EUROPAPARLAMENTETS OCH RÅDETS FÖRORDNING om enhetligt tilläggsskydd för läkemedel och om ändring av förordningarna (EU) 2017/1001, (EG) nr 1901/2006 och (EU) nr 608/2013</w:t>
            </w:r>
          </w:p>
        </w:tc>
        <w:tc>
          <w:tcPr>
            <w:tcW w:w="1948" w:type="dxa"/>
            <w:tcBorders>
              <w:top w:val="single" w:sz="4" w:space="0" w:color="auto"/>
              <w:bottom w:val="single" w:sz="4" w:space="0" w:color="auto"/>
            </w:tcBorders>
            <w:tcMar>
              <w:top w:w="85" w:type="dxa"/>
              <w:left w:w="85" w:type="dxa"/>
              <w:bottom w:w="85" w:type="dxa"/>
            </w:tcMar>
          </w:tcPr>
          <w:p w14:paraId="76C7A69D" w14:textId="77777777" w:rsidR="00973C5A" w:rsidRPr="00224FDD" w:rsidRDefault="00973C5A" w:rsidP="00973C5A">
            <w:pPr>
              <w:rPr>
                <w:noProof/>
              </w:rPr>
            </w:pPr>
            <w:r>
              <w:rPr>
                <w:noProof/>
              </w:rPr>
              <w:t xml:space="preserve">COM(2023) 222 final </w:t>
            </w:r>
            <w:r>
              <w:rPr>
                <w:noProof/>
              </w:rPr>
              <w:br/>
              <w:t xml:space="preserve">2023/0127 (COD) </w:t>
            </w:r>
            <w:r>
              <w:rPr>
                <w:noProof/>
              </w:rPr>
              <w:br/>
              <w:t>27.4.2023</w:t>
            </w:r>
          </w:p>
        </w:tc>
      </w:tr>
      <w:tr w:rsidR="00973C5A" w:rsidRPr="00224FDD" w14:paraId="6ACF5029" w14:textId="77777777" w:rsidTr="00D576DA">
        <w:tc>
          <w:tcPr>
            <w:tcW w:w="570" w:type="dxa"/>
            <w:tcBorders>
              <w:top w:val="nil"/>
              <w:bottom w:val="nil"/>
              <w:right w:val="nil"/>
            </w:tcBorders>
            <w:tcMar>
              <w:top w:w="85" w:type="dxa"/>
              <w:left w:w="85" w:type="dxa"/>
              <w:bottom w:w="85" w:type="dxa"/>
            </w:tcMar>
          </w:tcPr>
          <w:p w14:paraId="636FB107" w14:textId="77777777" w:rsidR="00973C5A" w:rsidRPr="00224FDD" w:rsidRDefault="00973C5A" w:rsidP="00973C5A">
            <w:pPr>
              <w:ind w:left="425" w:hanging="357"/>
              <w:contextualSpacing/>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4EE754B9" w14:textId="77777777" w:rsidR="00973C5A" w:rsidRPr="00224FDD" w:rsidRDefault="00973C5A" w:rsidP="00973C5A">
            <w:pPr>
              <w:jc w:val="both"/>
              <w:rPr>
                <w:noProof/>
              </w:rPr>
            </w:pPr>
            <w:r>
              <w:rPr>
                <w:noProof/>
              </w:rPr>
              <w:t>Förslag till EUROPAPARLAMENTETS OCH RÅDETS FÖRORDNING om enhetligt tilläggsskydd för växtskyddsmedel</w:t>
            </w:r>
          </w:p>
        </w:tc>
        <w:tc>
          <w:tcPr>
            <w:tcW w:w="1948" w:type="dxa"/>
            <w:tcBorders>
              <w:top w:val="single" w:sz="4" w:space="0" w:color="auto"/>
              <w:bottom w:val="single" w:sz="4" w:space="0" w:color="auto"/>
            </w:tcBorders>
            <w:tcMar>
              <w:top w:w="85" w:type="dxa"/>
              <w:left w:w="85" w:type="dxa"/>
              <w:bottom w:w="85" w:type="dxa"/>
            </w:tcMar>
          </w:tcPr>
          <w:p w14:paraId="1BAA2EBA" w14:textId="77777777" w:rsidR="00973C5A" w:rsidRPr="00224FDD" w:rsidRDefault="00973C5A" w:rsidP="00973C5A">
            <w:pPr>
              <w:rPr>
                <w:noProof/>
              </w:rPr>
            </w:pPr>
            <w:r>
              <w:rPr>
                <w:noProof/>
              </w:rPr>
              <w:t xml:space="preserve">COM(2023) 221 final </w:t>
            </w:r>
            <w:r>
              <w:rPr>
                <w:noProof/>
              </w:rPr>
              <w:br/>
              <w:t xml:space="preserve">2023/0126 (COD) </w:t>
            </w:r>
            <w:r>
              <w:rPr>
                <w:noProof/>
              </w:rPr>
              <w:br/>
              <w:t>27.4.2023</w:t>
            </w:r>
          </w:p>
        </w:tc>
      </w:tr>
      <w:tr w:rsidR="00973C5A" w:rsidRPr="00224FDD" w:rsidDel="00A52B94" w14:paraId="65691B70" w14:textId="77777777" w:rsidTr="00D576DA">
        <w:tc>
          <w:tcPr>
            <w:tcW w:w="570" w:type="dxa"/>
            <w:vMerge w:val="restart"/>
            <w:tcBorders>
              <w:right w:val="nil"/>
            </w:tcBorders>
            <w:tcMar>
              <w:top w:w="85" w:type="dxa"/>
              <w:left w:w="85" w:type="dxa"/>
              <w:bottom w:w="85" w:type="dxa"/>
            </w:tcMar>
          </w:tcPr>
          <w:p w14:paraId="2E4336BF" w14:textId="77777777" w:rsidR="00973C5A" w:rsidRPr="00224FDD" w:rsidDel="00A52B94"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63980EFB" w14:textId="77777777" w:rsidR="00973C5A" w:rsidRPr="00224FDD" w:rsidDel="00A52B94" w:rsidRDefault="00973C5A" w:rsidP="00973C5A">
            <w:pPr>
              <w:jc w:val="both"/>
              <w:rPr>
                <w:rFonts w:cs="Calibri"/>
                <w:noProof/>
              </w:rPr>
            </w:pPr>
            <w:r>
              <w:rPr>
                <w:noProof/>
              </w:rPr>
              <w:t>Förslag till EUROPAPARLAMENTETS OCH RÅDETS FÖRORDNING om inrättande av unionsförfaranden för godkännande av och tillsyn över humanläkemedel och om fastställande av regler för Europeiska läkemedelsmyndigheten samt om ändring av förordning (EG) nr 1394/2007 och förordning (EU) nr 536/2014 och om upphävande av förordning (EG) nr 726/2004, förordning (EG) nr 141/2000 och förordning (EG) nr 1901/2006</w:t>
            </w:r>
          </w:p>
        </w:tc>
        <w:tc>
          <w:tcPr>
            <w:tcW w:w="1948" w:type="dxa"/>
            <w:tcBorders>
              <w:bottom w:val="single" w:sz="4" w:space="0" w:color="auto"/>
            </w:tcBorders>
            <w:tcMar>
              <w:top w:w="85" w:type="dxa"/>
              <w:left w:w="85" w:type="dxa"/>
              <w:bottom w:w="85" w:type="dxa"/>
            </w:tcMar>
          </w:tcPr>
          <w:p w14:paraId="5B83ABF7" w14:textId="77777777" w:rsidR="00973C5A" w:rsidRPr="00224FDD" w:rsidDel="00A52B94" w:rsidRDefault="00973C5A" w:rsidP="00973C5A">
            <w:pPr>
              <w:rPr>
                <w:noProof/>
              </w:rPr>
            </w:pPr>
            <w:r>
              <w:rPr>
                <w:noProof/>
              </w:rPr>
              <w:t xml:space="preserve">COM(2023) 193 final </w:t>
            </w:r>
            <w:r>
              <w:rPr>
                <w:noProof/>
              </w:rPr>
              <w:br/>
              <w:t xml:space="preserve">2023/0131 (COD) </w:t>
            </w:r>
            <w:r>
              <w:rPr>
                <w:noProof/>
              </w:rPr>
              <w:br/>
              <w:t>26.4.2023</w:t>
            </w:r>
          </w:p>
        </w:tc>
      </w:tr>
      <w:tr w:rsidR="00973C5A" w:rsidRPr="00224FDD" w:rsidDel="00A52B94" w14:paraId="5EC3DBEB" w14:textId="77777777" w:rsidTr="00D576DA">
        <w:tc>
          <w:tcPr>
            <w:tcW w:w="570" w:type="dxa"/>
            <w:vMerge/>
            <w:tcMar>
              <w:top w:w="85" w:type="dxa"/>
              <w:left w:w="85" w:type="dxa"/>
              <w:bottom w:w="85" w:type="dxa"/>
            </w:tcMar>
          </w:tcPr>
          <w:p w14:paraId="0C4E896F" w14:textId="77777777" w:rsidR="00973C5A" w:rsidRPr="00224FDD" w:rsidDel="00A52B94" w:rsidRDefault="00973C5A" w:rsidP="002A1FBC">
            <w:pPr>
              <w:numPr>
                <w:ilvl w:val="0"/>
                <w:numId w:val="15"/>
              </w:numPr>
              <w:contextualSpacing/>
              <w:jc w:val="both"/>
              <w:rPr>
                <w:b/>
                <w:noProof/>
              </w:rPr>
            </w:pPr>
          </w:p>
        </w:tc>
        <w:tc>
          <w:tcPr>
            <w:tcW w:w="11369" w:type="dxa"/>
            <w:tcBorders>
              <w:top w:val="single" w:sz="4" w:space="0" w:color="auto"/>
            </w:tcBorders>
            <w:tcMar>
              <w:top w:w="85" w:type="dxa"/>
              <w:left w:w="85" w:type="dxa"/>
              <w:bottom w:w="85" w:type="dxa"/>
              <w:right w:w="85" w:type="dxa"/>
            </w:tcMar>
          </w:tcPr>
          <w:p w14:paraId="3BFB1076" w14:textId="77777777" w:rsidR="00973C5A" w:rsidRPr="00224FDD" w:rsidDel="00A52B94" w:rsidRDefault="00973C5A" w:rsidP="00973C5A">
            <w:pPr>
              <w:jc w:val="both"/>
              <w:rPr>
                <w:rFonts w:cs="Calibri"/>
                <w:noProof/>
              </w:rPr>
            </w:pPr>
            <w:r>
              <w:rPr>
                <w:noProof/>
              </w:rPr>
              <w:t>Förslag till EUROPAPARLAMENTETS OCH RÅDETS DIREKTIV om unionsregler för humanläkemedel och om upphävande av direktiv 2001/83/EG och direktiv 2009/35/EG</w:t>
            </w:r>
          </w:p>
        </w:tc>
        <w:tc>
          <w:tcPr>
            <w:tcW w:w="1948" w:type="dxa"/>
            <w:tcBorders>
              <w:top w:val="single" w:sz="4" w:space="0" w:color="auto"/>
            </w:tcBorders>
            <w:tcMar>
              <w:top w:w="85" w:type="dxa"/>
              <w:left w:w="85" w:type="dxa"/>
              <w:bottom w:w="85" w:type="dxa"/>
            </w:tcMar>
          </w:tcPr>
          <w:p w14:paraId="29B34DFE" w14:textId="77777777" w:rsidR="00973C5A" w:rsidRPr="00224FDD" w:rsidDel="00A52B94" w:rsidRDefault="00973C5A" w:rsidP="00973C5A">
            <w:pPr>
              <w:rPr>
                <w:noProof/>
              </w:rPr>
            </w:pPr>
            <w:r>
              <w:rPr>
                <w:noProof/>
              </w:rPr>
              <w:t xml:space="preserve">COM(2023) 192 final </w:t>
            </w:r>
            <w:r>
              <w:rPr>
                <w:noProof/>
              </w:rPr>
              <w:br/>
              <w:t xml:space="preserve">2023/0132 (COD) </w:t>
            </w:r>
            <w:r>
              <w:rPr>
                <w:noProof/>
              </w:rPr>
              <w:br/>
              <w:t>26.4.2023</w:t>
            </w:r>
          </w:p>
        </w:tc>
      </w:tr>
      <w:tr w:rsidR="00973C5A" w:rsidRPr="00224FDD" w14:paraId="00A8B8DB" w14:textId="77777777" w:rsidTr="00D576DA">
        <w:tc>
          <w:tcPr>
            <w:tcW w:w="570" w:type="dxa"/>
            <w:tcBorders>
              <w:right w:val="nil"/>
            </w:tcBorders>
            <w:tcMar>
              <w:top w:w="85" w:type="dxa"/>
              <w:left w:w="85" w:type="dxa"/>
              <w:bottom w:w="85" w:type="dxa"/>
            </w:tcMar>
          </w:tcPr>
          <w:p w14:paraId="07DB6BD6"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07C4B767" w14:textId="77777777" w:rsidR="00973C5A" w:rsidRPr="00224FDD" w:rsidRDefault="00973C5A" w:rsidP="00973C5A">
            <w:pPr>
              <w:jc w:val="both"/>
              <w:rPr>
                <w:noProof/>
              </w:rPr>
            </w:pPr>
            <w:r>
              <w:rPr>
                <w:noProof/>
              </w:rPr>
              <w:t>Förslag till EUROPAPARLAMENTETS OCH RÅDETS DIREKTIV om styrkande och framförande av uttryckliga miljöpåståenden (direktivet om miljöpåståenden)</w:t>
            </w:r>
          </w:p>
        </w:tc>
        <w:tc>
          <w:tcPr>
            <w:tcW w:w="1948" w:type="dxa"/>
            <w:tcMar>
              <w:top w:w="85" w:type="dxa"/>
              <w:left w:w="85" w:type="dxa"/>
              <w:bottom w:w="85" w:type="dxa"/>
            </w:tcMar>
          </w:tcPr>
          <w:p w14:paraId="20BCA8E9" w14:textId="77777777" w:rsidR="00973C5A" w:rsidRPr="00224FDD" w:rsidRDefault="00973C5A" w:rsidP="00973C5A">
            <w:pPr>
              <w:rPr>
                <w:rFonts w:cs="Calibri"/>
                <w:bCs/>
                <w:noProof/>
              </w:rPr>
            </w:pPr>
            <w:r>
              <w:rPr>
                <w:noProof/>
              </w:rPr>
              <w:t xml:space="preserve">COM(2023) 166 final </w:t>
            </w:r>
            <w:r>
              <w:rPr>
                <w:noProof/>
              </w:rPr>
              <w:br/>
              <w:t xml:space="preserve">2023/0085 (COD) </w:t>
            </w:r>
            <w:r>
              <w:rPr>
                <w:noProof/>
              </w:rPr>
              <w:br/>
              <w:t>22.3.2023</w:t>
            </w:r>
          </w:p>
        </w:tc>
      </w:tr>
      <w:tr w:rsidR="00973C5A" w:rsidRPr="00224FDD" w14:paraId="3B048578" w14:textId="77777777" w:rsidTr="00D576DA">
        <w:tc>
          <w:tcPr>
            <w:tcW w:w="570" w:type="dxa"/>
            <w:tcBorders>
              <w:right w:val="nil"/>
            </w:tcBorders>
            <w:tcMar>
              <w:top w:w="85" w:type="dxa"/>
              <w:left w:w="85" w:type="dxa"/>
              <w:bottom w:w="85" w:type="dxa"/>
            </w:tcMar>
          </w:tcPr>
          <w:p w14:paraId="63C8649A"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19C846E2" w14:textId="77777777" w:rsidR="00973C5A" w:rsidRPr="00224FDD" w:rsidRDefault="00973C5A" w:rsidP="00973C5A">
            <w:pPr>
              <w:jc w:val="both"/>
              <w:rPr>
                <w:noProof/>
              </w:rPr>
            </w:pPr>
            <w:r>
              <w:rPr>
                <w:noProof/>
              </w:rPr>
              <w:t>Förslag till EUROPAPARLAMENTETS OCH RÅDETS DIREKTIV om harmonisering av vissa delar av insolvensrätten</w:t>
            </w:r>
          </w:p>
        </w:tc>
        <w:tc>
          <w:tcPr>
            <w:tcW w:w="1948" w:type="dxa"/>
            <w:tcMar>
              <w:top w:w="85" w:type="dxa"/>
              <w:left w:w="85" w:type="dxa"/>
              <w:bottom w:w="85" w:type="dxa"/>
            </w:tcMar>
          </w:tcPr>
          <w:p w14:paraId="3354105D" w14:textId="77777777" w:rsidR="00973C5A" w:rsidRPr="00224FDD" w:rsidRDefault="00973C5A" w:rsidP="00973C5A">
            <w:pPr>
              <w:rPr>
                <w:rFonts w:cs="Calibri"/>
                <w:bCs/>
                <w:noProof/>
              </w:rPr>
            </w:pPr>
            <w:r>
              <w:rPr>
                <w:noProof/>
              </w:rPr>
              <w:t xml:space="preserve">COM(2022) 702 final </w:t>
            </w:r>
            <w:r>
              <w:rPr>
                <w:noProof/>
              </w:rPr>
              <w:br/>
              <w:t xml:space="preserve">2022/0408 (COD) </w:t>
            </w:r>
            <w:r>
              <w:rPr>
                <w:noProof/>
              </w:rPr>
              <w:br/>
              <w:t>7.12.2022</w:t>
            </w:r>
          </w:p>
        </w:tc>
      </w:tr>
      <w:tr w:rsidR="00973C5A" w:rsidRPr="00224FDD" w14:paraId="4B400223" w14:textId="77777777" w:rsidTr="00D576DA">
        <w:tc>
          <w:tcPr>
            <w:tcW w:w="570" w:type="dxa"/>
            <w:tcBorders>
              <w:right w:val="nil"/>
            </w:tcBorders>
            <w:tcMar>
              <w:top w:w="85" w:type="dxa"/>
              <w:left w:w="85" w:type="dxa"/>
              <w:bottom w:w="85" w:type="dxa"/>
            </w:tcMar>
          </w:tcPr>
          <w:p w14:paraId="46E4BED2"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507966F7" w14:textId="77777777" w:rsidR="00973C5A" w:rsidRPr="00224FDD" w:rsidRDefault="00973C5A" w:rsidP="00973C5A">
            <w:pPr>
              <w:jc w:val="both"/>
              <w:rPr>
                <w:noProof/>
              </w:rPr>
            </w:pPr>
            <w:r>
              <w:rPr>
                <w:noProof/>
              </w:rPr>
              <w:t>Förslag till RÅDETS DIREKTIV om en omstrukturering av unionsramen för beskattning av energiprodukter och elektricitet (omarbetning)</w:t>
            </w:r>
          </w:p>
        </w:tc>
        <w:tc>
          <w:tcPr>
            <w:tcW w:w="1948" w:type="dxa"/>
            <w:tcMar>
              <w:top w:w="85" w:type="dxa"/>
              <w:left w:w="85" w:type="dxa"/>
              <w:bottom w:w="85" w:type="dxa"/>
            </w:tcMar>
          </w:tcPr>
          <w:p w14:paraId="5C6FE20D" w14:textId="77777777" w:rsidR="00973C5A" w:rsidRPr="00224FDD" w:rsidRDefault="00973C5A" w:rsidP="00973C5A">
            <w:pPr>
              <w:rPr>
                <w:noProof/>
              </w:rPr>
            </w:pPr>
            <w:r>
              <w:rPr>
                <w:noProof/>
              </w:rPr>
              <w:t xml:space="preserve">COM(2021) 563 final </w:t>
            </w:r>
            <w:r>
              <w:rPr>
                <w:noProof/>
              </w:rPr>
              <w:br/>
              <w:t xml:space="preserve">2021/0213 (CNS) </w:t>
            </w:r>
            <w:r>
              <w:rPr>
                <w:noProof/>
              </w:rPr>
              <w:br/>
              <w:t>14.7.2021</w:t>
            </w:r>
          </w:p>
        </w:tc>
      </w:tr>
      <w:tr w:rsidR="00973C5A" w:rsidRPr="00224FDD" w14:paraId="1865B4DE" w14:textId="77777777" w:rsidTr="00D576DA">
        <w:tc>
          <w:tcPr>
            <w:tcW w:w="570" w:type="dxa"/>
            <w:tcBorders>
              <w:bottom w:val="single" w:sz="4" w:space="0" w:color="auto"/>
              <w:right w:val="nil"/>
            </w:tcBorders>
            <w:tcMar>
              <w:top w:w="85" w:type="dxa"/>
              <w:left w:w="85" w:type="dxa"/>
              <w:bottom w:w="85" w:type="dxa"/>
            </w:tcMar>
          </w:tcPr>
          <w:p w14:paraId="3BFF9FA6"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589C7F3E" w14:textId="77777777" w:rsidR="00973C5A" w:rsidRPr="00224FDD" w:rsidRDefault="00973C5A" w:rsidP="00973C5A">
            <w:pPr>
              <w:jc w:val="both"/>
              <w:rPr>
                <w:bCs/>
                <w:noProof/>
              </w:rPr>
            </w:pPr>
            <w:r>
              <w:rPr>
                <w:noProof/>
              </w:rPr>
              <w:t>Förslag till EUROPAPARLAMENTETS OCH RÅDETS DIREKTIV om avskaffande av säsongsbaserade tidsomställningar och om upphävande av direktiv 2000/84/EG</w:t>
            </w:r>
          </w:p>
        </w:tc>
        <w:tc>
          <w:tcPr>
            <w:tcW w:w="1948" w:type="dxa"/>
            <w:tcBorders>
              <w:bottom w:val="single" w:sz="4" w:space="0" w:color="auto"/>
            </w:tcBorders>
            <w:tcMar>
              <w:top w:w="85" w:type="dxa"/>
              <w:left w:w="85" w:type="dxa"/>
              <w:bottom w:w="85" w:type="dxa"/>
            </w:tcMar>
          </w:tcPr>
          <w:p w14:paraId="06CA427F" w14:textId="77777777" w:rsidR="00973C5A" w:rsidRPr="00224FDD" w:rsidRDefault="00973C5A" w:rsidP="00973C5A">
            <w:pPr>
              <w:rPr>
                <w:bCs/>
                <w:noProof/>
              </w:rPr>
            </w:pPr>
            <w:r>
              <w:rPr>
                <w:noProof/>
              </w:rPr>
              <w:t xml:space="preserve">COM(2018) 639 final </w:t>
            </w:r>
            <w:r>
              <w:rPr>
                <w:noProof/>
              </w:rPr>
              <w:br/>
              <w:t xml:space="preserve">2018/0332 (COD) </w:t>
            </w:r>
            <w:r>
              <w:rPr>
                <w:noProof/>
              </w:rPr>
              <w:br/>
              <w:t>12.9.2018</w:t>
            </w:r>
          </w:p>
        </w:tc>
      </w:tr>
      <w:tr w:rsidR="00973C5A" w:rsidRPr="00224FDD" w14:paraId="6F47552E" w14:textId="77777777" w:rsidTr="00D576DA">
        <w:tc>
          <w:tcPr>
            <w:tcW w:w="570" w:type="dxa"/>
            <w:tcBorders>
              <w:bottom w:val="single" w:sz="4" w:space="0" w:color="auto"/>
              <w:right w:val="nil"/>
            </w:tcBorders>
            <w:tcMar>
              <w:top w:w="85" w:type="dxa"/>
              <w:left w:w="85" w:type="dxa"/>
              <w:bottom w:w="85" w:type="dxa"/>
            </w:tcMar>
          </w:tcPr>
          <w:p w14:paraId="10D85B01"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5727EB3C" w14:textId="77777777" w:rsidR="00973C5A" w:rsidRPr="00224FDD" w:rsidRDefault="00973C5A" w:rsidP="00973C5A">
            <w:pPr>
              <w:jc w:val="both"/>
              <w:rPr>
                <w:bCs/>
                <w:noProof/>
              </w:rPr>
            </w:pPr>
            <w:r>
              <w:rPr>
                <w:noProof/>
              </w:rPr>
              <w:t>Förslag till RÅDETS DIREKTIV om ett gemensamt system för skatt på inkomster från tillhandahållande av vissa digitala tjänster</w:t>
            </w:r>
          </w:p>
        </w:tc>
        <w:tc>
          <w:tcPr>
            <w:tcW w:w="1948" w:type="dxa"/>
            <w:tcBorders>
              <w:bottom w:val="single" w:sz="4" w:space="0" w:color="auto"/>
            </w:tcBorders>
            <w:tcMar>
              <w:top w:w="85" w:type="dxa"/>
              <w:left w:w="85" w:type="dxa"/>
              <w:bottom w:w="85" w:type="dxa"/>
            </w:tcMar>
          </w:tcPr>
          <w:p w14:paraId="31784DA4" w14:textId="77777777" w:rsidR="00973C5A" w:rsidRPr="00224FDD" w:rsidRDefault="00973C5A" w:rsidP="00973C5A">
            <w:pPr>
              <w:rPr>
                <w:bCs/>
                <w:noProof/>
              </w:rPr>
            </w:pPr>
            <w:r>
              <w:rPr>
                <w:noProof/>
              </w:rPr>
              <w:t xml:space="preserve">COM(2018)148 final  </w:t>
            </w:r>
            <w:r>
              <w:rPr>
                <w:noProof/>
              </w:rPr>
              <w:br/>
              <w:t xml:space="preserve">2018/0073 (CNS)  </w:t>
            </w:r>
            <w:r>
              <w:rPr>
                <w:noProof/>
              </w:rPr>
              <w:br/>
              <w:t>21.3.2018</w:t>
            </w:r>
          </w:p>
        </w:tc>
      </w:tr>
      <w:tr w:rsidR="00973C5A" w:rsidRPr="00224FDD" w14:paraId="4A327A2F" w14:textId="77777777" w:rsidTr="00D576DA">
        <w:tc>
          <w:tcPr>
            <w:tcW w:w="570" w:type="dxa"/>
            <w:tcBorders>
              <w:bottom w:val="single" w:sz="4" w:space="0" w:color="auto"/>
              <w:right w:val="nil"/>
            </w:tcBorders>
            <w:tcMar>
              <w:top w:w="85" w:type="dxa"/>
              <w:left w:w="85" w:type="dxa"/>
              <w:bottom w:w="85" w:type="dxa"/>
            </w:tcMar>
          </w:tcPr>
          <w:p w14:paraId="1E9BC64A"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5912D308" w14:textId="77777777" w:rsidR="00973C5A" w:rsidRPr="00224FDD" w:rsidRDefault="00973C5A" w:rsidP="00973C5A">
            <w:pPr>
              <w:jc w:val="both"/>
              <w:rPr>
                <w:bCs/>
                <w:noProof/>
              </w:rPr>
            </w:pPr>
            <w:r>
              <w:rPr>
                <w:noProof/>
              </w:rPr>
              <w:t>Förslag till RÅDETS DIREKTIV om fastställande av regler med avseende på bolagsbeskattning av en betydande digital närvaro</w:t>
            </w:r>
          </w:p>
        </w:tc>
        <w:tc>
          <w:tcPr>
            <w:tcW w:w="1948" w:type="dxa"/>
            <w:tcBorders>
              <w:bottom w:val="single" w:sz="4" w:space="0" w:color="auto"/>
            </w:tcBorders>
            <w:tcMar>
              <w:top w:w="85" w:type="dxa"/>
              <w:left w:w="85" w:type="dxa"/>
              <w:bottom w:w="85" w:type="dxa"/>
            </w:tcMar>
          </w:tcPr>
          <w:p w14:paraId="4236C50E" w14:textId="77777777" w:rsidR="00973C5A" w:rsidRPr="00224FDD" w:rsidRDefault="00973C5A" w:rsidP="00973C5A">
            <w:pPr>
              <w:rPr>
                <w:bCs/>
                <w:noProof/>
              </w:rPr>
            </w:pPr>
            <w:r>
              <w:rPr>
                <w:noProof/>
              </w:rPr>
              <w:t xml:space="preserve">COM(2018) 147 final </w:t>
            </w:r>
            <w:r>
              <w:rPr>
                <w:noProof/>
              </w:rPr>
              <w:br/>
              <w:t xml:space="preserve">2018/0072 (CNS) </w:t>
            </w:r>
            <w:r>
              <w:rPr>
                <w:noProof/>
              </w:rPr>
              <w:br/>
              <w:t>21.3.2018</w:t>
            </w:r>
          </w:p>
        </w:tc>
      </w:tr>
      <w:tr w:rsidR="00973C5A" w:rsidRPr="00224FDD" w14:paraId="5519005E" w14:textId="77777777" w:rsidTr="00D576DA">
        <w:tc>
          <w:tcPr>
            <w:tcW w:w="570" w:type="dxa"/>
            <w:tcBorders>
              <w:bottom w:val="single" w:sz="4" w:space="0" w:color="auto"/>
              <w:right w:val="nil"/>
            </w:tcBorders>
            <w:tcMar>
              <w:top w:w="85" w:type="dxa"/>
              <w:left w:w="85" w:type="dxa"/>
              <w:bottom w:w="85" w:type="dxa"/>
            </w:tcMar>
          </w:tcPr>
          <w:p w14:paraId="0D863D96"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71F5552B" w14:textId="77777777" w:rsidR="00973C5A" w:rsidRPr="00224FDD" w:rsidRDefault="00973C5A" w:rsidP="00973C5A">
            <w:pPr>
              <w:jc w:val="both"/>
              <w:rPr>
                <w:bCs/>
                <w:noProof/>
              </w:rPr>
            </w:pPr>
            <w:r>
              <w:rPr>
                <w:noProof/>
              </w:rPr>
              <w:t>Förslag till EUROPAPARLAMENTETS OCH RÅDETS FÖRORDNING om ändring av förordning (EU) nr 806/2014 för att inrätta ett europeiskt insättningsgarantisystem</w:t>
            </w:r>
          </w:p>
        </w:tc>
        <w:tc>
          <w:tcPr>
            <w:tcW w:w="1948" w:type="dxa"/>
            <w:tcBorders>
              <w:bottom w:val="single" w:sz="4" w:space="0" w:color="auto"/>
            </w:tcBorders>
            <w:tcMar>
              <w:top w:w="85" w:type="dxa"/>
              <w:left w:w="85" w:type="dxa"/>
              <w:bottom w:w="85" w:type="dxa"/>
            </w:tcMar>
          </w:tcPr>
          <w:p w14:paraId="6BD13CDE" w14:textId="77777777" w:rsidR="00973C5A" w:rsidRPr="00224FDD" w:rsidRDefault="00973C5A" w:rsidP="00973C5A">
            <w:pPr>
              <w:rPr>
                <w:bCs/>
                <w:noProof/>
              </w:rPr>
            </w:pPr>
            <w:r>
              <w:rPr>
                <w:noProof/>
              </w:rPr>
              <w:t xml:space="preserve">COM(2015) 586 final </w:t>
            </w:r>
            <w:r>
              <w:rPr>
                <w:noProof/>
              </w:rPr>
              <w:br/>
              <w:t>2015/0270 (COD)</w:t>
            </w:r>
            <w:r>
              <w:rPr>
                <w:noProof/>
              </w:rPr>
              <w:br/>
              <w:t>24.11.2015</w:t>
            </w:r>
          </w:p>
        </w:tc>
      </w:tr>
      <w:tr w:rsidR="00973C5A" w:rsidRPr="00224FDD" w14:paraId="78E601B2" w14:textId="77777777" w:rsidTr="00D576DA">
        <w:tc>
          <w:tcPr>
            <w:tcW w:w="570" w:type="dxa"/>
            <w:tcBorders>
              <w:bottom w:val="single" w:sz="4" w:space="0" w:color="auto"/>
              <w:right w:val="nil"/>
            </w:tcBorders>
            <w:tcMar>
              <w:top w:w="85" w:type="dxa"/>
              <w:left w:w="85" w:type="dxa"/>
              <w:bottom w:w="85" w:type="dxa"/>
            </w:tcMar>
          </w:tcPr>
          <w:p w14:paraId="3B2FE965"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381999F7" w14:textId="77777777" w:rsidR="00973C5A" w:rsidRPr="00224FDD" w:rsidRDefault="00973C5A" w:rsidP="00973C5A">
            <w:pPr>
              <w:jc w:val="both"/>
              <w:rPr>
                <w:noProof/>
              </w:rPr>
            </w:pPr>
            <w:r>
              <w:rPr>
                <w:noProof/>
              </w:rPr>
              <w:t>Förslag till EUROPAPARLAMENTETS OCH RÅDETS FÖRORDNING om ändring av förordning (EG) nr 261/2004 om fastställande av gemensamma regler om kompensation och assistans till passagerare vid nekad ombordstigning och inställda eller kraftigt försenade flygningar och av förordning (EG) nr 2027/97 om lufttrafikföretags skadeståndsansvar avseende lufttransport av passagerare och deras bagage</w:t>
            </w:r>
          </w:p>
        </w:tc>
        <w:tc>
          <w:tcPr>
            <w:tcW w:w="1948" w:type="dxa"/>
            <w:tcBorders>
              <w:bottom w:val="single" w:sz="4" w:space="0" w:color="auto"/>
            </w:tcBorders>
            <w:tcMar>
              <w:top w:w="85" w:type="dxa"/>
              <w:left w:w="85" w:type="dxa"/>
              <w:bottom w:w="85" w:type="dxa"/>
            </w:tcMar>
          </w:tcPr>
          <w:p w14:paraId="49345D24" w14:textId="77777777" w:rsidR="00973C5A" w:rsidRPr="00224FDD" w:rsidRDefault="00973C5A" w:rsidP="00973C5A">
            <w:pPr>
              <w:rPr>
                <w:noProof/>
              </w:rPr>
            </w:pPr>
            <w:r>
              <w:rPr>
                <w:noProof/>
              </w:rPr>
              <w:t xml:space="preserve">COM(2013) 130 final </w:t>
            </w:r>
            <w:r>
              <w:rPr>
                <w:noProof/>
              </w:rPr>
              <w:br/>
              <w:t xml:space="preserve">2013/0072 (COD)  </w:t>
            </w:r>
            <w:r>
              <w:rPr>
                <w:noProof/>
              </w:rPr>
              <w:br/>
              <w:t>13.3.2013</w:t>
            </w:r>
          </w:p>
        </w:tc>
      </w:tr>
      <w:tr w:rsidR="00973C5A" w:rsidRPr="00224FDD" w14:paraId="580D4627" w14:textId="77777777" w:rsidTr="00D576DA">
        <w:tc>
          <w:tcPr>
            <w:tcW w:w="570" w:type="dxa"/>
            <w:tcBorders>
              <w:bottom w:val="single" w:sz="4" w:space="0" w:color="auto"/>
              <w:right w:val="nil"/>
            </w:tcBorders>
            <w:tcMar>
              <w:top w:w="85" w:type="dxa"/>
              <w:left w:w="85" w:type="dxa"/>
              <w:bottom w:w="85" w:type="dxa"/>
            </w:tcMar>
          </w:tcPr>
          <w:p w14:paraId="4F007C88"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60B648BE" w14:textId="77777777" w:rsidR="00973C5A" w:rsidRPr="00224FDD" w:rsidRDefault="00973C5A" w:rsidP="00973C5A">
            <w:pPr>
              <w:jc w:val="both"/>
              <w:rPr>
                <w:noProof/>
              </w:rPr>
            </w:pPr>
            <w:r>
              <w:rPr>
                <w:noProof/>
              </w:rPr>
              <w:t>Förslag till EUROPAPARLAMENTETS OCH RÅDETS FÖRORDNING om gemensamma regler för fördelning av ankomst- och avgångstider vid Europeiska unionens flygplatser</w:t>
            </w:r>
          </w:p>
        </w:tc>
        <w:tc>
          <w:tcPr>
            <w:tcW w:w="1948" w:type="dxa"/>
            <w:tcBorders>
              <w:bottom w:val="single" w:sz="4" w:space="0" w:color="auto"/>
            </w:tcBorders>
            <w:tcMar>
              <w:top w:w="85" w:type="dxa"/>
              <w:left w:w="85" w:type="dxa"/>
              <w:bottom w:w="85" w:type="dxa"/>
            </w:tcMar>
          </w:tcPr>
          <w:p w14:paraId="4C118AF9" w14:textId="77777777" w:rsidR="00973C5A" w:rsidRPr="00224FDD" w:rsidRDefault="00973C5A" w:rsidP="00973C5A">
            <w:pPr>
              <w:rPr>
                <w:bCs/>
                <w:noProof/>
              </w:rPr>
            </w:pPr>
            <w:r>
              <w:rPr>
                <w:noProof/>
              </w:rPr>
              <w:t xml:space="preserve">KOM(2011) 827 slutlig </w:t>
            </w:r>
            <w:r>
              <w:rPr>
                <w:noProof/>
              </w:rPr>
              <w:br/>
              <w:t>2011/0391 (COD)</w:t>
            </w:r>
            <w:r>
              <w:rPr>
                <w:noProof/>
              </w:rPr>
              <w:br/>
              <w:t>1.12.2011</w:t>
            </w:r>
          </w:p>
        </w:tc>
      </w:tr>
      <w:tr w:rsidR="00973C5A" w:rsidRPr="00224FDD" w14:paraId="5FBFA582" w14:textId="77777777" w:rsidTr="00D576DA">
        <w:trPr>
          <w:trHeight w:val="346"/>
        </w:trPr>
        <w:tc>
          <w:tcPr>
            <w:tcW w:w="13887" w:type="dxa"/>
            <w:gridSpan w:val="3"/>
            <w:tcBorders>
              <w:bottom w:val="single" w:sz="4" w:space="0" w:color="auto"/>
            </w:tcBorders>
            <w:shd w:val="clear" w:color="auto" w:fill="006666"/>
            <w:tcMar>
              <w:top w:w="85" w:type="dxa"/>
              <w:left w:w="85" w:type="dxa"/>
              <w:bottom w:w="85" w:type="dxa"/>
              <w:right w:w="85" w:type="dxa"/>
            </w:tcMar>
          </w:tcPr>
          <w:p w14:paraId="10491BE4" w14:textId="77777777" w:rsidR="00973C5A" w:rsidRPr="00224FDD" w:rsidRDefault="00973C5A" w:rsidP="00973C5A">
            <w:pPr>
              <w:keepNext/>
              <w:keepLines/>
              <w:spacing w:before="60" w:after="60"/>
              <w:ind w:left="357" w:hanging="357"/>
              <w:jc w:val="both"/>
              <w:rPr>
                <w:b/>
                <w:bCs/>
                <w:noProof/>
                <w:color w:val="FFFFFF"/>
              </w:rPr>
            </w:pPr>
            <w:r>
              <w:rPr>
                <w:b/>
                <w:noProof/>
                <w:color w:val="FFFFFF" w:themeColor="background1"/>
              </w:rPr>
              <w:t>En ny era för EU:s försvar och säkerhet</w:t>
            </w:r>
          </w:p>
        </w:tc>
      </w:tr>
      <w:tr w:rsidR="00973C5A" w:rsidRPr="00224FDD" w14:paraId="59F3AF00" w14:textId="77777777" w:rsidTr="00D576DA">
        <w:trPr>
          <w:trHeight w:val="20"/>
        </w:trPr>
        <w:tc>
          <w:tcPr>
            <w:tcW w:w="570" w:type="dxa"/>
            <w:tcBorders>
              <w:bottom w:val="single" w:sz="4" w:space="0" w:color="auto"/>
              <w:right w:val="nil"/>
            </w:tcBorders>
            <w:tcMar>
              <w:top w:w="85" w:type="dxa"/>
              <w:left w:w="85" w:type="dxa"/>
              <w:bottom w:w="85" w:type="dxa"/>
            </w:tcMar>
          </w:tcPr>
          <w:p w14:paraId="563D6875"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0CDD307E" w14:textId="77777777" w:rsidR="00973C5A" w:rsidRPr="00224FDD" w:rsidRDefault="00973C5A" w:rsidP="00973C5A">
            <w:pPr>
              <w:jc w:val="both"/>
              <w:rPr>
                <w:noProof/>
              </w:rPr>
            </w:pPr>
            <w:r>
              <w:rPr>
                <w:noProof/>
              </w:rPr>
              <w:t>Förslag till EUROPAPARLAMENTETS OCH RÅDETS FÖRORDNING om säkerhet, resiliens och hållbarhet i rymdverksamhet i unionen</w:t>
            </w:r>
          </w:p>
        </w:tc>
        <w:tc>
          <w:tcPr>
            <w:tcW w:w="1948" w:type="dxa"/>
            <w:tcBorders>
              <w:bottom w:val="single" w:sz="4" w:space="0" w:color="auto"/>
            </w:tcBorders>
            <w:tcMar>
              <w:top w:w="85" w:type="dxa"/>
              <w:left w:w="85" w:type="dxa"/>
              <w:bottom w:w="85" w:type="dxa"/>
            </w:tcMar>
          </w:tcPr>
          <w:p w14:paraId="1C99F90A" w14:textId="77777777" w:rsidR="00973C5A" w:rsidRPr="00224FDD" w:rsidRDefault="00973C5A" w:rsidP="00973C5A">
            <w:pPr>
              <w:rPr>
                <w:noProof/>
              </w:rPr>
            </w:pPr>
            <w:r>
              <w:rPr>
                <w:noProof/>
              </w:rPr>
              <w:t xml:space="preserve">COM(2025) 335 final </w:t>
            </w:r>
            <w:r>
              <w:rPr>
                <w:noProof/>
              </w:rPr>
              <w:br/>
              <w:t xml:space="preserve">2025/0335 (COD) </w:t>
            </w:r>
            <w:r>
              <w:rPr>
                <w:noProof/>
              </w:rPr>
              <w:br/>
              <w:t>25.6.2025</w:t>
            </w:r>
          </w:p>
        </w:tc>
      </w:tr>
      <w:tr w:rsidR="00973C5A" w:rsidRPr="00224FDD" w14:paraId="2C341774" w14:textId="77777777" w:rsidTr="00D576DA">
        <w:trPr>
          <w:trHeight w:val="20"/>
        </w:trPr>
        <w:tc>
          <w:tcPr>
            <w:tcW w:w="570" w:type="dxa"/>
            <w:tcBorders>
              <w:bottom w:val="nil"/>
              <w:right w:val="nil"/>
            </w:tcBorders>
            <w:tcMar>
              <w:top w:w="85" w:type="dxa"/>
              <w:left w:w="85" w:type="dxa"/>
              <w:bottom w:w="85" w:type="dxa"/>
            </w:tcMar>
          </w:tcPr>
          <w:p w14:paraId="748D7FF1"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737244CC" w14:textId="77777777" w:rsidR="00973C5A" w:rsidRPr="00224FDD" w:rsidRDefault="00973C5A" w:rsidP="00973C5A">
            <w:pPr>
              <w:jc w:val="both"/>
              <w:rPr>
                <w:noProof/>
              </w:rPr>
            </w:pPr>
            <w:r>
              <w:rPr>
                <w:noProof/>
              </w:rPr>
              <w:t>Förslag till EUROPAPARLAMENTETS OCH RÅDETS DIREKTIV om ändring av direktiven 2009/43/EG och 2009/81/EG vad gäller förenkling av överföringar inom EU av försvarsrelaterade produkter och förenkling av säkerhets- och försvarsupphandling</w:t>
            </w:r>
          </w:p>
        </w:tc>
        <w:tc>
          <w:tcPr>
            <w:tcW w:w="1948" w:type="dxa"/>
            <w:tcBorders>
              <w:bottom w:val="single" w:sz="4" w:space="0" w:color="auto"/>
            </w:tcBorders>
            <w:tcMar>
              <w:top w:w="85" w:type="dxa"/>
              <w:left w:w="85" w:type="dxa"/>
              <w:bottom w:w="85" w:type="dxa"/>
            </w:tcMar>
          </w:tcPr>
          <w:p w14:paraId="01C636E1" w14:textId="77777777" w:rsidR="00973C5A" w:rsidRPr="00224FDD" w:rsidRDefault="00973C5A" w:rsidP="00973C5A">
            <w:pPr>
              <w:rPr>
                <w:noProof/>
              </w:rPr>
            </w:pPr>
            <w:r>
              <w:rPr>
                <w:noProof/>
              </w:rPr>
              <w:t xml:space="preserve">COM(2025) 823 final </w:t>
            </w:r>
            <w:r>
              <w:rPr>
                <w:noProof/>
              </w:rPr>
              <w:br/>
              <w:t xml:space="preserve">2025/0177 (COD) </w:t>
            </w:r>
            <w:r>
              <w:rPr>
                <w:noProof/>
              </w:rPr>
              <w:br/>
              <w:t>17.6.2025</w:t>
            </w:r>
          </w:p>
        </w:tc>
      </w:tr>
      <w:tr w:rsidR="00973C5A" w:rsidRPr="00224FDD" w14:paraId="3AB5CA25" w14:textId="77777777" w:rsidTr="00D576DA">
        <w:trPr>
          <w:trHeight w:val="20"/>
        </w:trPr>
        <w:tc>
          <w:tcPr>
            <w:tcW w:w="570" w:type="dxa"/>
            <w:tcBorders>
              <w:top w:val="nil"/>
              <w:bottom w:val="nil"/>
              <w:right w:val="nil"/>
            </w:tcBorders>
            <w:tcMar>
              <w:top w:w="85" w:type="dxa"/>
              <w:left w:w="85" w:type="dxa"/>
              <w:bottom w:w="85" w:type="dxa"/>
            </w:tcMar>
          </w:tcPr>
          <w:p w14:paraId="65747C15" w14:textId="77777777" w:rsidR="00973C5A" w:rsidRPr="00224FDD" w:rsidRDefault="00973C5A" w:rsidP="00973C5A">
            <w:pPr>
              <w:contextualSpacing/>
              <w:jc w:val="both"/>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40C91249" w14:textId="77777777" w:rsidR="00973C5A" w:rsidRPr="00224FDD" w:rsidRDefault="00973C5A" w:rsidP="00973C5A">
            <w:pPr>
              <w:jc w:val="both"/>
              <w:rPr>
                <w:noProof/>
              </w:rPr>
            </w:pPr>
            <w:r>
              <w:rPr>
                <w:noProof/>
              </w:rPr>
              <w:t>Förslag till EUROPAPARLAMENTETS OCH RÅDETS FÖRORDNING om ändring av förordningarna (EG) nr 1907/2006, (EG) nr 1272/2008, (EU) nr 528/2012, (EU) 2019/1021 och (EU) 2021/697 vad gäller försvarsberedskap samt förenklade försvarsinvesteringar och villkor för försvarsindustrin</w:t>
            </w:r>
          </w:p>
        </w:tc>
        <w:tc>
          <w:tcPr>
            <w:tcW w:w="1948" w:type="dxa"/>
            <w:tcBorders>
              <w:top w:val="single" w:sz="4" w:space="0" w:color="auto"/>
              <w:bottom w:val="single" w:sz="4" w:space="0" w:color="auto"/>
            </w:tcBorders>
            <w:tcMar>
              <w:top w:w="85" w:type="dxa"/>
              <w:left w:w="85" w:type="dxa"/>
              <w:bottom w:w="85" w:type="dxa"/>
            </w:tcMar>
          </w:tcPr>
          <w:p w14:paraId="7CCF607E" w14:textId="77777777" w:rsidR="00973C5A" w:rsidRPr="00224FDD" w:rsidRDefault="00973C5A" w:rsidP="00973C5A">
            <w:pPr>
              <w:rPr>
                <w:noProof/>
              </w:rPr>
            </w:pPr>
            <w:r>
              <w:rPr>
                <w:noProof/>
              </w:rPr>
              <w:t xml:space="preserve">COM(2025) 822 final </w:t>
            </w:r>
            <w:r>
              <w:rPr>
                <w:noProof/>
              </w:rPr>
              <w:br/>
              <w:t xml:space="preserve">2025/0176 (COD) </w:t>
            </w:r>
            <w:r>
              <w:rPr>
                <w:noProof/>
              </w:rPr>
              <w:br/>
              <w:t>17.6.2025</w:t>
            </w:r>
          </w:p>
        </w:tc>
      </w:tr>
      <w:tr w:rsidR="00973C5A" w:rsidRPr="00224FDD" w14:paraId="2E84B4C3" w14:textId="77777777" w:rsidTr="00D576DA">
        <w:trPr>
          <w:trHeight w:val="20"/>
        </w:trPr>
        <w:tc>
          <w:tcPr>
            <w:tcW w:w="570" w:type="dxa"/>
            <w:tcBorders>
              <w:top w:val="nil"/>
              <w:right w:val="nil"/>
            </w:tcBorders>
            <w:tcMar>
              <w:top w:w="85" w:type="dxa"/>
              <w:left w:w="85" w:type="dxa"/>
              <w:bottom w:w="85" w:type="dxa"/>
            </w:tcMar>
          </w:tcPr>
          <w:p w14:paraId="6B18B765" w14:textId="77777777" w:rsidR="00973C5A" w:rsidRPr="00224FDD" w:rsidRDefault="00973C5A" w:rsidP="00973C5A">
            <w:pPr>
              <w:contextualSpacing/>
              <w:jc w:val="both"/>
              <w:rPr>
                <w:b/>
                <w:noProof/>
              </w:rPr>
            </w:pPr>
          </w:p>
        </w:tc>
        <w:tc>
          <w:tcPr>
            <w:tcW w:w="11369" w:type="dxa"/>
            <w:tcBorders>
              <w:top w:val="single" w:sz="4" w:space="0" w:color="auto"/>
            </w:tcBorders>
            <w:tcMar>
              <w:top w:w="85" w:type="dxa"/>
              <w:left w:w="85" w:type="dxa"/>
              <w:bottom w:w="85" w:type="dxa"/>
              <w:right w:w="85" w:type="dxa"/>
            </w:tcMar>
          </w:tcPr>
          <w:p w14:paraId="2E40823F" w14:textId="77777777" w:rsidR="00973C5A" w:rsidRPr="00224FDD" w:rsidRDefault="00973C5A" w:rsidP="00973C5A">
            <w:pPr>
              <w:jc w:val="both"/>
              <w:rPr>
                <w:noProof/>
              </w:rPr>
            </w:pPr>
            <w:r>
              <w:rPr>
                <w:noProof/>
              </w:rPr>
              <w:t>Förslag till EUROPAPARLAMENTETS OCH RÅDETS FÖRORDNING om snabbare beviljande av tillstånd för försvarsberedskapsprojekt</w:t>
            </w:r>
          </w:p>
        </w:tc>
        <w:tc>
          <w:tcPr>
            <w:tcW w:w="1948" w:type="dxa"/>
            <w:tcBorders>
              <w:top w:val="single" w:sz="4" w:space="0" w:color="auto"/>
            </w:tcBorders>
            <w:tcMar>
              <w:top w:w="85" w:type="dxa"/>
              <w:left w:w="85" w:type="dxa"/>
              <w:bottom w:w="85" w:type="dxa"/>
            </w:tcMar>
          </w:tcPr>
          <w:p w14:paraId="7BD17BBB" w14:textId="77777777" w:rsidR="00973C5A" w:rsidRPr="00224FDD" w:rsidRDefault="00973C5A" w:rsidP="00973C5A">
            <w:pPr>
              <w:rPr>
                <w:noProof/>
              </w:rPr>
            </w:pPr>
            <w:r>
              <w:rPr>
                <w:noProof/>
              </w:rPr>
              <w:t xml:space="preserve">COM(2025) 821 final </w:t>
            </w:r>
            <w:r>
              <w:rPr>
                <w:noProof/>
              </w:rPr>
              <w:br/>
              <w:t xml:space="preserve">2025/0172 (COD) </w:t>
            </w:r>
            <w:r>
              <w:rPr>
                <w:noProof/>
              </w:rPr>
              <w:br/>
              <w:t>17.6.2025</w:t>
            </w:r>
          </w:p>
        </w:tc>
      </w:tr>
      <w:tr w:rsidR="00973C5A" w:rsidRPr="00224FDD" w14:paraId="62E1B0D5" w14:textId="77777777" w:rsidTr="00D576DA">
        <w:trPr>
          <w:trHeight w:val="20"/>
        </w:trPr>
        <w:tc>
          <w:tcPr>
            <w:tcW w:w="570" w:type="dxa"/>
            <w:tcBorders>
              <w:right w:val="nil"/>
            </w:tcBorders>
            <w:tcMar>
              <w:top w:w="85" w:type="dxa"/>
              <w:left w:w="85" w:type="dxa"/>
              <w:bottom w:w="85" w:type="dxa"/>
            </w:tcMar>
          </w:tcPr>
          <w:p w14:paraId="3417722F"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02844AA5" w14:textId="77777777" w:rsidR="00973C5A" w:rsidRPr="00224FDD" w:rsidRDefault="00973C5A" w:rsidP="00973C5A">
            <w:pPr>
              <w:jc w:val="both"/>
              <w:rPr>
                <w:noProof/>
              </w:rPr>
            </w:pPr>
            <w:r>
              <w:rPr>
                <w:noProof/>
              </w:rPr>
              <w:t>Förslag till EUROPAPARLAMENTETS OCH RÅDETS FÖRORDNING om ändring av förordningarna (EU) 2021/694, (EU) 2021/695, (EU) 2021/697, (EU) 2021/1153, (EU) 2023/1525 och (EU) 2024/795 vad gäller incitament till försvarsrelaterade investeringar i EU:s budget för genomförande av ReArm Europe</w:t>
            </w:r>
          </w:p>
        </w:tc>
        <w:tc>
          <w:tcPr>
            <w:tcW w:w="1948" w:type="dxa"/>
            <w:tcMar>
              <w:top w:w="85" w:type="dxa"/>
              <w:left w:w="85" w:type="dxa"/>
              <w:bottom w:w="85" w:type="dxa"/>
            </w:tcMar>
          </w:tcPr>
          <w:p w14:paraId="2830600E" w14:textId="77777777" w:rsidR="00973C5A" w:rsidRPr="00224FDD" w:rsidRDefault="00973C5A" w:rsidP="00973C5A">
            <w:pPr>
              <w:rPr>
                <w:noProof/>
              </w:rPr>
            </w:pPr>
            <w:r>
              <w:rPr>
                <w:noProof/>
              </w:rPr>
              <w:t xml:space="preserve">COM(2025) 188 final </w:t>
            </w:r>
            <w:r>
              <w:rPr>
                <w:noProof/>
              </w:rPr>
              <w:br/>
              <w:t xml:space="preserve">2025/0103 (COD) </w:t>
            </w:r>
            <w:r>
              <w:rPr>
                <w:noProof/>
              </w:rPr>
              <w:br/>
              <w:t>22.4.2025</w:t>
            </w:r>
          </w:p>
        </w:tc>
      </w:tr>
      <w:tr w:rsidR="004A1805" w:rsidRPr="00224FDD" w14:paraId="7B66C706" w14:textId="77777777" w:rsidTr="00D576DA">
        <w:trPr>
          <w:trHeight w:val="20"/>
        </w:trPr>
        <w:tc>
          <w:tcPr>
            <w:tcW w:w="570" w:type="dxa"/>
            <w:tcBorders>
              <w:right w:val="nil"/>
            </w:tcBorders>
            <w:tcMar>
              <w:top w:w="85" w:type="dxa"/>
              <w:left w:w="85" w:type="dxa"/>
              <w:bottom w:w="85" w:type="dxa"/>
            </w:tcMar>
          </w:tcPr>
          <w:p w14:paraId="316CD950" w14:textId="77777777" w:rsidR="004A1805" w:rsidRPr="00224FDD" w:rsidRDefault="004A1805"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37D98FF4" w14:textId="46010B96" w:rsidR="004A1805" w:rsidRPr="00224FDD" w:rsidRDefault="004A1805" w:rsidP="004A1805">
            <w:pPr>
              <w:jc w:val="both"/>
              <w:rPr>
                <w:noProof/>
              </w:rPr>
            </w:pPr>
            <w:r>
              <w:rPr>
                <w:noProof/>
              </w:rPr>
              <w:t>Förslag till EUROPAPARLAMENTETS OCH RÅDETS FÖRORDNING om ändring av förordning (EU) 2024/1348 vad gäller upprättande av en förteckning över säkra ursprungsländer på unionsnivå</w:t>
            </w:r>
          </w:p>
        </w:tc>
        <w:tc>
          <w:tcPr>
            <w:tcW w:w="1948" w:type="dxa"/>
            <w:tcMar>
              <w:top w:w="85" w:type="dxa"/>
              <w:left w:w="85" w:type="dxa"/>
              <w:bottom w:w="85" w:type="dxa"/>
            </w:tcMar>
          </w:tcPr>
          <w:p w14:paraId="30745ED4" w14:textId="3126453F" w:rsidR="004A1805" w:rsidRPr="00224FDD" w:rsidRDefault="004A1805" w:rsidP="004A1805">
            <w:pPr>
              <w:rPr>
                <w:noProof/>
              </w:rPr>
            </w:pPr>
            <w:r>
              <w:rPr>
                <w:noProof/>
              </w:rPr>
              <w:t xml:space="preserve">COM(2025) 186 final </w:t>
            </w:r>
            <w:r>
              <w:rPr>
                <w:noProof/>
              </w:rPr>
              <w:br/>
              <w:t xml:space="preserve">2025/0101 (COD) </w:t>
            </w:r>
            <w:r>
              <w:rPr>
                <w:noProof/>
              </w:rPr>
              <w:br/>
              <w:t>16.4.2025</w:t>
            </w:r>
          </w:p>
        </w:tc>
      </w:tr>
      <w:tr w:rsidR="00973C5A" w:rsidRPr="00224FDD" w14:paraId="6F54428A" w14:textId="77777777" w:rsidTr="00D576DA">
        <w:trPr>
          <w:trHeight w:val="20"/>
        </w:trPr>
        <w:tc>
          <w:tcPr>
            <w:tcW w:w="570" w:type="dxa"/>
            <w:tcBorders>
              <w:right w:val="nil"/>
            </w:tcBorders>
            <w:tcMar>
              <w:top w:w="85" w:type="dxa"/>
              <w:left w:w="85" w:type="dxa"/>
              <w:bottom w:w="85" w:type="dxa"/>
            </w:tcMar>
          </w:tcPr>
          <w:p w14:paraId="0749D19F"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35FB6601" w14:textId="77777777" w:rsidR="00973C5A" w:rsidRPr="00224FDD" w:rsidRDefault="00973C5A" w:rsidP="00973C5A">
            <w:pPr>
              <w:jc w:val="both"/>
              <w:rPr>
                <w:noProof/>
              </w:rPr>
            </w:pPr>
            <w:r>
              <w:rPr>
                <w:noProof/>
              </w:rPr>
              <w:t>Förslag till EUROPAPARLAMENTETS OCH RÅDETS FÖRORDNING om inrättande av en ram för att stärka tillgången till och försörjningstryggheten för kritiska läkemedel samt tillgången och tillgängligheten till läkemedel av gemensamt intresse, och om ändring av förordning (EU) 2024/795</w:t>
            </w:r>
          </w:p>
        </w:tc>
        <w:tc>
          <w:tcPr>
            <w:tcW w:w="1948" w:type="dxa"/>
            <w:tcMar>
              <w:top w:w="85" w:type="dxa"/>
              <w:left w:w="85" w:type="dxa"/>
              <w:bottom w:w="85" w:type="dxa"/>
            </w:tcMar>
          </w:tcPr>
          <w:p w14:paraId="0884F268" w14:textId="77777777" w:rsidR="00973C5A" w:rsidRPr="00224FDD" w:rsidRDefault="00973C5A" w:rsidP="00973C5A">
            <w:pPr>
              <w:rPr>
                <w:noProof/>
              </w:rPr>
            </w:pPr>
            <w:r>
              <w:rPr>
                <w:noProof/>
              </w:rPr>
              <w:t xml:space="preserve">COM(2025) 102 final </w:t>
            </w:r>
            <w:r>
              <w:rPr>
                <w:noProof/>
              </w:rPr>
              <w:br/>
              <w:t xml:space="preserve">2025/0102 (COD) </w:t>
            </w:r>
            <w:r>
              <w:rPr>
                <w:noProof/>
              </w:rPr>
              <w:br/>
              <w:t>11.3.2025</w:t>
            </w:r>
          </w:p>
        </w:tc>
      </w:tr>
      <w:tr w:rsidR="00973C5A" w:rsidRPr="00224FDD" w14:paraId="2D615000" w14:textId="77777777" w:rsidTr="00D576DA">
        <w:trPr>
          <w:trHeight w:val="20"/>
        </w:trPr>
        <w:tc>
          <w:tcPr>
            <w:tcW w:w="570" w:type="dxa"/>
            <w:tcBorders>
              <w:right w:val="nil"/>
            </w:tcBorders>
            <w:tcMar>
              <w:top w:w="85" w:type="dxa"/>
              <w:left w:w="85" w:type="dxa"/>
              <w:bottom w:w="85" w:type="dxa"/>
            </w:tcMar>
          </w:tcPr>
          <w:p w14:paraId="14E5D26E"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4FC677F0" w14:textId="77777777" w:rsidR="00973C5A" w:rsidRPr="00224FDD" w:rsidRDefault="00973C5A" w:rsidP="00973C5A">
            <w:pPr>
              <w:jc w:val="both"/>
              <w:rPr>
                <w:noProof/>
              </w:rPr>
            </w:pPr>
            <w:r>
              <w:rPr>
                <w:noProof/>
              </w:rPr>
              <w:t>Förslag till EUROPAPARLAMENTETS OCH RÅDETS FÖRORDNING om inrättande av ett gemensamt system för återvändande av tredjelandsmedborgare som vistas olagligt i unionen och om upphävande av Europaparlamentets och rådets direktiv 2008/115/EG, rådets direktiv 2001/40/EG och rådets beslut 2004/191/EG</w:t>
            </w:r>
          </w:p>
        </w:tc>
        <w:tc>
          <w:tcPr>
            <w:tcW w:w="1948" w:type="dxa"/>
            <w:tcMar>
              <w:top w:w="85" w:type="dxa"/>
              <w:left w:w="85" w:type="dxa"/>
              <w:bottom w:w="85" w:type="dxa"/>
            </w:tcMar>
          </w:tcPr>
          <w:p w14:paraId="0BF411F3" w14:textId="77777777" w:rsidR="00973C5A" w:rsidRPr="00224FDD" w:rsidRDefault="00973C5A" w:rsidP="00973C5A">
            <w:pPr>
              <w:rPr>
                <w:noProof/>
              </w:rPr>
            </w:pPr>
            <w:r>
              <w:rPr>
                <w:noProof/>
              </w:rPr>
              <w:t xml:space="preserve">COM(2025) 101 final </w:t>
            </w:r>
            <w:r>
              <w:rPr>
                <w:noProof/>
              </w:rPr>
              <w:br/>
              <w:t xml:space="preserve">2025/0059 (COD) </w:t>
            </w:r>
            <w:r>
              <w:rPr>
                <w:noProof/>
              </w:rPr>
              <w:br/>
              <w:t>11.3.2025</w:t>
            </w:r>
          </w:p>
        </w:tc>
      </w:tr>
      <w:tr w:rsidR="00973C5A" w:rsidRPr="00224FDD" w14:paraId="7270E13E" w14:textId="77777777" w:rsidTr="00D576DA">
        <w:trPr>
          <w:trHeight w:val="20"/>
        </w:trPr>
        <w:tc>
          <w:tcPr>
            <w:tcW w:w="570" w:type="dxa"/>
            <w:tcBorders>
              <w:right w:val="nil"/>
            </w:tcBorders>
            <w:tcMar>
              <w:top w:w="85" w:type="dxa"/>
              <w:left w:w="85" w:type="dxa"/>
              <w:bottom w:w="85" w:type="dxa"/>
            </w:tcMar>
          </w:tcPr>
          <w:p w14:paraId="0946D6BC"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7DA8AFC1" w14:textId="77777777" w:rsidR="00973C5A" w:rsidRPr="00224FDD" w:rsidRDefault="00973C5A" w:rsidP="00973C5A">
            <w:pPr>
              <w:jc w:val="both"/>
              <w:rPr>
                <w:noProof/>
              </w:rPr>
            </w:pPr>
            <w:r>
              <w:rPr>
                <w:noProof/>
              </w:rPr>
              <w:t>Förslag till EUROPAPARLAMENTETS OCH RÅDETS FÖRORDNING om inrättande av en applikation för elektronisk inlämning av reseuppgifter (EU:s digitala reseapplikation) och om ändring av Europaparlamentets och rådets förordningar (EU) 2016/399 och (EU) 2018/1726 samt rådets förordning (EG) nr 2252/2004 vad gäller användningen av digitala resehandlingar</w:t>
            </w:r>
          </w:p>
        </w:tc>
        <w:tc>
          <w:tcPr>
            <w:tcW w:w="1948" w:type="dxa"/>
            <w:tcMar>
              <w:top w:w="85" w:type="dxa"/>
              <w:left w:w="85" w:type="dxa"/>
              <w:bottom w:w="85" w:type="dxa"/>
            </w:tcMar>
          </w:tcPr>
          <w:p w14:paraId="4B6B6790" w14:textId="77777777" w:rsidR="00973C5A" w:rsidRPr="00224FDD" w:rsidRDefault="00973C5A" w:rsidP="00973C5A">
            <w:pPr>
              <w:rPr>
                <w:noProof/>
              </w:rPr>
            </w:pPr>
            <w:r>
              <w:rPr>
                <w:noProof/>
              </w:rPr>
              <w:t xml:space="preserve">COM(2024) 670 final </w:t>
            </w:r>
            <w:r>
              <w:rPr>
                <w:noProof/>
              </w:rPr>
              <w:br/>
              <w:t xml:space="preserve">2024/0670 (COD) </w:t>
            </w:r>
            <w:r>
              <w:rPr>
                <w:noProof/>
              </w:rPr>
              <w:br/>
              <w:t>8.10.2024</w:t>
            </w:r>
          </w:p>
        </w:tc>
      </w:tr>
      <w:tr w:rsidR="00973C5A" w:rsidRPr="00224FDD" w14:paraId="506AFDC7" w14:textId="77777777" w:rsidTr="00D576DA">
        <w:trPr>
          <w:trHeight w:val="20"/>
        </w:trPr>
        <w:tc>
          <w:tcPr>
            <w:tcW w:w="570" w:type="dxa"/>
            <w:tcBorders>
              <w:right w:val="nil"/>
            </w:tcBorders>
            <w:tcMar>
              <w:top w:w="85" w:type="dxa"/>
              <w:left w:w="85" w:type="dxa"/>
              <w:bottom w:w="85" w:type="dxa"/>
            </w:tcMar>
          </w:tcPr>
          <w:p w14:paraId="2ED2E674"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6BDFBC7D" w14:textId="77777777" w:rsidR="00973C5A" w:rsidRPr="00224FDD" w:rsidRDefault="00973C5A" w:rsidP="00973C5A">
            <w:pPr>
              <w:jc w:val="both"/>
              <w:rPr>
                <w:noProof/>
              </w:rPr>
            </w:pPr>
            <w:r>
              <w:rPr>
                <w:noProof/>
              </w:rPr>
              <w:t>Förslag till EUROPAPARLAMENTETS OCH RÅDETS DIREKTIV om bekämpande av sexuella övergrepp mot barn, sexuell exploatering av barn och material med sexuella övergrepp mot barn samt om ersättande av rådets rambeslut 2004/68/RIF (omarbetning)</w:t>
            </w:r>
          </w:p>
        </w:tc>
        <w:tc>
          <w:tcPr>
            <w:tcW w:w="1948" w:type="dxa"/>
            <w:tcMar>
              <w:top w:w="85" w:type="dxa"/>
              <w:left w:w="85" w:type="dxa"/>
              <w:bottom w:w="85" w:type="dxa"/>
            </w:tcMar>
          </w:tcPr>
          <w:p w14:paraId="014F0B23" w14:textId="77777777" w:rsidR="00973C5A" w:rsidRPr="00224FDD" w:rsidRDefault="00973C5A" w:rsidP="00973C5A">
            <w:pPr>
              <w:rPr>
                <w:noProof/>
              </w:rPr>
            </w:pPr>
            <w:r>
              <w:rPr>
                <w:noProof/>
              </w:rPr>
              <w:t xml:space="preserve">COM(2024) 60 final </w:t>
            </w:r>
            <w:r>
              <w:rPr>
                <w:noProof/>
              </w:rPr>
              <w:br/>
              <w:t xml:space="preserve">2024/0035 (COD) </w:t>
            </w:r>
            <w:r>
              <w:rPr>
                <w:noProof/>
              </w:rPr>
              <w:br/>
              <w:t>6.2.2024</w:t>
            </w:r>
          </w:p>
        </w:tc>
      </w:tr>
      <w:tr w:rsidR="00973C5A" w:rsidRPr="00224FDD" w14:paraId="66F08DF6" w14:textId="77777777" w:rsidTr="00D576DA">
        <w:trPr>
          <w:trHeight w:val="20"/>
        </w:trPr>
        <w:tc>
          <w:tcPr>
            <w:tcW w:w="570" w:type="dxa"/>
            <w:tcBorders>
              <w:right w:val="nil"/>
            </w:tcBorders>
            <w:tcMar>
              <w:top w:w="85" w:type="dxa"/>
              <w:left w:w="85" w:type="dxa"/>
              <w:bottom w:w="85" w:type="dxa"/>
            </w:tcMar>
          </w:tcPr>
          <w:p w14:paraId="3396A0C0"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34A1A271" w14:textId="77777777" w:rsidR="00973C5A" w:rsidRPr="00224FDD" w:rsidRDefault="00973C5A" w:rsidP="00973C5A">
            <w:pPr>
              <w:jc w:val="both"/>
              <w:rPr>
                <w:noProof/>
              </w:rPr>
            </w:pPr>
            <w:r>
              <w:rPr>
                <w:noProof/>
              </w:rPr>
              <w:t>Förslag till EUROPAPARLAMENTETS OCH RÅDETS DIREKTIV om fastställande av minimiregler för att förebygga och motverka hjälp till olovlig inresa, transitering och vistelse i unionen samt om ersättande av rådets direktiv 2002/90/EG och rådets rambeslut 2002/946/RIF</w:t>
            </w:r>
          </w:p>
        </w:tc>
        <w:tc>
          <w:tcPr>
            <w:tcW w:w="1948" w:type="dxa"/>
            <w:tcMar>
              <w:top w:w="85" w:type="dxa"/>
              <w:left w:w="85" w:type="dxa"/>
              <w:bottom w:w="85" w:type="dxa"/>
            </w:tcMar>
          </w:tcPr>
          <w:p w14:paraId="37E1A7D6" w14:textId="77777777" w:rsidR="00973C5A" w:rsidRPr="00224FDD" w:rsidRDefault="00973C5A" w:rsidP="00973C5A">
            <w:pPr>
              <w:rPr>
                <w:noProof/>
              </w:rPr>
            </w:pPr>
            <w:r>
              <w:rPr>
                <w:noProof/>
              </w:rPr>
              <w:t xml:space="preserve">COM(2023) 755 final </w:t>
            </w:r>
            <w:r>
              <w:rPr>
                <w:noProof/>
              </w:rPr>
              <w:br/>
              <w:t xml:space="preserve">2023/0439 (COD) </w:t>
            </w:r>
            <w:r>
              <w:rPr>
                <w:noProof/>
              </w:rPr>
              <w:br/>
              <w:t>28.11.2023</w:t>
            </w:r>
          </w:p>
        </w:tc>
      </w:tr>
      <w:tr w:rsidR="00973C5A" w:rsidRPr="00224FDD" w14:paraId="123471EA" w14:textId="77777777" w:rsidTr="00D576DA">
        <w:trPr>
          <w:trHeight w:val="20"/>
        </w:trPr>
        <w:tc>
          <w:tcPr>
            <w:tcW w:w="570" w:type="dxa"/>
            <w:tcBorders>
              <w:right w:val="nil"/>
            </w:tcBorders>
            <w:tcMar>
              <w:top w:w="85" w:type="dxa"/>
              <w:left w:w="85" w:type="dxa"/>
              <w:bottom w:w="85" w:type="dxa"/>
            </w:tcMar>
          </w:tcPr>
          <w:p w14:paraId="358312AD"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00703771" w14:textId="77777777" w:rsidR="00973C5A" w:rsidRPr="00224FDD" w:rsidRDefault="00973C5A" w:rsidP="00973C5A">
            <w:pPr>
              <w:jc w:val="both"/>
              <w:rPr>
                <w:noProof/>
              </w:rPr>
            </w:pPr>
            <w:r>
              <w:rPr>
                <w:noProof/>
              </w:rPr>
              <w:t>Förslag till EUROPAPARLAMENTETS OCH RÅDETS FÖRORDNING om inrättande av EU:s talangreserv</w:t>
            </w:r>
          </w:p>
        </w:tc>
        <w:tc>
          <w:tcPr>
            <w:tcW w:w="1948" w:type="dxa"/>
            <w:tcMar>
              <w:top w:w="85" w:type="dxa"/>
              <w:left w:w="85" w:type="dxa"/>
              <w:bottom w:w="85" w:type="dxa"/>
            </w:tcMar>
          </w:tcPr>
          <w:p w14:paraId="6C0B8D31" w14:textId="77777777" w:rsidR="00973C5A" w:rsidRPr="00224FDD" w:rsidRDefault="00973C5A" w:rsidP="00973C5A">
            <w:pPr>
              <w:rPr>
                <w:noProof/>
              </w:rPr>
            </w:pPr>
            <w:r>
              <w:rPr>
                <w:noProof/>
              </w:rPr>
              <w:t xml:space="preserve">COM(2023) 716 final </w:t>
            </w:r>
            <w:r>
              <w:rPr>
                <w:noProof/>
              </w:rPr>
              <w:br/>
              <w:t xml:space="preserve">2023/0404 (COD) </w:t>
            </w:r>
            <w:r>
              <w:rPr>
                <w:noProof/>
              </w:rPr>
              <w:br/>
              <w:t>15.11.2023</w:t>
            </w:r>
          </w:p>
        </w:tc>
      </w:tr>
      <w:tr w:rsidR="00973C5A" w:rsidRPr="00224FDD" w14:paraId="6341BFC0" w14:textId="77777777" w:rsidTr="00D576DA">
        <w:trPr>
          <w:trHeight w:val="20"/>
        </w:trPr>
        <w:tc>
          <w:tcPr>
            <w:tcW w:w="570" w:type="dxa"/>
            <w:tcBorders>
              <w:right w:val="nil"/>
            </w:tcBorders>
            <w:tcMar>
              <w:top w:w="85" w:type="dxa"/>
              <w:left w:w="85" w:type="dxa"/>
              <w:bottom w:w="85" w:type="dxa"/>
            </w:tcMar>
          </w:tcPr>
          <w:p w14:paraId="485C7A6B"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1ED1468C" w14:textId="77777777" w:rsidR="00973C5A" w:rsidRPr="00224FDD" w:rsidRDefault="00973C5A" w:rsidP="00973C5A">
            <w:pPr>
              <w:jc w:val="both"/>
              <w:rPr>
                <w:noProof/>
              </w:rPr>
            </w:pPr>
            <w:r>
              <w:rPr>
                <w:noProof/>
              </w:rPr>
              <w:t>Förslag till EUROPAPARLAMENTETS OCH RÅDETS FÖRORDNING om fastställande av regler för att förebygga och bekämpa sexuella övergrepp mot barn</w:t>
            </w:r>
          </w:p>
        </w:tc>
        <w:tc>
          <w:tcPr>
            <w:tcW w:w="1948" w:type="dxa"/>
            <w:tcMar>
              <w:top w:w="85" w:type="dxa"/>
              <w:left w:w="85" w:type="dxa"/>
              <w:bottom w:w="85" w:type="dxa"/>
            </w:tcMar>
          </w:tcPr>
          <w:p w14:paraId="5D8C1D02" w14:textId="77777777" w:rsidR="00973C5A" w:rsidRPr="00224FDD" w:rsidRDefault="00973C5A" w:rsidP="00973C5A">
            <w:pPr>
              <w:rPr>
                <w:noProof/>
              </w:rPr>
            </w:pPr>
            <w:r>
              <w:rPr>
                <w:noProof/>
              </w:rPr>
              <w:t xml:space="preserve">COM(2022) 209 final </w:t>
            </w:r>
            <w:r>
              <w:rPr>
                <w:noProof/>
              </w:rPr>
              <w:br/>
              <w:t xml:space="preserve">2022/0155 (COD) </w:t>
            </w:r>
            <w:r>
              <w:rPr>
                <w:noProof/>
              </w:rPr>
              <w:br/>
              <w:t>11.5.2022</w:t>
            </w:r>
          </w:p>
        </w:tc>
      </w:tr>
      <w:tr w:rsidR="00EA704D" w:rsidRPr="00224FDD" w14:paraId="1F1A010C" w14:textId="77777777" w:rsidTr="00D576DA">
        <w:trPr>
          <w:trHeight w:val="20"/>
        </w:trPr>
        <w:tc>
          <w:tcPr>
            <w:tcW w:w="570" w:type="dxa"/>
            <w:tcBorders>
              <w:right w:val="nil"/>
            </w:tcBorders>
            <w:tcMar>
              <w:top w:w="85" w:type="dxa"/>
              <w:left w:w="85" w:type="dxa"/>
              <w:bottom w:w="85" w:type="dxa"/>
            </w:tcMar>
          </w:tcPr>
          <w:p w14:paraId="4E3D264F" w14:textId="77777777" w:rsidR="00EA704D" w:rsidRPr="00224FDD" w:rsidRDefault="00EA704D"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1AF389A1" w14:textId="103C2467" w:rsidR="00EA704D" w:rsidRPr="00224FDD" w:rsidRDefault="00EA704D" w:rsidP="00EA704D">
            <w:pPr>
              <w:jc w:val="both"/>
              <w:rPr>
                <w:noProof/>
              </w:rPr>
            </w:pPr>
            <w:r>
              <w:rPr>
                <w:noProof/>
              </w:rPr>
              <w:t>Förslag till EUROPAPARLAMENTETS OCH RÅDETS DIREKTIV om bekämpande av korruption, om ersättande av rådets rambeslut 2003/568/RIF och konventionen om kamp mot korruption som tjänstemän i Europeiska gemenskaperna eller Europeiska unionens medlemsstater är delaktiga i och om ändring av Europaparlamentets och rådets direktiv (EU) 2017/1371</w:t>
            </w:r>
          </w:p>
        </w:tc>
        <w:tc>
          <w:tcPr>
            <w:tcW w:w="1948" w:type="dxa"/>
            <w:tcMar>
              <w:top w:w="85" w:type="dxa"/>
              <w:left w:w="85" w:type="dxa"/>
              <w:bottom w:w="85" w:type="dxa"/>
            </w:tcMar>
          </w:tcPr>
          <w:p w14:paraId="0BF3B2AB" w14:textId="6E4D49D9" w:rsidR="00EA704D" w:rsidRPr="00224FDD" w:rsidRDefault="00EA704D" w:rsidP="00EA704D">
            <w:pPr>
              <w:rPr>
                <w:noProof/>
              </w:rPr>
            </w:pPr>
            <w:r>
              <w:rPr>
                <w:noProof/>
              </w:rPr>
              <w:t xml:space="preserve">COM(2023) 234 final </w:t>
            </w:r>
            <w:r>
              <w:rPr>
                <w:noProof/>
              </w:rPr>
              <w:br/>
              <w:t xml:space="preserve">2023/0135 (COD) </w:t>
            </w:r>
            <w:r>
              <w:rPr>
                <w:noProof/>
              </w:rPr>
              <w:br/>
              <w:t>3.5.2023</w:t>
            </w:r>
          </w:p>
        </w:tc>
      </w:tr>
      <w:tr w:rsidR="00EA704D" w:rsidRPr="00224FDD" w14:paraId="2ACADCCE" w14:textId="77777777" w:rsidTr="00D576DA">
        <w:trPr>
          <w:trHeight w:val="20"/>
        </w:trPr>
        <w:tc>
          <w:tcPr>
            <w:tcW w:w="570" w:type="dxa"/>
            <w:tcBorders>
              <w:right w:val="nil"/>
            </w:tcBorders>
            <w:tcMar>
              <w:top w:w="85" w:type="dxa"/>
              <w:left w:w="85" w:type="dxa"/>
              <w:bottom w:w="85" w:type="dxa"/>
            </w:tcMar>
          </w:tcPr>
          <w:p w14:paraId="4CDC4880" w14:textId="77777777" w:rsidR="00EA704D" w:rsidRPr="00224FDD" w:rsidRDefault="00EA704D"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39D624F3" w14:textId="26170025" w:rsidR="00EA704D" w:rsidRPr="00224FDD" w:rsidRDefault="00EA704D" w:rsidP="00EA704D">
            <w:pPr>
              <w:jc w:val="both"/>
              <w:rPr>
                <w:noProof/>
              </w:rPr>
            </w:pPr>
            <w:r>
              <w:rPr>
                <w:noProof/>
              </w:rPr>
              <w:t>Förslag till EUROPAPARLAMENTETS OCH RÅDETS DIREKTIV om varaktigt bosatta tredjelandsmedborgares ställning (omarbetning)</w:t>
            </w:r>
          </w:p>
        </w:tc>
        <w:tc>
          <w:tcPr>
            <w:tcW w:w="1948" w:type="dxa"/>
            <w:tcMar>
              <w:top w:w="85" w:type="dxa"/>
              <w:left w:w="85" w:type="dxa"/>
              <w:bottom w:w="85" w:type="dxa"/>
            </w:tcMar>
          </w:tcPr>
          <w:p w14:paraId="67545EEF" w14:textId="5B6D5E16" w:rsidR="00EA704D" w:rsidRPr="00224FDD" w:rsidRDefault="00EA704D" w:rsidP="00EA704D">
            <w:pPr>
              <w:rPr>
                <w:noProof/>
              </w:rPr>
            </w:pPr>
            <w:r>
              <w:rPr>
                <w:noProof/>
              </w:rPr>
              <w:t xml:space="preserve">COM(2022) 650 final </w:t>
            </w:r>
            <w:r>
              <w:rPr>
                <w:noProof/>
              </w:rPr>
              <w:br/>
              <w:t xml:space="preserve">2022/0134 (COD) </w:t>
            </w:r>
            <w:r>
              <w:rPr>
                <w:noProof/>
              </w:rPr>
              <w:br/>
              <w:t>27.4.2022</w:t>
            </w:r>
          </w:p>
        </w:tc>
      </w:tr>
      <w:tr w:rsidR="00973C5A" w:rsidRPr="00224FDD" w14:paraId="00F092A8" w14:textId="77777777" w:rsidTr="00D576DA">
        <w:trPr>
          <w:trHeight w:val="20"/>
        </w:trPr>
        <w:tc>
          <w:tcPr>
            <w:tcW w:w="570" w:type="dxa"/>
            <w:tcBorders>
              <w:right w:val="nil"/>
            </w:tcBorders>
            <w:tcMar>
              <w:top w:w="85" w:type="dxa"/>
              <w:left w:w="85" w:type="dxa"/>
              <w:bottom w:w="85" w:type="dxa"/>
            </w:tcMar>
          </w:tcPr>
          <w:p w14:paraId="6C660369"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209DCB1B" w14:textId="77777777" w:rsidR="00973C5A" w:rsidRPr="00224FDD" w:rsidRDefault="00973C5A" w:rsidP="00973C5A">
            <w:pPr>
              <w:jc w:val="both"/>
              <w:rPr>
                <w:noProof/>
              </w:rPr>
            </w:pPr>
            <w:r>
              <w:rPr>
                <w:noProof/>
              </w:rPr>
              <w:t>Förslag till EUROPAPARLAMENTETS OCH RÅDETS FÖRORDNING om ändring av förordning (EU) 2018/1806 om fastställande av förteckningen över tredjeländer vars medborgare är skyldiga att inneha visering när de passerar de yttre gränserna och av förteckningen över de tredjeländer vars medborgare är undantagna från detta krav (Kuwait, Qatar)</w:t>
            </w:r>
          </w:p>
        </w:tc>
        <w:tc>
          <w:tcPr>
            <w:tcW w:w="1948" w:type="dxa"/>
            <w:tcMar>
              <w:top w:w="85" w:type="dxa"/>
              <w:left w:w="85" w:type="dxa"/>
              <w:bottom w:w="85" w:type="dxa"/>
            </w:tcMar>
          </w:tcPr>
          <w:p w14:paraId="60859D4E" w14:textId="77777777" w:rsidR="00973C5A" w:rsidRPr="00224FDD" w:rsidRDefault="00973C5A" w:rsidP="00973C5A">
            <w:pPr>
              <w:rPr>
                <w:noProof/>
              </w:rPr>
            </w:pPr>
            <w:r>
              <w:rPr>
                <w:noProof/>
              </w:rPr>
              <w:t xml:space="preserve">COM(2022) 189 final </w:t>
            </w:r>
            <w:r>
              <w:rPr>
                <w:noProof/>
              </w:rPr>
              <w:br/>
              <w:t xml:space="preserve">2022/0135 (COD) </w:t>
            </w:r>
            <w:r>
              <w:rPr>
                <w:noProof/>
              </w:rPr>
              <w:br/>
              <w:t>27.4.2022</w:t>
            </w:r>
          </w:p>
        </w:tc>
      </w:tr>
      <w:tr w:rsidR="00973C5A" w:rsidRPr="00224FDD" w14:paraId="3766EA0A" w14:textId="77777777" w:rsidTr="00D576DA">
        <w:trPr>
          <w:trHeight w:val="20"/>
        </w:trPr>
        <w:tc>
          <w:tcPr>
            <w:tcW w:w="570" w:type="dxa"/>
            <w:tcBorders>
              <w:right w:val="nil"/>
            </w:tcBorders>
            <w:tcMar>
              <w:top w:w="85" w:type="dxa"/>
              <w:left w:w="85" w:type="dxa"/>
              <w:bottom w:w="85" w:type="dxa"/>
            </w:tcMar>
          </w:tcPr>
          <w:p w14:paraId="2836D7ED"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5B066EF9" w14:textId="77777777" w:rsidR="00973C5A" w:rsidRPr="00224FDD" w:rsidRDefault="00973C5A" w:rsidP="00973C5A">
            <w:pPr>
              <w:jc w:val="both"/>
              <w:rPr>
                <w:noProof/>
                <w:color w:val="FF0000"/>
              </w:rPr>
            </w:pPr>
            <w:r>
              <w:rPr>
                <w:noProof/>
              </w:rPr>
              <w:t>Förslag till EUROPAPARLAMENTETS OCH RÅDETS FÖRORDNING om informationssäkerhet i unionens institutioner, organ och byråer</w:t>
            </w:r>
          </w:p>
        </w:tc>
        <w:tc>
          <w:tcPr>
            <w:tcW w:w="1948" w:type="dxa"/>
            <w:tcMar>
              <w:top w:w="85" w:type="dxa"/>
              <w:left w:w="85" w:type="dxa"/>
              <w:bottom w:w="85" w:type="dxa"/>
            </w:tcMar>
          </w:tcPr>
          <w:p w14:paraId="20DC1D90" w14:textId="77777777" w:rsidR="00973C5A" w:rsidRPr="00224FDD" w:rsidRDefault="00973C5A" w:rsidP="00973C5A">
            <w:pPr>
              <w:rPr>
                <w:noProof/>
              </w:rPr>
            </w:pPr>
            <w:r>
              <w:rPr>
                <w:noProof/>
              </w:rPr>
              <w:t xml:space="preserve">COM(2022) 119 final </w:t>
            </w:r>
            <w:r>
              <w:rPr>
                <w:noProof/>
              </w:rPr>
              <w:br/>
              <w:t xml:space="preserve">2022/0084 (COD) </w:t>
            </w:r>
            <w:r>
              <w:rPr>
                <w:noProof/>
              </w:rPr>
              <w:br/>
              <w:t>22.3.2022</w:t>
            </w:r>
          </w:p>
        </w:tc>
      </w:tr>
      <w:tr w:rsidR="00973C5A" w:rsidRPr="00224FDD" w14:paraId="6141A3F7" w14:textId="77777777" w:rsidTr="00D576DA">
        <w:trPr>
          <w:trHeight w:val="20"/>
        </w:trPr>
        <w:tc>
          <w:tcPr>
            <w:tcW w:w="570" w:type="dxa"/>
            <w:tcBorders>
              <w:right w:val="nil"/>
            </w:tcBorders>
            <w:tcMar>
              <w:top w:w="85" w:type="dxa"/>
              <w:left w:w="85" w:type="dxa"/>
              <w:bottom w:w="85" w:type="dxa"/>
            </w:tcMar>
          </w:tcPr>
          <w:p w14:paraId="022D5B7A"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211B02A2" w14:textId="77777777" w:rsidR="00973C5A" w:rsidRPr="00224FDD" w:rsidRDefault="00973C5A" w:rsidP="00973C5A">
            <w:pPr>
              <w:jc w:val="both"/>
              <w:rPr>
                <w:noProof/>
              </w:rPr>
            </w:pPr>
            <w:r>
              <w:rPr>
                <w:noProof/>
              </w:rPr>
              <w:t xml:space="preserve">Förslag till EUROPAPARLAMENTETS OCH RÅDETS FÖRORDNING om </w:t>
            </w:r>
            <w:r>
              <w:rPr>
                <w:noProof/>
                <w:color w:val="000000"/>
              </w:rPr>
              <w:t>åtgärder mot transportföretag som underlättar eller ägnar sig åt människohandel eller smuggling av migranter i samband med olaglig inresa till Europeiska unionens territorium</w:t>
            </w:r>
          </w:p>
        </w:tc>
        <w:tc>
          <w:tcPr>
            <w:tcW w:w="1948" w:type="dxa"/>
            <w:tcMar>
              <w:top w:w="85" w:type="dxa"/>
              <w:left w:w="85" w:type="dxa"/>
              <w:bottom w:w="85" w:type="dxa"/>
            </w:tcMar>
          </w:tcPr>
          <w:p w14:paraId="2440B3E2" w14:textId="77777777" w:rsidR="00973C5A" w:rsidRPr="00224FDD" w:rsidRDefault="00973C5A" w:rsidP="00973C5A">
            <w:pPr>
              <w:rPr>
                <w:noProof/>
              </w:rPr>
            </w:pPr>
            <w:r>
              <w:rPr>
                <w:noProof/>
                <w:color w:val="000000"/>
              </w:rPr>
              <w:t>COM(2021) 753 final</w:t>
            </w:r>
            <w:r>
              <w:rPr>
                <w:noProof/>
              </w:rPr>
              <w:t xml:space="preserve"> </w:t>
            </w:r>
            <w:r>
              <w:rPr>
                <w:noProof/>
              </w:rPr>
              <w:br/>
            </w:r>
            <w:r>
              <w:rPr>
                <w:noProof/>
                <w:color w:val="000000"/>
              </w:rPr>
              <w:t>2021/0387 (COD)</w:t>
            </w:r>
            <w:r>
              <w:rPr>
                <w:noProof/>
              </w:rPr>
              <w:t xml:space="preserve"> </w:t>
            </w:r>
            <w:r>
              <w:rPr>
                <w:noProof/>
              </w:rPr>
              <w:br/>
            </w:r>
            <w:r>
              <w:rPr>
                <w:noProof/>
                <w:color w:val="000000"/>
              </w:rPr>
              <w:t>23.11.2021</w:t>
            </w:r>
          </w:p>
        </w:tc>
      </w:tr>
      <w:tr w:rsidR="00973C5A" w:rsidRPr="00224FDD" w14:paraId="17454B9E" w14:textId="77777777" w:rsidTr="00D576DA">
        <w:trPr>
          <w:trHeight w:val="20"/>
        </w:trPr>
        <w:tc>
          <w:tcPr>
            <w:tcW w:w="570" w:type="dxa"/>
            <w:tcBorders>
              <w:right w:val="nil"/>
            </w:tcBorders>
            <w:tcMar>
              <w:top w:w="85" w:type="dxa"/>
              <w:left w:w="85" w:type="dxa"/>
              <w:bottom w:w="85" w:type="dxa"/>
            </w:tcMar>
          </w:tcPr>
          <w:p w14:paraId="2E3C23C8"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54357C75" w14:textId="77777777" w:rsidR="00973C5A" w:rsidRPr="00224FDD" w:rsidRDefault="00973C5A" w:rsidP="00973C5A">
            <w:pPr>
              <w:jc w:val="both"/>
              <w:rPr>
                <w:noProof/>
              </w:rPr>
            </w:pPr>
            <w:r>
              <w:rPr>
                <w:noProof/>
              </w:rPr>
              <w:t>Förslag till EUROPAPARLAMENTETS OCH RÅDETS FÖRORDNING om ändring av förordning (EG) nr 539/2001 om fastställande av förteckningen över tredjeländer vars medborgare är skyldiga att inneha visering när de passerar de yttre gränserna och av förteckningen över de tredjeländer vars medborgare är undantagna från detta krav (Turkiet)</w:t>
            </w:r>
          </w:p>
        </w:tc>
        <w:tc>
          <w:tcPr>
            <w:tcW w:w="1948" w:type="dxa"/>
            <w:tcMar>
              <w:top w:w="85" w:type="dxa"/>
              <w:left w:w="85" w:type="dxa"/>
              <w:bottom w:w="85" w:type="dxa"/>
            </w:tcMar>
          </w:tcPr>
          <w:p w14:paraId="22F47550" w14:textId="77777777" w:rsidR="00973C5A" w:rsidRPr="00224FDD" w:rsidRDefault="00973C5A" w:rsidP="00973C5A">
            <w:pPr>
              <w:rPr>
                <w:noProof/>
                <w:color w:val="000000"/>
              </w:rPr>
            </w:pPr>
            <w:r>
              <w:rPr>
                <w:noProof/>
              </w:rPr>
              <w:t xml:space="preserve">COM(2016) 279 final </w:t>
            </w:r>
            <w:r>
              <w:rPr>
                <w:noProof/>
              </w:rPr>
              <w:br/>
              <w:t xml:space="preserve">2016/0141 (COD) </w:t>
            </w:r>
            <w:r>
              <w:rPr>
                <w:noProof/>
              </w:rPr>
              <w:br/>
              <w:t>4.5.2016</w:t>
            </w:r>
          </w:p>
        </w:tc>
      </w:tr>
      <w:tr w:rsidR="00973C5A" w:rsidRPr="00224FDD" w14:paraId="4069462D" w14:textId="77777777" w:rsidTr="00D576DA">
        <w:trPr>
          <w:trHeight w:val="346"/>
        </w:trPr>
        <w:tc>
          <w:tcPr>
            <w:tcW w:w="13887" w:type="dxa"/>
            <w:gridSpan w:val="3"/>
            <w:tcBorders>
              <w:bottom w:val="single" w:sz="4" w:space="0" w:color="auto"/>
            </w:tcBorders>
            <w:shd w:val="clear" w:color="auto" w:fill="FF7900"/>
            <w:tcMar>
              <w:top w:w="85" w:type="dxa"/>
              <w:left w:w="85" w:type="dxa"/>
              <w:bottom w:w="85" w:type="dxa"/>
              <w:right w:w="85" w:type="dxa"/>
            </w:tcMar>
          </w:tcPr>
          <w:p w14:paraId="58729FCC" w14:textId="77777777" w:rsidR="00973C5A" w:rsidRPr="00224FDD" w:rsidRDefault="00973C5A" w:rsidP="00973C5A">
            <w:pPr>
              <w:spacing w:before="60" w:after="60"/>
              <w:ind w:left="357" w:hanging="357"/>
              <w:jc w:val="both"/>
              <w:rPr>
                <w:b/>
                <w:bCs/>
                <w:noProof/>
                <w:color w:val="FFFFFF"/>
              </w:rPr>
            </w:pPr>
            <w:r>
              <w:rPr>
                <w:b/>
                <w:noProof/>
                <w:color w:val="FFFFFF" w:themeColor="background1"/>
              </w:rPr>
              <w:t>Stödja människor och stärka våra samhällen och vår samhällsmodell</w:t>
            </w:r>
          </w:p>
        </w:tc>
      </w:tr>
      <w:tr w:rsidR="00D62537" w:rsidRPr="00224FDD" w:rsidDel="008772CF" w14:paraId="2EBC3479" w14:textId="77777777" w:rsidTr="00D62537">
        <w:trPr>
          <w:trHeight w:val="20"/>
        </w:trPr>
        <w:tc>
          <w:tcPr>
            <w:tcW w:w="570" w:type="dxa"/>
            <w:tcBorders>
              <w:top w:val="single" w:sz="4" w:space="0" w:color="auto"/>
              <w:bottom w:val="single" w:sz="4" w:space="0" w:color="auto"/>
              <w:right w:val="nil"/>
            </w:tcBorders>
            <w:shd w:val="clear" w:color="auto" w:fill="FFFFFF" w:themeFill="background1"/>
            <w:tcMar>
              <w:top w:w="85" w:type="dxa"/>
              <w:left w:w="85" w:type="dxa"/>
              <w:bottom w:w="85" w:type="dxa"/>
            </w:tcMar>
          </w:tcPr>
          <w:p w14:paraId="21B609DC" w14:textId="77777777" w:rsidR="00973C5A" w:rsidRPr="00224FDD" w:rsidDel="008772CF" w:rsidRDefault="00973C5A" w:rsidP="002A1FBC">
            <w:pPr>
              <w:numPr>
                <w:ilvl w:val="0"/>
                <w:numId w:val="15"/>
              </w:numPr>
              <w:ind w:left="431"/>
              <w:contextualSpacing/>
              <w:jc w:val="both"/>
              <w:rPr>
                <w:b/>
                <w:noProof/>
              </w:rPr>
            </w:pPr>
          </w:p>
        </w:tc>
        <w:tc>
          <w:tcPr>
            <w:tcW w:w="11369" w:type="dxa"/>
            <w:tcBorders>
              <w:top w:val="single" w:sz="4" w:space="0" w:color="auto"/>
              <w:bottom w:val="single" w:sz="4" w:space="0" w:color="auto"/>
              <w:right w:val="single" w:sz="4" w:space="0" w:color="auto"/>
            </w:tcBorders>
            <w:shd w:val="clear" w:color="auto" w:fill="FFFFFF" w:themeFill="background1"/>
            <w:tcMar>
              <w:top w:w="85" w:type="dxa"/>
              <w:left w:w="85" w:type="dxa"/>
              <w:bottom w:w="85" w:type="dxa"/>
              <w:right w:w="85" w:type="dxa"/>
            </w:tcMar>
          </w:tcPr>
          <w:p w14:paraId="5FA50AC5" w14:textId="77777777" w:rsidR="00973C5A" w:rsidRPr="00224FDD" w:rsidRDefault="00973C5A" w:rsidP="00973C5A">
            <w:pPr>
              <w:jc w:val="both"/>
              <w:rPr>
                <w:noProof/>
              </w:rPr>
            </w:pPr>
            <w:r>
              <w:rPr>
                <w:noProof/>
              </w:rPr>
              <w:t>Förslag till EUROPAPARLAMENTETS OCH RÅDETS DIREKTIV om ändring av direktiv 2004/37/EG vad gäller tillägg av ämnen och fastställande av gränsvärden i bilagorna I, III och IIIa</w:t>
            </w:r>
          </w:p>
        </w:tc>
        <w:tc>
          <w:tcPr>
            <w:tcW w:w="1948" w:type="dxa"/>
            <w:tcBorders>
              <w:top w:val="single" w:sz="4" w:space="0" w:color="auto"/>
              <w:left w:val="single" w:sz="4" w:space="0" w:color="auto"/>
              <w:bottom w:val="single" w:sz="4" w:space="0" w:color="auto"/>
            </w:tcBorders>
            <w:shd w:val="clear" w:color="auto" w:fill="FFFFFF" w:themeFill="background1"/>
            <w:tcMar>
              <w:top w:w="85" w:type="dxa"/>
              <w:left w:w="85" w:type="dxa"/>
              <w:bottom w:w="85" w:type="dxa"/>
            </w:tcMar>
          </w:tcPr>
          <w:p w14:paraId="599B1D34" w14:textId="77777777" w:rsidR="00973C5A" w:rsidRPr="00224FDD" w:rsidRDefault="00973C5A" w:rsidP="00973C5A">
            <w:pPr>
              <w:rPr>
                <w:noProof/>
              </w:rPr>
            </w:pPr>
            <w:r>
              <w:rPr>
                <w:noProof/>
              </w:rPr>
              <w:t xml:space="preserve">COM(2025) 418 final </w:t>
            </w:r>
            <w:r>
              <w:rPr>
                <w:noProof/>
              </w:rPr>
              <w:br/>
              <w:t xml:space="preserve">2025/0232 (COD) </w:t>
            </w:r>
            <w:r>
              <w:rPr>
                <w:noProof/>
              </w:rPr>
              <w:br/>
              <w:t>18.7.2025</w:t>
            </w:r>
          </w:p>
        </w:tc>
      </w:tr>
      <w:tr w:rsidR="00551965" w:rsidRPr="00224FDD" w:rsidDel="008772CF" w14:paraId="6FC798B9" w14:textId="77777777" w:rsidTr="00D576DA">
        <w:trPr>
          <w:trHeight w:val="20"/>
        </w:trPr>
        <w:tc>
          <w:tcPr>
            <w:tcW w:w="570" w:type="dxa"/>
            <w:tcBorders>
              <w:top w:val="single" w:sz="4" w:space="0" w:color="auto"/>
              <w:bottom w:val="single" w:sz="4" w:space="0" w:color="auto"/>
              <w:right w:val="nil"/>
            </w:tcBorders>
            <w:tcMar>
              <w:top w:w="85" w:type="dxa"/>
              <w:left w:w="85" w:type="dxa"/>
              <w:bottom w:w="85" w:type="dxa"/>
            </w:tcMar>
          </w:tcPr>
          <w:p w14:paraId="0535E4F8" w14:textId="77777777" w:rsidR="00973C5A" w:rsidRPr="00224FDD" w:rsidDel="008772CF" w:rsidRDefault="00973C5A" w:rsidP="002A1FBC">
            <w:pPr>
              <w:numPr>
                <w:ilvl w:val="0"/>
                <w:numId w:val="15"/>
              </w:numPr>
              <w:ind w:left="431"/>
              <w:contextualSpacing/>
              <w:jc w:val="both"/>
              <w:rPr>
                <w:b/>
                <w:noProof/>
              </w:rPr>
            </w:pPr>
          </w:p>
        </w:tc>
        <w:tc>
          <w:tcPr>
            <w:tcW w:w="11369" w:type="dxa"/>
            <w:tcBorders>
              <w:top w:val="single" w:sz="4" w:space="0" w:color="auto"/>
              <w:bottom w:val="single" w:sz="4" w:space="0" w:color="auto"/>
              <w:right w:val="single" w:sz="4" w:space="0" w:color="auto"/>
            </w:tcBorders>
            <w:tcMar>
              <w:top w:w="85" w:type="dxa"/>
              <w:left w:w="85" w:type="dxa"/>
              <w:bottom w:w="85" w:type="dxa"/>
              <w:right w:w="85" w:type="dxa"/>
            </w:tcMar>
          </w:tcPr>
          <w:p w14:paraId="7F9DBDDB" w14:textId="77777777" w:rsidR="00973C5A" w:rsidRPr="00224FDD" w:rsidDel="00A25059" w:rsidRDefault="00973C5A" w:rsidP="00973C5A">
            <w:pPr>
              <w:jc w:val="both"/>
              <w:rPr>
                <w:noProof/>
              </w:rPr>
            </w:pPr>
            <w:r>
              <w:rPr>
                <w:noProof/>
              </w:rPr>
              <w:t>Förslag till RÅDETS BESLUT om riktlinjer för medlemsstaternas sysselsättningspolitik</w:t>
            </w:r>
          </w:p>
        </w:tc>
        <w:tc>
          <w:tcPr>
            <w:tcW w:w="1948" w:type="dxa"/>
            <w:tcBorders>
              <w:top w:val="single" w:sz="4" w:space="0" w:color="auto"/>
              <w:left w:val="single" w:sz="4" w:space="0" w:color="auto"/>
              <w:bottom w:val="single" w:sz="4" w:space="0" w:color="auto"/>
            </w:tcBorders>
            <w:tcMar>
              <w:top w:w="85" w:type="dxa"/>
              <w:left w:w="85" w:type="dxa"/>
              <w:bottom w:w="85" w:type="dxa"/>
            </w:tcMar>
          </w:tcPr>
          <w:p w14:paraId="61896A80" w14:textId="77777777" w:rsidR="00973C5A" w:rsidRPr="00224FDD" w:rsidDel="00A25059" w:rsidRDefault="00973C5A" w:rsidP="00973C5A">
            <w:pPr>
              <w:rPr>
                <w:noProof/>
              </w:rPr>
            </w:pPr>
            <w:r>
              <w:rPr>
                <w:noProof/>
              </w:rPr>
              <w:t xml:space="preserve">COM(2025) 230 final </w:t>
            </w:r>
            <w:r>
              <w:rPr>
                <w:noProof/>
              </w:rPr>
              <w:br/>
              <w:t xml:space="preserve">2025/0154 (NLE) </w:t>
            </w:r>
            <w:r>
              <w:rPr>
                <w:noProof/>
              </w:rPr>
              <w:br/>
              <w:t>4.6.2025</w:t>
            </w:r>
          </w:p>
        </w:tc>
      </w:tr>
      <w:tr w:rsidR="00551965" w:rsidRPr="00224FDD" w14:paraId="1E739B5B" w14:textId="77777777" w:rsidTr="00D576DA">
        <w:trPr>
          <w:trHeight w:val="20"/>
        </w:trPr>
        <w:tc>
          <w:tcPr>
            <w:tcW w:w="570" w:type="dxa"/>
            <w:tcBorders>
              <w:top w:val="single" w:sz="4" w:space="0" w:color="auto"/>
              <w:bottom w:val="single" w:sz="4" w:space="0" w:color="auto"/>
              <w:right w:val="nil"/>
            </w:tcBorders>
            <w:tcMar>
              <w:top w:w="85" w:type="dxa"/>
              <w:left w:w="85" w:type="dxa"/>
              <w:bottom w:w="85" w:type="dxa"/>
            </w:tcMar>
          </w:tcPr>
          <w:p w14:paraId="573AE472" w14:textId="77777777" w:rsidR="00973C5A" w:rsidRPr="00224FDD" w:rsidRDefault="00973C5A" w:rsidP="002A1FBC">
            <w:pPr>
              <w:numPr>
                <w:ilvl w:val="0"/>
                <w:numId w:val="15"/>
              </w:numPr>
              <w:ind w:left="431"/>
              <w:contextualSpacing/>
              <w:jc w:val="both"/>
              <w:rPr>
                <w:b/>
                <w:noProof/>
              </w:rPr>
            </w:pPr>
          </w:p>
        </w:tc>
        <w:tc>
          <w:tcPr>
            <w:tcW w:w="11369" w:type="dxa"/>
            <w:tcBorders>
              <w:top w:val="single" w:sz="4" w:space="0" w:color="auto"/>
              <w:bottom w:val="single" w:sz="4" w:space="0" w:color="auto"/>
              <w:right w:val="single" w:sz="4" w:space="0" w:color="auto"/>
            </w:tcBorders>
            <w:tcMar>
              <w:top w:w="85" w:type="dxa"/>
              <w:left w:w="85" w:type="dxa"/>
              <w:bottom w:w="85" w:type="dxa"/>
              <w:right w:w="85" w:type="dxa"/>
            </w:tcMar>
          </w:tcPr>
          <w:p w14:paraId="095AD158" w14:textId="77777777" w:rsidR="00973C5A" w:rsidRPr="00224FDD" w:rsidRDefault="00973C5A" w:rsidP="00973C5A">
            <w:pPr>
              <w:jc w:val="both"/>
              <w:rPr>
                <w:noProof/>
              </w:rPr>
            </w:pPr>
            <w:r>
              <w:rPr>
                <w:noProof/>
              </w:rPr>
              <w:t>Förslag till EUROPAPARLAMENTETS OCH RÅDETS FÖRORDNING om ändring av förordning (EU) 2021/691 vad gäller stöd till arbetstagare som inom kort förväntas bli uppsagda i företag som genomgår omstrukturering</w:t>
            </w:r>
          </w:p>
        </w:tc>
        <w:tc>
          <w:tcPr>
            <w:tcW w:w="1948" w:type="dxa"/>
            <w:tcBorders>
              <w:top w:val="single" w:sz="4" w:space="0" w:color="auto"/>
              <w:left w:val="single" w:sz="4" w:space="0" w:color="auto"/>
              <w:bottom w:val="single" w:sz="4" w:space="0" w:color="auto"/>
            </w:tcBorders>
            <w:tcMar>
              <w:top w:w="85" w:type="dxa"/>
              <w:left w:w="85" w:type="dxa"/>
              <w:bottom w:w="85" w:type="dxa"/>
            </w:tcMar>
          </w:tcPr>
          <w:p w14:paraId="7C1DCDF8" w14:textId="77777777" w:rsidR="00973C5A" w:rsidRPr="00224FDD" w:rsidRDefault="00973C5A" w:rsidP="00973C5A">
            <w:pPr>
              <w:rPr>
                <w:noProof/>
              </w:rPr>
            </w:pPr>
            <w:r>
              <w:rPr>
                <w:noProof/>
              </w:rPr>
              <w:t xml:space="preserve">COM(2025) 140 final </w:t>
            </w:r>
            <w:r>
              <w:rPr>
                <w:noProof/>
              </w:rPr>
              <w:br/>
              <w:t xml:space="preserve">2025/0073 (COD) </w:t>
            </w:r>
            <w:r>
              <w:rPr>
                <w:noProof/>
              </w:rPr>
              <w:br/>
              <w:t>1.4.2025</w:t>
            </w:r>
          </w:p>
        </w:tc>
      </w:tr>
      <w:tr w:rsidR="00551965" w:rsidRPr="00224FDD" w14:paraId="77A356D5" w14:textId="77777777" w:rsidTr="00D576DA">
        <w:trPr>
          <w:trHeight w:val="20"/>
        </w:trPr>
        <w:tc>
          <w:tcPr>
            <w:tcW w:w="570" w:type="dxa"/>
            <w:tcBorders>
              <w:top w:val="single" w:sz="4" w:space="0" w:color="auto"/>
              <w:bottom w:val="single" w:sz="4" w:space="0" w:color="auto"/>
              <w:right w:val="nil"/>
            </w:tcBorders>
            <w:tcMar>
              <w:top w:w="85" w:type="dxa"/>
              <w:left w:w="85" w:type="dxa"/>
              <w:bottom w:w="85" w:type="dxa"/>
            </w:tcMar>
          </w:tcPr>
          <w:p w14:paraId="6B4D254A" w14:textId="77777777" w:rsidR="00973C5A" w:rsidRPr="00D576DA" w:rsidRDefault="00973C5A" w:rsidP="002A1FBC">
            <w:pPr>
              <w:numPr>
                <w:ilvl w:val="0"/>
                <w:numId w:val="15"/>
              </w:numPr>
              <w:ind w:left="431"/>
              <w:contextualSpacing/>
              <w:jc w:val="both"/>
              <w:rPr>
                <w:b/>
                <w:noProof/>
              </w:rPr>
            </w:pPr>
          </w:p>
          <w:p w14:paraId="541BBA10" w14:textId="77777777" w:rsidR="00D576DA" w:rsidRPr="00D576DA" w:rsidRDefault="00D576DA" w:rsidP="00D576DA">
            <w:pPr>
              <w:rPr>
                <w:noProof/>
              </w:rPr>
            </w:pPr>
          </w:p>
        </w:tc>
        <w:tc>
          <w:tcPr>
            <w:tcW w:w="11369" w:type="dxa"/>
            <w:tcBorders>
              <w:top w:val="single" w:sz="4" w:space="0" w:color="auto"/>
              <w:bottom w:val="single" w:sz="4" w:space="0" w:color="auto"/>
              <w:right w:val="single" w:sz="4" w:space="0" w:color="auto"/>
            </w:tcBorders>
            <w:tcMar>
              <w:top w:w="85" w:type="dxa"/>
              <w:left w:w="85" w:type="dxa"/>
              <w:bottom w:w="85" w:type="dxa"/>
              <w:right w:w="85" w:type="dxa"/>
            </w:tcMar>
          </w:tcPr>
          <w:p w14:paraId="46BDE702" w14:textId="77777777" w:rsidR="00973C5A" w:rsidRPr="00224FDD" w:rsidRDefault="00973C5A" w:rsidP="00973C5A">
            <w:pPr>
              <w:jc w:val="both"/>
              <w:rPr>
                <w:noProof/>
              </w:rPr>
            </w:pPr>
            <w:r>
              <w:rPr>
                <w:noProof/>
              </w:rPr>
              <w:t>Förslag till EUROPAPARLAMENTETS OCH RÅDETS DIREKTIV om att förbättra och tillämpa arbetsvillkor för praktikanter och motverka att reguljära anställningsförhållanden kamoufleras till praktik (Praktikantdirektivet)</w:t>
            </w:r>
          </w:p>
        </w:tc>
        <w:tc>
          <w:tcPr>
            <w:tcW w:w="1948" w:type="dxa"/>
            <w:tcBorders>
              <w:top w:val="single" w:sz="4" w:space="0" w:color="auto"/>
              <w:left w:val="single" w:sz="4" w:space="0" w:color="auto"/>
              <w:bottom w:val="single" w:sz="4" w:space="0" w:color="auto"/>
            </w:tcBorders>
            <w:tcMar>
              <w:top w:w="85" w:type="dxa"/>
              <w:left w:w="85" w:type="dxa"/>
              <w:bottom w:w="85" w:type="dxa"/>
            </w:tcMar>
          </w:tcPr>
          <w:p w14:paraId="7E54007A" w14:textId="77777777" w:rsidR="00973C5A" w:rsidRPr="00224FDD" w:rsidRDefault="00973C5A" w:rsidP="00973C5A">
            <w:pPr>
              <w:rPr>
                <w:noProof/>
              </w:rPr>
            </w:pPr>
            <w:r>
              <w:rPr>
                <w:noProof/>
              </w:rPr>
              <w:t xml:space="preserve">COM(2024) 132 final </w:t>
            </w:r>
            <w:r>
              <w:rPr>
                <w:noProof/>
              </w:rPr>
              <w:br/>
              <w:t xml:space="preserve">2024/0068 (COD) </w:t>
            </w:r>
            <w:r>
              <w:rPr>
                <w:noProof/>
              </w:rPr>
              <w:br/>
              <w:t>20.3.2024</w:t>
            </w:r>
          </w:p>
        </w:tc>
      </w:tr>
      <w:tr w:rsidR="00551965" w:rsidRPr="00224FDD" w14:paraId="5C4236C2" w14:textId="77777777" w:rsidTr="00D576DA">
        <w:trPr>
          <w:trHeight w:val="20"/>
        </w:trPr>
        <w:tc>
          <w:tcPr>
            <w:tcW w:w="570" w:type="dxa"/>
            <w:tcBorders>
              <w:top w:val="single" w:sz="4" w:space="0" w:color="auto"/>
              <w:bottom w:val="single" w:sz="4" w:space="0" w:color="auto"/>
              <w:right w:val="nil"/>
            </w:tcBorders>
            <w:tcMar>
              <w:top w:w="85" w:type="dxa"/>
              <w:left w:w="85" w:type="dxa"/>
              <w:bottom w:w="85" w:type="dxa"/>
            </w:tcMar>
          </w:tcPr>
          <w:p w14:paraId="5F84D9A2" w14:textId="77777777" w:rsidR="00FE212B" w:rsidRPr="00224FDD" w:rsidRDefault="00FE212B" w:rsidP="002A1FBC">
            <w:pPr>
              <w:numPr>
                <w:ilvl w:val="0"/>
                <w:numId w:val="15"/>
              </w:numPr>
              <w:ind w:left="431"/>
              <w:contextualSpacing/>
              <w:jc w:val="both"/>
              <w:rPr>
                <w:b/>
                <w:noProof/>
              </w:rPr>
            </w:pPr>
          </w:p>
        </w:tc>
        <w:tc>
          <w:tcPr>
            <w:tcW w:w="11369" w:type="dxa"/>
            <w:tcBorders>
              <w:top w:val="single" w:sz="4" w:space="0" w:color="auto"/>
              <w:bottom w:val="single" w:sz="4" w:space="0" w:color="auto"/>
              <w:right w:val="single" w:sz="4" w:space="0" w:color="auto"/>
            </w:tcBorders>
            <w:tcMar>
              <w:top w:w="85" w:type="dxa"/>
              <w:left w:w="85" w:type="dxa"/>
              <w:bottom w:w="85" w:type="dxa"/>
              <w:right w:w="85" w:type="dxa"/>
            </w:tcMar>
          </w:tcPr>
          <w:p w14:paraId="069E0009" w14:textId="7D6F6B70" w:rsidR="00FE212B" w:rsidRPr="00224FDD" w:rsidRDefault="00FE212B" w:rsidP="00FE212B">
            <w:pPr>
              <w:jc w:val="both"/>
              <w:rPr>
                <w:noProof/>
              </w:rPr>
            </w:pPr>
            <w:r>
              <w:rPr>
                <w:noProof/>
              </w:rPr>
              <w:t>Förslag till EUROPAPARLAMENTETS OCH RÅDETS DIREKTIV om fastställande av harmoniserade krav på den inre marknaden vad gäller transparens kring intresserepresentation för tredjeländers räkning och om ändring av direktiv (EU) 2019/1937</w:t>
            </w:r>
          </w:p>
        </w:tc>
        <w:tc>
          <w:tcPr>
            <w:tcW w:w="1948" w:type="dxa"/>
            <w:tcBorders>
              <w:top w:val="single" w:sz="4" w:space="0" w:color="auto"/>
              <w:left w:val="single" w:sz="4" w:space="0" w:color="auto"/>
              <w:bottom w:val="single" w:sz="4" w:space="0" w:color="auto"/>
            </w:tcBorders>
            <w:tcMar>
              <w:top w:w="85" w:type="dxa"/>
              <w:left w:w="85" w:type="dxa"/>
              <w:bottom w:w="85" w:type="dxa"/>
            </w:tcMar>
          </w:tcPr>
          <w:p w14:paraId="7674071F" w14:textId="3679AEEF" w:rsidR="00FE212B" w:rsidRPr="00224FDD" w:rsidRDefault="00FE212B" w:rsidP="00FE212B">
            <w:pPr>
              <w:rPr>
                <w:noProof/>
              </w:rPr>
            </w:pPr>
            <w:r>
              <w:rPr>
                <w:noProof/>
              </w:rPr>
              <w:t xml:space="preserve">COM(2023) 637 final </w:t>
            </w:r>
            <w:r>
              <w:rPr>
                <w:noProof/>
              </w:rPr>
              <w:br/>
              <w:t xml:space="preserve">2023/0463 (COD) </w:t>
            </w:r>
            <w:r>
              <w:rPr>
                <w:noProof/>
              </w:rPr>
              <w:br/>
              <w:t>12.12.2023</w:t>
            </w:r>
          </w:p>
        </w:tc>
      </w:tr>
      <w:tr w:rsidR="00551965" w:rsidRPr="00224FDD" w14:paraId="3B0EC7B7" w14:textId="77777777" w:rsidTr="00D576DA">
        <w:trPr>
          <w:trHeight w:val="20"/>
        </w:trPr>
        <w:tc>
          <w:tcPr>
            <w:tcW w:w="570" w:type="dxa"/>
            <w:tcBorders>
              <w:top w:val="single" w:sz="4" w:space="0" w:color="auto"/>
              <w:bottom w:val="single" w:sz="4" w:space="0" w:color="auto"/>
              <w:right w:val="nil"/>
            </w:tcBorders>
            <w:tcMar>
              <w:top w:w="85" w:type="dxa"/>
              <w:left w:w="85" w:type="dxa"/>
              <w:bottom w:w="85" w:type="dxa"/>
            </w:tcMar>
          </w:tcPr>
          <w:p w14:paraId="4A0B43D9" w14:textId="77777777" w:rsidR="00FE212B" w:rsidRPr="00224FDD" w:rsidRDefault="00FE212B" w:rsidP="002A1FBC">
            <w:pPr>
              <w:numPr>
                <w:ilvl w:val="0"/>
                <w:numId w:val="15"/>
              </w:numPr>
              <w:ind w:left="431"/>
              <w:contextualSpacing/>
              <w:jc w:val="both"/>
              <w:rPr>
                <w:b/>
                <w:noProof/>
              </w:rPr>
            </w:pPr>
          </w:p>
        </w:tc>
        <w:tc>
          <w:tcPr>
            <w:tcW w:w="11369" w:type="dxa"/>
            <w:tcBorders>
              <w:top w:val="single" w:sz="4" w:space="0" w:color="auto"/>
              <w:bottom w:val="single" w:sz="4" w:space="0" w:color="auto"/>
              <w:right w:val="single" w:sz="4" w:space="0" w:color="auto"/>
            </w:tcBorders>
            <w:tcMar>
              <w:top w:w="85" w:type="dxa"/>
              <w:left w:w="85" w:type="dxa"/>
              <w:bottom w:w="85" w:type="dxa"/>
              <w:right w:w="85" w:type="dxa"/>
            </w:tcMar>
          </w:tcPr>
          <w:p w14:paraId="2D36ACE8" w14:textId="7DE13791" w:rsidR="00FE212B" w:rsidRPr="00224FDD" w:rsidRDefault="00FE212B" w:rsidP="00FE212B">
            <w:pPr>
              <w:jc w:val="both"/>
              <w:rPr>
                <w:noProof/>
              </w:rPr>
            </w:pPr>
            <w:r>
              <w:rPr>
                <w:noProof/>
              </w:rPr>
              <w:t>Förslag till EUROPAPARLAMENTETS OCH RÅDETS FÖRORDNING om ändring av förordningarna (EU) nr 1024/2012 och (EU) 2018/1724 vad gäller vissa krav som fastställs i direktiv (EU) XXXX/XXXX</w:t>
            </w:r>
          </w:p>
        </w:tc>
        <w:tc>
          <w:tcPr>
            <w:tcW w:w="1948" w:type="dxa"/>
            <w:tcBorders>
              <w:top w:val="single" w:sz="4" w:space="0" w:color="auto"/>
              <w:left w:val="single" w:sz="4" w:space="0" w:color="auto"/>
              <w:bottom w:val="single" w:sz="4" w:space="0" w:color="auto"/>
            </w:tcBorders>
            <w:tcMar>
              <w:top w:w="85" w:type="dxa"/>
              <w:left w:w="85" w:type="dxa"/>
              <w:bottom w:w="85" w:type="dxa"/>
            </w:tcMar>
          </w:tcPr>
          <w:p w14:paraId="2594084A" w14:textId="441DBE7F" w:rsidR="00FE212B" w:rsidRPr="00224FDD" w:rsidRDefault="00FE212B" w:rsidP="00FE212B">
            <w:pPr>
              <w:rPr>
                <w:noProof/>
              </w:rPr>
            </w:pPr>
            <w:r>
              <w:rPr>
                <w:noProof/>
              </w:rPr>
              <w:t xml:space="preserve">COM(2023) 636 final </w:t>
            </w:r>
            <w:r>
              <w:rPr>
                <w:noProof/>
              </w:rPr>
              <w:br/>
              <w:t xml:space="preserve">2023/0462 (COD) </w:t>
            </w:r>
            <w:r>
              <w:rPr>
                <w:noProof/>
              </w:rPr>
              <w:br/>
              <w:t>12.12.2023</w:t>
            </w:r>
          </w:p>
        </w:tc>
      </w:tr>
      <w:tr w:rsidR="00551965" w:rsidRPr="00224FDD" w14:paraId="497027DF" w14:textId="77777777" w:rsidTr="00D576DA">
        <w:trPr>
          <w:trHeight w:val="20"/>
        </w:trPr>
        <w:tc>
          <w:tcPr>
            <w:tcW w:w="570" w:type="dxa"/>
            <w:tcBorders>
              <w:top w:val="single" w:sz="4" w:space="0" w:color="auto"/>
              <w:right w:val="nil"/>
            </w:tcBorders>
            <w:tcMar>
              <w:top w:w="85" w:type="dxa"/>
              <w:left w:w="85" w:type="dxa"/>
              <w:bottom w:w="85" w:type="dxa"/>
            </w:tcMar>
          </w:tcPr>
          <w:p w14:paraId="504715CD" w14:textId="77777777" w:rsidR="00973C5A" w:rsidRPr="00224FDD" w:rsidRDefault="00973C5A" w:rsidP="002A1FBC">
            <w:pPr>
              <w:numPr>
                <w:ilvl w:val="0"/>
                <w:numId w:val="15"/>
              </w:numPr>
              <w:ind w:left="431"/>
              <w:contextualSpacing/>
              <w:jc w:val="both"/>
              <w:rPr>
                <w:b/>
                <w:noProof/>
              </w:rPr>
            </w:pPr>
          </w:p>
        </w:tc>
        <w:tc>
          <w:tcPr>
            <w:tcW w:w="11369" w:type="dxa"/>
            <w:tcBorders>
              <w:top w:val="single" w:sz="4" w:space="0" w:color="auto"/>
              <w:bottom w:val="single" w:sz="4" w:space="0" w:color="auto"/>
              <w:right w:val="single" w:sz="4" w:space="0" w:color="auto"/>
            </w:tcBorders>
            <w:tcMar>
              <w:top w:w="85" w:type="dxa"/>
              <w:left w:w="85" w:type="dxa"/>
              <w:bottom w:w="85" w:type="dxa"/>
              <w:right w:w="85" w:type="dxa"/>
            </w:tcMar>
          </w:tcPr>
          <w:p w14:paraId="521C2D04" w14:textId="77777777" w:rsidR="00973C5A" w:rsidRPr="00224FDD" w:rsidRDefault="00973C5A" w:rsidP="00973C5A">
            <w:pPr>
              <w:jc w:val="both"/>
              <w:rPr>
                <w:noProof/>
              </w:rPr>
            </w:pPr>
            <w:r>
              <w:rPr>
                <w:noProof/>
              </w:rPr>
              <w:t>Förslag till RÅDETS DIREKTIV om ändring av direktiv (EU) 2015/637 om samordnings- och samarbetsåtgärder för underlättande av konsulärt skydd till icke-företrädda unionsmedborgare i tredjeländer och direktiv (EU) 2019/997 om införande av en provisorisk EU-resehandling</w:t>
            </w:r>
          </w:p>
        </w:tc>
        <w:tc>
          <w:tcPr>
            <w:tcW w:w="1948" w:type="dxa"/>
            <w:tcBorders>
              <w:top w:val="single" w:sz="4" w:space="0" w:color="auto"/>
              <w:left w:val="single" w:sz="4" w:space="0" w:color="auto"/>
              <w:bottom w:val="single" w:sz="4" w:space="0" w:color="auto"/>
            </w:tcBorders>
            <w:tcMar>
              <w:top w:w="85" w:type="dxa"/>
              <w:left w:w="85" w:type="dxa"/>
              <w:bottom w:w="85" w:type="dxa"/>
            </w:tcMar>
          </w:tcPr>
          <w:p w14:paraId="1DF7E09A" w14:textId="77777777" w:rsidR="00973C5A" w:rsidRPr="00224FDD" w:rsidRDefault="00973C5A" w:rsidP="00973C5A">
            <w:pPr>
              <w:rPr>
                <w:noProof/>
              </w:rPr>
            </w:pPr>
            <w:r>
              <w:rPr>
                <w:noProof/>
              </w:rPr>
              <w:t xml:space="preserve">COM(2023) 930 final </w:t>
            </w:r>
            <w:r>
              <w:rPr>
                <w:noProof/>
              </w:rPr>
              <w:br/>
              <w:t xml:space="preserve">2023/0441 (CNS) </w:t>
            </w:r>
            <w:r>
              <w:rPr>
                <w:noProof/>
              </w:rPr>
              <w:br/>
              <w:t>6.12.2023</w:t>
            </w:r>
          </w:p>
        </w:tc>
      </w:tr>
      <w:tr w:rsidR="00551965" w:rsidRPr="00224FDD" w14:paraId="2008DDF5" w14:textId="77777777" w:rsidTr="00D576DA">
        <w:trPr>
          <w:trHeight w:val="20"/>
        </w:trPr>
        <w:tc>
          <w:tcPr>
            <w:tcW w:w="570" w:type="dxa"/>
            <w:tcBorders>
              <w:top w:val="single" w:sz="4" w:space="0" w:color="auto"/>
              <w:right w:val="nil"/>
            </w:tcBorders>
            <w:tcMar>
              <w:top w:w="85" w:type="dxa"/>
              <w:left w:w="85" w:type="dxa"/>
              <w:bottom w:w="85" w:type="dxa"/>
            </w:tcMar>
          </w:tcPr>
          <w:p w14:paraId="6EB66B21" w14:textId="77777777" w:rsidR="00973C5A" w:rsidRPr="00224FDD" w:rsidRDefault="00973C5A" w:rsidP="002A1FBC">
            <w:pPr>
              <w:numPr>
                <w:ilvl w:val="0"/>
                <w:numId w:val="15"/>
              </w:numPr>
              <w:ind w:left="431"/>
              <w:contextualSpacing/>
              <w:jc w:val="both"/>
              <w:rPr>
                <w:b/>
                <w:noProof/>
              </w:rPr>
            </w:pPr>
          </w:p>
        </w:tc>
        <w:tc>
          <w:tcPr>
            <w:tcW w:w="11369" w:type="dxa"/>
            <w:tcBorders>
              <w:top w:val="single" w:sz="4" w:space="0" w:color="auto"/>
              <w:bottom w:val="single" w:sz="4" w:space="0" w:color="auto"/>
              <w:right w:val="single" w:sz="4" w:space="0" w:color="auto"/>
            </w:tcBorders>
            <w:tcMar>
              <w:top w:w="85" w:type="dxa"/>
              <w:left w:w="85" w:type="dxa"/>
              <w:bottom w:w="85" w:type="dxa"/>
              <w:right w:w="85" w:type="dxa"/>
            </w:tcMar>
          </w:tcPr>
          <w:p w14:paraId="6738B803" w14:textId="77777777" w:rsidR="00973C5A" w:rsidRPr="00224FDD" w:rsidRDefault="00973C5A" w:rsidP="00973C5A">
            <w:pPr>
              <w:jc w:val="both"/>
              <w:rPr>
                <w:noProof/>
              </w:rPr>
            </w:pPr>
            <w:r>
              <w:rPr>
                <w:noProof/>
              </w:rPr>
              <w:t>Förslag till EUROPAPARLAMENTETS OCH RÅDETS DIREKTIV om ändring av direktiv (EU) 2015/2302 för att göra skyddet av resenärer effektivare och för att förenkla och förtydliga vissa aspekter av direktivet</w:t>
            </w:r>
          </w:p>
        </w:tc>
        <w:tc>
          <w:tcPr>
            <w:tcW w:w="1948" w:type="dxa"/>
            <w:tcBorders>
              <w:top w:val="single" w:sz="4" w:space="0" w:color="auto"/>
              <w:left w:val="single" w:sz="4" w:space="0" w:color="auto"/>
              <w:bottom w:val="single" w:sz="4" w:space="0" w:color="auto"/>
            </w:tcBorders>
            <w:tcMar>
              <w:top w:w="85" w:type="dxa"/>
              <w:left w:w="85" w:type="dxa"/>
              <w:bottom w:w="85" w:type="dxa"/>
            </w:tcMar>
          </w:tcPr>
          <w:p w14:paraId="05F84201" w14:textId="77777777" w:rsidR="00973C5A" w:rsidRPr="00224FDD" w:rsidRDefault="00973C5A" w:rsidP="00973C5A">
            <w:pPr>
              <w:rPr>
                <w:noProof/>
              </w:rPr>
            </w:pPr>
            <w:r>
              <w:rPr>
                <w:noProof/>
              </w:rPr>
              <w:t xml:space="preserve">COM(2023) 905 final </w:t>
            </w:r>
            <w:r>
              <w:rPr>
                <w:noProof/>
              </w:rPr>
              <w:br/>
              <w:t xml:space="preserve">2023/0435 (COD) </w:t>
            </w:r>
            <w:r>
              <w:rPr>
                <w:noProof/>
              </w:rPr>
              <w:br/>
              <w:t>29.11.2023</w:t>
            </w:r>
          </w:p>
        </w:tc>
      </w:tr>
      <w:tr w:rsidR="00551965" w:rsidRPr="00224FDD" w14:paraId="48A792AB" w14:textId="77777777" w:rsidTr="00D576DA">
        <w:trPr>
          <w:trHeight w:val="20"/>
        </w:trPr>
        <w:tc>
          <w:tcPr>
            <w:tcW w:w="570" w:type="dxa"/>
            <w:tcBorders>
              <w:bottom w:val="single" w:sz="4" w:space="0" w:color="auto"/>
              <w:right w:val="nil"/>
            </w:tcBorders>
            <w:tcMar>
              <w:top w:w="85" w:type="dxa"/>
              <w:left w:w="85" w:type="dxa"/>
              <w:bottom w:w="85" w:type="dxa"/>
            </w:tcMar>
          </w:tcPr>
          <w:p w14:paraId="1652E12E"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right w:val="single" w:sz="4" w:space="0" w:color="auto"/>
            </w:tcBorders>
            <w:tcMar>
              <w:top w:w="85" w:type="dxa"/>
              <w:left w:w="85" w:type="dxa"/>
              <w:bottom w:w="85" w:type="dxa"/>
              <w:right w:w="85" w:type="dxa"/>
            </w:tcMar>
          </w:tcPr>
          <w:p w14:paraId="04957137" w14:textId="77777777" w:rsidR="00973C5A" w:rsidRPr="00224FDD" w:rsidRDefault="00973C5A" w:rsidP="00973C5A">
            <w:pPr>
              <w:jc w:val="both"/>
              <w:rPr>
                <w:noProof/>
              </w:rPr>
            </w:pPr>
            <w:r>
              <w:rPr>
                <w:noProof/>
              </w:rPr>
              <w:t>Förslag till RÅDETS FÖRORDNING om behörighet, tillämplig lag, erkännande av domar samt godkännande av officiella handlingar i samband med föräldraskap och om införande av ett europeiskt intyg om föräldraskap</w:t>
            </w:r>
          </w:p>
        </w:tc>
        <w:tc>
          <w:tcPr>
            <w:tcW w:w="1948" w:type="dxa"/>
            <w:tcBorders>
              <w:left w:val="single" w:sz="4" w:space="0" w:color="auto"/>
              <w:bottom w:val="single" w:sz="4" w:space="0" w:color="auto"/>
            </w:tcBorders>
            <w:tcMar>
              <w:top w:w="85" w:type="dxa"/>
              <w:left w:w="85" w:type="dxa"/>
              <w:bottom w:w="85" w:type="dxa"/>
            </w:tcMar>
          </w:tcPr>
          <w:p w14:paraId="7424F3BD" w14:textId="77777777" w:rsidR="00973C5A" w:rsidRPr="00224FDD" w:rsidRDefault="00973C5A" w:rsidP="00973C5A">
            <w:pPr>
              <w:rPr>
                <w:noProof/>
              </w:rPr>
            </w:pPr>
            <w:r>
              <w:rPr>
                <w:noProof/>
              </w:rPr>
              <w:t xml:space="preserve">COM(2022) 695 final </w:t>
            </w:r>
            <w:r>
              <w:rPr>
                <w:noProof/>
              </w:rPr>
              <w:br/>
              <w:t xml:space="preserve">2022/0402 (CNS) </w:t>
            </w:r>
            <w:r>
              <w:rPr>
                <w:noProof/>
              </w:rPr>
              <w:br/>
              <w:t>7.12.2022</w:t>
            </w:r>
          </w:p>
        </w:tc>
      </w:tr>
      <w:tr w:rsidR="00551965" w:rsidRPr="00224FDD" w14:paraId="492C63E7" w14:textId="77777777" w:rsidTr="00D576DA">
        <w:trPr>
          <w:trHeight w:val="20"/>
        </w:trPr>
        <w:tc>
          <w:tcPr>
            <w:tcW w:w="570" w:type="dxa"/>
            <w:tcBorders>
              <w:bottom w:val="single" w:sz="4" w:space="0" w:color="auto"/>
              <w:right w:val="nil"/>
            </w:tcBorders>
            <w:tcMar>
              <w:top w:w="85" w:type="dxa"/>
              <w:left w:w="85" w:type="dxa"/>
              <w:bottom w:w="85" w:type="dxa"/>
            </w:tcMar>
          </w:tcPr>
          <w:p w14:paraId="5FB29172"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right w:val="single" w:sz="4" w:space="0" w:color="auto"/>
            </w:tcBorders>
            <w:tcMar>
              <w:top w:w="85" w:type="dxa"/>
              <w:left w:w="85" w:type="dxa"/>
              <w:bottom w:w="85" w:type="dxa"/>
              <w:right w:w="85" w:type="dxa"/>
            </w:tcMar>
          </w:tcPr>
          <w:p w14:paraId="6082AEC2" w14:textId="77777777" w:rsidR="00973C5A" w:rsidRPr="00224FDD" w:rsidRDefault="00973C5A" w:rsidP="00973C5A">
            <w:pPr>
              <w:jc w:val="both"/>
              <w:rPr>
                <w:noProof/>
              </w:rPr>
            </w:pPr>
            <w:r>
              <w:rPr>
                <w:noProof/>
              </w:rPr>
              <w:t>Förslag till EUROPAPARLAMENTETS OCH RÅDETS FÖRORDNING om ändring av förordning (EG) nr 883/2004 om samordning av de sociala trygghetssystemen och av förordning (EG) nr 987/2009 om tillämpningsbestämmelser till förordning (EG) nr 883/2004</w:t>
            </w:r>
          </w:p>
        </w:tc>
        <w:tc>
          <w:tcPr>
            <w:tcW w:w="1948" w:type="dxa"/>
            <w:tcBorders>
              <w:left w:val="single" w:sz="4" w:space="0" w:color="auto"/>
              <w:bottom w:val="single" w:sz="4" w:space="0" w:color="auto"/>
            </w:tcBorders>
            <w:tcMar>
              <w:top w:w="85" w:type="dxa"/>
              <w:left w:w="85" w:type="dxa"/>
              <w:bottom w:w="85" w:type="dxa"/>
            </w:tcMar>
          </w:tcPr>
          <w:p w14:paraId="10773B58" w14:textId="77777777" w:rsidR="00973C5A" w:rsidRPr="00224FDD" w:rsidRDefault="00973C5A" w:rsidP="00973C5A">
            <w:pPr>
              <w:rPr>
                <w:noProof/>
              </w:rPr>
            </w:pPr>
            <w:r>
              <w:rPr>
                <w:noProof/>
              </w:rPr>
              <w:t xml:space="preserve">COM(2016) 815 final </w:t>
            </w:r>
            <w:r>
              <w:rPr>
                <w:noProof/>
              </w:rPr>
              <w:br/>
              <w:t xml:space="preserve">2016/0397 (COD) </w:t>
            </w:r>
            <w:r>
              <w:rPr>
                <w:noProof/>
              </w:rPr>
              <w:br/>
              <w:t>13.12.2016</w:t>
            </w:r>
          </w:p>
        </w:tc>
      </w:tr>
      <w:tr w:rsidR="00551965" w:rsidRPr="00224FDD" w14:paraId="6AF05EE7" w14:textId="77777777" w:rsidTr="00D576DA">
        <w:trPr>
          <w:trHeight w:val="20"/>
        </w:trPr>
        <w:tc>
          <w:tcPr>
            <w:tcW w:w="570" w:type="dxa"/>
            <w:tcBorders>
              <w:bottom w:val="single" w:sz="4" w:space="0" w:color="auto"/>
              <w:right w:val="nil"/>
            </w:tcBorders>
            <w:tcMar>
              <w:top w:w="85" w:type="dxa"/>
              <w:left w:w="85" w:type="dxa"/>
              <w:bottom w:w="85" w:type="dxa"/>
            </w:tcMar>
          </w:tcPr>
          <w:p w14:paraId="087EE5C0"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right w:val="single" w:sz="4" w:space="0" w:color="auto"/>
            </w:tcBorders>
            <w:tcMar>
              <w:top w:w="85" w:type="dxa"/>
              <w:left w:w="85" w:type="dxa"/>
              <w:bottom w:w="85" w:type="dxa"/>
              <w:right w:w="85" w:type="dxa"/>
            </w:tcMar>
          </w:tcPr>
          <w:p w14:paraId="07409972" w14:textId="77777777" w:rsidR="00973C5A" w:rsidRPr="00224FDD" w:rsidRDefault="00973C5A" w:rsidP="00973C5A">
            <w:pPr>
              <w:jc w:val="both"/>
              <w:rPr>
                <w:noProof/>
              </w:rPr>
            </w:pPr>
            <w:r>
              <w:rPr>
                <w:noProof/>
              </w:rPr>
              <w:t>Förslag till RÅDETS FÖRORDNING om särskilda villkor för handel med de områden i Republiken Cypern där Republiken Cyperns regering inte utövar faktisk kontroll</w:t>
            </w:r>
          </w:p>
        </w:tc>
        <w:tc>
          <w:tcPr>
            <w:tcW w:w="1948" w:type="dxa"/>
            <w:tcBorders>
              <w:left w:val="single" w:sz="4" w:space="0" w:color="auto"/>
              <w:bottom w:val="single" w:sz="4" w:space="0" w:color="auto"/>
            </w:tcBorders>
            <w:tcMar>
              <w:top w:w="85" w:type="dxa"/>
              <w:left w:w="85" w:type="dxa"/>
              <w:bottom w:w="85" w:type="dxa"/>
            </w:tcMar>
          </w:tcPr>
          <w:p w14:paraId="544B61B6" w14:textId="77777777" w:rsidR="00973C5A" w:rsidRPr="00224FDD" w:rsidRDefault="00973C5A" w:rsidP="00973C5A">
            <w:pPr>
              <w:rPr>
                <w:noProof/>
              </w:rPr>
            </w:pPr>
            <w:r>
              <w:rPr>
                <w:noProof/>
              </w:rPr>
              <w:t xml:space="preserve">KOM(2004) 466 slutlig </w:t>
            </w:r>
            <w:r>
              <w:rPr>
                <w:noProof/>
              </w:rPr>
              <w:br/>
              <w:t xml:space="preserve">2004/0148 (COD) </w:t>
            </w:r>
            <w:r>
              <w:rPr>
                <w:noProof/>
              </w:rPr>
              <w:br/>
              <w:t>7.7.2004</w:t>
            </w:r>
          </w:p>
        </w:tc>
      </w:tr>
      <w:tr w:rsidR="00973C5A" w:rsidRPr="00224FDD" w14:paraId="18202B66" w14:textId="77777777" w:rsidTr="00D576DA">
        <w:tc>
          <w:tcPr>
            <w:tcW w:w="13887" w:type="dxa"/>
            <w:gridSpan w:val="3"/>
            <w:tcBorders>
              <w:bottom w:val="single" w:sz="4" w:space="0" w:color="auto"/>
            </w:tcBorders>
            <w:shd w:val="clear" w:color="auto" w:fill="B07442"/>
            <w:tcMar>
              <w:top w:w="85" w:type="dxa"/>
              <w:left w:w="85" w:type="dxa"/>
              <w:bottom w:w="85" w:type="dxa"/>
              <w:right w:w="85" w:type="dxa"/>
            </w:tcMar>
          </w:tcPr>
          <w:p w14:paraId="2275B151" w14:textId="77777777" w:rsidR="00973C5A" w:rsidRPr="00224FDD" w:rsidRDefault="00973C5A" w:rsidP="00973C5A">
            <w:pPr>
              <w:spacing w:before="60" w:after="60"/>
              <w:ind w:left="357" w:hanging="357"/>
              <w:jc w:val="both"/>
              <w:rPr>
                <w:b/>
                <w:bCs/>
                <w:noProof/>
                <w:color w:val="FFFFFF"/>
              </w:rPr>
            </w:pPr>
            <w:r>
              <w:rPr>
                <w:b/>
                <w:noProof/>
                <w:color w:val="FFFFFF" w:themeColor="background1"/>
              </w:rPr>
              <w:t>Slå vakt om vår livskvalitet: livsmedelstrygghet, vatten och natur.</w:t>
            </w:r>
          </w:p>
        </w:tc>
      </w:tr>
      <w:tr w:rsidR="00D62537" w:rsidRPr="00224FDD" w:rsidDel="008772CF" w14:paraId="4EF690C2" w14:textId="77777777" w:rsidTr="00D62537">
        <w:trPr>
          <w:trHeight w:val="20"/>
        </w:trPr>
        <w:tc>
          <w:tcPr>
            <w:tcW w:w="570" w:type="dxa"/>
            <w:tcBorders>
              <w:top w:val="single" w:sz="4" w:space="0" w:color="auto"/>
              <w:bottom w:val="single" w:sz="4" w:space="0" w:color="auto"/>
              <w:right w:val="nil"/>
            </w:tcBorders>
            <w:shd w:val="clear" w:color="auto" w:fill="FFFFFF" w:themeFill="background1"/>
            <w:tcMar>
              <w:top w:w="85" w:type="dxa"/>
              <w:left w:w="85" w:type="dxa"/>
              <w:bottom w:w="85" w:type="dxa"/>
            </w:tcMar>
          </w:tcPr>
          <w:p w14:paraId="5F51A6FA" w14:textId="77777777" w:rsidR="00973C5A" w:rsidRPr="00224FDD" w:rsidDel="008772CF" w:rsidRDefault="00973C5A" w:rsidP="002A1FBC">
            <w:pPr>
              <w:numPr>
                <w:ilvl w:val="0"/>
                <w:numId w:val="15"/>
              </w:numPr>
              <w:ind w:left="431"/>
              <w:contextualSpacing/>
              <w:jc w:val="both"/>
              <w:rPr>
                <w:b/>
                <w:noProof/>
              </w:rPr>
            </w:pPr>
          </w:p>
        </w:tc>
        <w:tc>
          <w:tcPr>
            <w:tcW w:w="11369" w:type="dxa"/>
            <w:tcBorders>
              <w:top w:val="single" w:sz="4" w:space="0" w:color="auto"/>
              <w:bottom w:val="single" w:sz="4" w:space="0" w:color="auto"/>
              <w:right w:val="single" w:sz="4" w:space="0" w:color="auto"/>
            </w:tcBorders>
            <w:shd w:val="clear" w:color="auto" w:fill="FFFFFF" w:themeFill="background1"/>
            <w:tcMar>
              <w:top w:w="85" w:type="dxa"/>
              <w:left w:w="85" w:type="dxa"/>
              <w:bottom w:w="85" w:type="dxa"/>
              <w:right w:w="85" w:type="dxa"/>
            </w:tcMar>
          </w:tcPr>
          <w:p w14:paraId="5A7FA6C0" w14:textId="77777777" w:rsidR="00973C5A" w:rsidRPr="00224FDD" w:rsidRDefault="00973C5A" w:rsidP="00973C5A">
            <w:pPr>
              <w:jc w:val="both"/>
              <w:rPr>
                <w:noProof/>
              </w:rPr>
            </w:pPr>
            <w:r>
              <w:rPr>
                <w:noProof/>
              </w:rPr>
              <w:t>Förslag till EUROPAPARLAMENTETS OCH RÅDETS FÖRORDNING om europeisk statistik över fiske och vattenbruk och om upphävande av förordningarna (EG) nr 1921/2006, (EG) nr 762/2008, (EG) nr 216/2009, (EG) nr 217/2009 och (EG) nr 218/2009</w:t>
            </w:r>
          </w:p>
        </w:tc>
        <w:tc>
          <w:tcPr>
            <w:tcW w:w="1948" w:type="dxa"/>
            <w:tcBorders>
              <w:top w:val="single" w:sz="4" w:space="0" w:color="auto"/>
              <w:left w:val="single" w:sz="4" w:space="0" w:color="auto"/>
              <w:bottom w:val="single" w:sz="4" w:space="0" w:color="auto"/>
            </w:tcBorders>
            <w:shd w:val="clear" w:color="auto" w:fill="FFFFFF" w:themeFill="background1"/>
            <w:tcMar>
              <w:top w:w="85" w:type="dxa"/>
              <w:left w:w="85" w:type="dxa"/>
              <w:bottom w:w="85" w:type="dxa"/>
            </w:tcMar>
          </w:tcPr>
          <w:p w14:paraId="6E2CFD19" w14:textId="77777777" w:rsidR="00973C5A" w:rsidRPr="00224FDD" w:rsidRDefault="00973C5A" w:rsidP="00973C5A">
            <w:pPr>
              <w:rPr>
                <w:noProof/>
              </w:rPr>
            </w:pPr>
            <w:r>
              <w:rPr>
                <w:noProof/>
              </w:rPr>
              <w:t xml:space="preserve">COM(2025) 435 final </w:t>
            </w:r>
            <w:r>
              <w:rPr>
                <w:noProof/>
              </w:rPr>
              <w:br/>
              <w:t xml:space="preserve">2025/0246 (COD) </w:t>
            </w:r>
            <w:r>
              <w:rPr>
                <w:noProof/>
              </w:rPr>
              <w:br/>
              <w:t>30.7.2025</w:t>
            </w:r>
          </w:p>
        </w:tc>
      </w:tr>
      <w:tr w:rsidR="00D62537" w:rsidRPr="00224FDD" w:rsidDel="008772CF" w14:paraId="3B0C7A7C" w14:textId="77777777" w:rsidTr="00D62537">
        <w:trPr>
          <w:trHeight w:val="20"/>
        </w:trPr>
        <w:tc>
          <w:tcPr>
            <w:tcW w:w="570" w:type="dxa"/>
            <w:tcBorders>
              <w:top w:val="single" w:sz="4" w:space="0" w:color="auto"/>
              <w:bottom w:val="single" w:sz="4" w:space="0" w:color="auto"/>
              <w:right w:val="nil"/>
            </w:tcBorders>
            <w:shd w:val="clear" w:color="auto" w:fill="FFFFFF" w:themeFill="background1"/>
            <w:tcMar>
              <w:top w:w="85" w:type="dxa"/>
              <w:left w:w="85" w:type="dxa"/>
              <w:bottom w:w="85" w:type="dxa"/>
            </w:tcMar>
          </w:tcPr>
          <w:p w14:paraId="3F1C9203" w14:textId="77777777" w:rsidR="00BA3064" w:rsidRPr="00224FDD" w:rsidDel="008772CF" w:rsidRDefault="00BA3064" w:rsidP="002A1FBC">
            <w:pPr>
              <w:numPr>
                <w:ilvl w:val="0"/>
                <w:numId w:val="15"/>
              </w:numPr>
              <w:ind w:left="431"/>
              <w:contextualSpacing/>
              <w:jc w:val="both"/>
              <w:rPr>
                <w:b/>
                <w:noProof/>
              </w:rPr>
            </w:pPr>
          </w:p>
        </w:tc>
        <w:tc>
          <w:tcPr>
            <w:tcW w:w="11369" w:type="dxa"/>
            <w:tcBorders>
              <w:top w:val="single" w:sz="4" w:space="0" w:color="auto"/>
              <w:bottom w:val="single" w:sz="4" w:space="0" w:color="auto"/>
              <w:right w:val="single" w:sz="4" w:space="0" w:color="auto"/>
            </w:tcBorders>
            <w:shd w:val="clear" w:color="auto" w:fill="FFFFFF" w:themeFill="background1"/>
            <w:tcMar>
              <w:top w:w="85" w:type="dxa"/>
              <w:left w:w="85" w:type="dxa"/>
              <w:bottom w:w="85" w:type="dxa"/>
              <w:right w:w="85" w:type="dxa"/>
            </w:tcMar>
          </w:tcPr>
          <w:p w14:paraId="461A4758" w14:textId="45182D02" w:rsidR="00BA3064" w:rsidRPr="00224FDD" w:rsidRDefault="00BA3064" w:rsidP="00BA3064">
            <w:pPr>
              <w:jc w:val="both"/>
              <w:rPr>
                <w:noProof/>
              </w:rPr>
            </w:pPr>
            <w:r>
              <w:rPr>
                <w:noProof/>
              </w:rPr>
              <w:t>Förslag till EUROPAPARLAMENTETS OCH RÅDETS FÖRORDNING om ändring av förordning (EU) 2024/1348 vad gäller tillämpningen av begreppet säkert tredjeland</w:t>
            </w:r>
          </w:p>
        </w:tc>
        <w:tc>
          <w:tcPr>
            <w:tcW w:w="1948" w:type="dxa"/>
            <w:tcBorders>
              <w:top w:val="single" w:sz="4" w:space="0" w:color="auto"/>
              <w:left w:val="single" w:sz="4" w:space="0" w:color="auto"/>
              <w:bottom w:val="single" w:sz="4" w:space="0" w:color="auto"/>
            </w:tcBorders>
            <w:shd w:val="clear" w:color="auto" w:fill="FFFFFF" w:themeFill="background1"/>
            <w:tcMar>
              <w:top w:w="85" w:type="dxa"/>
              <w:left w:w="85" w:type="dxa"/>
              <w:bottom w:w="85" w:type="dxa"/>
            </w:tcMar>
          </w:tcPr>
          <w:p w14:paraId="792FD508" w14:textId="4B8384F6" w:rsidR="00BA3064" w:rsidRPr="00224FDD" w:rsidRDefault="00BA3064" w:rsidP="00BA3064">
            <w:pPr>
              <w:rPr>
                <w:noProof/>
              </w:rPr>
            </w:pPr>
            <w:r>
              <w:rPr>
                <w:noProof/>
              </w:rPr>
              <w:t xml:space="preserve">COM(2025) 259 final </w:t>
            </w:r>
            <w:r>
              <w:rPr>
                <w:noProof/>
              </w:rPr>
              <w:br/>
              <w:t xml:space="preserve">2025/0132 (COD) </w:t>
            </w:r>
            <w:r>
              <w:rPr>
                <w:noProof/>
              </w:rPr>
              <w:br/>
              <w:t>20.5.2025</w:t>
            </w:r>
          </w:p>
        </w:tc>
      </w:tr>
      <w:tr w:rsidR="00973C5A" w:rsidRPr="00224FDD" w14:paraId="76A702BD" w14:textId="77777777" w:rsidTr="00D576DA">
        <w:tc>
          <w:tcPr>
            <w:tcW w:w="570" w:type="dxa"/>
          </w:tcPr>
          <w:p w14:paraId="3F1C2355"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358459C8" w14:textId="77777777" w:rsidR="00973C5A" w:rsidRPr="00224FDD" w:rsidRDefault="00973C5A" w:rsidP="00973C5A">
            <w:pPr>
              <w:jc w:val="both"/>
              <w:rPr>
                <w:noProof/>
              </w:rPr>
            </w:pPr>
            <w:r>
              <w:rPr>
                <w:noProof/>
              </w:rPr>
              <w:t>Förslag till EUROPAPARLAMENTETS OCH RÅDETS FÖRORDNING om ändring av förordning (EU) 2021/2115 vad gäller systemet med grundvillkor, interventionstyper i form av direktstöd, interventionstyper i vissa sektorer och för landsbygdsutveckling och årliga prestationsrapporter samt av förordning (EU) 2021/2116 vad gäller dataförvaltning och interoperabilitet, innehållande av utbetalningar, årligt prestationsavslut och kontroller och sanktioner</w:t>
            </w:r>
          </w:p>
        </w:tc>
        <w:tc>
          <w:tcPr>
            <w:tcW w:w="1948" w:type="dxa"/>
          </w:tcPr>
          <w:p w14:paraId="317528B2" w14:textId="77777777" w:rsidR="00973C5A" w:rsidRPr="00224FDD" w:rsidRDefault="00973C5A" w:rsidP="00973C5A">
            <w:pPr>
              <w:rPr>
                <w:noProof/>
                <w:highlight w:val="yellow"/>
              </w:rPr>
            </w:pPr>
            <w:r>
              <w:rPr>
                <w:noProof/>
              </w:rPr>
              <w:t xml:space="preserve">COM(2025) 236 final </w:t>
            </w:r>
            <w:r>
              <w:rPr>
                <w:noProof/>
              </w:rPr>
              <w:br/>
              <w:t xml:space="preserve">2025/0236 (COD) </w:t>
            </w:r>
            <w:r>
              <w:rPr>
                <w:noProof/>
              </w:rPr>
              <w:br/>
              <w:t>14.5.2025</w:t>
            </w:r>
          </w:p>
        </w:tc>
      </w:tr>
      <w:tr w:rsidR="00973C5A" w:rsidRPr="00224FDD" w14:paraId="54A6B858" w14:textId="77777777" w:rsidTr="00D576DA">
        <w:tc>
          <w:tcPr>
            <w:tcW w:w="570" w:type="dxa"/>
          </w:tcPr>
          <w:p w14:paraId="2015F185"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04DF3BC2" w14:textId="77777777" w:rsidR="00973C5A" w:rsidRPr="00224FDD" w:rsidRDefault="00973C5A" w:rsidP="00973C5A">
            <w:pPr>
              <w:jc w:val="both"/>
              <w:rPr>
                <w:noProof/>
              </w:rPr>
            </w:pPr>
            <w:r>
              <w:rPr>
                <w:noProof/>
              </w:rPr>
              <w:t xml:space="preserve">Förslag till EUROPAPARLAMENTETS OCH RÅDETS FÖRORDNING om ändring av förordning (EU) 2017/2107 om införande av förvaltnings-, bevarande- och kontrollåtgärder som ska tillämpas i konventionsområdet för Internationella kommissionen för bevarande av tonfisk i Atlanten (Iccat), förordning (EU) 2018/975 om införande av förvaltnings-, bevarande- och kontrollåtgärder som ska tillämpas i konventionsområdet för Regionala fiskeriförvaltningsorganisationen för södra Stilla havet (SPRFMO), förordning (EU) 2019/833 om fastställande av bevarande- och tillämpningsföreskrifter som är tillämpliga i regleringsområdet för Fiskeriorganisationen för Nordatlantens västra del, förordning (EU) 2021/56 om fastställande av förvaltnings-, bevarande- och kontrollåtgärder som är tillämpliga i det område som omfattas av den interamerikanska konventionen för tropisk tonfisk, förordning (EU) 2022/2056 om fastställande av bevarande- och förvaltningsåtgärder tillämpliga i konventionsområdet för fisket i västra och mellersta Stilla havet, förordning (EU) 2022/2343 om fastställande av förvaltnings-, bevarande- och kontrollåtgärder som ska tillämpas i Indiska oceanens tonfiskkommissions (IOTC) behörighetsområde och förordning (EU) 2023/2053 om upprättande av en flerårig förvaltningsplan för blåfenad tonfisk i östra Atlanten och Medelhavet  </w:t>
            </w:r>
          </w:p>
        </w:tc>
        <w:tc>
          <w:tcPr>
            <w:tcW w:w="1948" w:type="dxa"/>
          </w:tcPr>
          <w:p w14:paraId="03043D0C" w14:textId="77777777" w:rsidR="00973C5A" w:rsidRPr="00224FDD" w:rsidRDefault="00973C5A" w:rsidP="00973C5A">
            <w:pPr>
              <w:rPr>
                <w:bCs/>
                <w:noProof/>
              </w:rPr>
            </w:pPr>
            <w:r>
              <w:rPr>
                <w:noProof/>
              </w:rPr>
              <w:t xml:space="preserve">COM(2025) 195 final </w:t>
            </w:r>
            <w:r>
              <w:rPr>
                <w:noProof/>
              </w:rPr>
              <w:br/>
              <w:t xml:space="preserve">2025/0106 (COD) </w:t>
            </w:r>
            <w:r>
              <w:rPr>
                <w:noProof/>
              </w:rPr>
              <w:br/>
              <w:t>12.5.2025</w:t>
            </w:r>
          </w:p>
        </w:tc>
      </w:tr>
      <w:tr w:rsidR="00973C5A" w:rsidRPr="00224FDD" w14:paraId="23105624" w14:textId="77777777" w:rsidTr="00D576DA">
        <w:tc>
          <w:tcPr>
            <w:tcW w:w="570" w:type="dxa"/>
          </w:tcPr>
          <w:p w14:paraId="1898F85B"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3F7C829E" w14:textId="7EA10B5A" w:rsidR="00973C5A" w:rsidRPr="00224FDD" w:rsidRDefault="00973C5A" w:rsidP="00973C5A">
            <w:pPr>
              <w:jc w:val="both"/>
              <w:rPr>
                <w:noProof/>
              </w:rPr>
            </w:pPr>
            <w:r>
              <w:rPr>
                <w:noProof/>
              </w:rPr>
              <w:t>Förslag till EUROPAPARLAMENTETS OCH RÅDETS DIREKTIV om bevarande och hållbar användning av marin biologisk mångfald i områden utanför nationell jurisdiktion</w:t>
            </w:r>
          </w:p>
        </w:tc>
        <w:tc>
          <w:tcPr>
            <w:tcW w:w="1948" w:type="dxa"/>
          </w:tcPr>
          <w:p w14:paraId="26ABACC9" w14:textId="15582025" w:rsidR="00973C5A" w:rsidRPr="00224FDD" w:rsidRDefault="00973C5A" w:rsidP="00973C5A">
            <w:pPr>
              <w:rPr>
                <w:noProof/>
              </w:rPr>
            </w:pPr>
            <w:r>
              <w:rPr>
                <w:noProof/>
              </w:rPr>
              <w:t xml:space="preserve">COM(2025) 173 final </w:t>
            </w:r>
            <w:r>
              <w:rPr>
                <w:noProof/>
              </w:rPr>
              <w:br/>
              <w:t xml:space="preserve">2025/0090 (COD) </w:t>
            </w:r>
            <w:r>
              <w:rPr>
                <w:noProof/>
              </w:rPr>
              <w:br/>
              <w:t>24.4.2025</w:t>
            </w:r>
          </w:p>
        </w:tc>
      </w:tr>
      <w:tr w:rsidR="00973C5A" w:rsidRPr="00224FDD" w14:paraId="7A916139" w14:textId="77777777" w:rsidTr="00D576DA">
        <w:tc>
          <w:tcPr>
            <w:tcW w:w="570" w:type="dxa"/>
          </w:tcPr>
          <w:p w14:paraId="1AFAF0A6"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27EED145" w14:textId="77777777" w:rsidR="00973C5A" w:rsidRPr="00224FDD" w:rsidRDefault="00973C5A" w:rsidP="00973C5A">
            <w:pPr>
              <w:jc w:val="both"/>
              <w:rPr>
                <w:noProof/>
              </w:rPr>
            </w:pPr>
            <w:r>
              <w:rPr>
                <w:noProof/>
              </w:rPr>
              <w:t>Förslag till EUROPAPARLAMENTETS OCH RÅDETS FÖRORDNING om ändring av förordningarna (EU) nr 1308/2013, (EU) 2021/2115 och (EU) nr 251/2014 vad gäller vissa marknadsregler och sektorsspecifika stödåtgärder i vinsektorn och för aromatiserade vinprodukter</w:t>
            </w:r>
          </w:p>
        </w:tc>
        <w:tc>
          <w:tcPr>
            <w:tcW w:w="1948" w:type="dxa"/>
          </w:tcPr>
          <w:p w14:paraId="0FDF0A0D" w14:textId="77777777" w:rsidR="00973C5A" w:rsidRPr="00224FDD" w:rsidRDefault="00973C5A" w:rsidP="00973C5A">
            <w:pPr>
              <w:rPr>
                <w:noProof/>
              </w:rPr>
            </w:pPr>
            <w:r>
              <w:rPr>
                <w:noProof/>
              </w:rPr>
              <w:t xml:space="preserve">COM(2025) 137 final </w:t>
            </w:r>
            <w:r>
              <w:rPr>
                <w:noProof/>
              </w:rPr>
              <w:br/>
              <w:t xml:space="preserve">2025/0071 (COD) </w:t>
            </w:r>
            <w:r>
              <w:rPr>
                <w:noProof/>
              </w:rPr>
              <w:br/>
              <w:t>28.3.2025</w:t>
            </w:r>
          </w:p>
        </w:tc>
      </w:tr>
      <w:tr w:rsidR="00973C5A" w:rsidRPr="00224FDD" w14:paraId="32B5C295" w14:textId="77777777" w:rsidTr="00D576DA">
        <w:tc>
          <w:tcPr>
            <w:tcW w:w="570" w:type="dxa"/>
          </w:tcPr>
          <w:p w14:paraId="364BB301"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111F0B67" w14:textId="77777777" w:rsidR="00973C5A" w:rsidRPr="00224FDD" w:rsidRDefault="00973C5A" w:rsidP="00973C5A">
            <w:pPr>
              <w:jc w:val="both"/>
              <w:rPr>
                <w:noProof/>
              </w:rPr>
            </w:pPr>
            <w:r>
              <w:rPr>
                <w:noProof/>
              </w:rPr>
              <w:t>Förslag till EUROPAPARLAMENTETS OCH RÅDETS FÖRORDNING om ändring av förordningarna (EU) nr 1308/2013, (EU) 2021/2115 och (EU) 2021/2116 vad gäller förstärkningen av jordbrukarnas ställning i livsmedelsförsörjningskedjan</w:t>
            </w:r>
          </w:p>
        </w:tc>
        <w:tc>
          <w:tcPr>
            <w:tcW w:w="1948" w:type="dxa"/>
          </w:tcPr>
          <w:p w14:paraId="6F052051" w14:textId="77777777" w:rsidR="00973C5A" w:rsidRPr="00224FDD" w:rsidRDefault="00973C5A" w:rsidP="00973C5A">
            <w:pPr>
              <w:rPr>
                <w:noProof/>
              </w:rPr>
            </w:pPr>
            <w:r>
              <w:rPr>
                <w:noProof/>
              </w:rPr>
              <w:t xml:space="preserve">COM(2024) 577 final </w:t>
            </w:r>
            <w:r>
              <w:rPr>
                <w:noProof/>
              </w:rPr>
              <w:br/>
              <w:t xml:space="preserve">2024/0319 (COD) </w:t>
            </w:r>
            <w:r>
              <w:rPr>
                <w:noProof/>
              </w:rPr>
              <w:br/>
              <w:t>10.12.2024</w:t>
            </w:r>
          </w:p>
        </w:tc>
      </w:tr>
      <w:tr w:rsidR="00973C5A" w:rsidRPr="00224FDD" w14:paraId="2B8F6C2E" w14:textId="77777777" w:rsidTr="00D576DA">
        <w:tc>
          <w:tcPr>
            <w:tcW w:w="570" w:type="dxa"/>
          </w:tcPr>
          <w:p w14:paraId="01F68B0D"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6A4118AF" w14:textId="77777777" w:rsidR="00973C5A" w:rsidRPr="00224FDD" w:rsidRDefault="00973C5A" w:rsidP="00973C5A">
            <w:pPr>
              <w:jc w:val="both"/>
              <w:rPr>
                <w:noProof/>
              </w:rPr>
            </w:pPr>
            <w:r>
              <w:rPr>
                <w:noProof/>
              </w:rPr>
              <w:t>Förslag till EUROPAPARLAMENTETS OCH RÅDETS FÖRORDNING om samarbete mellan de tillsynsmyndigheter som har tillsynsansvar för direktiv (EU) 2019/633 om otillbörliga handelsmetoder mellan företag i jordbruks- och livsmedelskedjan</w:t>
            </w:r>
          </w:p>
        </w:tc>
        <w:tc>
          <w:tcPr>
            <w:tcW w:w="1948" w:type="dxa"/>
          </w:tcPr>
          <w:p w14:paraId="5E5CDCCC" w14:textId="77777777" w:rsidR="00973C5A" w:rsidRPr="00224FDD" w:rsidRDefault="00973C5A" w:rsidP="00973C5A">
            <w:pPr>
              <w:rPr>
                <w:noProof/>
              </w:rPr>
            </w:pPr>
            <w:r>
              <w:rPr>
                <w:noProof/>
              </w:rPr>
              <w:t xml:space="preserve">COM(2024) 576 final </w:t>
            </w:r>
            <w:r>
              <w:rPr>
                <w:noProof/>
              </w:rPr>
              <w:br/>
              <w:t xml:space="preserve">2024/0318 (COD) </w:t>
            </w:r>
            <w:r>
              <w:rPr>
                <w:noProof/>
              </w:rPr>
              <w:br/>
              <w:t>10.12.2024</w:t>
            </w:r>
          </w:p>
        </w:tc>
      </w:tr>
      <w:tr w:rsidR="00973C5A" w:rsidRPr="00224FDD" w14:paraId="1A4106B7" w14:textId="77777777" w:rsidTr="00D576DA">
        <w:tc>
          <w:tcPr>
            <w:tcW w:w="570" w:type="dxa"/>
          </w:tcPr>
          <w:p w14:paraId="3835F408"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08DFB026" w14:textId="77777777" w:rsidR="00973C5A" w:rsidRPr="00224FDD" w:rsidRDefault="00973C5A" w:rsidP="00973C5A">
            <w:pPr>
              <w:jc w:val="both"/>
              <w:rPr>
                <w:noProof/>
              </w:rPr>
            </w:pPr>
            <w:r>
              <w:rPr>
                <w:noProof/>
              </w:rPr>
              <w:t>Förslag till EUROPAPARLAMENTETS OCH RÅDETS FÖRORDNING om ändring av Europaparlamentets och rådets förordning (EU) 2023/2124 av den 4 oktober 2023 om vissa bestämmelser om fiske i Allmänna kommissionen för fiske i Medelhavets (AKFM) avtalsområde</w:t>
            </w:r>
          </w:p>
        </w:tc>
        <w:tc>
          <w:tcPr>
            <w:tcW w:w="1948" w:type="dxa"/>
          </w:tcPr>
          <w:p w14:paraId="08756219" w14:textId="77777777" w:rsidR="00973C5A" w:rsidRPr="00224FDD" w:rsidRDefault="00973C5A" w:rsidP="00973C5A">
            <w:pPr>
              <w:rPr>
                <w:noProof/>
              </w:rPr>
            </w:pPr>
            <w:r>
              <w:rPr>
                <w:noProof/>
              </w:rPr>
              <w:t xml:space="preserve">COM(2024) 183 final </w:t>
            </w:r>
            <w:r>
              <w:rPr>
                <w:noProof/>
              </w:rPr>
              <w:br/>
              <w:t xml:space="preserve">2024/0098 (COD) </w:t>
            </w:r>
            <w:r>
              <w:rPr>
                <w:noProof/>
              </w:rPr>
              <w:br/>
              <w:t>30.4.2024</w:t>
            </w:r>
          </w:p>
        </w:tc>
      </w:tr>
      <w:tr w:rsidR="00973C5A" w:rsidRPr="00224FDD" w14:paraId="41E0C835" w14:textId="77777777" w:rsidTr="00D576DA">
        <w:tc>
          <w:tcPr>
            <w:tcW w:w="570" w:type="dxa"/>
          </w:tcPr>
          <w:p w14:paraId="7EC3116A"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1C801003" w14:textId="77777777" w:rsidR="00973C5A" w:rsidRPr="00224FDD" w:rsidRDefault="00973C5A" w:rsidP="00973C5A">
            <w:pPr>
              <w:jc w:val="both"/>
              <w:rPr>
                <w:noProof/>
              </w:rPr>
            </w:pPr>
            <w:r>
              <w:rPr>
                <w:noProof/>
              </w:rPr>
              <w:t>Förslag till EUROPAPARLAMENTETS OCH RÅDETS FÖRORDNING om växter som framställts med vissa nya genomiska metoder samt därav framställda livsmedel och foder, och om ändring av förordning (EU) 2017/625</w:t>
            </w:r>
          </w:p>
        </w:tc>
        <w:tc>
          <w:tcPr>
            <w:tcW w:w="1948" w:type="dxa"/>
          </w:tcPr>
          <w:p w14:paraId="77F30A58" w14:textId="77777777" w:rsidR="00973C5A" w:rsidRPr="00224FDD" w:rsidRDefault="00973C5A" w:rsidP="00973C5A">
            <w:pPr>
              <w:rPr>
                <w:noProof/>
              </w:rPr>
            </w:pPr>
            <w:r>
              <w:rPr>
                <w:noProof/>
              </w:rPr>
              <w:t xml:space="preserve">COM(2023) 411 final </w:t>
            </w:r>
            <w:r>
              <w:rPr>
                <w:noProof/>
              </w:rPr>
              <w:br/>
              <w:t xml:space="preserve">2023/0226 (COD) </w:t>
            </w:r>
            <w:r>
              <w:rPr>
                <w:noProof/>
              </w:rPr>
              <w:br/>
              <w:t>5.7.2023</w:t>
            </w:r>
          </w:p>
        </w:tc>
      </w:tr>
      <w:tr w:rsidR="00973C5A" w:rsidRPr="00224FDD" w14:paraId="6AC8C9B4" w14:textId="77777777" w:rsidTr="00D576DA">
        <w:tc>
          <w:tcPr>
            <w:tcW w:w="13887" w:type="dxa"/>
            <w:gridSpan w:val="3"/>
            <w:tcBorders>
              <w:bottom w:val="single" w:sz="4" w:space="0" w:color="auto"/>
            </w:tcBorders>
            <w:shd w:val="clear" w:color="auto" w:fill="6400D8"/>
            <w:tcMar>
              <w:top w:w="85" w:type="dxa"/>
              <w:left w:w="85" w:type="dxa"/>
              <w:bottom w:w="85" w:type="dxa"/>
              <w:right w:w="85" w:type="dxa"/>
            </w:tcMar>
          </w:tcPr>
          <w:p w14:paraId="676D6501" w14:textId="77777777" w:rsidR="00973C5A" w:rsidRPr="00224FDD" w:rsidRDefault="00973C5A" w:rsidP="00973C5A">
            <w:pPr>
              <w:spacing w:before="60" w:after="60"/>
              <w:ind w:left="357" w:hanging="357"/>
              <w:jc w:val="both"/>
              <w:rPr>
                <w:b/>
                <w:bCs/>
                <w:noProof/>
                <w:color w:val="FFFFFF"/>
              </w:rPr>
            </w:pPr>
            <w:r>
              <w:rPr>
                <w:noProof/>
              </w:rPr>
              <w:br w:type="page"/>
            </w:r>
            <w:r>
              <w:rPr>
                <w:b/>
                <w:noProof/>
                <w:color w:val="FFFFFF" w:themeColor="background1"/>
              </w:rPr>
              <w:t>Skydda vår demokrati och upprätthålla våra värden</w:t>
            </w:r>
          </w:p>
        </w:tc>
      </w:tr>
      <w:tr w:rsidR="00973C5A" w:rsidRPr="00224FDD" w14:paraId="13B269B5" w14:textId="77777777" w:rsidTr="00D576DA">
        <w:tc>
          <w:tcPr>
            <w:tcW w:w="570" w:type="dxa"/>
            <w:tcBorders>
              <w:right w:val="nil"/>
            </w:tcBorders>
            <w:tcMar>
              <w:top w:w="85" w:type="dxa"/>
              <w:left w:w="85" w:type="dxa"/>
              <w:bottom w:w="85" w:type="dxa"/>
            </w:tcMar>
          </w:tcPr>
          <w:p w14:paraId="33EEDF46"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6DF85505" w14:textId="77777777" w:rsidR="00973C5A" w:rsidRPr="00224FDD" w:rsidRDefault="00973C5A" w:rsidP="00973C5A">
            <w:pPr>
              <w:jc w:val="both"/>
              <w:rPr>
                <w:noProof/>
              </w:rPr>
            </w:pPr>
            <w:r>
              <w:rPr>
                <w:noProof/>
              </w:rPr>
              <w:t>Förslag till RÅDETS FÖRORDNING om utfärdande av och tekniska standarder för digitala resehandlingar baserade på identitetskort</w:t>
            </w:r>
          </w:p>
        </w:tc>
        <w:tc>
          <w:tcPr>
            <w:tcW w:w="1948" w:type="dxa"/>
            <w:tcMar>
              <w:top w:w="85" w:type="dxa"/>
              <w:left w:w="85" w:type="dxa"/>
              <w:bottom w:w="85" w:type="dxa"/>
            </w:tcMar>
          </w:tcPr>
          <w:p w14:paraId="6AE2A3CA" w14:textId="77777777" w:rsidR="00973C5A" w:rsidRPr="00224FDD" w:rsidRDefault="00973C5A" w:rsidP="00973C5A">
            <w:pPr>
              <w:rPr>
                <w:noProof/>
              </w:rPr>
            </w:pPr>
            <w:r>
              <w:rPr>
                <w:noProof/>
              </w:rPr>
              <w:t xml:space="preserve">COM(2024) 671 final </w:t>
            </w:r>
            <w:r>
              <w:rPr>
                <w:noProof/>
              </w:rPr>
              <w:br/>
              <w:t xml:space="preserve">2024/0248 (CNS) </w:t>
            </w:r>
            <w:r>
              <w:rPr>
                <w:noProof/>
              </w:rPr>
              <w:br/>
              <w:t>8.10.2024</w:t>
            </w:r>
          </w:p>
        </w:tc>
      </w:tr>
      <w:tr w:rsidR="00973C5A" w:rsidRPr="00224FDD" w14:paraId="6FE4AE5F" w14:textId="77777777" w:rsidTr="00D576DA">
        <w:tc>
          <w:tcPr>
            <w:tcW w:w="570" w:type="dxa"/>
            <w:tcBorders>
              <w:right w:val="nil"/>
            </w:tcBorders>
            <w:tcMar>
              <w:top w:w="85" w:type="dxa"/>
              <w:left w:w="85" w:type="dxa"/>
              <w:bottom w:w="85" w:type="dxa"/>
            </w:tcMar>
          </w:tcPr>
          <w:p w14:paraId="3E8DF8D4"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678FC012" w14:textId="77777777" w:rsidR="00973C5A" w:rsidRPr="00224FDD" w:rsidRDefault="00973C5A" w:rsidP="00973C5A">
            <w:pPr>
              <w:jc w:val="both"/>
              <w:rPr>
                <w:noProof/>
              </w:rPr>
            </w:pPr>
            <w:r>
              <w:rPr>
                <w:noProof/>
              </w:rPr>
              <w:t>Förslag till EUROPAPARLAMENTETS OCH RÅDETS DIREKTIV om ändring av direktiv 2012/29/EU om fastställande av miniminormer för brottsoffers rättigheter och för stöd till och skydd av dem samt om ersättande av rådets rambeslut 2001/220/RIF</w:t>
            </w:r>
          </w:p>
        </w:tc>
        <w:tc>
          <w:tcPr>
            <w:tcW w:w="1948" w:type="dxa"/>
            <w:tcMar>
              <w:top w:w="85" w:type="dxa"/>
              <w:left w:w="85" w:type="dxa"/>
              <w:bottom w:w="85" w:type="dxa"/>
            </w:tcMar>
          </w:tcPr>
          <w:p w14:paraId="10C85154" w14:textId="77777777" w:rsidR="00973C5A" w:rsidRPr="00224FDD" w:rsidRDefault="00973C5A" w:rsidP="00973C5A">
            <w:pPr>
              <w:rPr>
                <w:noProof/>
              </w:rPr>
            </w:pPr>
            <w:r>
              <w:rPr>
                <w:noProof/>
              </w:rPr>
              <w:t xml:space="preserve">COM(2023) 424 final </w:t>
            </w:r>
            <w:r>
              <w:rPr>
                <w:noProof/>
              </w:rPr>
              <w:br/>
              <w:t xml:space="preserve">2023/0250 (COD) </w:t>
            </w:r>
            <w:r>
              <w:rPr>
                <w:noProof/>
              </w:rPr>
              <w:br/>
              <w:t>11.7.2023</w:t>
            </w:r>
          </w:p>
        </w:tc>
      </w:tr>
      <w:tr w:rsidR="00973C5A" w:rsidRPr="00224FDD" w14:paraId="227390AC" w14:textId="77777777" w:rsidTr="00D576DA">
        <w:tc>
          <w:tcPr>
            <w:tcW w:w="570" w:type="dxa"/>
            <w:tcBorders>
              <w:right w:val="nil"/>
            </w:tcBorders>
            <w:tcMar>
              <w:top w:w="85" w:type="dxa"/>
              <w:left w:w="85" w:type="dxa"/>
              <w:bottom w:w="85" w:type="dxa"/>
            </w:tcMar>
          </w:tcPr>
          <w:p w14:paraId="33026ED2"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7F622EF3" w14:textId="77777777" w:rsidR="00973C5A" w:rsidRPr="00224FDD" w:rsidRDefault="00973C5A" w:rsidP="00973C5A">
            <w:pPr>
              <w:jc w:val="both"/>
              <w:rPr>
                <w:noProof/>
              </w:rPr>
            </w:pPr>
            <w:r>
              <w:rPr>
                <w:noProof/>
              </w:rPr>
              <w:t>Förslag till EUROPAPARLAMENTETS OCH RÅDETS FÖRORDNING om behörighet, tillämplig lag, erkännande och verkställighet av åtgärder samt samarbete i frågor som rör skydd för vuxna</w:t>
            </w:r>
          </w:p>
        </w:tc>
        <w:tc>
          <w:tcPr>
            <w:tcW w:w="1948" w:type="dxa"/>
            <w:tcMar>
              <w:top w:w="85" w:type="dxa"/>
              <w:left w:w="85" w:type="dxa"/>
              <w:bottom w:w="85" w:type="dxa"/>
            </w:tcMar>
          </w:tcPr>
          <w:p w14:paraId="74B0171C" w14:textId="77777777" w:rsidR="00973C5A" w:rsidRPr="00224FDD" w:rsidRDefault="00973C5A" w:rsidP="00973C5A">
            <w:pPr>
              <w:rPr>
                <w:noProof/>
              </w:rPr>
            </w:pPr>
            <w:r>
              <w:rPr>
                <w:noProof/>
              </w:rPr>
              <w:t xml:space="preserve">COM(2023) 280 final </w:t>
            </w:r>
            <w:r>
              <w:rPr>
                <w:noProof/>
              </w:rPr>
              <w:br/>
              <w:t xml:space="preserve">2023/0169 (COD) </w:t>
            </w:r>
            <w:r>
              <w:rPr>
                <w:noProof/>
              </w:rPr>
              <w:br/>
              <w:t>31.1.2023</w:t>
            </w:r>
          </w:p>
        </w:tc>
      </w:tr>
      <w:tr w:rsidR="00973C5A" w:rsidRPr="00224FDD" w14:paraId="417DAE83" w14:textId="77777777" w:rsidTr="00D576DA">
        <w:tc>
          <w:tcPr>
            <w:tcW w:w="570" w:type="dxa"/>
            <w:tcBorders>
              <w:right w:val="nil"/>
            </w:tcBorders>
            <w:tcMar>
              <w:top w:w="85" w:type="dxa"/>
              <w:left w:w="85" w:type="dxa"/>
              <w:bottom w:w="85" w:type="dxa"/>
            </w:tcMar>
          </w:tcPr>
          <w:p w14:paraId="4681E7EE"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00AB8050" w14:textId="77777777" w:rsidR="00973C5A" w:rsidRPr="00224FDD" w:rsidRDefault="00973C5A" w:rsidP="00973C5A">
            <w:pPr>
              <w:jc w:val="both"/>
              <w:rPr>
                <w:bCs/>
                <w:noProof/>
              </w:rPr>
            </w:pPr>
            <w:r>
              <w:rPr>
                <w:noProof/>
              </w:rPr>
              <w:t xml:space="preserve">Ett mer inkluderande och skyddande Europa: att utöka förteckningen över EU-brott till att omfatta hatpropaganda och hatbrott </w:t>
            </w:r>
          </w:p>
        </w:tc>
        <w:tc>
          <w:tcPr>
            <w:tcW w:w="1948" w:type="dxa"/>
            <w:tcMar>
              <w:top w:w="85" w:type="dxa"/>
              <w:left w:w="85" w:type="dxa"/>
              <w:bottom w:w="85" w:type="dxa"/>
            </w:tcMar>
          </w:tcPr>
          <w:p w14:paraId="4E663149" w14:textId="77777777" w:rsidR="00973C5A" w:rsidRPr="00224FDD" w:rsidRDefault="00973C5A" w:rsidP="00973C5A">
            <w:pPr>
              <w:rPr>
                <w:bCs/>
                <w:noProof/>
              </w:rPr>
            </w:pPr>
            <w:r>
              <w:rPr>
                <w:noProof/>
              </w:rPr>
              <w:t xml:space="preserve">COM(2021) 777 final </w:t>
            </w:r>
            <w:r>
              <w:rPr>
                <w:noProof/>
              </w:rPr>
              <w:br/>
              <w:t>9.12.2021</w:t>
            </w:r>
          </w:p>
        </w:tc>
      </w:tr>
      <w:tr w:rsidR="00973C5A" w:rsidRPr="00224FDD" w14:paraId="5202C8D9" w14:textId="77777777" w:rsidTr="00D576DA">
        <w:tc>
          <w:tcPr>
            <w:tcW w:w="570" w:type="dxa"/>
            <w:tcBorders>
              <w:right w:val="nil"/>
            </w:tcBorders>
            <w:tcMar>
              <w:top w:w="85" w:type="dxa"/>
              <w:left w:w="85" w:type="dxa"/>
              <w:bottom w:w="85" w:type="dxa"/>
            </w:tcMar>
          </w:tcPr>
          <w:p w14:paraId="0D9CB999"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5088EC89" w14:textId="77777777" w:rsidR="00973C5A" w:rsidRPr="00224FDD" w:rsidRDefault="00973C5A" w:rsidP="00973C5A">
            <w:pPr>
              <w:jc w:val="both"/>
              <w:rPr>
                <w:noProof/>
              </w:rPr>
            </w:pPr>
            <w:r>
              <w:rPr>
                <w:noProof/>
              </w:rPr>
              <w:t>Förslag till RÅDETS DIREKTIV om närmare bestämmelser för rösträtt och valbarhet vid kommunala val för unionsmedborgare som är bosatta i en medlemsstat där de inte är medborgare (omarbetning)</w:t>
            </w:r>
          </w:p>
        </w:tc>
        <w:tc>
          <w:tcPr>
            <w:tcW w:w="1948" w:type="dxa"/>
            <w:tcMar>
              <w:top w:w="85" w:type="dxa"/>
              <w:left w:w="85" w:type="dxa"/>
              <w:bottom w:w="85" w:type="dxa"/>
            </w:tcMar>
          </w:tcPr>
          <w:p w14:paraId="2FE72853" w14:textId="77777777" w:rsidR="00973C5A" w:rsidRPr="00224FDD" w:rsidRDefault="00973C5A" w:rsidP="00973C5A">
            <w:pPr>
              <w:rPr>
                <w:bCs/>
                <w:noProof/>
              </w:rPr>
            </w:pPr>
            <w:r>
              <w:rPr>
                <w:noProof/>
              </w:rPr>
              <w:t xml:space="preserve">COM(2021) 733 final </w:t>
            </w:r>
            <w:r>
              <w:rPr>
                <w:noProof/>
              </w:rPr>
              <w:br/>
              <w:t xml:space="preserve">2021/0373 (CNS) </w:t>
            </w:r>
            <w:r>
              <w:rPr>
                <w:noProof/>
              </w:rPr>
              <w:br/>
              <w:t>25.11.2021</w:t>
            </w:r>
          </w:p>
        </w:tc>
      </w:tr>
      <w:tr w:rsidR="00973C5A" w:rsidRPr="00224FDD" w14:paraId="1D384E0D" w14:textId="77777777" w:rsidTr="00D576DA">
        <w:tc>
          <w:tcPr>
            <w:tcW w:w="570" w:type="dxa"/>
            <w:tcBorders>
              <w:right w:val="nil"/>
            </w:tcBorders>
            <w:tcMar>
              <w:top w:w="85" w:type="dxa"/>
              <w:left w:w="85" w:type="dxa"/>
              <w:bottom w:w="85" w:type="dxa"/>
            </w:tcMar>
          </w:tcPr>
          <w:p w14:paraId="4FE01EB9"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64077CA4" w14:textId="77777777" w:rsidR="00973C5A" w:rsidRPr="00224FDD" w:rsidRDefault="00973C5A" w:rsidP="00973C5A">
            <w:pPr>
              <w:jc w:val="both"/>
              <w:rPr>
                <w:noProof/>
              </w:rPr>
            </w:pPr>
            <w:r>
              <w:rPr>
                <w:noProof/>
              </w:rPr>
              <w:t>Förslag till RÅDETS DIREKTIV om genomförande av principen om likabehandling av personer oavsett religion eller övertygelse, funktionshinder, ålder eller sexuell läggning</w:t>
            </w:r>
          </w:p>
        </w:tc>
        <w:tc>
          <w:tcPr>
            <w:tcW w:w="1948" w:type="dxa"/>
            <w:tcMar>
              <w:top w:w="85" w:type="dxa"/>
              <w:left w:w="85" w:type="dxa"/>
              <w:bottom w:w="85" w:type="dxa"/>
            </w:tcMar>
          </w:tcPr>
          <w:p w14:paraId="0E458CD4" w14:textId="77777777" w:rsidR="00973C5A" w:rsidRPr="00224FDD" w:rsidRDefault="00973C5A" w:rsidP="00973C5A">
            <w:pPr>
              <w:rPr>
                <w:bCs/>
                <w:noProof/>
              </w:rPr>
            </w:pPr>
            <w:r>
              <w:rPr>
                <w:noProof/>
              </w:rPr>
              <w:t xml:space="preserve">KOM(2008) 426 slutlig </w:t>
            </w:r>
            <w:r>
              <w:rPr>
                <w:noProof/>
              </w:rPr>
              <w:br/>
              <w:t>2008/0140 (CNS)</w:t>
            </w:r>
            <w:r>
              <w:rPr>
                <w:noProof/>
              </w:rPr>
              <w:br/>
              <w:t>2.7.2008</w:t>
            </w:r>
          </w:p>
        </w:tc>
      </w:tr>
      <w:tr w:rsidR="00973C5A" w:rsidRPr="00224FDD" w14:paraId="51CA5735" w14:textId="77777777" w:rsidTr="00D576DA">
        <w:tc>
          <w:tcPr>
            <w:tcW w:w="13887" w:type="dxa"/>
            <w:gridSpan w:val="3"/>
            <w:tcBorders>
              <w:bottom w:val="single" w:sz="4" w:space="0" w:color="auto"/>
            </w:tcBorders>
            <w:shd w:val="clear" w:color="auto" w:fill="000083"/>
            <w:tcMar>
              <w:top w:w="85" w:type="dxa"/>
              <w:left w:w="85" w:type="dxa"/>
              <w:bottom w:w="85" w:type="dxa"/>
              <w:right w:w="85" w:type="dxa"/>
            </w:tcMar>
          </w:tcPr>
          <w:p w14:paraId="14170292" w14:textId="77777777" w:rsidR="00973C5A" w:rsidRPr="00224FDD" w:rsidRDefault="00973C5A" w:rsidP="00AF0011">
            <w:pPr>
              <w:pageBreakBefore/>
              <w:spacing w:before="60" w:after="60"/>
              <w:ind w:left="357" w:hanging="357"/>
              <w:jc w:val="both"/>
              <w:rPr>
                <w:b/>
                <w:bCs/>
                <w:noProof/>
                <w:color w:val="FFFFFF"/>
              </w:rPr>
            </w:pPr>
            <w:r>
              <w:rPr>
                <w:noProof/>
              </w:rPr>
              <w:br w:type="page"/>
            </w:r>
            <w:r>
              <w:rPr>
                <w:b/>
                <w:noProof/>
                <w:color w:val="FFFFFF" w:themeColor="background1"/>
              </w:rPr>
              <w:t>Europa i världen: utnyttja vår styrka och våra partnerskap</w:t>
            </w:r>
          </w:p>
        </w:tc>
      </w:tr>
      <w:tr w:rsidR="00551965" w:rsidRPr="00224FDD" w:rsidDel="008772CF" w14:paraId="3F771B44" w14:textId="77777777" w:rsidTr="00D576DA">
        <w:tc>
          <w:tcPr>
            <w:tcW w:w="570" w:type="dxa"/>
            <w:tcBorders>
              <w:right w:val="nil"/>
            </w:tcBorders>
            <w:shd w:val="clear" w:color="auto" w:fill="FFFFFF" w:themeFill="background1"/>
            <w:tcMar>
              <w:top w:w="85" w:type="dxa"/>
              <w:left w:w="85" w:type="dxa"/>
              <w:bottom w:w="85" w:type="dxa"/>
            </w:tcMar>
          </w:tcPr>
          <w:p w14:paraId="5A80609F" w14:textId="77777777" w:rsidR="00973C5A" w:rsidRPr="00224FDD" w:rsidDel="008772CF" w:rsidRDefault="00973C5A" w:rsidP="002A1FBC">
            <w:pPr>
              <w:numPr>
                <w:ilvl w:val="0"/>
                <w:numId w:val="15"/>
              </w:numPr>
              <w:ind w:left="431"/>
              <w:contextualSpacing/>
              <w:jc w:val="both"/>
              <w:rPr>
                <w:b/>
                <w:noProof/>
              </w:rPr>
            </w:pPr>
          </w:p>
        </w:tc>
        <w:tc>
          <w:tcPr>
            <w:tcW w:w="11369" w:type="dxa"/>
            <w:shd w:val="clear" w:color="auto" w:fill="FFFFFF" w:themeFill="background1"/>
            <w:tcMar>
              <w:top w:w="85" w:type="dxa"/>
              <w:left w:w="85" w:type="dxa"/>
              <w:bottom w:w="85" w:type="dxa"/>
              <w:right w:w="85" w:type="dxa"/>
            </w:tcMar>
          </w:tcPr>
          <w:p w14:paraId="0A07A1D6" w14:textId="77777777" w:rsidR="00973C5A" w:rsidRPr="00224FDD" w:rsidRDefault="00973C5A" w:rsidP="00973C5A">
            <w:pPr>
              <w:jc w:val="both"/>
              <w:rPr>
                <w:noProof/>
              </w:rPr>
            </w:pPr>
            <w:r>
              <w:rPr>
                <w:noProof/>
              </w:rPr>
              <w:t>Förslag till EUROPAPARLAMENTETS OCH RÅDETS FÖRORDNING om att inte tillämpa tullar på import av vissa varor</w:t>
            </w:r>
          </w:p>
        </w:tc>
        <w:tc>
          <w:tcPr>
            <w:tcW w:w="1948" w:type="dxa"/>
            <w:shd w:val="clear" w:color="auto" w:fill="FFFFFF" w:themeFill="background1"/>
            <w:tcMar>
              <w:top w:w="85" w:type="dxa"/>
              <w:left w:w="85" w:type="dxa"/>
              <w:bottom w:w="85" w:type="dxa"/>
            </w:tcMar>
          </w:tcPr>
          <w:p w14:paraId="61D83BB3" w14:textId="77777777" w:rsidR="00973C5A" w:rsidRPr="00224FDD" w:rsidRDefault="00973C5A" w:rsidP="00973C5A">
            <w:pPr>
              <w:rPr>
                <w:noProof/>
              </w:rPr>
            </w:pPr>
            <w:r>
              <w:rPr>
                <w:noProof/>
              </w:rPr>
              <w:t xml:space="preserve">COM(2025) 472 final </w:t>
            </w:r>
            <w:r>
              <w:rPr>
                <w:noProof/>
              </w:rPr>
              <w:br/>
              <w:t xml:space="preserve">2025/0260 (COD) </w:t>
            </w:r>
            <w:r>
              <w:rPr>
                <w:noProof/>
              </w:rPr>
              <w:br/>
              <w:t>28.8.2025</w:t>
            </w:r>
          </w:p>
        </w:tc>
      </w:tr>
      <w:tr w:rsidR="00551965" w:rsidRPr="00224FDD" w:rsidDel="008772CF" w14:paraId="6281A5FC" w14:textId="77777777" w:rsidTr="00D576DA">
        <w:tc>
          <w:tcPr>
            <w:tcW w:w="570" w:type="dxa"/>
            <w:tcBorders>
              <w:right w:val="nil"/>
            </w:tcBorders>
            <w:shd w:val="clear" w:color="auto" w:fill="FFFFFF" w:themeFill="background1"/>
            <w:tcMar>
              <w:top w:w="85" w:type="dxa"/>
              <w:left w:w="85" w:type="dxa"/>
              <w:bottom w:w="85" w:type="dxa"/>
            </w:tcMar>
          </w:tcPr>
          <w:p w14:paraId="575DE65B" w14:textId="77777777" w:rsidR="00973C5A" w:rsidRPr="00224FDD" w:rsidDel="008772CF" w:rsidRDefault="00973C5A" w:rsidP="002A1FBC">
            <w:pPr>
              <w:numPr>
                <w:ilvl w:val="0"/>
                <w:numId w:val="15"/>
              </w:numPr>
              <w:ind w:left="431"/>
              <w:contextualSpacing/>
              <w:jc w:val="both"/>
              <w:rPr>
                <w:b/>
                <w:noProof/>
              </w:rPr>
            </w:pPr>
          </w:p>
        </w:tc>
        <w:tc>
          <w:tcPr>
            <w:tcW w:w="11369" w:type="dxa"/>
            <w:shd w:val="clear" w:color="auto" w:fill="FFFFFF" w:themeFill="background1"/>
            <w:tcMar>
              <w:top w:w="85" w:type="dxa"/>
              <w:left w:w="85" w:type="dxa"/>
              <w:bottom w:w="85" w:type="dxa"/>
              <w:right w:w="85" w:type="dxa"/>
            </w:tcMar>
          </w:tcPr>
          <w:p w14:paraId="485B050E" w14:textId="77777777" w:rsidR="00973C5A" w:rsidRPr="00224FDD" w:rsidRDefault="00973C5A" w:rsidP="00973C5A">
            <w:pPr>
              <w:jc w:val="both"/>
              <w:rPr>
                <w:noProof/>
              </w:rPr>
            </w:pPr>
            <w:r>
              <w:rPr>
                <w:noProof/>
              </w:rPr>
              <w:t>Förslag till EUROPAPARLAMENTETS OCH RÅDETS FÖRORDNING om justering av importtullar på vissa varor med ursprung i Amerikas förenta stater och om öppnande av tullkvoter för import av vissa varor med ursprung i Amerikas förenta stater</w:t>
            </w:r>
          </w:p>
        </w:tc>
        <w:tc>
          <w:tcPr>
            <w:tcW w:w="1948" w:type="dxa"/>
            <w:shd w:val="clear" w:color="auto" w:fill="FFFFFF" w:themeFill="background1"/>
            <w:tcMar>
              <w:top w:w="85" w:type="dxa"/>
              <w:left w:w="85" w:type="dxa"/>
              <w:bottom w:w="85" w:type="dxa"/>
            </w:tcMar>
          </w:tcPr>
          <w:p w14:paraId="66DDB550" w14:textId="77777777" w:rsidR="00973C5A" w:rsidRPr="00224FDD" w:rsidRDefault="00973C5A" w:rsidP="00973C5A">
            <w:pPr>
              <w:rPr>
                <w:noProof/>
              </w:rPr>
            </w:pPr>
            <w:r>
              <w:rPr>
                <w:noProof/>
              </w:rPr>
              <w:t xml:space="preserve">COM(2025) 471 final </w:t>
            </w:r>
            <w:r>
              <w:rPr>
                <w:noProof/>
              </w:rPr>
              <w:br/>
              <w:t xml:space="preserve">2025/0261 (COD) </w:t>
            </w:r>
            <w:r>
              <w:rPr>
                <w:noProof/>
              </w:rPr>
              <w:br/>
              <w:t>28.8.2025</w:t>
            </w:r>
          </w:p>
        </w:tc>
      </w:tr>
      <w:tr w:rsidR="00973C5A" w:rsidRPr="00224FDD" w14:paraId="26BD6CA9" w14:textId="77777777" w:rsidTr="00D576DA">
        <w:tc>
          <w:tcPr>
            <w:tcW w:w="570" w:type="dxa"/>
            <w:tcBorders>
              <w:bottom w:val="single" w:sz="4" w:space="0" w:color="auto"/>
              <w:right w:val="nil"/>
            </w:tcBorders>
            <w:tcMar>
              <w:top w:w="85" w:type="dxa"/>
              <w:left w:w="85" w:type="dxa"/>
              <w:bottom w:w="85" w:type="dxa"/>
            </w:tcMar>
          </w:tcPr>
          <w:p w14:paraId="22C9B247" w14:textId="77777777" w:rsidR="00973C5A" w:rsidRPr="00224FDD"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2EC91FB1" w14:textId="77777777" w:rsidR="00973C5A" w:rsidRPr="00224FDD" w:rsidRDefault="00973C5A" w:rsidP="00973C5A">
            <w:pPr>
              <w:tabs>
                <w:tab w:val="left" w:pos="990"/>
              </w:tabs>
              <w:jc w:val="both"/>
              <w:rPr>
                <w:bCs/>
                <w:noProof/>
              </w:rPr>
            </w:pPr>
            <w:r>
              <w:rPr>
                <w:noProof/>
              </w:rPr>
              <w:t>Förslag till EUROPAPARLAMENTETS OCH RÅDETS BESLUT om makroekonomiskt stöd till Hashemitiska konungariket Jordanien</w:t>
            </w:r>
          </w:p>
        </w:tc>
        <w:tc>
          <w:tcPr>
            <w:tcW w:w="1948" w:type="dxa"/>
            <w:tcBorders>
              <w:bottom w:val="single" w:sz="4" w:space="0" w:color="auto"/>
            </w:tcBorders>
            <w:tcMar>
              <w:top w:w="85" w:type="dxa"/>
              <w:left w:w="85" w:type="dxa"/>
              <w:bottom w:w="85" w:type="dxa"/>
            </w:tcMar>
          </w:tcPr>
          <w:p w14:paraId="74D1913B" w14:textId="77777777" w:rsidR="00973C5A" w:rsidRPr="00224FDD" w:rsidRDefault="00973C5A" w:rsidP="00973C5A">
            <w:pPr>
              <w:rPr>
                <w:bCs/>
                <w:noProof/>
              </w:rPr>
            </w:pPr>
            <w:r>
              <w:rPr>
                <w:noProof/>
              </w:rPr>
              <w:t xml:space="preserve">COM(2025) 456 final </w:t>
            </w:r>
            <w:r>
              <w:rPr>
                <w:noProof/>
              </w:rPr>
              <w:br/>
              <w:t xml:space="preserve">2025/0251 (COD) </w:t>
            </w:r>
            <w:r>
              <w:rPr>
                <w:noProof/>
              </w:rPr>
              <w:br/>
              <w:t>5.8.2025</w:t>
            </w:r>
          </w:p>
        </w:tc>
      </w:tr>
      <w:tr w:rsidR="00973C5A" w:rsidRPr="00224FDD" w14:paraId="698A46F8" w14:textId="77777777" w:rsidTr="00D576DA">
        <w:tc>
          <w:tcPr>
            <w:tcW w:w="570" w:type="dxa"/>
            <w:tcBorders>
              <w:right w:val="nil"/>
            </w:tcBorders>
            <w:tcMar>
              <w:top w:w="85" w:type="dxa"/>
              <w:left w:w="85" w:type="dxa"/>
              <w:bottom w:w="85" w:type="dxa"/>
            </w:tcMar>
          </w:tcPr>
          <w:p w14:paraId="4BFE5C58"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78298AB6" w14:textId="77777777" w:rsidR="00973C5A" w:rsidRPr="00224FDD" w:rsidRDefault="00973C5A" w:rsidP="00973C5A">
            <w:pPr>
              <w:jc w:val="both"/>
              <w:rPr>
                <w:bCs/>
                <w:noProof/>
              </w:rPr>
            </w:pPr>
            <w:r>
              <w:rPr>
                <w:noProof/>
              </w:rPr>
              <w:t>Förslag till EUROPAPARLAMENTETS OCH RÅDETS FÖRORDNING om ändring av rådets förordning (EU) nr 2024/823 av den 28 februari 2024 om särskilda handelsåtgärder för länder och territorier som deltar i eller är knutna till stabiliserings- och associeringsprocessen</w:t>
            </w:r>
          </w:p>
        </w:tc>
        <w:tc>
          <w:tcPr>
            <w:tcW w:w="1948" w:type="dxa"/>
            <w:tcMar>
              <w:top w:w="85" w:type="dxa"/>
              <w:left w:w="85" w:type="dxa"/>
              <w:bottom w:w="85" w:type="dxa"/>
            </w:tcMar>
          </w:tcPr>
          <w:p w14:paraId="6CBB53C9" w14:textId="77777777" w:rsidR="00973C5A" w:rsidRPr="00224FDD" w:rsidRDefault="00973C5A" w:rsidP="00973C5A">
            <w:pPr>
              <w:rPr>
                <w:bCs/>
                <w:noProof/>
              </w:rPr>
            </w:pPr>
            <w:r>
              <w:rPr>
                <w:noProof/>
              </w:rPr>
              <w:t xml:space="preserve">COM(2025) 229 final </w:t>
            </w:r>
            <w:r>
              <w:rPr>
                <w:noProof/>
              </w:rPr>
              <w:br/>
              <w:t xml:space="preserve">2025/0108 (COD) </w:t>
            </w:r>
            <w:r>
              <w:rPr>
                <w:noProof/>
              </w:rPr>
              <w:br/>
              <w:t>14.5.2025</w:t>
            </w:r>
          </w:p>
        </w:tc>
      </w:tr>
      <w:tr w:rsidR="00973C5A" w:rsidRPr="00224FDD" w14:paraId="77091710" w14:textId="77777777" w:rsidTr="00D576DA">
        <w:tc>
          <w:tcPr>
            <w:tcW w:w="570" w:type="dxa"/>
            <w:tcBorders>
              <w:right w:val="nil"/>
            </w:tcBorders>
            <w:tcMar>
              <w:top w:w="85" w:type="dxa"/>
              <w:left w:w="85" w:type="dxa"/>
              <w:bottom w:w="85" w:type="dxa"/>
            </w:tcMar>
          </w:tcPr>
          <w:p w14:paraId="2C4E4836"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5234F856" w14:textId="77777777" w:rsidR="00973C5A" w:rsidRPr="00224FDD" w:rsidRDefault="00973C5A" w:rsidP="00973C5A">
            <w:pPr>
              <w:jc w:val="both"/>
              <w:rPr>
                <w:noProof/>
              </w:rPr>
            </w:pPr>
            <w:r>
              <w:rPr>
                <w:noProof/>
              </w:rPr>
              <w:t>Förslag till EUROPAPARLAMENTETS OCH RÅDETS BESLUT om likvärdighet av fältbesiktningar av utsädesodlingar i tredjeland och om likvärdighet av utsäde producerat i tredjeland (kodifiering)</w:t>
            </w:r>
          </w:p>
        </w:tc>
        <w:tc>
          <w:tcPr>
            <w:tcW w:w="1948" w:type="dxa"/>
            <w:tcMar>
              <w:top w:w="85" w:type="dxa"/>
              <w:left w:w="85" w:type="dxa"/>
              <w:bottom w:w="85" w:type="dxa"/>
            </w:tcMar>
          </w:tcPr>
          <w:p w14:paraId="5527E856" w14:textId="77777777" w:rsidR="00973C5A" w:rsidRPr="00224FDD" w:rsidRDefault="00973C5A" w:rsidP="00973C5A">
            <w:pPr>
              <w:rPr>
                <w:noProof/>
              </w:rPr>
            </w:pPr>
            <w:r>
              <w:rPr>
                <w:noProof/>
              </w:rPr>
              <w:t xml:space="preserve">COM(2024) 53 final </w:t>
            </w:r>
            <w:r>
              <w:rPr>
                <w:noProof/>
              </w:rPr>
              <w:br/>
              <w:t xml:space="preserve">2024/0030 (COD) </w:t>
            </w:r>
            <w:r>
              <w:rPr>
                <w:noProof/>
              </w:rPr>
              <w:br/>
              <w:t>6.2.2024</w:t>
            </w:r>
          </w:p>
        </w:tc>
      </w:tr>
      <w:tr w:rsidR="00973C5A" w:rsidRPr="00224FDD" w14:paraId="2833A42F" w14:textId="77777777" w:rsidTr="00D576DA">
        <w:tc>
          <w:tcPr>
            <w:tcW w:w="570" w:type="dxa"/>
            <w:tcBorders>
              <w:right w:val="nil"/>
            </w:tcBorders>
            <w:tcMar>
              <w:top w:w="85" w:type="dxa"/>
              <w:left w:w="85" w:type="dxa"/>
              <w:bottom w:w="85" w:type="dxa"/>
            </w:tcMar>
          </w:tcPr>
          <w:p w14:paraId="32C6A944"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0A585146" w14:textId="77777777" w:rsidR="00973C5A" w:rsidRPr="00224FDD" w:rsidRDefault="00973C5A" w:rsidP="00973C5A">
            <w:pPr>
              <w:jc w:val="both"/>
              <w:rPr>
                <w:bCs/>
                <w:noProof/>
              </w:rPr>
            </w:pPr>
            <w:r>
              <w:rPr>
                <w:noProof/>
              </w:rPr>
              <w:t>Förslag till EUROPAPARLAMENTETS OCH RÅDETS FÖRORDNING om granskning av utländska investeringar i unionen och om upphävande av Europaparlamentets och rådets förordning (EU) 2019/452</w:t>
            </w:r>
          </w:p>
        </w:tc>
        <w:tc>
          <w:tcPr>
            <w:tcW w:w="1948" w:type="dxa"/>
            <w:tcMar>
              <w:top w:w="85" w:type="dxa"/>
              <w:left w:w="85" w:type="dxa"/>
              <w:bottom w:w="85" w:type="dxa"/>
            </w:tcMar>
          </w:tcPr>
          <w:p w14:paraId="7932AD6A" w14:textId="77777777" w:rsidR="00973C5A" w:rsidRPr="00224FDD" w:rsidRDefault="00973C5A" w:rsidP="00973C5A">
            <w:pPr>
              <w:rPr>
                <w:bCs/>
                <w:noProof/>
              </w:rPr>
            </w:pPr>
            <w:r>
              <w:rPr>
                <w:noProof/>
              </w:rPr>
              <w:t xml:space="preserve">COM(2024) 23 final </w:t>
            </w:r>
            <w:r>
              <w:rPr>
                <w:noProof/>
              </w:rPr>
              <w:br/>
              <w:t xml:space="preserve">2024/0017 (COD) </w:t>
            </w:r>
            <w:r>
              <w:rPr>
                <w:noProof/>
              </w:rPr>
              <w:br/>
              <w:t>24.1.2024</w:t>
            </w:r>
          </w:p>
        </w:tc>
      </w:tr>
      <w:tr w:rsidR="00973C5A" w:rsidRPr="00224FDD" w14:paraId="06DAEEB3" w14:textId="77777777" w:rsidTr="00D576DA">
        <w:tc>
          <w:tcPr>
            <w:tcW w:w="570" w:type="dxa"/>
            <w:tcBorders>
              <w:right w:val="nil"/>
            </w:tcBorders>
            <w:tcMar>
              <w:top w:w="85" w:type="dxa"/>
              <w:left w:w="85" w:type="dxa"/>
              <w:bottom w:w="85" w:type="dxa"/>
            </w:tcMar>
          </w:tcPr>
          <w:p w14:paraId="602E6F78" w14:textId="77777777" w:rsidR="00973C5A" w:rsidRPr="00224FDD" w:rsidRDefault="00973C5A" w:rsidP="002A1FBC">
            <w:pPr>
              <w:numPr>
                <w:ilvl w:val="0"/>
                <w:numId w:val="15"/>
              </w:numPr>
              <w:ind w:left="431"/>
              <w:contextualSpacing/>
              <w:jc w:val="both"/>
              <w:rPr>
                <w:b/>
                <w:noProof/>
              </w:rPr>
            </w:pPr>
          </w:p>
        </w:tc>
        <w:tc>
          <w:tcPr>
            <w:tcW w:w="11369" w:type="dxa"/>
            <w:tcMar>
              <w:top w:w="85" w:type="dxa"/>
              <w:left w:w="85" w:type="dxa"/>
              <w:bottom w:w="85" w:type="dxa"/>
              <w:right w:w="85" w:type="dxa"/>
            </w:tcMar>
          </w:tcPr>
          <w:p w14:paraId="70774AF9" w14:textId="77777777" w:rsidR="00973C5A" w:rsidRPr="00224FDD" w:rsidRDefault="00973C5A" w:rsidP="00973C5A">
            <w:pPr>
              <w:jc w:val="both"/>
              <w:rPr>
                <w:noProof/>
              </w:rPr>
            </w:pPr>
            <w:r>
              <w:rPr>
                <w:noProof/>
              </w:rPr>
              <w:t>Förslag till EUROPAPARLAMENTETS OCH RÅDETS FÖRORDNING om tillämpning av det allmänna preferenssystemet och om upphävande av Europaparlamentets och rådets förordning (EU) nr 978/2012</w:t>
            </w:r>
          </w:p>
        </w:tc>
        <w:tc>
          <w:tcPr>
            <w:tcW w:w="1948" w:type="dxa"/>
            <w:tcMar>
              <w:top w:w="85" w:type="dxa"/>
              <w:left w:w="85" w:type="dxa"/>
              <w:bottom w:w="85" w:type="dxa"/>
            </w:tcMar>
          </w:tcPr>
          <w:p w14:paraId="2B842061" w14:textId="77777777" w:rsidR="00973C5A" w:rsidRPr="00224FDD" w:rsidRDefault="00973C5A" w:rsidP="00973C5A">
            <w:pPr>
              <w:rPr>
                <w:noProof/>
              </w:rPr>
            </w:pPr>
            <w:r>
              <w:rPr>
                <w:noProof/>
              </w:rPr>
              <w:t xml:space="preserve">COM(2021) 579 final </w:t>
            </w:r>
            <w:r>
              <w:rPr>
                <w:noProof/>
              </w:rPr>
              <w:br/>
              <w:t xml:space="preserve">2021/0297 (COD) </w:t>
            </w:r>
            <w:r>
              <w:rPr>
                <w:noProof/>
              </w:rPr>
              <w:br/>
              <w:t>22.9.2021</w:t>
            </w:r>
          </w:p>
        </w:tc>
      </w:tr>
      <w:tr w:rsidR="00973C5A" w:rsidRPr="00224FDD" w14:paraId="0D0E6B31" w14:textId="77777777" w:rsidTr="00D576DA">
        <w:tc>
          <w:tcPr>
            <w:tcW w:w="13887" w:type="dxa"/>
            <w:gridSpan w:val="3"/>
            <w:tcBorders>
              <w:bottom w:val="single" w:sz="4" w:space="0" w:color="auto"/>
            </w:tcBorders>
            <w:shd w:val="clear" w:color="auto" w:fill="0EC6D6"/>
            <w:tcMar>
              <w:top w:w="85" w:type="dxa"/>
              <w:left w:w="85" w:type="dxa"/>
              <w:bottom w:w="85" w:type="dxa"/>
              <w:right w:w="85" w:type="dxa"/>
            </w:tcMar>
          </w:tcPr>
          <w:p w14:paraId="4B5167F8" w14:textId="77777777" w:rsidR="00973C5A" w:rsidRPr="00224FDD" w:rsidRDefault="00973C5A" w:rsidP="00973C5A">
            <w:pPr>
              <w:spacing w:before="60" w:after="60"/>
              <w:ind w:left="357" w:hanging="357"/>
              <w:jc w:val="both"/>
              <w:rPr>
                <w:b/>
                <w:bCs/>
                <w:noProof/>
                <w:color w:val="FFFFFF"/>
              </w:rPr>
            </w:pPr>
            <w:r>
              <w:rPr>
                <w:noProof/>
              </w:rPr>
              <w:br w:type="page"/>
            </w:r>
            <w:r>
              <w:rPr>
                <w:b/>
                <w:noProof/>
                <w:color w:val="FFFFFF" w:themeColor="background1"/>
              </w:rPr>
              <w:t>Uppnå resultat tillsammans och förbereda vår union för framtiden</w:t>
            </w:r>
          </w:p>
        </w:tc>
      </w:tr>
      <w:tr w:rsidR="00973C5A" w:rsidRPr="00224FDD" w:rsidDel="008772CF" w14:paraId="5A1091BF" w14:textId="77777777" w:rsidTr="008E4FA2">
        <w:tc>
          <w:tcPr>
            <w:tcW w:w="570" w:type="dxa"/>
            <w:tcBorders>
              <w:bottom w:val="single" w:sz="4" w:space="0" w:color="auto"/>
              <w:right w:val="nil"/>
            </w:tcBorders>
            <w:tcMar>
              <w:top w:w="85" w:type="dxa"/>
              <w:left w:w="85" w:type="dxa"/>
              <w:bottom w:w="85" w:type="dxa"/>
            </w:tcMar>
          </w:tcPr>
          <w:p w14:paraId="6CEF84D5" w14:textId="77777777" w:rsidR="00973C5A" w:rsidRPr="00224FDD" w:rsidDel="008772CF" w:rsidRDefault="00973C5A" w:rsidP="002A1FBC">
            <w:pPr>
              <w:numPr>
                <w:ilvl w:val="0"/>
                <w:numId w:val="15"/>
              </w:numPr>
              <w:ind w:left="431"/>
              <w:contextualSpacing/>
              <w:jc w:val="both"/>
              <w:rPr>
                <w:b/>
                <w:noProof/>
              </w:rPr>
            </w:pPr>
          </w:p>
        </w:tc>
        <w:tc>
          <w:tcPr>
            <w:tcW w:w="11369" w:type="dxa"/>
            <w:tcBorders>
              <w:bottom w:val="single" w:sz="4" w:space="0" w:color="auto"/>
            </w:tcBorders>
            <w:tcMar>
              <w:top w:w="85" w:type="dxa"/>
              <w:left w:w="85" w:type="dxa"/>
              <w:bottom w:w="85" w:type="dxa"/>
              <w:right w:w="85" w:type="dxa"/>
            </w:tcMar>
          </w:tcPr>
          <w:p w14:paraId="3BC7D611" w14:textId="77777777" w:rsidR="00973C5A" w:rsidRPr="00224FDD" w:rsidRDefault="00973C5A" w:rsidP="00973C5A">
            <w:pPr>
              <w:jc w:val="both"/>
              <w:rPr>
                <w:noProof/>
              </w:rPr>
            </w:pPr>
            <w:r>
              <w:rPr>
                <w:noProof/>
              </w:rPr>
              <w:t>Förslag till EUROPAPARLAMENTETS OCH RÅDETS FÖRORDNING om ändring av förordning (EU) 2021/1755 vad gäller de belopp som tilldelas medlemsstaterna inom ramen för brexitjusteringsreserven</w:t>
            </w:r>
          </w:p>
        </w:tc>
        <w:tc>
          <w:tcPr>
            <w:tcW w:w="1948" w:type="dxa"/>
            <w:tcBorders>
              <w:bottom w:val="single" w:sz="4" w:space="0" w:color="auto"/>
            </w:tcBorders>
            <w:tcMar>
              <w:top w:w="85" w:type="dxa"/>
              <w:left w:w="85" w:type="dxa"/>
              <w:bottom w:w="85" w:type="dxa"/>
            </w:tcMar>
          </w:tcPr>
          <w:p w14:paraId="7C6C1939" w14:textId="77777777" w:rsidR="00973C5A" w:rsidRPr="00224FDD" w:rsidRDefault="00973C5A" w:rsidP="00973C5A">
            <w:pPr>
              <w:rPr>
                <w:noProof/>
              </w:rPr>
            </w:pPr>
            <w:r>
              <w:rPr>
                <w:noProof/>
              </w:rPr>
              <w:t xml:space="preserve">COM(2025) 513 final </w:t>
            </w:r>
            <w:r>
              <w:rPr>
                <w:noProof/>
              </w:rPr>
              <w:br/>
              <w:t xml:space="preserve">2025/0289 (COD) </w:t>
            </w:r>
            <w:r>
              <w:rPr>
                <w:noProof/>
              </w:rPr>
              <w:br/>
              <w:t>24.9.2025</w:t>
            </w:r>
          </w:p>
        </w:tc>
      </w:tr>
      <w:tr w:rsidR="00973C5A" w:rsidRPr="00224FDD" w:rsidDel="008772CF" w14:paraId="43B73A96" w14:textId="77777777" w:rsidTr="008E4FA2">
        <w:tc>
          <w:tcPr>
            <w:tcW w:w="570" w:type="dxa"/>
            <w:tcBorders>
              <w:top w:val="single" w:sz="4" w:space="0" w:color="auto"/>
              <w:bottom w:val="nil"/>
              <w:right w:val="nil"/>
            </w:tcBorders>
            <w:tcMar>
              <w:top w:w="85" w:type="dxa"/>
              <w:left w:w="85" w:type="dxa"/>
              <w:bottom w:w="85" w:type="dxa"/>
            </w:tcMar>
          </w:tcPr>
          <w:p w14:paraId="48B437E9" w14:textId="77777777" w:rsidR="00973C5A" w:rsidRPr="00224FDD" w:rsidDel="008772CF" w:rsidRDefault="00973C5A" w:rsidP="002A1FBC">
            <w:pPr>
              <w:numPr>
                <w:ilvl w:val="0"/>
                <w:numId w:val="15"/>
              </w:numPr>
              <w:ind w:left="431"/>
              <w:contextualSpacing/>
              <w:jc w:val="both"/>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44D1B239" w14:textId="77777777" w:rsidR="00973C5A" w:rsidRPr="00224FDD" w:rsidRDefault="00973C5A" w:rsidP="00973C5A">
            <w:pPr>
              <w:jc w:val="both"/>
              <w:rPr>
                <w:noProof/>
              </w:rPr>
            </w:pPr>
            <w:r>
              <w:rPr>
                <w:noProof/>
              </w:rPr>
              <w:t>Förslag till RÅDETS BESLUT om ändring av beslut (EU) 2021/1764 om associering av de utomeuropeiska länderna och territorierna med Europeiska unionen, inbegripet förbindelserna mellan Europeiska unionen, å ena sidan, och Grönland och Konungariket Danmark, å andra sidan</w:t>
            </w:r>
          </w:p>
        </w:tc>
        <w:tc>
          <w:tcPr>
            <w:tcW w:w="1948" w:type="dxa"/>
            <w:tcBorders>
              <w:top w:val="single" w:sz="4" w:space="0" w:color="auto"/>
              <w:bottom w:val="single" w:sz="4" w:space="0" w:color="auto"/>
            </w:tcBorders>
            <w:tcMar>
              <w:top w:w="85" w:type="dxa"/>
              <w:left w:w="85" w:type="dxa"/>
              <w:bottom w:w="85" w:type="dxa"/>
            </w:tcMar>
          </w:tcPr>
          <w:p w14:paraId="3BAF009C" w14:textId="77777777" w:rsidR="00973C5A" w:rsidRPr="00224FDD" w:rsidRDefault="00973C5A" w:rsidP="00973C5A">
            <w:pPr>
              <w:rPr>
                <w:noProof/>
              </w:rPr>
            </w:pPr>
            <w:r>
              <w:rPr>
                <w:noProof/>
              </w:rPr>
              <w:t xml:space="preserve">COM(2025) 599 final </w:t>
            </w:r>
            <w:r>
              <w:rPr>
                <w:noProof/>
              </w:rPr>
              <w:br/>
              <w:t xml:space="preserve">2025/0264 (CNS) </w:t>
            </w:r>
            <w:r>
              <w:rPr>
                <w:noProof/>
              </w:rPr>
              <w:br/>
              <w:t>3.9.2025</w:t>
            </w:r>
          </w:p>
        </w:tc>
      </w:tr>
      <w:tr w:rsidR="00973C5A" w:rsidRPr="00224FDD" w14:paraId="01F6A018" w14:textId="77777777" w:rsidTr="008E4FA2">
        <w:tc>
          <w:tcPr>
            <w:tcW w:w="570" w:type="dxa"/>
            <w:tcBorders>
              <w:top w:val="nil"/>
              <w:bottom w:val="nil"/>
              <w:right w:val="nil"/>
            </w:tcBorders>
            <w:tcMar>
              <w:top w:w="85" w:type="dxa"/>
              <w:left w:w="85" w:type="dxa"/>
              <w:bottom w:w="85" w:type="dxa"/>
            </w:tcMar>
          </w:tcPr>
          <w:p w14:paraId="674F6521" w14:textId="77777777" w:rsidR="00973C5A" w:rsidRPr="00224FDD" w:rsidRDefault="00973C5A" w:rsidP="00973C5A">
            <w:pPr>
              <w:ind w:left="363"/>
              <w:contextualSpacing/>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6BE79E9E" w14:textId="77777777" w:rsidR="00973C5A" w:rsidRPr="00224FDD" w:rsidRDefault="00973C5A" w:rsidP="00973C5A">
            <w:pPr>
              <w:tabs>
                <w:tab w:val="left" w:pos="990"/>
              </w:tabs>
              <w:jc w:val="both"/>
              <w:rPr>
                <w:bCs/>
                <w:noProof/>
                <w:highlight w:val="yellow"/>
              </w:rPr>
            </w:pPr>
            <w:r>
              <w:rPr>
                <w:noProof/>
              </w:rPr>
              <w:t>Förslag till RÅDETS FÖRORDNING om inrättande av instrumentet för kärnsäkerhetssamarbete och avveckling för perioden 2028–2034 och om upphävande av förordningarna (Euratom) 2021/100 och (Euratom) 2021/948</w:t>
            </w:r>
          </w:p>
        </w:tc>
        <w:tc>
          <w:tcPr>
            <w:tcW w:w="1948" w:type="dxa"/>
            <w:tcBorders>
              <w:top w:val="single" w:sz="4" w:space="0" w:color="auto"/>
              <w:bottom w:val="single" w:sz="4" w:space="0" w:color="auto"/>
            </w:tcBorders>
            <w:tcMar>
              <w:top w:w="85" w:type="dxa"/>
              <w:left w:w="85" w:type="dxa"/>
              <w:bottom w:w="85" w:type="dxa"/>
            </w:tcMar>
          </w:tcPr>
          <w:p w14:paraId="2FBD085D" w14:textId="77777777" w:rsidR="00973C5A" w:rsidRPr="00224FDD" w:rsidRDefault="00973C5A" w:rsidP="00973C5A">
            <w:pPr>
              <w:rPr>
                <w:bCs/>
                <w:noProof/>
              </w:rPr>
            </w:pPr>
            <w:r>
              <w:rPr>
                <w:noProof/>
              </w:rPr>
              <w:t xml:space="preserve">COM(2025) 598 final </w:t>
            </w:r>
            <w:r>
              <w:rPr>
                <w:noProof/>
              </w:rPr>
              <w:br/>
              <w:t xml:space="preserve">2025/0265 (CNS) </w:t>
            </w:r>
            <w:r>
              <w:rPr>
                <w:noProof/>
              </w:rPr>
              <w:br/>
              <w:t>3.9.2025</w:t>
            </w:r>
          </w:p>
        </w:tc>
      </w:tr>
      <w:tr w:rsidR="00973C5A" w:rsidRPr="00224FDD" w14:paraId="74A04E46" w14:textId="77777777" w:rsidTr="008E4FA2">
        <w:tc>
          <w:tcPr>
            <w:tcW w:w="570" w:type="dxa"/>
            <w:tcBorders>
              <w:top w:val="nil"/>
              <w:bottom w:val="nil"/>
              <w:right w:val="nil"/>
            </w:tcBorders>
            <w:tcMar>
              <w:top w:w="85" w:type="dxa"/>
              <w:left w:w="85" w:type="dxa"/>
              <w:bottom w:w="85" w:type="dxa"/>
            </w:tcMar>
          </w:tcPr>
          <w:p w14:paraId="6D68770F" w14:textId="77777777" w:rsidR="00973C5A" w:rsidRPr="00224FDD" w:rsidRDefault="00973C5A" w:rsidP="00973C5A">
            <w:pPr>
              <w:contextualSpacing/>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5BAC5916" w14:textId="77777777" w:rsidR="00973C5A" w:rsidRPr="00224FDD" w:rsidRDefault="00973C5A" w:rsidP="00973C5A">
            <w:pPr>
              <w:tabs>
                <w:tab w:val="left" w:pos="990"/>
              </w:tabs>
              <w:jc w:val="both"/>
              <w:rPr>
                <w:bCs/>
                <w:noProof/>
              </w:rPr>
            </w:pPr>
            <w:r>
              <w:rPr>
                <w:noProof/>
              </w:rPr>
              <w:t>Förslag till RÅDETS FÖRORDNING om inrättande av Europeiska atomenergigemenskapens forsknings- och utbildningsprogram för perioden 2028–2032, som kompletterar Horisont Europa – ramprogrammet för forskning och innovation, och om gemenskapens bidrag till Iterprojektet samt om upphävande av förordning (Euratom) 2025/1304</w:t>
            </w:r>
          </w:p>
        </w:tc>
        <w:tc>
          <w:tcPr>
            <w:tcW w:w="1948" w:type="dxa"/>
            <w:tcBorders>
              <w:top w:val="single" w:sz="4" w:space="0" w:color="auto"/>
            </w:tcBorders>
            <w:tcMar>
              <w:top w:w="85" w:type="dxa"/>
              <w:left w:w="85" w:type="dxa"/>
              <w:bottom w:w="85" w:type="dxa"/>
            </w:tcMar>
          </w:tcPr>
          <w:p w14:paraId="7DE27B47" w14:textId="77777777" w:rsidR="00973C5A" w:rsidRPr="00224FDD" w:rsidRDefault="00973C5A" w:rsidP="00973C5A">
            <w:pPr>
              <w:rPr>
                <w:bCs/>
                <w:noProof/>
              </w:rPr>
            </w:pPr>
            <w:r>
              <w:rPr>
                <w:noProof/>
              </w:rPr>
              <w:t xml:space="preserve">COM(2025) 594 final </w:t>
            </w:r>
            <w:r>
              <w:rPr>
                <w:noProof/>
              </w:rPr>
              <w:br/>
              <w:t xml:space="preserve">2025/0594 (NLE) </w:t>
            </w:r>
            <w:r>
              <w:rPr>
                <w:noProof/>
              </w:rPr>
              <w:br/>
              <w:t>3.9.2025</w:t>
            </w:r>
          </w:p>
        </w:tc>
      </w:tr>
      <w:tr w:rsidR="00973C5A" w:rsidRPr="00224FDD" w14:paraId="6CAE1386" w14:textId="77777777" w:rsidTr="008E4FA2">
        <w:tc>
          <w:tcPr>
            <w:tcW w:w="570" w:type="dxa"/>
            <w:tcBorders>
              <w:top w:val="nil"/>
              <w:bottom w:val="nil"/>
              <w:right w:val="nil"/>
            </w:tcBorders>
            <w:tcMar>
              <w:top w:w="85" w:type="dxa"/>
              <w:left w:w="85" w:type="dxa"/>
              <w:bottom w:w="85" w:type="dxa"/>
            </w:tcMar>
          </w:tcPr>
          <w:p w14:paraId="44E7BA75" w14:textId="77777777" w:rsidR="00973C5A" w:rsidRPr="00224FDD" w:rsidRDefault="00973C5A" w:rsidP="00973C5A">
            <w:pPr>
              <w:contextualSpacing/>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08E8EB0E" w14:textId="77777777" w:rsidR="00973C5A" w:rsidRPr="00224FDD" w:rsidRDefault="00973C5A" w:rsidP="00973C5A">
            <w:pPr>
              <w:tabs>
                <w:tab w:val="left" w:pos="990"/>
              </w:tabs>
              <w:jc w:val="both"/>
              <w:rPr>
                <w:bCs/>
                <w:noProof/>
              </w:rPr>
            </w:pPr>
            <w:r>
              <w:rPr>
                <w:noProof/>
              </w:rPr>
              <w:t>Förslag till EUROPAPARLAMENTETS OCH RÅDETS FÖRORDNING om inrättande av programmet för den inre marknaden och tullen för perioden 2028–2034 och om upphävande av förordningarna (EU) 2021/444, (EU) 2021/690, (EU) 2021/785, (EU) 2021/847 och (EU) 2021/1077</w:t>
            </w:r>
          </w:p>
        </w:tc>
        <w:tc>
          <w:tcPr>
            <w:tcW w:w="1948" w:type="dxa"/>
            <w:tcMar>
              <w:top w:w="85" w:type="dxa"/>
              <w:left w:w="85" w:type="dxa"/>
              <w:bottom w:w="85" w:type="dxa"/>
            </w:tcMar>
          </w:tcPr>
          <w:p w14:paraId="6A8E35AD" w14:textId="77777777" w:rsidR="00973C5A" w:rsidRPr="00224FDD" w:rsidRDefault="00973C5A" w:rsidP="00973C5A">
            <w:pPr>
              <w:rPr>
                <w:bCs/>
                <w:noProof/>
              </w:rPr>
            </w:pPr>
            <w:r>
              <w:rPr>
                <w:noProof/>
              </w:rPr>
              <w:t xml:space="preserve">COM(2025) 590 final </w:t>
            </w:r>
            <w:r>
              <w:rPr>
                <w:noProof/>
              </w:rPr>
              <w:br/>
              <w:t xml:space="preserve">2025/0590 (COD) </w:t>
            </w:r>
            <w:r>
              <w:rPr>
                <w:noProof/>
              </w:rPr>
              <w:br/>
              <w:t>3.9.2025</w:t>
            </w:r>
          </w:p>
        </w:tc>
      </w:tr>
      <w:tr w:rsidR="00EC571F" w:rsidRPr="00224FDD" w14:paraId="12C596B7" w14:textId="77777777" w:rsidTr="008E4FA2">
        <w:tc>
          <w:tcPr>
            <w:tcW w:w="570" w:type="dxa"/>
            <w:tcBorders>
              <w:top w:val="nil"/>
              <w:bottom w:val="nil"/>
              <w:right w:val="nil"/>
            </w:tcBorders>
            <w:tcMar>
              <w:top w:w="85" w:type="dxa"/>
              <w:left w:w="85" w:type="dxa"/>
              <w:bottom w:w="85" w:type="dxa"/>
            </w:tcMar>
          </w:tcPr>
          <w:p w14:paraId="7510ACF6" w14:textId="77777777" w:rsidR="00EC571F" w:rsidRPr="00224FDD" w:rsidRDefault="00EC571F" w:rsidP="00EC571F">
            <w:pPr>
              <w:contextualSpacing/>
              <w:rPr>
                <w:b/>
                <w:noProof/>
              </w:rPr>
            </w:pPr>
          </w:p>
        </w:tc>
        <w:tc>
          <w:tcPr>
            <w:tcW w:w="11369" w:type="dxa"/>
            <w:tcBorders>
              <w:top w:val="single" w:sz="4" w:space="0" w:color="auto"/>
            </w:tcBorders>
            <w:tcMar>
              <w:top w:w="85" w:type="dxa"/>
              <w:left w:w="85" w:type="dxa"/>
              <w:bottom w:w="85" w:type="dxa"/>
              <w:right w:w="85" w:type="dxa"/>
            </w:tcMar>
          </w:tcPr>
          <w:p w14:paraId="1BC85D8B" w14:textId="2CA884A5" w:rsidR="00EC571F" w:rsidRPr="00224FDD" w:rsidRDefault="00EC571F" w:rsidP="00EC571F">
            <w:pPr>
              <w:tabs>
                <w:tab w:val="left" w:pos="990"/>
              </w:tabs>
              <w:jc w:val="both"/>
              <w:rPr>
                <w:bCs/>
                <w:noProof/>
              </w:rPr>
            </w:pPr>
            <w:r>
              <w:rPr>
                <w:noProof/>
              </w:rPr>
              <w:t>Förslag till EUROPAPARLAMENTETS OCH RÅDETS FÖRORDNING om inrättande av programmet för rättsliga frågor för perioden 2028–2034 och om upphävande av förordning (EU) 2021/693</w:t>
            </w:r>
          </w:p>
        </w:tc>
        <w:tc>
          <w:tcPr>
            <w:tcW w:w="1948" w:type="dxa"/>
            <w:tcMar>
              <w:top w:w="85" w:type="dxa"/>
              <w:left w:w="85" w:type="dxa"/>
              <w:bottom w:w="85" w:type="dxa"/>
            </w:tcMar>
          </w:tcPr>
          <w:p w14:paraId="70B960DB" w14:textId="57F56683" w:rsidR="00EC571F" w:rsidRPr="00224FDD" w:rsidRDefault="00EC571F" w:rsidP="00EC571F">
            <w:pPr>
              <w:rPr>
                <w:bCs/>
                <w:noProof/>
              </w:rPr>
            </w:pPr>
            <w:r>
              <w:rPr>
                <w:noProof/>
              </w:rPr>
              <w:t xml:space="preserve">COM(2025) 463 final </w:t>
            </w:r>
            <w:r>
              <w:rPr>
                <w:noProof/>
              </w:rPr>
              <w:br/>
              <w:t xml:space="preserve">2025/0255 (COD) </w:t>
            </w:r>
            <w:r>
              <w:rPr>
                <w:noProof/>
              </w:rPr>
              <w:br/>
              <w:t>3.9.2025</w:t>
            </w:r>
          </w:p>
        </w:tc>
      </w:tr>
      <w:tr w:rsidR="00EC571F" w:rsidRPr="00224FDD" w14:paraId="7CB1E682" w14:textId="77777777" w:rsidTr="00D576DA">
        <w:tc>
          <w:tcPr>
            <w:tcW w:w="570" w:type="dxa"/>
            <w:tcBorders>
              <w:top w:val="nil"/>
              <w:bottom w:val="nil"/>
              <w:right w:val="nil"/>
            </w:tcBorders>
            <w:tcMar>
              <w:top w:w="85" w:type="dxa"/>
              <w:left w:w="85" w:type="dxa"/>
              <w:bottom w:w="85" w:type="dxa"/>
            </w:tcMar>
          </w:tcPr>
          <w:p w14:paraId="46A25917" w14:textId="77777777" w:rsidR="00EC571F" w:rsidRPr="00224FDD" w:rsidRDefault="00EC571F" w:rsidP="00EC571F">
            <w:pPr>
              <w:contextualSpacing/>
              <w:rPr>
                <w:b/>
                <w:noProof/>
              </w:rPr>
            </w:pPr>
          </w:p>
        </w:tc>
        <w:tc>
          <w:tcPr>
            <w:tcW w:w="11369" w:type="dxa"/>
            <w:tcMar>
              <w:top w:w="85" w:type="dxa"/>
              <w:left w:w="85" w:type="dxa"/>
              <w:bottom w:w="85" w:type="dxa"/>
              <w:right w:w="85" w:type="dxa"/>
            </w:tcMar>
          </w:tcPr>
          <w:p w14:paraId="5D40AC95" w14:textId="7C6A8EBF" w:rsidR="00EC571F" w:rsidRPr="00224FDD" w:rsidRDefault="00EC571F" w:rsidP="00EC571F">
            <w:pPr>
              <w:tabs>
                <w:tab w:val="left" w:pos="990"/>
              </w:tabs>
              <w:jc w:val="both"/>
              <w:rPr>
                <w:bCs/>
                <w:noProof/>
              </w:rPr>
            </w:pPr>
            <w:r>
              <w:rPr>
                <w:noProof/>
              </w:rPr>
              <w:t>Förslag till EUROPAPARLAMENTETS OCH RÅDETS FÖRORDNING om inrättande av ett program för utbyte, stöd och utbildning för att skydda euron mot förfalskning under perioden 2028–2034 (Perikles V-programmet) och om upphävande av förordning (EU) 2021/840</w:t>
            </w:r>
          </w:p>
        </w:tc>
        <w:tc>
          <w:tcPr>
            <w:tcW w:w="1948" w:type="dxa"/>
            <w:tcMar>
              <w:top w:w="85" w:type="dxa"/>
              <w:left w:w="85" w:type="dxa"/>
              <w:bottom w:w="85" w:type="dxa"/>
            </w:tcMar>
          </w:tcPr>
          <w:p w14:paraId="1529B92E" w14:textId="1EF32974" w:rsidR="00EC571F" w:rsidRPr="00224FDD" w:rsidRDefault="00EC571F" w:rsidP="00EC571F">
            <w:pPr>
              <w:rPr>
                <w:bCs/>
                <w:noProof/>
              </w:rPr>
            </w:pPr>
            <w:r>
              <w:rPr>
                <w:noProof/>
              </w:rPr>
              <w:t xml:space="preserve">COM(2025) 462 final </w:t>
            </w:r>
            <w:r>
              <w:rPr>
                <w:noProof/>
              </w:rPr>
              <w:br/>
              <w:t xml:space="preserve">2025/0258 (COD) </w:t>
            </w:r>
            <w:r>
              <w:rPr>
                <w:noProof/>
              </w:rPr>
              <w:br/>
              <w:t>3.9.2025</w:t>
            </w:r>
          </w:p>
        </w:tc>
      </w:tr>
      <w:tr w:rsidR="00EC571F" w:rsidRPr="00224FDD" w14:paraId="464C585C" w14:textId="77777777" w:rsidTr="00D576DA">
        <w:tc>
          <w:tcPr>
            <w:tcW w:w="570" w:type="dxa"/>
            <w:tcBorders>
              <w:top w:val="nil"/>
              <w:bottom w:val="nil"/>
              <w:right w:val="nil"/>
            </w:tcBorders>
            <w:tcMar>
              <w:top w:w="85" w:type="dxa"/>
              <w:left w:w="85" w:type="dxa"/>
              <w:bottom w:w="85" w:type="dxa"/>
            </w:tcMar>
          </w:tcPr>
          <w:p w14:paraId="5A3E9EB1" w14:textId="77777777" w:rsidR="00EC571F" w:rsidRPr="00224FDD" w:rsidRDefault="00EC571F" w:rsidP="00EC571F">
            <w:pPr>
              <w:contextualSpacing/>
              <w:rPr>
                <w:b/>
                <w:noProof/>
              </w:rPr>
            </w:pPr>
          </w:p>
        </w:tc>
        <w:tc>
          <w:tcPr>
            <w:tcW w:w="11369" w:type="dxa"/>
            <w:tcMar>
              <w:top w:w="85" w:type="dxa"/>
              <w:left w:w="85" w:type="dxa"/>
              <w:bottom w:w="85" w:type="dxa"/>
              <w:right w:w="85" w:type="dxa"/>
            </w:tcMar>
          </w:tcPr>
          <w:p w14:paraId="2F5ACAC9" w14:textId="718A088D" w:rsidR="00EC571F" w:rsidRPr="00224FDD" w:rsidRDefault="00EC571F" w:rsidP="00EC571F">
            <w:pPr>
              <w:tabs>
                <w:tab w:val="left" w:pos="990"/>
              </w:tabs>
              <w:jc w:val="both"/>
              <w:rPr>
                <w:bCs/>
                <w:noProof/>
              </w:rPr>
            </w:pPr>
            <w:r>
              <w:rPr>
                <w:noProof/>
              </w:rPr>
              <w:t>Förslag till RÅDETS FÖRORDNING om utvidgning av tillämpningen av förordning (EU) …/2028 om inrättande av ett program för utbyte, stöd och utbildning för att skydda euron mot förfalskning under perioden 2027–2034 (Perikles V-programmet) till att även omfatta icke deltagande medlemsstater</w:t>
            </w:r>
          </w:p>
        </w:tc>
        <w:tc>
          <w:tcPr>
            <w:tcW w:w="1948" w:type="dxa"/>
            <w:tcMar>
              <w:top w:w="85" w:type="dxa"/>
              <w:left w:w="85" w:type="dxa"/>
              <w:bottom w:w="85" w:type="dxa"/>
            </w:tcMar>
          </w:tcPr>
          <w:p w14:paraId="49225CBB" w14:textId="5776F904" w:rsidR="00EC571F" w:rsidRPr="00224FDD" w:rsidRDefault="00EC571F" w:rsidP="00EC571F">
            <w:pPr>
              <w:rPr>
                <w:bCs/>
                <w:noProof/>
              </w:rPr>
            </w:pPr>
            <w:r>
              <w:rPr>
                <w:noProof/>
              </w:rPr>
              <w:t xml:space="preserve">COM(2025) 461 final </w:t>
            </w:r>
            <w:r>
              <w:rPr>
                <w:noProof/>
              </w:rPr>
              <w:br/>
              <w:t xml:space="preserve">2025/0256 (APP) </w:t>
            </w:r>
            <w:r>
              <w:rPr>
                <w:noProof/>
              </w:rPr>
              <w:br/>
              <w:t>3.9.2025</w:t>
            </w:r>
          </w:p>
        </w:tc>
      </w:tr>
      <w:tr w:rsidR="00973C5A" w:rsidRPr="00224FDD" w14:paraId="44C8318F" w14:textId="77777777" w:rsidTr="00D576DA">
        <w:tc>
          <w:tcPr>
            <w:tcW w:w="570" w:type="dxa"/>
            <w:tcBorders>
              <w:top w:val="nil"/>
              <w:bottom w:val="nil"/>
              <w:right w:val="nil"/>
            </w:tcBorders>
            <w:tcMar>
              <w:top w:w="85" w:type="dxa"/>
              <w:left w:w="85" w:type="dxa"/>
              <w:bottom w:w="85" w:type="dxa"/>
            </w:tcMar>
          </w:tcPr>
          <w:p w14:paraId="6D2FE82C" w14:textId="77777777" w:rsidR="00973C5A" w:rsidRPr="00224FDD" w:rsidRDefault="00973C5A" w:rsidP="00973C5A">
            <w:pPr>
              <w:contextualSpacing/>
              <w:rPr>
                <w:b/>
                <w:noProof/>
              </w:rPr>
            </w:pPr>
          </w:p>
        </w:tc>
        <w:tc>
          <w:tcPr>
            <w:tcW w:w="11369" w:type="dxa"/>
            <w:tcBorders>
              <w:bottom w:val="single" w:sz="4" w:space="0" w:color="auto"/>
            </w:tcBorders>
            <w:tcMar>
              <w:top w:w="85" w:type="dxa"/>
              <w:left w:w="85" w:type="dxa"/>
              <w:bottom w:w="85" w:type="dxa"/>
              <w:right w:w="85" w:type="dxa"/>
            </w:tcMar>
          </w:tcPr>
          <w:p w14:paraId="61EAE0C9" w14:textId="77777777" w:rsidR="00973C5A" w:rsidRPr="00224FDD" w:rsidRDefault="00973C5A" w:rsidP="00973C5A">
            <w:pPr>
              <w:tabs>
                <w:tab w:val="left" w:pos="990"/>
              </w:tabs>
              <w:jc w:val="both"/>
              <w:rPr>
                <w:bCs/>
                <w:noProof/>
                <w:highlight w:val="yellow"/>
              </w:rPr>
            </w:pPr>
            <w:r>
              <w:rPr>
                <w:noProof/>
              </w:rPr>
              <w:t>Förslag till RÅDETS DIREKTIV om ändring av direktiv (EU) 2020/262 vad gäller allmänna regler för punktskatt på tobaksvaror och tobaksrelaterade produkter</w:t>
            </w:r>
          </w:p>
        </w:tc>
        <w:tc>
          <w:tcPr>
            <w:tcW w:w="1948" w:type="dxa"/>
            <w:tcBorders>
              <w:bottom w:val="single" w:sz="4" w:space="0" w:color="auto"/>
            </w:tcBorders>
            <w:tcMar>
              <w:top w:w="85" w:type="dxa"/>
              <w:left w:w="85" w:type="dxa"/>
              <w:bottom w:w="85" w:type="dxa"/>
            </w:tcMar>
          </w:tcPr>
          <w:p w14:paraId="0ABE6227" w14:textId="77777777" w:rsidR="00973C5A" w:rsidRPr="00224FDD" w:rsidRDefault="00973C5A" w:rsidP="00973C5A">
            <w:pPr>
              <w:rPr>
                <w:bCs/>
                <w:noProof/>
              </w:rPr>
            </w:pPr>
            <w:r>
              <w:rPr>
                <w:noProof/>
              </w:rPr>
              <w:t xml:space="preserve">COM(2025) 581 final </w:t>
            </w:r>
            <w:r>
              <w:rPr>
                <w:noProof/>
              </w:rPr>
              <w:br/>
              <w:t xml:space="preserve">2025/0581 (CNS) </w:t>
            </w:r>
            <w:r>
              <w:rPr>
                <w:noProof/>
              </w:rPr>
              <w:br/>
              <w:t>16.7.2025</w:t>
            </w:r>
          </w:p>
        </w:tc>
      </w:tr>
      <w:tr w:rsidR="00973C5A" w:rsidRPr="00224FDD" w14:paraId="6BE63113" w14:textId="77777777" w:rsidTr="00700166">
        <w:tc>
          <w:tcPr>
            <w:tcW w:w="570" w:type="dxa"/>
            <w:tcBorders>
              <w:top w:val="nil"/>
              <w:bottom w:val="single" w:sz="4" w:space="0" w:color="auto"/>
              <w:right w:val="nil"/>
            </w:tcBorders>
            <w:tcMar>
              <w:top w:w="85" w:type="dxa"/>
              <w:left w:w="85" w:type="dxa"/>
              <w:bottom w:w="85" w:type="dxa"/>
            </w:tcMar>
          </w:tcPr>
          <w:p w14:paraId="4F22080D" w14:textId="77777777" w:rsidR="00973C5A" w:rsidRPr="00224FDD" w:rsidRDefault="00973C5A" w:rsidP="00973C5A">
            <w:pPr>
              <w:contextualSpacing/>
              <w:rPr>
                <w:b/>
                <w:noProof/>
              </w:rPr>
            </w:pPr>
          </w:p>
        </w:tc>
        <w:tc>
          <w:tcPr>
            <w:tcW w:w="11369" w:type="dxa"/>
            <w:tcBorders>
              <w:bottom w:val="single" w:sz="4" w:space="0" w:color="auto"/>
            </w:tcBorders>
            <w:tcMar>
              <w:top w:w="85" w:type="dxa"/>
              <w:left w:w="85" w:type="dxa"/>
              <w:bottom w:w="85" w:type="dxa"/>
              <w:right w:w="85" w:type="dxa"/>
            </w:tcMar>
          </w:tcPr>
          <w:p w14:paraId="679BB10A" w14:textId="77777777" w:rsidR="00973C5A" w:rsidRPr="00224FDD" w:rsidRDefault="00973C5A" w:rsidP="00973C5A">
            <w:pPr>
              <w:tabs>
                <w:tab w:val="left" w:pos="990"/>
              </w:tabs>
              <w:jc w:val="both"/>
              <w:rPr>
                <w:bCs/>
                <w:noProof/>
                <w:highlight w:val="yellow"/>
              </w:rPr>
            </w:pPr>
            <w:r>
              <w:rPr>
                <w:noProof/>
              </w:rPr>
              <w:t>Förslag till RÅDETS DIREKTIV om strukturen och skattesatserna för punktskatten på tobaksvaror och tobaksrelaterade produkter (omarbetning)</w:t>
            </w:r>
          </w:p>
        </w:tc>
        <w:tc>
          <w:tcPr>
            <w:tcW w:w="1948" w:type="dxa"/>
            <w:tcBorders>
              <w:bottom w:val="single" w:sz="4" w:space="0" w:color="auto"/>
            </w:tcBorders>
            <w:tcMar>
              <w:top w:w="85" w:type="dxa"/>
              <w:left w:w="85" w:type="dxa"/>
              <w:bottom w:w="85" w:type="dxa"/>
            </w:tcMar>
          </w:tcPr>
          <w:p w14:paraId="5AE3B010" w14:textId="77777777" w:rsidR="00973C5A" w:rsidRPr="00224FDD" w:rsidRDefault="00973C5A" w:rsidP="00973C5A">
            <w:pPr>
              <w:rPr>
                <w:bCs/>
                <w:noProof/>
              </w:rPr>
            </w:pPr>
            <w:r>
              <w:rPr>
                <w:noProof/>
              </w:rPr>
              <w:t xml:space="preserve">COM(2025) 580 final </w:t>
            </w:r>
            <w:r>
              <w:rPr>
                <w:noProof/>
              </w:rPr>
              <w:br/>
              <w:t xml:space="preserve">2025/0580 (CNS) </w:t>
            </w:r>
            <w:r>
              <w:rPr>
                <w:noProof/>
              </w:rPr>
              <w:br/>
              <w:t>16.7.2025</w:t>
            </w:r>
          </w:p>
        </w:tc>
      </w:tr>
      <w:tr w:rsidR="00973C5A" w:rsidRPr="00224FDD" w14:paraId="3106ACE3" w14:textId="77777777" w:rsidTr="00700166">
        <w:tc>
          <w:tcPr>
            <w:tcW w:w="570" w:type="dxa"/>
            <w:tcBorders>
              <w:top w:val="single" w:sz="4" w:space="0" w:color="auto"/>
              <w:bottom w:val="nil"/>
              <w:right w:val="nil"/>
            </w:tcBorders>
            <w:tcMar>
              <w:top w:w="85" w:type="dxa"/>
              <w:left w:w="85" w:type="dxa"/>
              <w:bottom w:w="85" w:type="dxa"/>
            </w:tcMar>
          </w:tcPr>
          <w:p w14:paraId="78F588E1" w14:textId="77777777" w:rsidR="00973C5A" w:rsidRPr="00224FDD" w:rsidRDefault="00973C5A" w:rsidP="00973C5A">
            <w:pPr>
              <w:contextualSpacing/>
              <w:jc w:val="both"/>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7E911DFD" w14:textId="77777777" w:rsidR="00973C5A" w:rsidRPr="00224FDD" w:rsidRDefault="00973C5A" w:rsidP="00973C5A">
            <w:pPr>
              <w:jc w:val="both"/>
              <w:rPr>
                <w:noProof/>
                <w:highlight w:val="yellow"/>
              </w:rPr>
            </w:pPr>
            <w:r>
              <w:rPr>
                <w:noProof/>
              </w:rPr>
              <w:t>Förslag till RÅDETS BESLUT om systemet för Europeiska unionens egna medel och om upphävande av beslut (EU, Euratom) 2020/2053</w:t>
            </w:r>
          </w:p>
        </w:tc>
        <w:tc>
          <w:tcPr>
            <w:tcW w:w="1948" w:type="dxa"/>
            <w:tcBorders>
              <w:top w:val="single" w:sz="4" w:space="0" w:color="auto"/>
              <w:bottom w:val="single" w:sz="4" w:space="0" w:color="auto"/>
            </w:tcBorders>
            <w:tcMar>
              <w:top w:w="85" w:type="dxa"/>
              <w:left w:w="85" w:type="dxa"/>
              <w:bottom w:w="85" w:type="dxa"/>
            </w:tcMar>
          </w:tcPr>
          <w:p w14:paraId="203875AA" w14:textId="77777777" w:rsidR="00973C5A" w:rsidRPr="00224FDD" w:rsidRDefault="00973C5A" w:rsidP="00973C5A">
            <w:pPr>
              <w:rPr>
                <w:noProof/>
              </w:rPr>
            </w:pPr>
            <w:r>
              <w:rPr>
                <w:noProof/>
              </w:rPr>
              <w:t xml:space="preserve">COM(2025) 574 final </w:t>
            </w:r>
            <w:r>
              <w:rPr>
                <w:noProof/>
              </w:rPr>
              <w:br/>
              <w:t xml:space="preserve">2025/0574 (CNS) </w:t>
            </w:r>
            <w:r>
              <w:rPr>
                <w:noProof/>
              </w:rPr>
              <w:br/>
              <w:t>16.7.2025</w:t>
            </w:r>
          </w:p>
        </w:tc>
      </w:tr>
      <w:tr w:rsidR="00973C5A" w:rsidRPr="00224FDD" w14:paraId="65138D0A" w14:textId="77777777" w:rsidTr="00D576DA">
        <w:tc>
          <w:tcPr>
            <w:tcW w:w="570" w:type="dxa"/>
            <w:tcBorders>
              <w:top w:val="nil"/>
              <w:bottom w:val="nil"/>
              <w:right w:val="nil"/>
            </w:tcBorders>
            <w:tcMar>
              <w:top w:w="85" w:type="dxa"/>
              <w:left w:w="85" w:type="dxa"/>
              <w:bottom w:w="85" w:type="dxa"/>
            </w:tcMar>
          </w:tcPr>
          <w:p w14:paraId="682347CB" w14:textId="77777777" w:rsidR="00973C5A" w:rsidRPr="00224FDD" w:rsidRDefault="00973C5A" w:rsidP="00973C5A">
            <w:pPr>
              <w:contextualSpacing/>
              <w:jc w:val="both"/>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2C8633F4" w14:textId="77777777" w:rsidR="00973C5A" w:rsidRPr="00224FDD" w:rsidRDefault="00973C5A" w:rsidP="00973C5A">
            <w:pPr>
              <w:jc w:val="both"/>
              <w:rPr>
                <w:noProof/>
                <w:highlight w:val="yellow"/>
              </w:rPr>
            </w:pPr>
            <w:r>
              <w:rPr>
                <w:noProof/>
              </w:rPr>
              <w:t>Förslag till RÅDETS FÖRORDNING om den fleråriga budgetramen 2028–2034</w:t>
            </w:r>
          </w:p>
        </w:tc>
        <w:tc>
          <w:tcPr>
            <w:tcW w:w="1948" w:type="dxa"/>
            <w:tcBorders>
              <w:top w:val="single" w:sz="4" w:space="0" w:color="auto"/>
              <w:bottom w:val="single" w:sz="4" w:space="0" w:color="auto"/>
            </w:tcBorders>
            <w:tcMar>
              <w:top w:w="85" w:type="dxa"/>
              <w:left w:w="85" w:type="dxa"/>
              <w:bottom w:w="85" w:type="dxa"/>
            </w:tcMar>
          </w:tcPr>
          <w:p w14:paraId="3383DF20" w14:textId="77777777" w:rsidR="00973C5A" w:rsidRPr="00224FDD" w:rsidRDefault="00973C5A" w:rsidP="00973C5A">
            <w:pPr>
              <w:rPr>
                <w:noProof/>
              </w:rPr>
            </w:pPr>
            <w:r>
              <w:rPr>
                <w:noProof/>
              </w:rPr>
              <w:t xml:space="preserve">COM(2025) 571 final </w:t>
            </w:r>
            <w:r>
              <w:rPr>
                <w:noProof/>
              </w:rPr>
              <w:br/>
              <w:t xml:space="preserve">2025/0571 (APP) </w:t>
            </w:r>
            <w:r>
              <w:rPr>
                <w:noProof/>
              </w:rPr>
              <w:br/>
              <w:t>16.7.2025</w:t>
            </w:r>
          </w:p>
        </w:tc>
      </w:tr>
      <w:tr w:rsidR="00973C5A" w:rsidRPr="00224FDD" w14:paraId="0694CFCD" w14:textId="77777777" w:rsidTr="00D576DA">
        <w:tc>
          <w:tcPr>
            <w:tcW w:w="570" w:type="dxa"/>
            <w:tcBorders>
              <w:top w:val="nil"/>
              <w:bottom w:val="nil"/>
              <w:right w:val="nil"/>
            </w:tcBorders>
            <w:tcMar>
              <w:top w:w="85" w:type="dxa"/>
              <w:left w:w="85" w:type="dxa"/>
              <w:bottom w:w="85" w:type="dxa"/>
            </w:tcMar>
          </w:tcPr>
          <w:p w14:paraId="3A169E3C" w14:textId="77777777" w:rsidR="00973C5A" w:rsidRPr="00224FDD" w:rsidRDefault="00973C5A" w:rsidP="00973C5A">
            <w:pPr>
              <w:contextualSpacing/>
              <w:rPr>
                <w:b/>
                <w:noProof/>
              </w:rPr>
            </w:pPr>
          </w:p>
        </w:tc>
        <w:tc>
          <w:tcPr>
            <w:tcW w:w="11369" w:type="dxa"/>
            <w:tcBorders>
              <w:bottom w:val="single" w:sz="4" w:space="0" w:color="auto"/>
            </w:tcBorders>
            <w:tcMar>
              <w:top w:w="85" w:type="dxa"/>
              <w:left w:w="85" w:type="dxa"/>
              <w:bottom w:w="85" w:type="dxa"/>
              <w:right w:w="85" w:type="dxa"/>
            </w:tcMar>
          </w:tcPr>
          <w:p w14:paraId="10C14954" w14:textId="77777777" w:rsidR="00973C5A" w:rsidRPr="00224FDD" w:rsidRDefault="00973C5A" w:rsidP="00973C5A">
            <w:pPr>
              <w:tabs>
                <w:tab w:val="left" w:pos="990"/>
              </w:tabs>
              <w:jc w:val="both"/>
              <w:rPr>
                <w:bCs/>
                <w:noProof/>
              </w:rPr>
            </w:pPr>
            <w:r>
              <w:rPr>
                <w:noProof/>
              </w:rPr>
              <w:t>Förslag till EUROPAPARLAMENTETS OCH RÅDETS FÖRORDNING om inrättande av Europeiska fonden för ekonomisk, social och territoriell sammanhållning, jordbruk och landsbygd, fiske och sjöfart, välstånd och säkerhet för perioden 2028–2034 och om ändring av förordning (EU) 2023/955 och förordning (EU, Euratom) 2024/2509</w:t>
            </w:r>
          </w:p>
        </w:tc>
        <w:tc>
          <w:tcPr>
            <w:tcW w:w="1948" w:type="dxa"/>
            <w:tcBorders>
              <w:bottom w:val="single" w:sz="4" w:space="0" w:color="auto"/>
            </w:tcBorders>
            <w:tcMar>
              <w:top w:w="85" w:type="dxa"/>
              <w:left w:w="85" w:type="dxa"/>
              <w:bottom w:w="85" w:type="dxa"/>
            </w:tcMar>
          </w:tcPr>
          <w:p w14:paraId="6226D3B6" w14:textId="77777777" w:rsidR="00973C5A" w:rsidRPr="00224FDD" w:rsidRDefault="00973C5A" w:rsidP="00973C5A">
            <w:pPr>
              <w:rPr>
                <w:bCs/>
                <w:noProof/>
              </w:rPr>
            </w:pPr>
            <w:r>
              <w:rPr>
                <w:noProof/>
              </w:rPr>
              <w:t xml:space="preserve">COM(2025) 565 final </w:t>
            </w:r>
            <w:r>
              <w:rPr>
                <w:noProof/>
              </w:rPr>
              <w:br/>
              <w:t xml:space="preserve">2025/0240 (COD) </w:t>
            </w:r>
            <w:r>
              <w:rPr>
                <w:noProof/>
              </w:rPr>
              <w:br/>
              <w:t>16.7.2025</w:t>
            </w:r>
          </w:p>
        </w:tc>
      </w:tr>
      <w:tr w:rsidR="00973C5A" w:rsidRPr="00224FDD" w14:paraId="3B1A9542" w14:textId="77777777" w:rsidTr="00D576DA">
        <w:tc>
          <w:tcPr>
            <w:tcW w:w="570" w:type="dxa"/>
            <w:tcBorders>
              <w:top w:val="nil"/>
              <w:bottom w:val="nil"/>
            </w:tcBorders>
          </w:tcPr>
          <w:p w14:paraId="15F4A76B" w14:textId="77777777" w:rsidR="00973C5A" w:rsidRPr="00224FDD" w:rsidRDefault="00973C5A" w:rsidP="00973C5A">
            <w:pPr>
              <w:contextualSpacing/>
              <w:jc w:val="both"/>
              <w:rPr>
                <w:b/>
                <w:noProof/>
              </w:rPr>
            </w:pPr>
          </w:p>
        </w:tc>
        <w:tc>
          <w:tcPr>
            <w:tcW w:w="11369" w:type="dxa"/>
            <w:tcMar>
              <w:top w:w="85" w:type="dxa"/>
              <w:left w:w="85" w:type="dxa"/>
              <w:bottom w:w="85" w:type="dxa"/>
              <w:right w:w="85" w:type="dxa"/>
            </w:tcMar>
          </w:tcPr>
          <w:p w14:paraId="65C77355" w14:textId="77777777" w:rsidR="00973C5A" w:rsidRPr="00224FDD" w:rsidRDefault="00973C5A" w:rsidP="00973C5A">
            <w:pPr>
              <w:jc w:val="both"/>
              <w:rPr>
                <w:noProof/>
                <w:highlight w:val="yellow"/>
              </w:rPr>
            </w:pPr>
            <w:r>
              <w:rPr>
                <w:noProof/>
              </w:rPr>
              <w:t>Förslag till EUROPAPARLAMENTETS OCH RÅDETS FÖRORDNING om fastställande av villkoren för genomförandet av unionens stöd till den gemensamma jordbrukspolitiken för perioden 2028–2034</w:t>
            </w:r>
          </w:p>
        </w:tc>
        <w:tc>
          <w:tcPr>
            <w:tcW w:w="1948" w:type="dxa"/>
          </w:tcPr>
          <w:p w14:paraId="2FA07E50" w14:textId="77777777" w:rsidR="00973C5A" w:rsidRPr="00224FDD" w:rsidRDefault="00973C5A" w:rsidP="00973C5A">
            <w:pPr>
              <w:rPr>
                <w:noProof/>
                <w:highlight w:val="yellow"/>
              </w:rPr>
            </w:pPr>
            <w:r>
              <w:rPr>
                <w:noProof/>
              </w:rPr>
              <w:t xml:space="preserve">COM(2025) 560 final </w:t>
            </w:r>
            <w:r>
              <w:rPr>
                <w:noProof/>
              </w:rPr>
              <w:br/>
              <w:t xml:space="preserve">2025/0241 (COD) </w:t>
            </w:r>
            <w:r>
              <w:rPr>
                <w:noProof/>
              </w:rPr>
              <w:br/>
              <w:t>16.7.2025</w:t>
            </w:r>
          </w:p>
        </w:tc>
      </w:tr>
      <w:tr w:rsidR="00973C5A" w:rsidRPr="00224FDD" w14:paraId="2A7988A7" w14:textId="77777777" w:rsidTr="00D576DA">
        <w:tc>
          <w:tcPr>
            <w:tcW w:w="570" w:type="dxa"/>
            <w:tcBorders>
              <w:top w:val="nil"/>
              <w:bottom w:val="nil"/>
            </w:tcBorders>
          </w:tcPr>
          <w:p w14:paraId="05DCE8C9" w14:textId="77777777" w:rsidR="00973C5A" w:rsidRPr="00224FDD" w:rsidRDefault="00973C5A" w:rsidP="00973C5A">
            <w:pPr>
              <w:contextualSpacing/>
              <w:jc w:val="both"/>
              <w:rPr>
                <w:b/>
                <w:noProof/>
              </w:rPr>
            </w:pPr>
          </w:p>
        </w:tc>
        <w:tc>
          <w:tcPr>
            <w:tcW w:w="11369" w:type="dxa"/>
            <w:tcMar>
              <w:top w:w="85" w:type="dxa"/>
              <w:left w:w="85" w:type="dxa"/>
              <w:bottom w:w="85" w:type="dxa"/>
              <w:right w:w="85" w:type="dxa"/>
            </w:tcMar>
          </w:tcPr>
          <w:p w14:paraId="06DB1867" w14:textId="77777777" w:rsidR="00973C5A" w:rsidRPr="00224FDD" w:rsidRDefault="00973C5A" w:rsidP="00973C5A">
            <w:pPr>
              <w:jc w:val="both"/>
              <w:rPr>
                <w:noProof/>
              </w:rPr>
            </w:pPr>
            <w:r>
              <w:rPr>
                <w:noProof/>
              </w:rPr>
              <w:t>Förslag till EUROPAPARLAMENTETS OCH RÅDETS FÖRORDNING om fastställande för perioden 2028–2034 av villkoren för genomförandet av unionens stöd till den gemensamma fiskeripolitiken, till europeiska världshavspakten och till unionens havs- och vattenbrukspolitik som en del av Nationella och regionala partnerskapsfonden som fastställs i förordning (EU)... [NRP-fonden]</w:t>
            </w:r>
          </w:p>
        </w:tc>
        <w:tc>
          <w:tcPr>
            <w:tcW w:w="1948" w:type="dxa"/>
          </w:tcPr>
          <w:p w14:paraId="1E43CF6F" w14:textId="77777777" w:rsidR="00973C5A" w:rsidRPr="00224FDD" w:rsidRDefault="00973C5A" w:rsidP="00973C5A">
            <w:pPr>
              <w:rPr>
                <w:noProof/>
              </w:rPr>
            </w:pPr>
            <w:r>
              <w:rPr>
                <w:noProof/>
              </w:rPr>
              <w:t xml:space="preserve">COM(2025) 559 final </w:t>
            </w:r>
            <w:r>
              <w:rPr>
                <w:noProof/>
              </w:rPr>
              <w:br/>
              <w:t xml:space="preserve">2025/0235 (COD) </w:t>
            </w:r>
            <w:r>
              <w:rPr>
                <w:noProof/>
              </w:rPr>
              <w:br/>
              <w:t>16.7.2025</w:t>
            </w:r>
          </w:p>
        </w:tc>
      </w:tr>
      <w:tr w:rsidR="00551965" w:rsidRPr="00224FDD" w:rsidDel="008772CF" w14:paraId="5E75CA52" w14:textId="77777777" w:rsidTr="00D576DA">
        <w:trPr>
          <w:trHeight w:val="20"/>
        </w:trPr>
        <w:tc>
          <w:tcPr>
            <w:tcW w:w="570" w:type="dxa"/>
            <w:tcBorders>
              <w:top w:val="nil"/>
              <w:bottom w:val="nil"/>
              <w:right w:val="nil"/>
            </w:tcBorders>
            <w:tcMar>
              <w:top w:w="85" w:type="dxa"/>
              <w:left w:w="85" w:type="dxa"/>
              <w:bottom w:w="85" w:type="dxa"/>
            </w:tcMar>
          </w:tcPr>
          <w:p w14:paraId="137C3268" w14:textId="77777777" w:rsidR="00973C5A" w:rsidRPr="00224FDD" w:rsidDel="008772CF" w:rsidRDefault="00973C5A" w:rsidP="00973C5A">
            <w:pPr>
              <w:contextualSpacing/>
              <w:jc w:val="both"/>
              <w:rPr>
                <w:b/>
                <w:noProof/>
              </w:rPr>
            </w:pPr>
          </w:p>
        </w:tc>
        <w:tc>
          <w:tcPr>
            <w:tcW w:w="11369" w:type="dxa"/>
            <w:tcBorders>
              <w:top w:val="single" w:sz="4" w:space="0" w:color="auto"/>
              <w:bottom w:val="single" w:sz="4" w:space="0" w:color="auto"/>
              <w:right w:val="single" w:sz="4" w:space="0" w:color="auto"/>
            </w:tcBorders>
            <w:tcMar>
              <w:top w:w="85" w:type="dxa"/>
              <w:left w:w="85" w:type="dxa"/>
              <w:bottom w:w="85" w:type="dxa"/>
              <w:right w:w="85" w:type="dxa"/>
            </w:tcMar>
          </w:tcPr>
          <w:p w14:paraId="1EA67B0D" w14:textId="77777777" w:rsidR="00973C5A" w:rsidRPr="00224FDD" w:rsidRDefault="00973C5A" w:rsidP="00973C5A">
            <w:pPr>
              <w:jc w:val="both"/>
              <w:rPr>
                <w:noProof/>
              </w:rPr>
            </w:pPr>
            <w:r>
              <w:rPr>
                <w:noProof/>
              </w:rPr>
              <w:t>Förslag till EUROPAPARLAMENTETS OCH RÅDETS FÖRORDNING om inrättande av Europeiska socialfonden som en del av den nationella och regionala partnerskapsplanen enligt förordning (EU) [NRP-förordningen] och om villkor för genomförandet av unionens stöd till sysselsättning av god kvalitet, kompetens och social inkludering under perioden 2028–2034</w:t>
            </w:r>
          </w:p>
        </w:tc>
        <w:tc>
          <w:tcPr>
            <w:tcW w:w="1948" w:type="dxa"/>
            <w:tcBorders>
              <w:top w:val="single" w:sz="4" w:space="0" w:color="auto"/>
              <w:left w:val="single" w:sz="4" w:space="0" w:color="auto"/>
              <w:bottom w:val="single" w:sz="4" w:space="0" w:color="auto"/>
            </w:tcBorders>
            <w:tcMar>
              <w:top w:w="85" w:type="dxa"/>
              <w:left w:w="85" w:type="dxa"/>
              <w:bottom w:w="85" w:type="dxa"/>
            </w:tcMar>
          </w:tcPr>
          <w:p w14:paraId="73CB6F32" w14:textId="77777777" w:rsidR="00973C5A" w:rsidRPr="00224FDD" w:rsidRDefault="00973C5A" w:rsidP="00973C5A">
            <w:pPr>
              <w:rPr>
                <w:noProof/>
              </w:rPr>
            </w:pPr>
            <w:r>
              <w:rPr>
                <w:noProof/>
              </w:rPr>
              <w:t xml:space="preserve">COM(2025) 558 final </w:t>
            </w:r>
            <w:r>
              <w:rPr>
                <w:noProof/>
              </w:rPr>
              <w:br/>
              <w:t xml:space="preserve">2025/0239 (COD) </w:t>
            </w:r>
            <w:r>
              <w:rPr>
                <w:noProof/>
              </w:rPr>
              <w:br/>
              <w:t>16.7.2025</w:t>
            </w:r>
          </w:p>
        </w:tc>
      </w:tr>
      <w:tr w:rsidR="00973C5A" w:rsidRPr="00224FDD" w14:paraId="64BE49F5" w14:textId="77777777" w:rsidTr="00D576DA">
        <w:tc>
          <w:tcPr>
            <w:tcW w:w="570" w:type="dxa"/>
            <w:tcBorders>
              <w:top w:val="nil"/>
              <w:bottom w:val="nil"/>
            </w:tcBorders>
          </w:tcPr>
          <w:p w14:paraId="67DFA10D" w14:textId="77777777" w:rsidR="00973C5A" w:rsidRPr="00224FDD" w:rsidRDefault="00973C5A" w:rsidP="00973C5A">
            <w:pPr>
              <w:contextualSpacing/>
              <w:jc w:val="both"/>
              <w:rPr>
                <w:b/>
                <w:noProof/>
              </w:rPr>
            </w:pPr>
          </w:p>
        </w:tc>
        <w:tc>
          <w:tcPr>
            <w:tcW w:w="11369" w:type="dxa"/>
            <w:tcMar>
              <w:top w:w="85" w:type="dxa"/>
              <w:left w:w="85" w:type="dxa"/>
              <w:bottom w:w="85" w:type="dxa"/>
              <w:right w:w="85" w:type="dxa"/>
            </w:tcMar>
          </w:tcPr>
          <w:p w14:paraId="093253D5" w14:textId="77777777" w:rsidR="00973C5A" w:rsidRPr="00224FDD" w:rsidRDefault="00973C5A" w:rsidP="00973C5A">
            <w:pPr>
              <w:jc w:val="both"/>
              <w:rPr>
                <w:noProof/>
              </w:rPr>
            </w:pPr>
            <w:r>
              <w:rPr>
                <w:noProof/>
              </w:rPr>
              <w:t>Förslag till EUROPAPARLAMENTETS OCH RÅDETS FÖRORDNING om inrättande av Europeiska konkurrenskraftsfonden, inbegripet det särskilda programmet för försvarsforskning och försvarsinnovation, om upphävande av förordningarna (EU) 2021/522, (EU) 2021/694, (EU) 2021/697 och (EU) 2021/783, om upphävande av bestämmelser i förordningarna (EU) 2021/696 och (EU) 2023/588 samt om ändring av förordning (EU) [Edip]</w:t>
            </w:r>
          </w:p>
        </w:tc>
        <w:tc>
          <w:tcPr>
            <w:tcW w:w="1948" w:type="dxa"/>
          </w:tcPr>
          <w:p w14:paraId="6AC6B944" w14:textId="77777777" w:rsidR="00973C5A" w:rsidRPr="00224FDD" w:rsidRDefault="00973C5A" w:rsidP="00973C5A">
            <w:pPr>
              <w:rPr>
                <w:noProof/>
              </w:rPr>
            </w:pPr>
            <w:r>
              <w:rPr>
                <w:noProof/>
              </w:rPr>
              <w:t xml:space="preserve">COM(2025) 555 final </w:t>
            </w:r>
            <w:r>
              <w:rPr>
                <w:noProof/>
              </w:rPr>
              <w:br/>
              <w:t xml:space="preserve">2025/0555 (COD) </w:t>
            </w:r>
            <w:r>
              <w:rPr>
                <w:noProof/>
              </w:rPr>
              <w:br/>
              <w:t>16.7.2025</w:t>
            </w:r>
          </w:p>
        </w:tc>
      </w:tr>
      <w:tr w:rsidR="00973C5A" w:rsidRPr="00224FDD" w14:paraId="4A0A6C9E" w14:textId="77777777" w:rsidTr="00344A5D">
        <w:tc>
          <w:tcPr>
            <w:tcW w:w="570" w:type="dxa"/>
            <w:tcBorders>
              <w:top w:val="nil"/>
              <w:bottom w:val="nil"/>
            </w:tcBorders>
          </w:tcPr>
          <w:p w14:paraId="73281757" w14:textId="77777777" w:rsidR="00973C5A" w:rsidRPr="00224FDD" w:rsidRDefault="00973C5A" w:rsidP="00973C5A">
            <w:pPr>
              <w:contextualSpacing/>
              <w:jc w:val="both"/>
              <w:rPr>
                <w:b/>
                <w:noProof/>
              </w:rPr>
            </w:pPr>
          </w:p>
        </w:tc>
        <w:tc>
          <w:tcPr>
            <w:tcW w:w="11369" w:type="dxa"/>
            <w:tcMar>
              <w:top w:w="85" w:type="dxa"/>
              <w:left w:w="85" w:type="dxa"/>
              <w:bottom w:w="85" w:type="dxa"/>
              <w:right w:w="85" w:type="dxa"/>
            </w:tcMar>
          </w:tcPr>
          <w:p w14:paraId="64144E8D" w14:textId="77777777" w:rsidR="00973C5A" w:rsidRPr="00224FDD" w:rsidRDefault="00973C5A" w:rsidP="00973C5A">
            <w:pPr>
              <w:jc w:val="both"/>
              <w:rPr>
                <w:bCs/>
                <w:noProof/>
              </w:rPr>
            </w:pPr>
            <w:r>
              <w:rPr>
                <w:noProof/>
              </w:rPr>
              <w:t>Förslag till RÅDETS FÖRORDNING om ändring av förordning (EU) nr 1370/2013 vad gäller stödordningen för utdelning av frukt och grönsaker, bananer och mjölk vid utbildningsanstalter (EU:s skolprogram)</w:t>
            </w:r>
          </w:p>
        </w:tc>
        <w:tc>
          <w:tcPr>
            <w:tcW w:w="1948" w:type="dxa"/>
          </w:tcPr>
          <w:p w14:paraId="7A16716D" w14:textId="77777777" w:rsidR="00973C5A" w:rsidRPr="00224FDD" w:rsidRDefault="00973C5A" w:rsidP="00973C5A">
            <w:pPr>
              <w:rPr>
                <w:bCs/>
                <w:noProof/>
              </w:rPr>
            </w:pPr>
            <w:r>
              <w:rPr>
                <w:noProof/>
              </w:rPr>
              <w:t xml:space="preserve">COM(2025) 554 final </w:t>
            </w:r>
            <w:r>
              <w:rPr>
                <w:noProof/>
              </w:rPr>
              <w:br/>
              <w:t xml:space="preserve">2025/0234 (NLE) </w:t>
            </w:r>
            <w:r>
              <w:rPr>
                <w:noProof/>
              </w:rPr>
              <w:br/>
              <w:t>16.7.2025</w:t>
            </w:r>
          </w:p>
        </w:tc>
      </w:tr>
      <w:tr w:rsidR="00BE3629" w:rsidRPr="00224FDD" w14:paraId="239648CF" w14:textId="77777777">
        <w:trPr>
          <w:trHeight w:val="790"/>
        </w:trPr>
        <w:tc>
          <w:tcPr>
            <w:tcW w:w="570" w:type="dxa"/>
            <w:tcBorders>
              <w:top w:val="nil"/>
            </w:tcBorders>
          </w:tcPr>
          <w:p w14:paraId="0CF5B35B" w14:textId="77777777" w:rsidR="00BE3629" w:rsidRPr="00224FDD" w:rsidRDefault="00BE3629" w:rsidP="00973C5A">
            <w:pPr>
              <w:contextualSpacing/>
              <w:jc w:val="both"/>
              <w:rPr>
                <w:b/>
                <w:noProof/>
              </w:rPr>
            </w:pPr>
          </w:p>
        </w:tc>
        <w:tc>
          <w:tcPr>
            <w:tcW w:w="11369" w:type="dxa"/>
            <w:vMerge w:val="restart"/>
            <w:tcMar>
              <w:top w:w="85" w:type="dxa"/>
              <w:left w:w="85" w:type="dxa"/>
              <w:bottom w:w="85" w:type="dxa"/>
              <w:right w:w="85" w:type="dxa"/>
            </w:tcMar>
          </w:tcPr>
          <w:p w14:paraId="48EE6840" w14:textId="77777777" w:rsidR="00BE3629" w:rsidRPr="00224FDD" w:rsidRDefault="00BE3629" w:rsidP="00973C5A">
            <w:pPr>
              <w:jc w:val="both"/>
              <w:rPr>
                <w:noProof/>
                <w:highlight w:val="yellow"/>
              </w:rPr>
            </w:pPr>
            <w:r>
              <w:rPr>
                <w:noProof/>
              </w:rPr>
              <w:t>Förslag till EUROPAPARLAMENTETS OCH RÅDETS FÖRORDNING om ändring av förordning (EU) nr 1308/2013 vad gäller programmet för frukt, grönsaker och mjölk i skolan (EU:s skolprogram), sektorsspecifika interventioner, inrättandet av en proteinsektor, krav på hampa, möjligheten till handelsnormer för ost, proteingrödor och kött, tillämpning av tilläggsimporttullar, regler om försörjning i nödsituationer och vid allvarliga kriser samt säkerheter</w:t>
            </w:r>
          </w:p>
        </w:tc>
        <w:tc>
          <w:tcPr>
            <w:tcW w:w="1948" w:type="dxa"/>
            <w:vMerge w:val="restart"/>
          </w:tcPr>
          <w:p w14:paraId="7D222FF2" w14:textId="77777777" w:rsidR="00BE3629" w:rsidRPr="00224FDD" w:rsidRDefault="00BE3629" w:rsidP="00973C5A">
            <w:pPr>
              <w:rPr>
                <w:noProof/>
                <w:highlight w:val="yellow"/>
              </w:rPr>
            </w:pPr>
            <w:r>
              <w:rPr>
                <w:noProof/>
              </w:rPr>
              <w:t xml:space="preserve">COM(2025) 553 final </w:t>
            </w:r>
            <w:r>
              <w:rPr>
                <w:noProof/>
              </w:rPr>
              <w:br/>
              <w:t xml:space="preserve">2025/0237 (COD) </w:t>
            </w:r>
            <w:r>
              <w:rPr>
                <w:noProof/>
              </w:rPr>
              <w:br/>
              <w:t>16.7.2025</w:t>
            </w:r>
          </w:p>
        </w:tc>
      </w:tr>
      <w:tr w:rsidR="00BE3629" w:rsidRPr="00224FDD" w14:paraId="5BC3850A" w14:textId="77777777">
        <w:trPr>
          <w:trHeight w:val="305"/>
        </w:trPr>
        <w:tc>
          <w:tcPr>
            <w:tcW w:w="570" w:type="dxa"/>
            <w:vMerge w:val="restart"/>
            <w:tcBorders>
              <w:top w:val="nil"/>
            </w:tcBorders>
          </w:tcPr>
          <w:p w14:paraId="5B3070BA" w14:textId="77777777" w:rsidR="00BE3629" w:rsidRPr="00224FDD" w:rsidRDefault="00BE3629" w:rsidP="00973C5A">
            <w:pPr>
              <w:contextualSpacing/>
              <w:jc w:val="both"/>
              <w:rPr>
                <w:b/>
                <w:noProof/>
              </w:rPr>
            </w:pPr>
          </w:p>
        </w:tc>
        <w:tc>
          <w:tcPr>
            <w:tcW w:w="11369" w:type="dxa"/>
            <w:vMerge/>
            <w:tcMar>
              <w:top w:w="85" w:type="dxa"/>
              <w:left w:w="85" w:type="dxa"/>
              <w:bottom w:w="85" w:type="dxa"/>
              <w:right w:w="85" w:type="dxa"/>
            </w:tcMar>
          </w:tcPr>
          <w:p w14:paraId="6C617B77" w14:textId="77777777" w:rsidR="00BE3629" w:rsidRPr="00224FDD" w:rsidRDefault="00BE3629" w:rsidP="00973C5A">
            <w:pPr>
              <w:jc w:val="both"/>
              <w:rPr>
                <w:noProof/>
              </w:rPr>
            </w:pPr>
          </w:p>
        </w:tc>
        <w:tc>
          <w:tcPr>
            <w:tcW w:w="1948" w:type="dxa"/>
            <w:vMerge/>
          </w:tcPr>
          <w:p w14:paraId="72CA73A5" w14:textId="77777777" w:rsidR="00BE3629" w:rsidRPr="00224FDD" w:rsidRDefault="00BE3629" w:rsidP="00973C5A">
            <w:pPr>
              <w:rPr>
                <w:noProof/>
              </w:rPr>
            </w:pPr>
          </w:p>
        </w:tc>
      </w:tr>
      <w:tr w:rsidR="00BE3629" w:rsidRPr="00224FDD" w14:paraId="7BDDD0B5" w14:textId="77777777">
        <w:tc>
          <w:tcPr>
            <w:tcW w:w="570" w:type="dxa"/>
            <w:vMerge/>
            <w:tcBorders>
              <w:bottom w:val="nil"/>
            </w:tcBorders>
            <w:tcMar>
              <w:top w:w="85" w:type="dxa"/>
              <w:left w:w="85" w:type="dxa"/>
              <w:bottom w:w="85" w:type="dxa"/>
            </w:tcMar>
          </w:tcPr>
          <w:p w14:paraId="5773E445" w14:textId="77777777" w:rsidR="00BE3629" w:rsidRPr="00224FDD" w:rsidRDefault="00BE3629" w:rsidP="00973C5A">
            <w:pPr>
              <w:contextualSpacing/>
              <w:jc w:val="both"/>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14091851" w14:textId="77777777" w:rsidR="00BE3629" w:rsidRPr="00224FDD" w:rsidRDefault="00BE3629" w:rsidP="00973C5A">
            <w:pPr>
              <w:jc w:val="both"/>
              <w:rPr>
                <w:noProof/>
              </w:rPr>
            </w:pPr>
            <w:r>
              <w:rPr>
                <w:noProof/>
              </w:rPr>
              <w:t>Förslag till EUROPAPARLAMENTETS OCH RÅDETS FÖRORDNING om inrättande av Europeiska fonden för regional utveckling inbegripet för europeiskt territoriellt samarbete (Interreg) och Sammanhållningsfonden som del av den fond som inrättats genom förordning (EU) […] [förordningen om Nationella och regionala partnerskapsfonden] och om fastställande av villkor för genomförandet av unionsstöd till regional utveckling 2028–2034</w:t>
            </w:r>
          </w:p>
        </w:tc>
        <w:tc>
          <w:tcPr>
            <w:tcW w:w="1948" w:type="dxa"/>
            <w:tcBorders>
              <w:top w:val="single" w:sz="4" w:space="0" w:color="auto"/>
              <w:bottom w:val="single" w:sz="4" w:space="0" w:color="auto"/>
            </w:tcBorders>
            <w:tcMar>
              <w:top w:w="85" w:type="dxa"/>
              <w:left w:w="85" w:type="dxa"/>
              <w:bottom w:w="85" w:type="dxa"/>
            </w:tcMar>
          </w:tcPr>
          <w:p w14:paraId="3BF68875" w14:textId="77777777" w:rsidR="00BE3629" w:rsidRPr="00224FDD" w:rsidRDefault="00BE3629" w:rsidP="00973C5A">
            <w:pPr>
              <w:rPr>
                <w:noProof/>
              </w:rPr>
            </w:pPr>
            <w:r>
              <w:rPr>
                <w:noProof/>
              </w:rPr>
              <w:t xml:space="preserve">COM(2025) 552 final </w:t>
            </w:r>
            <w:r>
              <w:rPr>
                <w:noProof/>
              </w:rPr>
              <w:br/>
              <w:t xml:space="preserve">2025/0238 (COD) </w:t>
            </w:r>
            <w:r>
              <w:rPr>
                <w:noProof/>
              </w:rPr>
              <w:br/>
              <w:t>16.7.2025</w:t>
            </w:r>
          </w:p>
        </w:tc>
      </w:tr>
      <w:tr w:rsidR="00973C5A" w:rsidRPr="00224FDD" w:rsidDel="008772CF" w14:paraId="557DD4CC" w14:textId="77777777" w:rsidTr="00D576DA">
        <w:tc>
          <w:tcPr>
            <w:tcW w:w="570" w:type="dxa"/>
            <w:tcBorders>
              <w:top w:val="nil"/>
              <w:bottom w:val="nil"/>
              <w:right w:val="nil"/>
            </w:tcBorders>
            <w:tcMar>
              <w:top w:w="85" w:type="dxa"/>
              <w:left w:w="85" w:type="dxa"/>
              <w:bottom w:w="85" w:type="dxa"/>
            </w:tcMar>
          </w:tcPr>
          <w:p w14:paraId="079CB8A7" w14:textId="77777777" w:rsidR="00973C5A" w:rsidRPr="00224FDD" w:rsidDel="008772CF" w:rsidRDefault="00973C5A" w:rsidP="00973C5A">
            <w:pPr>
              <w:contextualSpacing/>
              <w:jc w:val="both"/>
              <w:rPr>
                <w:b/>
                <w:noProof/>
              </w:rPr>
            </w:pPr>
          </w:p>
        </w:tc>
        <w:tc>
          <w:tcPr>
            <w:tcW w:w="11369" w:type="dxa"/>
            <w:tcMar>
              <w:top w:w="85" w:type="dxa"/>
              <w:left w:w="85" w:type="dxa"/>
              <w:bottom w:w="85" w:type="dxa"/>
              <w:right w:w="85" w:type="dxa"/>
            </w:tcMar>
          </w:tcPr>
          <w:p w14:paraId="22648CC0" w14:textId="77777777" w:rsidR="00973C5A" w:rsidRPr="00224FDD" w:rsidRDefault="00973C5A" w:rsidP="00973C5A">
            <w:pPr>
              <w:jc w:val="both"/>
              <w:rPr>
                <w:bCs/>
                <w:noProof/>
                <w:highlight w:val="yellow"/>
              </w:rPr>
            </w:pPr>
            <w:r>
              <w:rPr>
                <w:noProof/>
              </w:rPr>
              <w:t>Förslag till EUROPAPARLAMENTETS OCH RÅDETS FÖRORDNING om inrättande av Europa i världen</w:t>
            </w:r>
          </w:p>
        </w:tc>
        <w:tc>
          <w:tcPr>
            <w:tcW w:w="1948" w:type="dxa"/>
            <w:tcMar>
              <w:top w:w="85" w:type="dxa"/>
              <w:left w:w="85" w:type="dxa"/>
              <w:bottom w:w="85" w:type="dxa"/>
            </w:tcMar>
          </w:tcPr>
          <w:p w14:paraId="0678706E" w14:textId="77777777" w:rsidR="00973C5A" w:rsidRPr="00224FDD" w:rsidRDefault="00973C5A" w:rsidP="00973C5A">
            <w:pPr>
              <w:rPr>
                <w:bCs/>
                <w:noProof/>
              </w:rPr>
            </w:pPr>
            <w:r>
              <w:rPr>
                <w:noProof/>
              </w:rPr>
              <w:t xml:space="preserve">COM(2025) 551 final </w:t>
            </w:r>
            <w:r>
              <w:rPr>
                <w:noProof/>
              </w:rPr>
              <w:br/>
              <w:t xml:space="preserve">2025/0227 (COD) </w:t>
            </w:r>
            <w:r>
              <w:rPr>
                <w:noProof/>
              </w:rPr>
              <w:br/>
              <w:t>16.7.2025</w:t>
            </w:r>
          </w:p>
        </w:tc>
      </w:tr>
      <w:tr w:rsidR="00973C5A" w:rsidRPr="00224FDD" w14:paraId="09C652BE" w14:textId="77777777" w:rsidTr="00D576DA">
        <w:tc>
          <w:tcPr>
            <w:tcW w:w="570" w:type="dxa"/>
            <w:tcBorders>
              <w:top w:val="nil"/>
              <w:bottom w:val="nil"/>
              <w:right w:val="nil"/>
            </w:tcBorders>
            <w:tcMar>
              <w:top w:w="85" w:type="dxa"/>
              <w:left w:w="85" w:type="dxa"/>
              <w:bottom w:w="85" w:type="dxa"/>
            </w:tcMar>
          </w:tcPr>
          <w:p w14:paraId="57596FB9" w14:textId="77777777" w:rsidR="00973C5A" w:rsidRPr="00224FDD" w:rsidRDefault="00973C5A" w:rsidP="00973C5A">
            <w:pPr>
              <w:contextualSpacing/>
              <w:rPr>
                <w:b/>
                <w:noProof/>
              </w:rPr>
            </w:pPr>
          </w:p>
        </w:tc>
        <w:tc>
          <w:tcPr>
            <w:tcW w:w="11369" w:type="dxa"/>
            <w:tcBorders>
              <w:bottom w:val="single" w:sz="4" w:space="0" w:color="auto"/>
            </w:tcBorders>
            <w:tcMar>
              <w:top w:w="85" w:type="dxa"/>
              <w:left w:w="85" w:type="dxa"/>
              <w:bottom w:w="85" w:type="dxa"/>
              <w:right w:w="85" w:type="dxa"/>
            </w:tcMar>
          </w:tcPr>
          <w:p w14:paraId="1D1FEF57" w14:textId="77777777" w:rsidR="00973C5A" w:rsidRPr="00224FDD" w:rsidRDefault="00973C5A" w:rsidP="00973C5A">
            <w:pPr>
              <w:tabs>
                <w:tab w:val="left" w:pos="990"/>
              </w:tabs>
              <w:jc w:val="both"/>
              <w:rPr>
                <w:bCs/>
                <w:noProof/>
                <w:highlight w:val="yellow"/>
              </w:rPr>
            </w:pPr>
            <w:r>
              <w:rPr>
                <w:noProof/>
              </w:rPr>
              <w:t>Förslag till EUROPAPARLAMENTETS OCH RÅDETS FÖRORDNING om inrättande av programmet AgoraEU för perioden 2028–2034 och om upphävande av förordningarna (EU) 2021/692 och (EU) 2021/818</w:t>
            </w:r>
          </w:p>
        </w:tc>
        <w:tc>
          <w:tcPr>
            <w:tcW w:w="1948" w:type="dxa"/>
            <w:tcBorders>
              <w:bottom w:val="single" w:sz="4" w:space="0" w:color="auto"/>
            </w:tcBorders>
            <w:tcMar>
              <w:top w:w="85" w:type="dxa"/>
              <w:left w:w="85" w:type="dxa"/>
              <w:bottom w:w="85" w:type="dxa"/>
            </w:tcMar>
          </w:tcPr>
          <w:p w14:paraId="6D2D9BFE" w14:textId="77777777" w:rsidR="00973C5A" w:rsidRPr="00224FDD" w:rsidRDefault="00973C5A" w:rsidP="00973C5A">
            <w:pPr>
              <w:rPr>
                <w:bCs/>
                <w:noProof/>
              </w:rPr>
            </w:pPr>
            <w:r>
              <w:rPr>
                <w:noProof/>
              </w:rPr>
              <w:t xml:space="preserve">COM(2025) 550 final </w:t>
            </w:r>
            <w:r>
              <w:rPr>
                <w:noProof/>
              </w:rPr>
              <w:br/>
              <w:t xml:space="preserve">2025/0550 (COD) </w:t>
            </w:r>
            <w:r>
              <w:rPr>
                <w:noProof/>
              </w:rPr>
              <w:br/>
              <w:t>16.7.2025</w:t>
            </w:r>
          </w:p>
        </w:tc>
      </w:tr>
      <w:tr w:rsidR="00551965" w:rsidRPr="00224FDD" w:rsidDel="008772CF" w14:paraId="246FA2C6" w14:textId="77777777" w:rsidTr="00D576DA">
        <w:trPr>
          <w:trHeight w:val="20"/>
        </w:trPr>
        <w:tc>
          <w:tcPr>
            <w:tcW w:w="570" w:type="dxa"/>
            <w:tcBorders>
              <w:top w:val="nil"/>
              <w:bottom w:val="nil"/>
              <w:right w:val="nil"/>
            </w:tcBorders>
            <w:tcMar>
              <w:top w:w="85" w:type="dxa"/>
              <w:left w:w="85" w:type="dxa"/>
              <w:bottom w:w="85" w:type="dxa"/>
            </w:tcMar>
          </w:tcPr>
          <w:p w14:paraId="1860F30E" w14:textId="77777777" w:rsidR="00973C5A" w:rsidRPr="00224FDD" w:rsidDel="008772CF" w:rsidRDefault="00973C5A" w:rsidP="00973C5A">
            <w:pPr>
              <w:contextualSpacing/>
              <w:jc w:val="both"/>
              <w:rPr>
                <w:b/>
                <w:noProof/>
              </w:rPr>
            </w:pPr>
          </w:p>
        </w:tc>
        <w:tc>
          <w:tcPr>
            <w:tcW w:w="11369" w:type="dxa"/>
            <w:tcBorders>
              <w:top w:val="single" w:sz="4" w:space="0" w:color="auto"/>
              <w:bottom w:val="single" w:sz="4" w:space="0" w:color="auto"/>
              <w:right w:val="single" w:sz="4" w:space="0" w:color="auto"/>
            </w:tcBorders>
            <w:tcMar>
              <w:top w:w="85" w:type="dxa"/>
              <w:left w:w="85" w:type="dxa"/>
              <w:bottom w:w="85" w:type="dxa"/>
              <w:right w:w="85" w:type="dxa"/>
            </w:tcMar>
          </w:tcPr>
          <w:p w14:paraId="5A59241F" w14:textId="77777777" w:rsidR="00973C5A" w:rsidRPr="00224FDD" w:rsidRDefault="00973C5A" w:rsidP="00973C5A">
            <w:pPr>
              <w:jc w:val="both"/>
              <w:rPr>
                <w:noProof/>
              </w:rPr>
            </w:pPr>
            <w:r>
              <w:rPr>
                <w:noProof/>
              </w:rPr>
              <w:t>Förslag till EUROPAPARLAMENTETS OCH RÅDETS FÖRORDNING om inrättande av programmet Erasmus+ för perioden 2028–2034 och om upphävande av förordningarna (EU) 2021/817 och (EU) 2021/888</w:t>
            </w:r>
          </w:p>
        </w:tc>
        <w:tc>
          <w:tcPr>
            <w:tcW w:w="1948" w:type="dxa"/>
            <w:tcBorders>
              <w:top w:val="single" w:sz="4" w:space="0" w:color="auto"/>
              <w:left w:val="single" w:sz="4" w:space="0" w:color="auto"/>
              <w:bottom w:val="single" w:sz="4" w:space="0" w:color="auto"/>
            </w:tcBorders>
            <w:tcMar>
              <w:top w:w="85" w:type="dxa"/>
              <w:left w:w="85" w:type="dxa"/>
              <w:bottom w:w="85" w:type="dxa"/>
            </w:tcMar>
          </w:tcPr>
          <w:p w14:paraId="28CB9068" w14:textId="77777777" w:rsidR="00973C5A" w:rsidRPr="00224FDD" w:rsidRDefault="00973C5A" w:rsidP="00973C5A">
            <w:pPr>
              <w:rPr>
                <w:noProof/>
              </w:rPr>
            </w:pPr>
            <w:r>
              <w:rPr>
                <w:noProof/>
              </w:rPr>
              <w:t xml:space="preserve">COM(2025) 549 final </w:t>
            </w:r>
            <w:r>
              <w:rPr>
                <w:noProof/>
              </w:rPr>
              <w:br/>
              <w:t xml:space="preserve">2025/0222 (COD) </w:t>
            </w:r>
            <w:r>
              <w:rPr>
                <w:noProof/>
              </w:rPr>
              <w:br/>
              <w:t>16.7.2025</w:t>
            </w:r>
          </w:p>
        </w:tc>
      </w:tr>
      <w:tr w:rsidR="00973C5A" w:rsidRPr="00224FDD" w:rsidDel="008772CF" w14:paraId="0924D372" w14:textId="77777777" w:rsidTr="00D576DA">
        <w:tc>
          <w:tcPr>
            <w:tcW w:w="570" w:type="dxa"/>
            <w:tcBorders>
              <w:top w:val="nil"/>
              <w:bottom w:val="nil"/>
              <w:right w:val="nil"/>
            </w:tcBorders>
            <w:tcMar>
              <w:top w:w="85" w:type="dxa"/>
              <w:left w:w="85" w:type="dxa"/>
              <w:bottom w:w="85" w:type="dxa"/>
            </w:tcMar>
          </w:tcPr>
          <w:p w14:paraId="69C45A39" w14:textId="77777777" w:rsidR="00973C5A" w:rsidRPr="00224FDD" w:rsidDel="008772CF" w:rsidRDefault="00973C5A" w:rsidP="00973C5A">
            <w:pPr>
              <w:contextualSpacing/>
              <w:jc w:val="both"/>
              <w:rPr>
                <w:b/>
                <w:noProof/>
              </w:rPr>
            </w:pPr>
          </w:p>
        </w:tc>
        <w:tc>
          <w:tcPr>
            <w:tcW w:w="11369" w:type="dxa"/>
            <w:tcMar>
              <w:top w:w="85" w:type="dxa"/>
              <w:left w:w="85" w:type="dxa"/>
              <w:bottom w:w="85" w:type="dxa"/>
              <w:right w:w="85" w:type="dxa"/>
            </w:tcMar>
          </w:tcPr>
          <w:p w14:paraId="2CC623CF" w14:textId="77777777" w:rsidR="00973C5A" w:rsidRPr="00224FDD" w:rsidRDefault="00973C5A" w:rsidP="00973C5A">
            <w:pPr>
              <w:jc w:val="both"/>
              <w:rPr>
                <w:bCs/>
                <w:noProof/>
                <w:highlight w:val="yellow"/>
              </w:rPr>
            </w:pPr>
            <w:r>
              <w:rPr>
                <w:noProof/>
              </w:rPr>
              <w:t>Förslag till EUROPAPARLAMENTETS OCH RÅDETS FÖRORDNING om unionens civilskyddsmekanism och unionens stöd för beredskap och insatser vid hälsokriser, och om upphävande av beslut nr 1313/2013/EU (unionens civilskyddsmekanism)</w:t>
            </w:r>
          </w:p>
        </w:tc>
        <w:tc>
          <w:tcPr>
            <w:tcW w:w="1948" w:type="dxa"/>
            <w:tcMar>
              <w:top w:w="85" w:type="dxa"/>
              <w:left w:w="85" w:type="dxa"/>
              <w:bottom w:w="85" w:type="dxa"/>
            </w:tcMar>
          </w:tcPr>
          <w:p w14:paraId="485893A4" w14:textId="77777777" w:rsidR="00973C5A" w:rsidRPr="00224FDD" w:rsidRDefault="00973C5A" w:rsidP="00973C5A">
            <w:pPr>
              <w:rPr>
                <w:bCs/>
                <w:noProof/>
              </w:rPr>
            </w:pPr>
            <w:r>
              <w:rPr>
                <w:noProof/>
              </w:rPr>
              <w:t xml:space="preserve">COM(2025) 548 final </w:t>
            </w:r>
            <w:r>
              <w:rPr>
                <w:noProof/>
              </w:rPr>
              <w:br/>
              <w:t xml:space="preserve">2025/0223 (COD) </w:t>
            </w:r>
            <w:r>
              <w:rPr>
                <w:noProof/>
              </w:rPr>
              <w:br/>
              <w:t>16.7.2025</w:t>
            </w:r>
          </w:p>
        </w:tc>
      </w:tr>
      <w:tr w:rsidR="00973C5A" w:rsidRPr="00224FDD" w14:paraId="5D91D741" w14:textId="77777777" w:rsidTr="00D576DA">
        <w:tc>
          <w:tcPr>
            <w:tcW w:w="570" w:type="dxa"/>
            <w:tcBorders>
              <w:top w:val="nil"/>
              <w:bottom w:val="nil"/>
              <w:right w:val="nil"/>
            </w:tcBorders>
            <w:tcMar>
              <w:top w:w="85" w:type="dxa"/>
              <w:left w:w="85" w:type="dxa"/>
              <w:bottom w:w="85" w:type="dxa"/>
            </w:tcMar>
          </w:tcPr>
          <w:p w14:paraId="64D08039" w14:textId="77777777" w:rsidR="00973C5A" w:rsidRPr="00224FDD" w:rsidRDefault="00973C5A" w:rsidP="00973C5A">
            <w:pPr>
              <w:contextualSpacing/>
              <w:rPr>
                <w:b/>
                <w:noProof/>
              </w:rPr>
            </w:pPr>
          </w:p>
        </w:tc>
        <w:tc>
          <w:tcPr>
            <w:tcW w:w="11369" w:type="dxa"/>
            <w:tcBorders>
              <w:bottom w:val="single" w:sz="4" w:space="0" w:color="auto"/>
            </w:tcBorders>
            <w:tcMar>
              <w:top w:w="85" w:type="dxa"/>
              <w:left w:w="85" w:type="dxa"/>
              <w:bottom w:w="85" w:type="dxa"/>
              <w:right w:w="85" w:type="dxa"/>
            </w:tcMar>
          </w:tcPr>
          <w:p w14:paraId="2DD3F34F" w14:textId="77777777" w:rsidR="00973C5A" w:rsidRPr="00224FDD" w:rsidRDefault="00973C5A" w:rsidP="00973C5A">
            <w:pPr>
              <w:tabs>
                <w:tab w:val="left" w:pos="990"/>
              </w:tabs>
              <w:jc w:val="both"/>
              <w:rPr>
                <w:bCs/>
                <w:noProof/>
              </w:rPr>
            </w:pPr>
            <w:r>
              <w:rPr>
                <w:noProof/>
              </w:rPr>
              <w:t>Förslag till EUROPAPARLAMENTETS OCH RÅDETS FÖRORDNING om inrättande av Fonden för ett sammanlänkat Europa för perioden 2028–2034, om ändring av förordning (EU) 2024/1679 och om upphävande av förordning (EU) 2021/1153</w:t>
            </w:r>
          </w:p>
        </w:tc>
        <w:tc>
          <w:tcPr>
            <w:tcW w:w="1948" w:type="dxa"/>
            <w:tcBorders>
              <w:bottom w:val="single" w:sz="4" w:space="0" w:color="auto"/>
            </w:tcBorders>
            <w:tcMar>
              <w:top w:w="85" w:type="dxa"/>
              <w:left w:w="85" w:type="dxa"/>
              <w:bottom w:w="85" w:type="dxa"/>
            </w:tcMar>
          </w:tcPr>
          <w:p w14:paraId="3729E70E" w14:textId="77777777" w:rsidR="00973C5A" w:rsidRPr="00224FDD" w:rsidRDefault="00973C5A" w:rsidP="00973C5A">
            <w:pPr>
              <w:rPr>
                <w:bCs/>
                <w:noProof/>
              </w:rPr>
            </w:pPr>
            <w:r>
              <w:rPr>
                <w:noProof/>
              </w:rPr>
              <w:t xml:space="preserve">COM(2025) 547 final </w:t>
            </w:r>
            <w:r>
              <w:rPr>
                <w:noProof/>
              </w:rPr>
              <w:br/>
              <w:t xml:space="preserve">2025/0221 (COD) </w:t>
            </w:r>
            <w:r>
              <w:rPr>
                <w:noProof/>
              </w:rPr>
              <w:br/>
              <w:t>16.7.2025</w:t>
            </w:r>
          </w:p>
        </w:tc>
      </w:tr>
      <w:tr w:rsidR="00973C5A" w:rsidRPr="00224FDD" w14:paraId="52E9F858" w14:textId="77777777" w:rsidTr="00D576DA">
        <w:tc>
          <w:tcPr>
            <w:tcW w:w="570" w:type="dxa"/>
            <w:tcBorders>
              <w:top w:val="nil"/>
              <w:bottom w:val="nil"/>
              <w:right w:val="nil"/>
            </w:tcBorders>
            <w:tcMar>
              <w:top w:w="85" w:type="dxa"/>
              <w:left w:w="85" w:type="dxa"/>
              <w:bottom w:w="85" w:type="dxa"/>
            </w:tcMar>
          </w:tcPr>
          <w:p w14:paraId="3EFBCA48" w14:textId="77777777" w:rsidR="00973C5A" w:rsidRPr="00224FDD" w:rsidRDefault="00973C5A" w:rsidP="00973C5A">
            <w:pPr>
              <w:contextualSpacing/>
              <w:jc w:val="both"/>
              <w:rPr>
                <w:b/>
                <w:noProof/>
              </w:rPr>
            </w:pPr>
          </w:p>
        </w:tc>
        <w:tc>
          <w:tcPr>
            <w:tcW w:w="11369" w:type="dxa"/>
            <w:tcBorders>
              <w:top w:val="single" w:sz="4" w:space="0" w:color="auto"/>
              <w:bottom w:val="single" w:sz="4" w:space="0" w:color="auto"/>
            </w:tcBorders>
            <w:tcMar>
              <w:top w:w="85" w:type="dxa"/>
              <w:left w:w="85" w:type="dxa"/>
              <w:bottom w:w="85" w:type="dxa"/>
              <w:right w:w="85" w:type="dxa"/>
            </w:tcMar>
          </w:tcPr>
          <w:p w14:paraId="5C8BF4AF" w14:textId="77777777" w:rsidR="00973C5A" w:rsidRPr="00224FDD" w:rsidRDefault="00973C5A" w:rsidP="00973C5A">
            <w:pPr>
              <w:jc w:val="both"/>
              <w:rPr>
                <w:noProof/>
                <w:highlight w:val="yellow"/>
              </w:rPr>
            </w:pPr>
            <w:r>
              <w:rPr>
                <w:noProof/>
              </w:rPr>
              <w:t>Förslag till EUROPAPARLAMENTETS OCH RÅDETS FÖRORDNING om fastställande av en utgiftsspårnings- och prestationsram för budgeten samt andra övergripande regler för unionens program och verksamheter</w:t>
            </w:r>
          </w:p>
        </w:tc>
        <w:tc>
          <w:tcPr>
            <w:tcW w:w="1948" w:type="dxa"/>
            <w:tcBorders>
              <w:top w:val="single" w:sz="4" w:space="0" w:color="auto"/>
              <w:bottom w:val="single" w:sz="4" w:space="0" w:color="auto"/>
            </w:tcBorders>
            <w:tcMar>
              <w:top w:w="85" w:type="dxa"/>
              <w:left w:w="85" w:type="dxa"/>
              <w:bottom w:w="85" w:type="dxa"/>
            </w:tcMar>
          </w:tcPr>
          <w:p w14:paraId="0036D730" w14:textId="77777777" w:rsidR="00973C5A" w:rsidRPr="00224FDD" w:rsidRDefault="00973C5A" w:rsidP="00973C5A">
            <w:pPr>
              <w:rPr>
                <w:noProof/>
              </w:rPr>
            </w:pPr>
            <w:r>
              <w:rPr>
                <w:noProof/>
              </w:rPr>
              <w:t xml:space="preserve">COM(2025) 545 final </w:t>
            </w:r>
            <w:r>
              <w:rPr>
                <w:noProof/>
              </w:rPr>
              <w:br/>
              <w:t xml:space="preserve">2025/0545 (COD) </w:t>
            </w:r>
            <w:r>
              <w:rPr>
                <w:noProof/>
              </w:rPr>
              <w:br/>
              <w:t>16.7.2025</w:t>
            </w:r>
          </w:p>
        </w:tc>
      </w:tr>
      <w:tr w:rsidR="00973C5A" w:rsidRPr="00224FDD" w14:paraId="70EFD579" w14:textId="77777777" w:rsidTr="00700166">
        <w:tc>
          <w:tcPr>
            <w:tcW w:w="570" w:type="dxa"/>
            <w:tcBorders>
              <w:top w:val="nil"/>
              <w:bottom w:val="single" w:sz="4" w:space="0" w:color="auto"/>
              <w:right w:val="nil"/>
            </w:tcBorders>
            <w:tcMar>
              <w:top w:w="85" w:type="dxa"/>
              <w:left w:w="85" w:type="dxa"/>
              <w:bottom w:w="85" w:type="dxa"/>
            </w:tcMar>
          </w:tcPr>
          <w:p w14:paraId="74E932BD" w14:textId="77777777" w:rsidR="00973C5A" w:rsidRPr="00224FDD" w:rsidRDefault="00973C5A" w:rsidP="00973C5A">
            <w:pPr>
              <w:contextualSpacing/>
              <w:rPr>
                <w:b/>
                <w:noProof/>
              </w:rPr>
            </w:pPr>
          </w:p>
        </w:tc>
        <w:tc>
          <w:tcPr>
            <w:tcW w:w="11369" w:type="dxa"/>
            <w:tcBorders>
              <w:bottom w:val="single" w:sz="4" w:space="0" w:color="auto"/>
            </w:tcBorders>
            <w:tcMar>
              <w:top w:w="85" w:type="dxa"/>
              <w:left w:w="85" w:type="dxa"/>
              <w:bottom w:w="85" w:type="dxa"/>
              <w:right w:w="85" w:type="dxa"/>
            </w:tcMar>
          </w:tcPr>
          <w:p w14:paraId="314C8508" w14:textId="77777777" w:rsidR="00973C5A" w:rsidRPr="00224FDD" w:rsidRDefault="00973C5A" w:rsidP="00973C5A">
            <w:pPr>
              <w:tabs>
                <w:tab w:val="left" w:pos="990"/>
              </w:tabs>
              <w:jc w:val="both"/>
              <w:rPr>
                <w:bCs/>
                <w:noProof/>
                <w:highlight w:val="yellow"/>
              </w:rPr>
            </w:pPr>
            <w:r>
              <w:rPr>
                <w:noProof/>
              </w:rPr>
              <w:t>Förslag till RÅDETS BESLUT om inrättande av det särskilda programmet för genomförande av Horisont Europa – ramprogrammet för forskning och innovation för perioden 2028–2034, om fastställande av reglerna för deltagande och spridning inom ramen för det programmet och om upphävande av beslut (EU) 2021/764</w:t>
            </w:r>
          </w:p>
        </w:tc>
        <w:tc>
          <w:tcPr>
            <w:tcW w:w="1948" w:type="dxa"/>
            <w:tcBorders>
              <w:bottom w:val="single" w:sz="4" w:space="0" w:color="auto"/>
            </w:tcBorders>
            <w:tcMar>
              <w:top w:w="85" w:type="dxa"/>
              <w:left w:w="85" w:type="dxa"/>
              <w:bottom w:w="85" w:type="dxa"/>
            </w:tcMar>
          </w:tcPr>
          <w:p w14:paraId="5F984DDC" w14:textId="77777777" w:rsidR="00973C5A" w:rsidRPr="00224FDD" w:rsidRDefault="00973C5A" w:rsidP="00973C5A">
            <w:pPr>
              <w:rPr>
                <w:bCs/>
                <w:noProof/>
              </w:rPr>
            </w:pPr>
            <w:r>
              <w:rPr>
                <w:noProof/>
              </w:rPr>
              <w:t xml:space="preserve">COM(2025) 544 final </w:t>
            </w:r>
            <w:r>
              <w:rPr>
                <w:noProof/>
              </w:rPr>
              <w:br/>
              <w:t xml:space="preserve">2025/0544 (CNS) </w:t>
            </w:r>
            <w:r>
              <w:rPr>
                <w:noProof/>
              </w:rPr>
              <w:br/>
              <w:t>16.7.2025</w:t>
            </w:r>
          </w:p>
        </w:tc>
      </w:tr>
      <w:tr w:rsidR="00973C5A" w:rsidRPr="00224FDD" w14:paraId="72AC048D" w14:textId="77777777" w:rsidTr="00700166">
        <w:tc>
          <w:tcPr>
            <w:tcW w:w="570" w:type="dxa"/>
            <w:tcBorders>
              <w:top w:val="single" w:sz="4" w:space="0" w:color="auto"/>
              <w:bottom w:val="nil"/>
              <w:right w:val="nil"/>
            </w:tcBorders>
            <w:tcMar>
              <w:top w:w="85" w:type="dxa"/>
              <w:left w:w="85" w:type="dxa"/>
              <w:bottom w:w="85" w:type="dxa"/>
            </w:tcMar>
          </w:tcPr>
          <w:p w14:paraId="3BDD7A05" w14:textId="77777777" w:rsidR="00973C5A" w:rsidRPr="00224FDD" w:rsidRDefault="00973C5A" w:rsidP="00973C5A">
            <w:pPr>
              <w:contextualSpacing/>
              <w:rPr>
                <w:b/>
                <w:noProof/>
              </w:rPr>
            </w:pPr>
          </w:p>
        </w:tc>
        <w:tc>
          <w:tcPr>
            <w:tcW w:w="11369" w:type="dxa"/>
            <w:tcBorders>
              <w:bottom w:val="single" w:sz="4" w:space="0" w:color="auto"/>
            </w:tcBorders>
            <w:tcMar>
              <w:top w:w="85" w:type="dxa"/>
              <w:left w:w="85" w:type="dxa"/>
              <w:bottom w:w="85" w:type="dxa"/>
              <w:right w:w="85" w:type="dxa"/>
            </w:tcMar>
          </w:tcPr>
          <w:p w14:paraId="3A9EDD6B" w14:textId="77777777" w:rsidR="00973C5A" w:rsidRPr="00224FDD" w:rsidRDefault="00973C5A" w:rsidP="00973C5A">
            <w:pPr>
              <w:tabs>
                <w:tab w:val="left" w:pos="990"/>
              </w:tabs>
              <w:jc w:val="both"/>
              <w:rPr>
                <w:bCs/>
                <w:noProof/>
                <w:highlight w:val="yellow"/>
              </w:rPr>
            </w:pPr>
            <w:r>
              <w:rPr>
                <w:noProof/>
              </w:rPr>
              <w:t>Förslag till EUROPAPARLAMENTETS OCH RÅDETS FÖRORDNING om inrättande av Horisont Europa, ramprogrammet för forskning och innovation, för perioden 2028–2034, om fastställande av dess regler för deltagande och spridning och om upphävande av förordning (EU) 2021/695</w:t>
            </w:r>
          </w:p>
        </w:tc>
        <w:tc>
          <w:tcPr>
            <w:tcW w:w="1948" w:type="dxa"/>
            <w:tcBorders>
              <w:bottom w:val="single" w:sz="4" w:space="0" w:color="auto"/>
            </w:tcBorders>
            <w:tcMar>
              <w:top w:w="85" w:type="dxa"/>
              <w:left w:w="85" w:type="dxa"/>
              <w:bottom w:w="85" w:type="dxa"/>
            </w:tcMar>
          </w:tcPr>
          <w:p w14:paraId="7BA13646" w14:textId="77777777" w:rsidR="00973C5A" w:rsidRPr="00224FDD" w:rsidRDefault="00973C5A" w:rsidP="00973C5A">
            <w:pPr>
              <w:rPr>
                <w:bCs/>
                <w:noProof/>
              </w:rPr>
            </w:pPr>
            <w:r>
              <w:rPr>
                <w:noProof/>
              </w:rPr>
              <w:t xml:space="preserve">COM(2025) 543 final </w:t>
            </w:r>
            <w:r>
              <w:rPr>
                <w:noProof/>
              </w:rPr>
              <w:br/>
              <w:t xml:space="preserve">2025/0543 (COD) </w:t>
            </w:r>
            <w:r>
              <w:rPr>
                <w:noProof/>
              </w:rPr>
              <w:br/>
              <w:t>16.7.2025</w:t>
            </w:r>
          </w:p>
        </w:tc>
      </w:tr>
      <w:tr w:rsidR="00973C5A" w:rsidRPr="00224FDD" w14:paraId="6B44A865" w14:textId="77777777" w:rsidTr="00D576DA">
        <w:trPr>
          <w:trHeight w:val="20"/>
        </w:trPr>
        <w:tc>
          <w:tcPr>
            <w:tcW w:w="570" w:type="dxa"/>
            <w:tcBorders>
              <w:top w:val="nil"/>
              <w:bottom w:val="nil"/>
              <w:right w:val="nil"/>
            </w:tcBorders>
            <w:tcMar>
              <w:top w:w="85" w:type="dxa"/>
              <w:left w:w="85" w:type="dxa"/>
              <w:bottom w:w="85" w:type="dxa"/>
            </w:tcMar>
          </w:tcPr>
          <w:p w14:paraId="4C378F6E" w14:textId="77777777" w:rsidR="00973C5A" w:rsidRPr="00224FDD" w:rsidRDefault="00973C5A" w:rsidP="00973C5A">
            <w:pPr>
              <w:contextualSpacing/>
              <w:jc w:val="both"/>
              <w:rPr>
                <w:b/>
                <w:noProof/>
              </w:rPr>
            </w:pPr>
          </w:p>
        </w:tc>
        <w:tc>
          <w:tcPr>
            <w:tcW w:w="11369" w:type="dxa"/>
            <w:tcMar>
              <w:top w:w="85" w:type="dxa"/>
              <w:left w:w="85" w:type="dxa"/>
              <w:bottom w:w="85" w:type="dxa"/>
              <w:right w:w="85" w:type="dxa"/>
            </w:tcMar>
          </w:tcPr>
          <w:p w14:paraId="0A8652B2" w14:textId="77777777" w:rsidR="00973C5A" w:rsidRPr="00224FDD" w:rsidRDefault="00973C5A" w:rsidP="00973C5A">
            <w:pPr>
              <w:jc w:val="both"/>
              <w:rPr>
                <w:noProof/>
                <w:highlight w:val="yellow"/>
              </w:rPr>
            </w:pPr>
            <w:r>
              <w:rPr>
                <w:noProof/>
              </w:rPr>
              <w:t>Förslag till EUROPAPARLAMENTETS OCH RÅDETS FÖRORDNING om inrättande av unionsstödet för inre säkerhet för perioden 2028–2034</w:t>
            </w:r>
          </w:p>
        </w:tc>
        <w:tc>
          <w:tcPr>
            <w:tcW w:w="1948" w:type="dxa"/>
            <w:tcMar>
              <w:top w:w="85" w:type="dxa"/>
              <w:left w:w="85" w:type="dxa"/>
              <w:bottom w:w="85" w:type="dxa"/>
            </w:tcMar>
          </w:tcPr>
          <w:p w14:paraId="5E1F2112" w14:textId="77777777" w:rsidR="00973C5A" w:rsidRPr="00224FDD" w:rsidRDefault="00973C5A" w:rsidP="00973C5A">
            <w:pPr>
              <w:rPr>
                <w:noProof/>
              </w:rPr>
            </w:pPr>
            <w:r>
              <w:rPr>
                <w:noProof/>
              </w:rPr>
              <w:t xml:space="preserve">COM(2025) 542 final </w:t>
            </w:r>
            <w:r>
              <w:rPr>
                <w:noProof/>
              </w:rPr>
              <w:br/>
              <w:t xml:space="preserve">2025/0542 (COD) </w:t>
            </w:r>
            <w:r>
              <w:rPr>
                <w:noProof/>
              </w:rPr>
              <w:br/>
              <w:t>16.7.2025</w:t>
            </w:r>
          </w:p>
        </w:tc>
      </w:tr>
      <w:tr w:rsidR="00973C5A" w:rsidRPr="00224FDD" w14:paraId="734AC8A7" w14:textId="77777777" w:rsidTr="00D576DA">
        <w:trPr>
          <w:trHeight w:val="20"/>
        </w:trPr>
        <w:tc>
          <w:tcPr>
            <w:tcW w:w="570" w:type="dxa"/>
            <w:tcBorders>
              <w:top w:val="nil"/>
              <w:bottom w:val="nil"/>
              <w:right w:val="nil"/>
            </w:tcBorders>
            <w:tcMar>
              <w:top w:w="85" w:type="dxa"/>
              <w:left w:w="85" w:type="dxa"/>
              <w:bottom w:w="85" w:type="dxa"/>
            </w:tcMar>
          </w:tcPr>
          <w:p w14:paraId="43FD2A5F" w14:textId="77777777" w:rsidR="00973C5A" w:rsidRPr="00224FDD" w:rsidRDefault="00973C5A" w:rsidP="00973C5A">
            <w:pPr>
              <w:contextualSpacing/>
              <w:jc w:val="both"/>
              <w:rPr>
                <w:b/>
                <w:noProof/>
              </w:rPr>
            </w:pPr>
          </w:p>
        </w:tc>
        <w:tc>
          <w:tcPr>
            <w:tcW w:w="11369" w:type="dxa"/>
            <w:tcMar>
              <w:top w:w="85" w:type="dxa"/>
              <w:left w:w="85" w:type="dxa"/>
              <w:bottom w:w="85" w:type="dxa"/>
              <w:right w:w="85" w:type="dxa"/>
            </w:tcMar>
          </w:tcPr>
          <w:p w14:paraId="624F45C4" w14:textId="77777777" w:rsidR="00973C5A" w:rsidRPr="00224FDD" w:rsidRDefault="00973C5A" w:rsidP="00973C5A">
            <w:pPr>
              <w:tabs>
                <w:tab w:val="left" w:pos="520"/>
              </w:tabs>
              <w:jc w:val="both"/>
              <w:rPr>
                <w:noProof/>
                <w:highlight w:val="yellow"/>
              </w:rPr>
            </w:pPr>
            <w:r>
              <w:rPr>
                <w:noProof/>
              </w:rPr>
              <w:t>Förslag till EUROPAPARLAMENTETS OCH RÅDETS FÖRORDNING om inrättande av unionsstödet för Schengenområdet, för den europeiska integrerade gränsförvaltningen och för den gemensamma viseringspolitiken, för perioden 2028–2034</w:t>
            </w:r>
          </w:p>
        </w:tc>
        <w:tc>
          <w:tcPr>
            <w:tcW w:w="1948" w:type="dxa"/>
            <w:tcMar>
              <w:top w:w="85" w:type="dxa"/>
              <w:left w:w="85" w:type="dxa"/>
              <w:bottom w:w="85" w:type="dxa"/>
            </w:tcMar>
          </w:tcPr>
          <w:p w14:paraId="16346671" w14:textId="77777777" w:rsidR="00973C5A" w:rsidRPr="00224FDD" w:rsidRDefault="00973C5A" w:rsidP="00973C5A">
            <w:pPr>
              <w:rPr>
                <w:noProof/>
              </w:rPr>
            </w:pPr>
            <w:r>
              <w:rPr>
                <w:noProof/>
              </w:rPr>
              <w:t xml:space="preserve">COM(2025) 541 final </w:t>
            </w:r>
            <w:r>
              <w:rPr>
                <w:noProof/>
              </w:rPr>
              <w:br/>
              <w:t xml:space="preserve">2025/0541 (COD) </w:t>
            </w:r>
            <w:r>
              <w:rPr>
                <w:noProof/>
              </w:rPr>
              <w:br/>
              <w:t>16.7.2025</w:t>
            </w:r>
          </w:p>
        </w:tc>
      </w:tr>
      <w:tr w:rsidR="00973C5A" w:rsidRPr="00224FDD" w14:paraId="2003A2BB" w14:textId="77777777" w:rsidTr="00D576DA">
        <w:trPr>
          <w:trHeight w:val="20"/>
        </w:trPr>
        <w:tc>
          <w:tcPr>
            <w:tcW w:w="570" w:type="dxa"/>
            <w:tcBorders>
              <w:top w:val="nil"/>
              <w:bottom w:val="single" w:sz="4" w:space="0" w:color="auto"/>
              <w:right w:val="nil"/>
            </w:tcBorders>
            <w:tcMar>
              <w:top w:w="85" w:type="dxa"/>
              <w:left w:w="85" w:type="dxa"/>
              <w:bottom w:w="85" w:type="dxa"/>
            </w:tcMar>
          </w:tcPr>
          <w:p w14:paraId="17009313" w14:textId="77777777" w:rsidR="00973C5A" w:rsidRPr="00224FDD" w:rsidRDefault="00973C5A" w:rsidP="00973C5A">
            <w:pPr>
              <w:contextualSpacing/>
              <w:jc w:val="both"/>
              <w:rPr>
                <w:b/>
                <w:noProof/>
              </w:rPr>
            </w:pPr>
          </w:p>
        </w:tc>
        <w:tc>
          <w:tcPr>
            <w:tcW w:w="11369" w:type="dxa"/>
            <w:tcBorders>
              <w:bottom w:val="single" w:sz="4" w:space="0" w:color="auto"/>
            </w:tcBorders>
            <w:tcMar>
              <w:top w:w="85" w:type="dxa"/>
              <w:left w:w="85" w:type="dxa"/>
              <w:bottom w:w="85" w:type="dxa"/>
              <w:right w:w="85" w:type="dxa"/>
            </w:tcMar>
          </w:tcPr>
          <w:p w14:paraId="0C1702AB" w14:textId="77777777" w:rsidR="00973C5A" w:rsidRPr="00224FDD" w:rsidRDefault="00973C5A" w:rsidP="00973C5A">
            <w:pPr>
              <w:jc w:val="both"/>
              <w:rPr>
                <w:noProof/>
                <w:highlight w:val="yellow"/>
              </w:rPr>
            </w:pPr>
            <w:r>
              <w:rPr>
                <w:noProof/>
              </w:rPr>
              <w:t>Förslag till EUROPAPARLAMENTETS OCH RÅDETS FÖRORDNING om inrättande av unionsstödet för asyl, migration och integration för perioden 2028–2034</w:t>
            </w:r>
          </w:p>
        </w:tc>
        <w:tc>
          <w:tcPr>
            <w:tcW w:w="1948" w:type="dxa"/>
            <w:tcBorders>
              <w:bottom w:val="single" w:sz="4" w:space="0" w:color="auto"/>
            </w:tcBorders>
            <w:tcMar>
              <w:top w:w="85" w:type="dxa"/>
              <w:left w:w="85" w:type="dxa"/>
              <w:bottom w:w="85" w:type="dxa"/>
            </w:tcMar>
          </w:tcPr>
          <w:p w14:paraId="69CE0787" w14:textId="77777777" w:rsidR="00973C5A" w:rsidRPr="00224FDD" w:rsidRDefault="00973C5A" w:rsidP="00973C5A">
            <w:pPr>
              <w:rPr>
                <w:noProof/>
              </w:rPr>
            </w:pPr>
            <w:r>
              <w:rPr>
                <w:noProof/>
              </w:rPr>
              <w:t xml:space="preserve">COM(2025) 540 final </w:t>
            </w:r>
            <w:r>
              <w:rPr>
                <w:noProof/>
              </w:rPr>
              <w:br/>
              <w:t xml:space="preserve">2025/0540 (COD) </w:t>
            </w:r>
            <w:r>
              <w:rPr>
                <w:noProof/>
              </w:rPr>
              <w:br/>
              <w:t>16.7.2025</w:t>
            </w:r>
          </w:p>
        </w:tc>
      </w:tr>
    </w:tbl>
    <w:p w14:paraId="3D64D62C" w14:textId="6BA44E75" w:rsidR="001B0797" w:rsidRDefault="001B0797" w:rsidP="001B0797">
      <w:pPr>
        <w:rPr>
          <w:noProof/>
        </w:rPr>
      </w:pPr>
    </w:p>
    <w:p w14:paraId="07CA2D31" w14:textId="77777777" w:rsidR="00863AA8" w:rsidRDefault="00863AA8" w:rsidP="001B0797">
      <w:pPr>
        <w:rPr>
          <w:noProof/>
        </w:rPr>
      </w:pPr>
    </w:p>
    <w:p w14:paraId="50AA9CA2" w14:textId="77777777" w:rsidR="005C013C" w:rsidRDefault="005C013C" w:rsidP="001B0797">
      <w:pPr>
        <w:rPr>
          <w:noProof/>
        </w:rPr>
      </w:pPr>
    </w:p>
    <w:p w14:paraId="27C6E805" w14:textId="77777777" w:rsidR="005C013C" w:rsidRDefault="005C013C" w:rsidP="001B0797">
      <w:pPr>
        <w:rPr>
          <w:noProof/>
        </w:rPr>
      </w:pPr>
    </w:p>
    <w:p w14:paraId="698F9C3E" w14:textId="77777777" w:rsidR="00863AA8" w:rsidRDefault="00863AA8" w:rsidP="001B0797">
      <w:pPr>
        <w:rPr>
          <w:noProof/>
        </w:rPr>
      </w:pPr>
    </w:p>
    <w:p w14:paraId="79992CED" w14:textId="77777777" w:rsidR="00496E98" w:rsidRDefault="00496E98">
      <w:pPr>
        <w:rPr>
          <w:noProof/>
        </w:rPr>
        <w:sectPr w:rsidR="00496E98" w:rsidSect="001B0797">
          <w:headerReference w:type="even" r:id="rId24"/>
          <w:headerReference w:type="default" r:id="rId25"/>
          <w:footerReference w:type="even" r:id="rId26"/>
          <w:footerReference w:type="default" r:id="rId27"/>
          <w:headerReference w:type="first" r:id="rId28"/>
          <w:footerReference w:type="first" r:id="rId29"/>
          <w:pgSz w:w="16838" w:h="11906" w:orient="landscape"/>
          <w:pgMar w:top="1440" w:right="1440" w:bottom="1440" w:left="1440" w:header="708" w:footer="708" w:gutter="0"/>
          <w:cols w:space="708"/>
          <w:docGrid w:linePitch="360"/>
        </w:sectPr>
      </w:pPr>
    </w:p>
    <w:p w14:paraId="0636D68E" w14:textId="77777777" w:rsidR="00863AA8" w:rsidRDefault="001B0797" w:rsidP="00AF0011">
      <w:pPr>
        <w:spacing w:after="480" w:line="278" w:lineRule="auto"/>
        <w:jc w:val="center"/>
        <w:rPr>
          <w:rFonts w:ascii="Times New Roman" w:eastAsia="Times New Roman" w:hAnsi="Times New Roman" w:cs="Times New Roman"/>
          <w:b/>
          <w:bCs/>
          <w:noProof/>
          <w:sz w:val="28"/>
          <w:szCs w:val="28"/>
          <w:u w:val="single"/>
        </w:rPr>
      </w:pPr>
      <w:r>
        <w:rPr>
          <w:rFonts w:ascii="Times New Roman" w:hAnsi="Times New Roman"/>
          <w:b/>
          <w:noProof/>
          <w:sz w:val="28"/>
          <w:u w:val="single"/>
        </w:rPr>
        <w:t>Bilaga IV: Tillbakadragna förslag</w:t>
      </w:r>
      <w:r>
        <w:rPr>
          <w:rFonts w:ascii="Times New Roman" w:eastAsia="Times New Roman" w:hAnsi="Times New Roman" w:cs="Times New Roman"/>
          <w:noProof/>
          <w:vertAlign w:val="superscript"/>
          <w:lang w:eastAsia="en-GB"/>
        </w:rPr>
        <w:footnoteReference w:id="3"/>
      </w:r>
    </w:p>
    <w:tbl>
      <w:tblPr>
        <w:tblStyle w:val="TableGrid"/>
        <w:tblW w:w="14039" w:type="dxa"/>
        <w:jc w:val="center"/>
        <w:tblCellMar>
          <w:top w:w="57" w:type="dxa"/>
          <w:left w:w="85" w:type="dxa"/>
          <w:bottom w:w="57" w:type="dxa"/>
          <w:right w:w="85" w:type="dxa"/>
        </w:tblCellMar>
        <w:tblLook w:val="04A0" w:firstRow="1" w:lastRow="0" w:firstColumn="1" w:lastColumn="0" w:noHBand="0" w:noVBand="1"/>
      </w:tblPr>
      <w:tblGrid>
        <w:gridCol w:w="572"/>
        <w:gridCol w:w="2177"/>
        <w:gridCol w:w="11280"/>
        <w:gridCol w:w="10"/>
      </w:tblGrid>
      <w:tr w:rsidR="009C701E" w:rsidRPr="007716D3" w14:paraId="43EE576D" w14:textId="77777777">
        <w:trPr>
          <w:gridAfter w:val="1"/>
          <w:wAfter w:w="10" w:type="dxa"/>
          <w:cantSplit/>
          <w:tblHeader/>
          <w:jc w:val="center"/>
        </w:trPr>
        <w:tc>
          <w:tcPr>
            <w:tcW w:w="572" w:type="dxa"/>
            <w:tcBorders>
              <w:top w:val="single" w:sz="4" w:space="0" w:color="auto"/>
              <w:left w:val="single" w:sz="4" w:space="0" w:color="auto"/>
              <w:bottom w:val="single" w:sz="4" w:space="0" w:color="auto"/>
              <w:right w:val="nil"/>
            </w:tcBorders>
            <w:shd w:val="clear" w:color="auto" w:fill="99CCFF"/>
            <w:tcMar>
              <w:top w:w="85" w:type="dxa"/>
              <w:bottom w:w="85" w:type="dxa"/>
              <w:right w:w="85" w:type="dxa"/>
            </w:tcMar>
          </w:tcPr>
          <w:p w14:paraId="57547CF8" w14:textId="77777777" w:rsidR="009C701E" w:rsidRPr="007716D3" w:rsidRDefault="009C701E">
            <w:pPr>
              <w:widowControl w:val="0"/>
              <w:spacing w:before="60" w:after="60"/>
              <w:jc w:val="both"/>
              <w:rPr>
                <w:b/>
                <w:bCs/>
                <w:noProof/>
              </w:rPr>
            </w:pPr>
            <w:r>
              <w:rPr>
                <w:b/>
                <w:noProof/>
              </w:rPr>
              <w:t>Nr</w:t>
            </w:r>
          </w:p>
        </w:tc>
        <w:tc>
          <w:tcPr>
            <w:tcW w:w="2177" w:type="dxa"/>
            <w:tcBorders>
              <w:top w:val="single" w:sz="4" w:space="0" w:color="auto"/>
              <w:left w:val="single" w:sz="4" w:space="0" w:color="auto"/>
              <w:bottom w:val="single" w:sz="4" w:space="0" w:color="auto"/>
              <w:right w:val="single" w:sz="4" w:space="0" w:color="auto"/>
            </w:tcBorders>
            <w:shd w:val="clear" w:color="auto" w:fill="99CCFF"/>
            <w:tcMar>
              <w:top w:w="85" w:type="dxa"/>
              <w:bottom w:w="85" w:type="dxa"/>
              <w:right w:w="85" w:type="dxa"/>
            </w:tcMar>
          </w:tcPr>
          <w:p w14:paraId="5F4B1E64" w14:textId="77777777" w:rsidR="009C701E" w:rsidRPr="007716D3" w:rsidRDefault="009C701E">
            <w:pPr>
              <w:pageBreakBefore/>
              <w:widowControl w:val="0"/>
              <w:spacing w:before="60" w:after="60"/>
              <w:jc w:val="center"/>
              <w:rPr>
                <w:b/>
                <w:bCs/>
                <w:noProof/>
              </w:rPr>
            </w:pPr>
            <w:r>
              <w:rPr>
                <w:b/>
                <w:noProof/>
              </w:rPr>
              <w:t>Hänvisningar</w:t>
            </w:r>
          </w:p>
        </w:tc>
        <w:tc>
          <w:tcPr>
            <w:tcW w:w="11280" w:type="dxa"/>
            <w:tcBorders>
              <w:top w:val="single" w:sz="4" w:space="0" w:color="auto"/>
              <w:left w:val="single" w:sz="4" w:space="0" w:color="auto"/>
              <w:bottom w:val="single" w:sz="4" w:space="0" w:color="auto"/>
              <w:right w:val="single" w:sz="4" w:space="0" w:color="auto"/>
            </w:tcBorders>
            <w:shd w:val="clear" w:color="auto" w:fill="99CCFF"/>
            <w:tcMar>
              <w:top w:w="85" w:type="dxa"/>
              <w:bottom w:w="85" w:type="dxa"/>
              <w:right w:w="85" w:type="dxa"/>
            </w:tcMar>
          </w:tcPr>
          <w:p w14:paraId="5FD9DC89" w14:textId="77777777" w:rsidR="009C701E" w:rsidRPr="007716D3" w:rsidRDefault="009C701E">
            <w:pPr>
              <w:pageBreakBefore/>
              <w:widowControl w:val="0"/>
              <w:spacing w:before="60" w:after="60"/>
              <w:jc w:val="center"/>
              <w:rPr>
                <w:b/>
                <w:bCs/>
                <w:noProof/>
              </w:rPr>
            </w:pPr>
            <w:r>
              <w:rPr>
                <w:b/>
                <w:noProof/>
              </w:rPr>
              <w:t>Rubrik</w:t>
            </w:r>
          </w:p>
        </w:tc>
      </w:tr>
      <w:tr w:rsidR="009C701E" w:rsidRPr="007716D3" w14:paraId="7CA7D808" w14:textId="77777777">
        <w:trPr>
          <w:gridAfter w:val="1"/>
          <w:wAfter w:w="10" w:type="dxa"/>
          <w:cantSplit/>
          <w:jc w:val="center"/>
        </w:trPr>
        <w:tc>
          <w:tcPr>
            <w:tcW w:w="14029" w:type="dxa"/>
            <w:gridSpan w:val="3"/>
            <w:shd w:val="clear" w:color="auto" w:fill="0046FF"/>
            <w:tcMar>
              <w:top w:w="85" w:type="dxa"/>
              <w:bottom w:w="85" w:type="dxa"/>
              <w:right w:w="108" w:type="dxa"/>
            </w:tcMar>
          </w:tcPr>
          <w:p w14:paraId="299CBA67" w14:textId="77777777" w:rsidR="009C701E" w:rsidRPr="007716D3" w:rsidRDefault="009C701E">
            <w:pPr>
              <w:spacing w:before="60" w:after="60"/>
              <w:jc w:val="both"/>
              <w:rPr>
                <w:noProof/>
              </w:rPr>
            </w:pPr>
            <w:r>
              <w:rPr>
                <w:b/>
                <w:noProof/>
                <w:color w:val="FFFFFF"/>
              </w:rPr>
              <w:t>En ny plan för Europas hållbara välstånd och konkurrenskraft</w:t>
            </w:r>
          </w:p>
        </w:tc>
      </w:tr>
      <w:tr w:rsidR="009C701E" w:rsidRPr="007716D3" w14:paraId="79181AC0" w14:textId="77777777">
        <w:trPr>
          <w:gridAfter w:val="1"/>
          <w:wAfter w:w="10" w:type="dxa"/>
          <w:cantSplit/>
          <w:jc w:val="center"/>
        </w:trPr>
        <w:tc>
          <w:tcPr>
            <w:tcW w:w="572" w:type="dxa"/>
            <w:tcBorders>
              <w:right w:val="nil"/>
            </w:tcBorders>
            <w:tcMar>
              <w:top w:w="85" w:type="dxa"/>
              <w:bottom w:w="85" w:type="dxa"/>
              <w:right w:w="108" w:type="dxa"/>
            </w:tcMar>
          </w:tcPr>
          <w:p w14:paraId="4E17AA35"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7CE9A478" w14:textId="77777777" w:rsidR="009C701E" w:rsidRDefault="009C701E">
            <w:pPr>
              <w:rPr>
                <w:noProof/>
              </w:rPr>
            </w:pPr>
            <w:r>
              <w:rPr>
                <w:noProof/>
              </w:rPr>
              <w:t xml:space="preserve">COM(2013) 71 final </w:t>
            </w:r>
            <w:r>
              <w:rPr>
                <w:noProof/>
              </w:rPr>
              <w:br/>
              <w:t xml:space="preserve">2013/0045 (CNS) </w:t>
            </w:r>
          </w:p>
        </w:tc>
        <w:tc>
          <w:tcPr>
            <w:tcW w:w="11280" w:type="dxa"/>
            <w:tcMar>
              <w:top w:w="85" w:type="dxa"/>
              <w:bottom w:w="85" w:type="dxa"/>
              <w:right w:w="108" w:type="dxa"/>
            </w:tcMar>
          </w:tcPr>
          <w:p w14:paraId="2A577B0B" w14:textId="77777777" w:rsidR="009C701E" w:rsidRDefault="009C701E">
            <w:pPr>
              <w:jc w:val="both"/>
              <w:rPr>
                <w:noProof/>
              </w:rPr>
            </w:pPr>
            <w:r>
              <w:rPr>
                <w:noProof/>
              </w:rPr>
              <w:t>Förslag till RÅDETS DIREKTIV om genomförande av det fördjupade samarbetet på området för skatt på finansiella transaktioner</w:t>
            </w:r>
          </w:p>
        </w:tc>
      </w:tr>
      <w:tr w:rsidR="009C701E" w:rsidRPr="007716D3" w14:paraId="79D60272" w14:textId="77777777">
        <w:trPr>
          <w:gridAfter w:val="1"/>
          <w:wAfter w:w="10" w:type="dxa"/>
          <w:cantSplit/>
          <w:jc w:val="center"/>
        </w:trPr>
        <w:tc>
          <w:tcPr>
            <w:tcW w:w="572" w:type="dxa"/>
            <w:tcBorders>
              <w:right w:val="nil"/>
            </w:tcBorders>
            <w:tcMar>
              <w:top w:w="85" w:type="dxa"/>
              <w:bottom w:w="85" w:type="dxa"/>
              <w:right w:w="108" w:type="dxa"/>
            </w:tcMar>
          </w:tcPr>
          <w:p w14:paraId="2CC73C13"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72587659" w14:textId="78D05001" w:rsidR="009C701E" w:rsidRPr="007F6CD9" w:rsidRDefault="009C701E">
            <w:pPr>
              <w:rPr>
                <w:noProof/>
              </w:rPr>
            </w:pPr>
            <w:r>
              <w:rPr>
                <w:noProof/>
              </w:rPr>
              <w:t xml:space="preserve">COM(2016)154 final </w:t>
            </w:r>
            <w:r>
              <w:rPr>
                <w:noProof/>
              </w:rPr>
              <w:br/>
              <w:t>2016/0083 (NLE)</w:t>
            </w:r>
          </w:p>
        </w:tc>
        <w:tc>
          <w:tcPr>
            <w:tcW w:w="11280" w:type="dxa"/>
            <w:tcMar>
              <w:top w:w="85" w:type="dxa"/>
              <w:bottom w:w="85" w:type="dxa"/>
              <w:right w:w="108" w:type="dxa"/>
            </w:tcMar>
          </w:tcPr>
          <w:p w14:paraId="46C11F2E" w14:textId="77777777" w:rsidR="009C701E" w:rsidRPr="007F6CD9" w:rsidRDefault="009C701E">
            <w:pPr>
              <w:jc w:val="both"/>
              <w:rPr>
                <w:noProof/>
              </w:rPr>
            </w:pPr>
            <w:r>
              <w:rPr>
                <w:noProof/>
              </w:rPr>
              <w:t>Förslag till RÅDETS BESLUT om inlämning, på Europeiska unionens vägnar, av ett förslag om införande av ytterligare kemikalier i bilaga A, B och/eller C till Stockholmskonventionen om långlivade organiska föroreningar</w:t>
            </w:r>
          </w:p>
        </w:tc>
      </w:tr>
      <w:tr w:rsidR="009C701E" w:rsidRPr="007716D3" w14:paraId="0EE23A06" w14:textId="77777777">
        <w:trPr>
          <w:gridAfter w:val="1"/>
          <w:wAfter w:w="10" w:type="dxa"/>
          <w:cantSplit/>
          <w:jc w:val="center"/>
        </w:trPr>
        <w:tc>
          <w:tcPr>
            <w:tcW w:w="572" w:type="dxa"/>
            <w:tcBorders>
              <w:right w:val="nil"/>
            </w:tcBorders>
            <w:tcMar>
              <w:top w:w="85" w:type="dxa"/>
              <w:bottom w:w="85" w:type="dxa"/>
              <w:right w:w="108" w:type="dxa"/>
            </w:tcMar>
          </w:tcPr>
          <w:p w14:paraId="2228CE58"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1280D46C" w14:textId="77777777" w:rsidR="009C701E" w:rsidRDefault="009C701E">
            <w:pPr>
              <w:rPr>
                <w:noProof/>
              </w:rPr>
            </w:pPr>
            <w:r>
              <w:rPr>
                <w:noProof/>
              </w:rPr>
              <w:t xml:space="preserve">COM(2020) 749 final </w:t>
            </w:r>
            <w:r>
              <w:rPr>
                <w:noProof/>
              </w:rPr>
              <w:br/>
              <w:t>2020/0331 (CNS)</w:t>
            </w:r>
          </w:p>
        </w:tc>
        <w:tc>
          <w:tcPr>
            <w:tcW w:w="11280" w:type="dxa"/>
            <w:tcMar>
              <w:top w:w="85" w:type="dxa"/>
              <w:bottom w:w="85" w:type="dxa"/>
              <w:right w:w="108" w:type="dxa"/>
            </w:tcMar>
          </w:tcPr>
          <w:p w14:paraId="7361ED87" w14:textId="77777777" w:rsidR="009C701E" w:rsidRDefault="009C701E">
            <w:pPr>
              <w:jc w:val="both"/>
              <w:rPr>
                <w:noProof/>
              </w:rPr>
            </w:pPr>
            <w:r>
              <w:rPr>
                <w:noProof/>
              </w:rPr>
              <w:t>Förslag till RÅDETS DIREKTIV om ändring av direktiv 2006/112/EG vad gäller att tilldela kommissionen genomförandebefogenheter för att fastställa innebörden av termer som används i vissa bestämmelser i det direktivet</w:t>
            </w:r>
          </w:p>
        </w:tc>
      </w:tr>
      <w:tr w:rsidR="009C701E" w:rsidRPr="007716D3" w14:paraId="59C64C42" w14:textId="77777777">
        <w:trPr>
          <w:gridAfter w:val="1"/>
          <w:wAfter w:w="10" w:type="dxa"/>
          <w:cantSplit/>
          <w:jc w:val="center"/>
        </w:trPr>
        <w:tc>
          <w:tcPr>
            <w:tcW w:w="572" w:type="dxa"/>
            <w:tcBorders>
              <w:right w:val="nil"/>
            </w:tcBorders>
            <w:tcMar>
              <w:top w:w="85" w:type="dxa"/>
              <w:bottom w:w="85" w:type="dxa"/>
              <w:right w:w="108" w:type="dxa"/>
            </w:tcMar>
          </w:tcPr>
          <w:p w14:paraId="17D8B3E6"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6F7A4F7A" w14:textId="77777777" w:rsidR="009C701E" w:rsidRDefault="009C701E">
            <w:pPr>
              <w:rPr>
                <w:noProof/>
              </w:rPr>
            </w:pPr>
            <w:r>
              <w:rPr>
                <w:noProof/>
              </w:rPr>
              <w:t xml:space="preserve">COM(2021) 565 final </w:t>
            </w:r>
            <w:r>
              <w:rPr>
                <w:noProof/>
              </w:rPr>
              <w:br/>
              <w:t xml:space="preserve">2021/0434 (CNS) </w:t>
            </w:r>
          </w:p>
        </w:tc>
        <w:tc>
          <w:tcPr>
            <w:tcW w:w="11280" w:type="dxa"/>
            <w:tcMar>
              <w:top w:w="85" w:type="dxa"/>
              <w:bottom w:w="85" w:type="dxa"/>
              <w:right w:w="108" w:type="dxa"/>
            </w:tcMar>
          </w:tcPr>
          <w:p w14:paraId="4247DBC1" w14:textId="77777777" w:rsidR="009C701E" w:rsidRDefault="009C701E">
            <w:pPr>
              <w:jc w:val="both"/>
              <w:rPr>
                <w:noProof/>
              </w:rPr>
            </w:pPr>
            <w:r>
              <w:rPr>
                <w:noProof/>
              </w:rPr>
              <w:t>Förslag till RÅDETS DIREKTIV om fastställande av regler för att förhindra missbruk av företag utan substans för skatteändamål och om ändring av direktiv 2011/16/EU</w:t>
            </w:r>
          </w:p>
        </w:tc>
      </w:tr>
      <w:tr w:rsidR="009C701E" w:rsidRPr="007716D3" w14:paraId="2F0C3F19" w14:textId="77777777">
        <w:trPr>
          <w:gridAfter w:val="1"/>
          <w:wAfter w:w="10" w:type="dxa"/>
          <w:cantSplit/>
          <w:jc w:val="center"/>
        </w:trPr>
        <w:tc>
          <w:tcPr>
            <w:tcW w:w="572" w:type="dxa"/>
            <w:tcBorders>
              <w:right w:val="nil"/>
            </w:tcBorders>
            <w:tcMar>
              <w:top w:w="85" w:type="dxa"/>
              <w:bottom w:w="85" w:type="dxa"/>
              <w:right w:w="108" w:type="dxa"/>
            </w:tcMar>
          </w:tcPr>
          <w:p w14:paraId="27687551"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6D696922" w14:textId="77777777" w:rsidR="009C701E" w:rsidRDefault="009C701E">
            <w:pPr>
              <w:rPr>
                <w:noProof/>
              </w:rPr>
            </w:pPr>
            <w:r>
              <w:rPr>
                <w:noProof/>
              </w:rPr>
              <w:t xml:space="preserve">COM(2022) 216 final </w:t>
            </w:r>
            <w:r>
              <w:rPr>
                <w:noProof/>
              </w:rPr>
              <w:br/>
              <w:t>2022/0154 (CNS)</w:t>
            </w:r>
          </w:p>
        </w:tc>
        <w:tc>
          <w:tcPr>
            <w:tcW w:w="11280" w:type="dxa"/>
            <w:tcMar>
              <w:top w:w="85" w:type="dxa"/>
              <w:bottom w:w="85" w:type="dxa"/>
              <w:right w:w="108" w:type="dxa"/>
            </w:tcMar>
          </w:tcPr>
          <w:p w14:paraId="7FF32CD7" w14:textId="77777777" w:rsidR="009C701E" w:rsidRDefault="009C701E">
            <w:pPr>
              <w:jc w:val="both"/>
              <w:rPr>
                <w:noProof/>
              </w:rPr>
            </w:pPr>
            <w:r>
              <w:rPr>
                <w:noProof/>
              </w:rPr>
              <w:t>Förslag till RÅDETS DIREKTIV om fastställande av regler om ett avdrag i syfte att minska skattefördelen för finansiering med lån jämfört med finansiering med eget kapital och om begränsning av ränteavdragen i samband med bolagsbeskattning</w:t>
            </w:r>
          </w:p>
        </w:tc>
      </w:tr>
      <w:tr w:rsidR="009C701E" w:rsidRPr="007716D3" w14:paraId="497C4188" w14:textId="77777777">
        <w:trPr>
          <w:gridAfter w:val="1"/>
          <w:wAfter w:w="10" w:type="dxa"/>
          <w:cantSplit/>
          <w:jc w:val="center"/>
        </w:trPr>
        <w:tc>
          <w:tcPr>
            <w:tcW w:w="572" w:type="dxa"/>
            <w:tcBorders>
              <w:right w:val="nil"/>
            </w:tcBorders>
            <w:tcMar>
              <w:top w:w="85" w:type="dxa"/>
              <w:bottom w:w="85" w:type="dxa"/>
              <w:right w:w="108" w:type="dxa"/>
            </w:tcMar>
          </w:tcPr>
          <w:p w14:paraId="03DD79D4"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62976207" w14:textId="77777777" w:rsidR="009C701E" w:rsidRPr="007F6CD9" w:rsidRDefault="009C701E">
            <w:pPr>
              <w:rPr>
                <w:noProof/>
              </w:rPr>
            </w:pPr>
            <w:r>
              <w:rPr>
                <w:noProof/>
              </w:rPr>
              <w:t xml:space="preserve">COM(2023) 515 final </w:t>
            </w:r>
            <w:r>
              <w:rPr>
                <w:noProof/>
              </w:rPr>
              <w:br/>
              <w:t>2023/0314 (COD)</w:t>
            </w:r>
          </w:p>
        </w:tc>
        <w:tc>
          <w:tcPr>
            <w:tcW w:w="11280" w:type="dxa"/>
            <w:tcMar>
              <w:top w:w="85" w:type="dxa"/>
              <w:bottom w:w="85" w:type="dxa"/>
              <w:right w:w="108" w:type="dxa"/>
            </w:tcMar>
          </w:tcPr>
          <w:p w14:paraId="6498803B" w14:textId="77777777" w:rsidR="009C701E" w:rsidRPr="007F6CD9" w:rsidRDefault="009C701E">
            <w:pPr>
              <w:jc w:val="both"/>
              <w:rPr>
                <w:noProof/>
              </w:rPr>
            </w:pPr>
            <w:r>
              <w:rPr>
                <w:noProof/>
              </w:rPr>
              <w:t>Förslag till EUROPAPARLAMENTETS OCH RÅDETS FÖRORDNING om ändring av förordningarna (EU) nr 1024/2012 och (EU) 2018/1724 vad gäller användning av informationssystemet för den inre marknaden och den gemensamma digitala ingången för vissa krav som föreskrivs i Europaparlamentets och rådets direktiv (EU).../... om europeiska gränsöverskridande sammanslutningar</w:t>
            </w:r>
          </w:p>
        </w:tc>
      </w:tr>
      <w:tr w:rsidR="009C701E" w:rsidRPr="007716D3" w14:paraId="10A241EC" w14:textId="77777777">
        <w:trPr>
          <w:gridAfter w:val="1"/>
          <w:wAfter w:w="10" w:type="dxa"/>
          <w:cantSplit/>
          <w:jc w:val="center"/>
        </w:trPr>
        <w:tc>
          <w:tcPr>
            <w:tcW w:w="572" w:type="dxa"/>
            <w:tcBorders>
              <w:right w:val="nil"/>
            </w:tcBorders>
            <w:tcMar>
              <w:top w:w="85" w:type="dxa"/>
              <w:bottom w:w="85" w:type="dxa"/>
              <w:right w:w="108" w:type="dxa"/>
            </w:tcMar>
          </w:tcPr>
          <w:p w14:paraId="3EEAE00A"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53A1AD1C" w14:textId="77777777" w:rsidR="009C701E" w:rsidRDefault="009C701E">
            <w:pPr>
              <w:rPr>
                <w:noProof/>
              </w:rPr>
            </w:pPr>
            <w:r>
              <w:rPr>
                <w:noProof/>
              </w:rPr>
              <w:t xml:space="preserve">COM(2023) 516 final </w:t>
            </w:r>
            <w:r>
              <w:rPr>
                <w:noProof/>
              </w:rPr>
              <w:br/>
              <w:t>2023/0315 (COD)</w:t>
            </w:r>
          </w:p>
        </w:tc>
        <w:tc>
          <w:tcPr>
            <w:tcW w:w="11280" w:type="dxa"/>
            <w:tcMar>
              <w:top w:w="85" w:type="dxa"/>
              <w:bottom w:w="85" w:type="dxa"/>
              <w:right w:w="108" w:type="dxa"/>
            </w:tcMar>
          </w:tcPr>
          <w:p w14:paraId="7C7ADDF7" w14:textId="77777777" w:rsidR="009C701E" w:rsidRDefault="009C701E">
            <w:pPr>
              <w:jc w:val="both"/>
              <w:rPr>
                <w:noProof/>
              </w:rPr>
            </w:pPr>
            <w:r>
              <w:rPr>
                <w:noProof/>
              </w:rPr>
              <w:t>Förslag till EUROPAPARLAMENTETS OCH RÅDETS DIREKTIV om europeiska gränsöverskridande sammanslutningar</w:t>
            </w:r>
          </w:p>
        </w:tc>
      </w:tr>
      <w:tr w:rsidR="009C701E" w:rsidRPr="007716D3" w14:paraId="30CD9BA7" w14:textId="77777777">
        <w:trPr>
          <w:gridAfter w:val="1"/>
          <w:wAfter w:w="10" w:type="dxa"/>
          <w:cantSplit/>
          <w:jc w:val="center"/>
        </w:trPr>
        <w:tc>
          <w:tcPr>
            <w:tcW w:w="572" w:type="dxa"/>
            <w:tcBorders>
              <w:right w:val="nil"/>
            </w:tcBorders>
            <w:tcMar>
              <w:top w:w="85" w:type="dxa"/>
              <w:bottom w:w="85" w:type="dxa"/>
              <w:right w:w="108" w:type="dxa"/>
            </w:tcMar>
          </w:tcPr>
          <w:p w14:paraId="3BC7B182"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76F19998" w14:textId="77777777" w:rsidR="009C701E" w:rsidRDefault="009C701E">
            <w:pPr>
              <w:rPr>
                <w:noProof/>
              </w:rPr>
            </w:pPr>
            <w:r>
              <w:rPr>
                <w:noProof/>
              </w:rPr>
              <w:t xml:space="preserve">COM(2023) 529 final </w:t>
            </w:r>
            <w:r>
              <w:rPr>
                <w:noProof/>
              </w:rPr>
              <w:br/>
              <w:t xml:space="preserve">2023/0322 (CNS) </w:t>
            </w:r>
          </w:p>
        </w:tc>
        <w:tc>
          <w:tcPr>
            <w:tcW w:w="11280" w:type="dxa"/>
            <w:tcMar>
              <w:top w:w="85" w:type="dxa"/>
              <w:bottom w:w="85" w:type="dxa"/>
              <w:right w:w="108" w:type="dxa"/>
            </w:tcMar>
          </w:tcPr>
          <w:p w14:paraId="2D9E6677" w14:textId="77777777" w:rsidR="009C701E" w:rsidRDefault="009C701E">
            <w:pPr>
              <w:jc w:val="both"/>
              <w:rPr>
                <w:noProof/>
              </w:rPr>
            </w:pPr>
            <w:r>
              <w:rPr>
                <w:noProof/>
              </w:rPr>
              <w:t>Förslag till RÅDETS DIREKTIV om internprissättning</w:t>
            </w:r>
          </w:p>
        </w:tc>
      </w:tr>
      <w:tr w:rsidR="009C701E" w:rsidRPr="007716D3" w14:paraId="0E66B1D3" w14:textId="77777777">
        <w:trPr>
          <w:gridAfter w:val="1"/>
          <w:wAfter w:w="10" w:type="dxa"/>
          <w:cantSplit/>
          <w:jc w:val="center"/>
        </w:trPr>
        <w:tc>
          <w:tcPr>
            <w:tcW w:w="572" w:type="dxa"/>
            <w:tcBorders>
              <w:right w:val="nil"/>
            </w:tcBorders>
            <w:tcMar>
              <w:top w:w="85" w:type="dxa"/>
              <w:bottom w:w="85" w:type="dxa"/>
              <w:right w:w="108" w:type="dxa"/>
            </w:tcMar>
          </w:tcPr>
          <w:p w14:paraId="5AD926E4"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57B5CEC5" w14:textId="77777777" w:rsidR="009C701E" w:rsidRPr="007F6CD9" w:rsidRDefault="009C701E">
            <w:pPr>
              <w:rPr>
                <w:noProof/>
              </w:rPr>
            </w:pPr>
            <w:r>
              <w:rPr>
                <w:noProof/>
              </w:rPr>
              <w:t xml:space="preserve">COM(2023) 702 final </w:t>
            </w:r>
            <w:r>
              <w:rPr>
                <w:noProof/>
              </w:rPr>
              <w:br/>
              <w:t>2023/0396 (COD)</w:t>
            </w:r>
          </w:p>
        </w:tc>
        <w:tc>
          <w:tcPr>
            <w:tcW w:w="11280" w:type="dxa"/>
            <w:tcMar>
              <w:top w:w="85" w:type="dxa"/>
              <w:bottom w:w="85" w:type="dxa"/>
              <w:right w:w="108" w:type="dxa"/>
            </w:tcMar>
          </w:tcPr>
          <w:p w14:paraId="74CA4284" w14:textId="77777777" w:rsidR="009C701E" w:rsidRPr="007F6CD9" w:rsidRDefault="009C701E">
            <w:pPr>
              <w:jc w:val="both"/>
              <w:rPr>
                <w:noProof/>
              </w:rPr>
            </w:pPr>
            <w:r>
              <w:rPr>
                <w:noProof/>
              </w:rPr>
              <w:t>Förslag till EUROPAPARLAMENTETS OCH RÅDETS DIREKTIV om ändring av rådets direktiv 92/106/EEG vad gäller en ram till stöd för intermodal transport av gods och Europaparlamentets och rådets förordning (EU) 2020/1056 vad gäller beräkning av externa kostnadsbesparingar och generering av aggregerade uppgifter</w:t>
            </w:r>
          </w:p>
        </w:tc>
      </w:tr>
      <w:tr w:rsidR="009C701E" w:rsidRPr="00224FDD" w14:paraId="3DBF39FD" w14:textId="77777777">
        <w:tblPrEx>
          <w:jc w:val="left"/>
          <w:tblCellMar>
            <w:top w:w="0" w:type="dxa"/>
            <w:left w:w="108" w:type="dxa"/>
            <w:bottom w:w="0" w:type="dxa"/>
            <w:right w:w="108" w:type="dxa"/>
          </w:tblCellMar>
        </w:tblPrEx>
        <w:trPr>
          <w:trHeight w:val="346"/>
        </w:trPr>
        <w:tc>
          <w:tcPr>
            <w:tcW w:w="14039" w:type="dxa"/>
            <w:gridSpan w:val="4"/>
            <w:tcBorders>
              <w:bottom w:val="single" w:sz="4" w:space="0" w:color="auto"/>
            </w:tcBorders>
            <w:shd w:val="clear" w:color="auto" w:fill="FF7900"/>
            <w:tcMar>
              <w:top w:w="85" w:type="dxa"/>
              <w:left w:w="85" w:type="dxa"/>
              <w:bottom w:w="85" w:type="dxa"/>
              <w:right w:w="85" w:type="dxa"/>
            </w:tcMar>
          </w:tcPr>
          <w:p w14:paraId="14C0A679" w14:textId="77777777" w:rsidR="009C701E" w:rsidRPr="00224FDD" w:rsidRDefault="009C701E">
            <w:pPr>
              <w:spacing w:before="60" w:after="60"/>
              <w:ind w:left="357" w:hanging="357"/>
              <w:jc w:val="both"/>
              <w:rPr>
                <w:b/>
                <w:bCs/>
                <w:noProof/>
                <w:color w:val="FFFFFF"/>
              </w:rPr>
            </w:pPr>
            <w:r>
              <w:rPr>
                <w:b/>
                <w:noProof/>
                <w:color w:val="FFFFFF" w:themeColor="background1"/>
              </w:rPr>
              <w:t>Stödja människor och stärka våra samhällen och vår samhällsmodell</w:t>
            </w:r>
          </w:p>
        </w:tc>
      </w:tr>
      <w:tr w:rsidR="009C701E" w:rsidRPr="007716D3" w14:paraId="4924DF21" w14:textId="77777777">
        <w:trPr>
          <w:gridAfter w:val="1"/>
          <w:wAfter w:w="10" w:type="dxa"/>
          <w:cantSplit/>
          <w:jc w:val="center"/>
        </w:trPr>
        <w:tc>
          <w:tcPr>
            <w:tcW w:w="572" w:type="dxa"/>
            <w:tcBorders>
              <w:right w:val="nil"/>
            </w:tcBorders>
            <w:tcMar>
              <w:top w:w="85" w:type="dxa"/>
              <w:bottom w:w="85" w:type="dxa"/>
              <w:right w:w="108" w:type="dxa"/>
            </w:tcMar>
          </w:tcPr>
          <w:p w14:paraId="6C206411"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31ABD31E" w14:textId="77777777" w:rsidR="009C701E" w:rsidRDefault="009C701E">
            <w:pPr>
              <w:rPr>
                <w:noProof/>
              </w:rPr>
            </w:pPr>
            <w:r>
              <w:rPr>
                <w:noProof/>
              </w:rPr>
              <w:t xml:space="preserve">COM(2015) 380 final </w:t>
            </w:r>
            <w:r>
              <w:rPr>
                <w:noProof/>
              </w:rPr>
              <w:br/>
              <w:t xml:space="preserve">2015/0165 (NLE) </w:t>
            </w:r>
          </w:p>
        </w:tc>
        <w:tc>
          <w:tcPr>
            <w:tcW w:w="11280" w:type="dxa"/>
            <w:tcMar>
              <w:top w:w="85" w:type="dxa"/>
              <w:bottom w:w="85" w:type="dxa"/>
              <w:right w:w="108" w:type="dxa"/>
            </w:tcMar>
          </w:tcPr>
          <w:p w14:paraId="27CEF1F4" w14:textId="77777777" w:rsidR="009C701E" w:rsidRDefault="009C701E">
            <w:pPr>
              <w:jc w:val="both"/>
              <w:rPr>
                <w:noProof/>
              </w:rPr>
            </w:pPr>
            <w:r>
              <w:rPr>
                <w:noProof/>
              </w:rPr>
              <w:t>Förslag till RÅDETS FÖRORDNING om ändring av förordning (EG) nr 866/2004 om en ordning enligt artikel 2 i protokoll nr 10 till anslutningsakten vad gäller varor som omfattas av kvalitetsordningar för jordbruksprodukter och livsmedel</w:t>
            </w:r>
          </w:p>
        </w:tc>
      </w:tr>
      <w:tr w:rsidR="009C701E" w:rsidRPr="007716D3" w14:paraId="01C36C32" w14:textId="77777777">
        <w:trPr>
          <w:gridAfter w:val="1"/>
          <w:wAfter w:w="10" w:type="dxa"/>
          <w:cantSplit/>
          <w:jc w:val="center"/>
        </w:trPr>
        <w:tc>
          <w:tcPr>
            <w:tcW w:w="572" w:type="dxa"/>
            <w:tcBorders>
              <w:right w:val="nil"/>
            </w:tcBorders>
            <w:tcMar>
              <w:top w:w="85" w:type="dxa"/>
              <w:bottom w:w="85" w:type="dxa"/>
              <w:right w:w="108" w:type="dxa"/>
            </w:tcMar>
          </w:tcPr>
          <w:p w14:paraId="2690C563"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1AF13CFC" w14:textId="77777777" w:rsidR="009C701E" w:rsidRPr="004C5923" w:rsidRDefault="009C701E">
            <w:pPr>
              <w:rPr>
                <w:noProof/>
              </w:rPr>
            </w:pPr>
            <w:r>
              <w:rPr>
                <w:noProof/>
              </w:rPr>
              <w:t xml:space="preserve">COM(2023) 738 final </w:t>
            </w:r>
            <w:r>
              <w:rPr>
                <w:noProof/>
              </w:rPr>
              <w:br/>
              <w:t xml:space="preserve">2023/0421 (COD) </w:t>
            </w:r>
          </w:p>
        </w:tc>
        <w:tc>
          <w:tcPr>
            <w:tcW w:w="11280" w:type="dxa"/>
            <w:tcMar>
              <w:top w:w="85" w:type="dxa"/>
              <w:bottom w:w="85" w:type="dxa"/>
              <w:right w:w="108" w:type="dxa"/>
            </w:tcMar>
          </w:tcPr>
          <w:p w14:paraId="33BD571B" w14:textId="77777777" w:rsidR="009C701E" w:rsidRPr="003C1809" w:rsidRDefault="009C701E">
            <w:pPr>
              <w:jc w:val="both"/>
              <w:rPr>
                <w:noProof/>
              </w:rPr>
            </w:pPr>
            <w:r>
              <w:rPr>
                <w:noProof/>
              </w:rPr>
              <w:t>Förslag till EUROPAPARLAMENTETS OCH RÅDETS DIREKTIV om skydd för arbetstagare mot risker vid exponering för carcinogener, mutagena ämnen eller reproduktionstoxiska ämnen i arbetet (sjätte särdirektivet enligt artikel 16.1 i rådets direktiv 89/391/EEG) (kodifiering)</w:t>
            </w:r>
          </w:p>
        </w:tc>
      </w:tr>
      <w:tr w:rsidR="009C701E" w:rsidRPr="007716D3" w14:paraId="2F123110" w14:textId="77777777">
        <w:trPr>
          <w:gridAfter w:val="1"/>
          <w:wAfter w:w="10" w:type="dxa"/>
          <w:cantSplit/>
          <w:jc w:val="center"/>
        </w:trPr>
        <w:tc>
          <w:tcPr>
            <w:tcW w:w="14029" w:type="dxa"/>
            <w:gridSpan w:val="3"/>
            <w:shd w:val="clear" w:color="auto" w:fill="B07442"/>
            <w:tcMar>
              <w:top w:w="85" w:type="dxa"/>
              <w:bottom w:w="85" w:type="dxa"/>
              <w:right w:w="108" w:type="dxa"/>
            </w:tcMar>
          </w:tcPr>
          <w:p w14:paraId="411A7548" w14:textId="77777777" w:rsidR="009C701E" w:rsidRPr="007716D3" w:rsidRDefault="009C701E">
            <w:pPr>
              <w:spacing w:before="60" w:after="60"/>
              <w:jc w:val="both"/>
              <w:rPr>
                <w:noProof/>
              </w:rPr>
            </w:pPr>
            <w:bookmarkStart w:id="2" w:name="_Hlk207625054"/>
            <w:r>
              <w:rPr>
                <w:b/>
                <w:noProof/>
                <w:color w:val="FFFFFF"/>
              </w:rPr>
              <w:t>Slå vakt om vår livskvalitet: livsmedelstrygghet, vatten och natur.</w:t>
            </w:r>
          </w:p>
        </w:tc>
      </w:tr>
      <w:bookmarkEnd w:id="2"/>
      <w:tr w:rsidR="009C701E" w:rsidRPr="007716D3" w14:paraId="0212BC8B" w14:textId="77777777">
        <w:trPr>
          <w:gridAfter w:val="1"/>
          <w:wAfter w:w="10" w:type="dxa"/>
          <w:cantSplit/>
          <w:jc w:val="center"/>
        </w:trPr>
        <w:tc>
          <w:tcPr>
            <w:tcW w:w="572" w:type="dxa"/>
            <w:tcBorders>
              <w:right w:val="nil"/>
            </w:tcBorders>
            <w:tcMar>
              <w:top w:w="85" w:type="dxa"/>
              <w:bottom w:w="85" w:type="dxa"/>
              <w:right w:w="108" w:type="dxa"/>
            </w:tcMar>
          </w:tcPr>
          <w:p w14:paraId="67F0FE7D"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235FECC9" w14:textId="77777777" w:rsidR="009C701E" w:rsidRPr="00B615E1" w:rsidRDefault="009C701E">
            <w:pPr>
              <w:rPr>
                <w:noProof/>
              </w:rPr>
            </w:pPr>
            <w:r>
              <w:rPr>
                <w:noProof/>
              </w:rPr>
              <w:t xml:space="preserve">COM(2021) 1 final </w:t>
            </w:r>
            <w:r>
              <w:rPr>
                <w:noProof/>
              </w:rPr>
              <w:br/>
              <w:t>2020/0372 (NLE)</w:t>
            </w:r>
          </w:p>
        </w:tc>
        <w:tc>
          <w:tcPr>
            <w:tcW w:w="11280" w:type="dxa"/>
            <w:tcMar>
              <w:top w:w="85" w:type="dxa"/>
              <w:bottom w:w="85" w:type="dxa"/>
              <w:right w:w="108" w:type="dxa"/>
            </w:tcMar>
          </w:tcPr>
          <w:p w14:paraId="320B99A9" w14:textId="77777777" w:rsidR="009C701E" w:rsidRPr="007716D3" w:rsidRDefault="009C701E">
            <w:pPr>
              <w:jc w:val="both"/>
              <w:rPr>
                <w:noProof/>
              </w:rPr>
            </w:pPr>
            <w:r>
              <w:rPr>
                <w:noProof/>
              </w:rPr>
              <w:t>Förslag till RÅDETS BESLUT om den ståndpunkt som ska intas på unionens vägnar vid möten i Internationella havsbottenmyndighetens råd och församling</w:t>
            </w:r>
          </w:p>
        </w:tc>
      </w:tr>
      <w:tr w:rsidR="009C701E" w:rsidRPr="007716D3" w14:paraId="6EFD8DEF" w14:textId="77777777">
        <w:trPr>
          <w:gridAfter w:val="1"/>
          <w:wAfter w:w="10" w:type="dxa"/>
          <w:cantSplit/>
          <w:jc w:val="center"/>
        </w:trPr>
        <w:tc>
          <w:tcPr>
            <w:tcW w:w="572" w:type="dxa"/>
            <w:tcBorders>
              <w:right w:val="nil"/>
            </w:tcBorders>
            <w:tcMar>
              <w:top w:w="85" w:type="dxa"/>
              <w:bottom w:w="85" w:type="dxa"/>
              <w:right w:w="108" w:type="dxa"/>
            </w:tcMar>
          </w:tcPr>
          <w:p w14:paraId="23D7D34D"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29D1EA4C" w14:textId="77777777" w:rsidR="009C701E" w:rsidRPr="007716D3" w:rsidRDefault="009C701E">
            <w:pPr>
              <w:rPr>
                <w:noProof/>
              </w:rPr>
            </w:pPr>
            <w:r>
              <w:rPr>
                <w:noProof/>
              </w:rPr>
              <w:t xml:space="preserve">COM(2023) 727 final </w:t>
            </w:r>
            <w:r>
              <w:rPr>
                <w:noProof/>
              </w:rPr>
              <w:br/>
              <w:t>2023/0410 (COD)</w:t>
            </w:r>
          </w:p>
        </w:tc>
        <w:tc>
          <w:tcPr>
            <w:tcW w:w="11280" w:type="dxa"/>
            <w:tcMar>
              <w:top w:w="85" w:type="dxa"/>
              <w:bottom w:w="85" w:type="dxa"/>
              <w:right w:w="108" w:type="dxa"/>
            </w:tcMar>
          </w:tcPr>
          <w:p w14:paraId="75162E5D" w14:textId="77777777" w:rsidR="009C701E" w:rsidRPr="007716D3" w:rsidRDefault="009C701E">
            <w:pPr>
              <w:jc w:val="both"/>
              <w:rPr>
                <w:noProof/>
              </w:rPr>
            </w:pPr>
            <w:r>
              <w:rPr>
                <w:noProof/>
              </w:rPr>
              <w:t>Förslag till EUROPAPARLAMENTETS OCH RÅDETS BESLUT om ändring av rådets beslut 89/367/EEG om inrättande av en ständig kommitté för skogsbruk</w:t>
            </w:r>
          </w:p>
        </w:tc>
      </w:tr>
      <w:tr w:rsidR="009C701E" w:rsidRPr="007716D3" w14:paraId="66829A18" w14:textId="77777777">
        <w:trPr>
          <w:gridAfter w:val="1"/>
          <w:wAfter w:w="10" w:type="dxa"/>
          <w:cantSplit/>
          <w:jc w:val="center"/>
        </w:trPr>
        <w:tc>
          <w:tcPr>
            <w:tcW w:w="572" w:type="dxa"/>
            <w:tcBorders>
              <w:right w:val="nil"/>
            </w:tcBorders>
            <w:tcMar>
              <w:top w:w="85" w:type="dxa"/>
              <w:bottom w:w="85" w:type="dxa"/>
              <w:right w:w="108" w:type="dxa"/>
            </w:tcMar>
          </w:tcPr>
          <w:p w14:paraId="103AF640"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4105A26F" w14:textId="77777777" w:rsidR="009C701E" w:rsidRPr="007716D3" w:rsidRDefault="009C701E">
            <w:pPr>
              <w:rPr>
                <w:noProof/>
              </w:rPr>
            </w:pPr>
            <w:r>
              <w:rPr>
                <w:noProof/>
              </w:rPr>
              <w:t xml:space="preserve">COM(2023) 728 final </w:t>
            </w:r>
            <w:r>
              <w:rPr>
                <w:noProof/>
              </w:rPr>
              <w:br/>
              <w:t>2023/0413 (COD)</w:t>
            </w:r>
          </w:p>
        </w:tc>
        <w:tc>
          <w:tcPr>
            <w:tcW w:w="11280" w:type="dxa"/>
            <w:tcMar>
              <w:top w:w="85" w:type="dxa"/>
              <w:bottom w:w="85" w:type="dxa"/>
              <w:right w:w="108" w:type="dxa"/>
            </w:tcMar>
          </w:tcPr>
          <w:p w14:paraId="1035441C" w14:textId="77777777" w:rsidR="009C701E" w:rsidRPr="007716D3" w:rsidRDefault="009C701E">
            <w:pPr>
              <w:jc w:val="both"/>
              <w:rPr>
                <w:noProof/>
              </w:rPr>
            </w:pPr>
            <w:r>
              <w:rPr>
                <w:noProof/>
              </w:rPr>
              <w:t>Förslag till EUROPAPARLAMENTETS OCH RÅDETS FÖRORDNING om en övervakningsram för resilienta europeiska skogar</w:t>
            </w:r>
          </w:p>
        </w:tc>
      </w:tr>
      <w:tr w:rsidR="009C701E" w:rsidRPr="007716D3" w14:paraId="344F398E" w14:textId="77777777">
        <w:trPr>
          <w:gridAfter w:val="1"/>
          <w:wAfter w:w="10" w:type="dxa"/>
          <w:cantSplit/>
          <w:jc w:val="center"/>
        </w:trPr>
        <w:tc>
          <w:tcPr>
            <w:tcW w:w="14029" w:type="dxa"/>
            <w:gridSpan w:val="3"/>
            <w:shd w:val="clear" w:color="auto" w:fill="6400D8"/>
            <w:tcMar>
              <w:top w:w="85" w:type="dxa"/>
              <w:bottom w:w="85" w:type="dxa"/>
              <w:right w:w="108" w:type="dxa"/>
            </w:tcMar>
          </w:tcPr>
          <w:p w14:paraId="3B5E8634" w14:textId="77777777" w:rsidR="009C701E" w:rsidRPr="003B072E" w:rsidRDefault="009C701E">
            <w:pPr>
              <w:spacing w:before="60" w:after="60"/>
              <w:jc w:val="both"/>
              <w:rPr>
                <w:noProof/>
              </w:rPr>
            </w:pPr>
            <w:r>
              <w:rPr>
                <w:b/>
                <w:noProof/>
                <w:color w:val="FFFFFF"/>
              </w:rPr>
              <w:t>Skydda vår demokrati och upprätthålla våra värden</w:t>
            </w:r>
          </w:p>
        </w:tc>
      </w:tr>
      <w:tr w:rsidR="009C701E" w:rsidRPr="007716D3" w14:paraId="49256A62" w14:textId="77777777">
        <w:trPr>
          <w:gridAfter w:val="1"/>
          <w:wAfter w:w="10" w:type="dxa"/>
          <w:cantSplit/>
          <w:jc w:val="center"/>
        </w:trPr>
        <w:tc>
          <w:tcPr>
            <w:tcW w:w="572" w:type="dxa"/>
            <w:tcBorders>
              <w:right w:val="nil"/>
            </w:tcBorders>
            <w:tcMar>
              <w:top w:w="85" w:type="dxa"/>
              <w:bottom w:w="85" w:type="dxa"/>
              <w:right w:w="108" w:type="dxa"/>
            </w:tcMar>
          </w:tcPr>
          <w:p w14:paraId="5E5FCD0F"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1C4A9570" w14:textId="77777777" w:rsidR="009C701E" w:rsidRPr="007716D3" w:rsidRDefault="009C701E">
            <w:pPr>
              <w:rPr>
                <w:noProof/>
              </w:rPr>
            </w:pPr>
            <w:r>
              <w:rPr>
                <w:noProof/>
              </w:rPr>
              <w:t xml:space="preserve">COM(2015) 84 final </w:t>
            </w:r>
            <w:r>
              <w:rPr>
                <w:noProof/>
              </w:rPr>
              <w:br/>
              <w:t>2015/0042 (NLE)</w:t>
            </w:r>
          </w:p>
        </w:tc>
        <w:tc>
          <w:tcPr>
            <w:tcW w:w="11280" w:type="dxa"/>
            <w:tcMar>
              <w:top w:w="85" w:type="dxa"/>
              <w:bottom w:w="85" w:type="dxa"/>
              <w:right w:w="108" w:type="dxa"/>
            </w:tcMar>
          </w:tcPr>
          <w:p w14:paraId="7453AD1F" w14:textId="77777777" w:rsidR="009C701E" w:rsidRPr="007716D3" w:rsidRDefault="009C701E">
            <w:pPr>
              <w:rPr>
                <w:noProof/>
              </w:rPr>
            </w:pPr>
            <w:r>
              <w:rPr>
                <w:noProof/>
              </w:rPr>
              <w:t>Förslag till RÅDETS BESLUT om undertecknande, på Europeiska unionens vägnar, av Europarådets konvention om manipulation av resultat inom idrott med avseende på frågor som inte rör materiell straffrätt och straffrättsligt samarbete</w:t>
            </w:r>
          </w:p>
        </w:tc>
      </w:tr>
      <w:tr w:rsidR="009C701E" w:rsidRPr="007716D3" w14:paraId="331D482A" w14:textId="77777777">
        <w:trPr>
          <w:gridAfter w:val="1"/>
          <w:wAfter w:w="10" w:type="dxa"/>
          <w:cantSplit/>
          <w:jc w:val="center"/>
        </w:trPr>
        <w:tc>
          <w:tcPr>
            <w:tcW w:w="572" w:type="dxa"/>
            <w:tcBorders>
              <w:right w:val="nil"/>
            </w:tcBorders>
            <w:tcMar>
              <w:top w:w="85" w:type="dxa"/>
              <w:bottom w:w="85" w:type="dxa"/>
              <w:right w:w="108" w:type="dxa"/>
            </w:tcMar>
          </w:tcPr>
          <w:p w14:paraId="3B6F0FA3"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2EB7B87B" w14:textId="77777777" w:rsidR="009C701E" w:rsidRPr="007716D3" w:rsidRDefault="009C701E">
            <w:pPr>
              <w:rPr>
                <w:noProof/>
              </w:rPr>
            </w:pPr>
            <w:r>
              <w:rPr>
                <w:noProof/>
              </w:rPr>
              <w:t xml:space="preserve">COM(2015) 86 final </w:t>
            </w:r>
            <w:r>
              <w:rPr>
                <w:noProof/>
              </w:rPr>
              <w:br/>
              <w:t>2015/0043 (NLE)</w:t>
            </w:r>
          </w:p>
        </w:tc>
        <w:tc>
          <w:tcPr>
            <w:tcW w:w="11280" w:type="dxa"/>
            <w:tcMar>
              <w:top w:w="85" w:type="dxa"/>
              <w:bottom w:w="85" w:type="dxa"/>
              <w:right w:w="108" w:type="dxa"/>
            </w:tcMar>
          </w:tcPr>
          <w:p w14:paraId="592D1F79" w14:textId="77777777" w:rsidR="009C701E" w:rsidRPr="007716D3" w:rsidRDefault="009C701E">
            <w:pPr>
              <w:rPr>
                <w:noProof/>
              </w:rPr>
            </w:pPr>
            <w:r>
              <w:rPr>
                <w:noProof/>
              </w:rPr>
              <w:t>Förslag till RÅDETS BESLUT om undertecknande, på Europeiska unionens vägnar, av Europarådets konvention om manipulation av resultat inom idrott med avseende på frågor som rör materiell straffrätt och straffrättsligt samarbete</w:t>
            </w:r>
          </w:p>
        </w:tc>
      </w:tr>
      <w:tr w:rsidR="009C701E" w:rsidRPr="007716D3" w14:paraId="3B81D05F" w14:textId="77777777">
        <w:trPr>
          <w:gridAfter w:val="1"/>
          <w:wAfter w:w="10" w:type="dxa"/>
          <w:cantSplit/>
          <w:jc w:val="center"/>
        </w:trPr>
        <w:tc>
          <w:tcPr>
            <w:tcW w:w="572" w:type="dxa"/>
            <w:tcBorders>
              <w:right w:val="nil"/>
            </w:tcBorders>
            <w:tcMar>
              <w:top w:w="85" w:type="dxa"/>
              <w:bottom w:w="85" w:type="dxa"/>
              <w:right w:w="108" w:type="dxa"/>
            </w:tcMar>
          </w:tcPr>
          <w:p w14:paraId="0566399F"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3DBD2B61" w14:textId="22205EDA" w:rsidR="009C701E" w:rsidRDefault="009C701E">
            <w:pPr>
              <w:rPr>
                <w:noProof/>
              </w:rPr>
            </w:pPr>
            <w:r>
              <w:rPr>
                <w:noProof/>
              </w:rPr>
              <w:t xml:space="preserve">COM(2017) 386 final </w:t>
            </w:r>
            <w:r>
              <w:rPr>
                <w:noProof/>
              </w:rPr>
              <w:br/>
              <w:t>2017/0165 (NLE)</w:t>
            </w:r>
          </w:p>
        </w:tc>
        <w:tc>
          <w:tcPr>
            <w:tcW w:w="11280" w:type="dxa"/>
            <w:tcMar>
              <w:top w:w="85" w:type="dxa"/>
              <w:bottom w:w="85" w:type="dxa"/>
              <w:right w:w="108" w:type="dxa"/>
            </w:tcMar>
          </w:tcPr>
          <w:p w14:paraId="1D35FEEF" w14:textId="77777777" w:rsidR="009C701E" w:rsidRDefault="009C701E">
            <w:pPr>
              <w:rPr>
                <w:noProof/>
              </w:rPr>
            </w:pPr>
            <w:r>
              <w:rPr>
                <w:noProof/>
              </w:rPr>
              <w:t>Förslag till RÅDETS BESLUT om ingående, på Europeiska unionens vägnar, av Europarådets konvention om manipulation av resultat inom idrott med avseende på frågor som rör materiell straffrätt och straffrättsligt samarbete</w:t>
            </w:r>
          </w:p>
        </w:tc>
      </w:tr>
      <w:tr w:rsidR="009C701E" w:rsidRPr="007716D3" w14:paraId="2EB95731" w14:textId="77777777">
        <w:trPr>
          <w:gridAfter w:val="1"/>
          <w:wAfter w:w="10" w:type="dxa"/>
          <w:cantSplit/>
          <w:jc w:val="center"/>
        </w:trPr>
        <w:tc>
          <w:tcPr>
            <w:tcW w:w="572" w:type="dxa"/>
            <w:tcBorders>
              <w:right w:val="nil"/>
            </w:tcBorders>
            <w:tcMar>
              <w:top w:w="85" w:type="dxa"/>
              <w:bottom w:w="85" w:type="dxa"/>
              <w:right w:w="108" w:type="dxa"/>
            </w:tcMar>
          </w:tcPr>
          <w:p w14:paraId="7E23932A"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35D1BD7A" w14:textId="24C05BCA" w:rsidR="009C701E" w:rsidRDefault="009C701E">
            <w:pPr>
              <w:rPr>
                <w:noProof/>
              </w:rPr>
            </w:pPr>
            <w:r>
              <w:rPr>
                <w:noProof/>
              </w:rPr>
              <w:t xml:space="preserve">COM(2017) 387 final </w:t>
            </w:r>
            <w:r>
              <w:rPr>
                <w:noProof/>
              </w:rPr>
              <w:br/>
              <w:t>2017/0166 (NLE)</w:t>
            </w:r>
          </w:p>
        </w:tc>
        <w:tc>
          <w:tcPr>
            <w:tcW w:w="11280" w:type="dxa"/>
            <w:tcMar>
              <w:top w:w="85" w:type="dxa"/>
              <w:bottom w:w="85" w:type="dxa"/>
              <w:right w:w="108" w:type="dxa"/>
            </w:tcMar>
          </w:tcPr>
          <w:p w14:paraId="4A5EB7AD" w14:textId="77777777" w:rsidR="009C701E" w:rsidRDefault="009C701E">
            <w:pPr>
              <w:rPr>
                <w:noProof/>
              </w:rPr>
            </w:pPr>
            <w:r>
              <w:rPr>
                <w:noProof/>
              </w:rPr>
              <w:t>Förslag till RÅDETS BESLUT om ingående, på Europeiska unionens vägnar, av Europarådets konvention om manipulation av resultat inom idrott med avseende på frågor som inte rör materiell straffrätt och straffrättsligt samarbete</w:t>
            </w:r>
          </w:p>
        </w:tc>
      </w:tr>
      <w:tr w:rsidR="009C701E" w:rsidRPr="007716D3" w14:paraId="5E08C6AE" w14:textId="77777777">
        <w:trPr>
          <w:gridAfter w:val="1"/>
          <w:wAfter w:w="10" w:type="dxa"/>
          <w:cantSplit/>
          <w:jc w:val="center"/>
        </w:trPr>
        <w:tc>
          <w:tcPr>
            <w:tcW w:w="14029" w:type="dxa"/>
            <w:gridSpan w:val="3"/>
            <w:shd w:val="clear" w:color="auto" w:fill="000083"/>
            <w:tcMar>
              <w:top w:w="85" w:type="dxa"/>
              <w:bottom w:w="85" w:type="dxa"/>
              <w:right w:w="108" w:type="dxa"/>
            </w:tcMar>
          </w:tcPr>
          <w:p w14:paraId="1752C97F" w14:textId="77777777" w:rsidR="009C701E" w:rsidRPr="007716D3" w:rsidRDefault="009C701E">
            <w:pPr>
              <w:spacing w:before="60" w:after="60"/>
              <w:jc w:val="both"/>
              <w:rPr>
                <w:noProof/>
              </w:rPr>
            </w:pPr>
            <w:r>
              <w:rPr>
                <w:b/>
                <w:noProof/>
                <w:color w:val="FFFFFF"/>
              </w:rPr>
              <w:t>Europa i världen: utnyttja vår styrka och våra partnerskap</w:t>
            </w:r>
          </w:p>
        </w:tc>
      </w:tr>
      <w:tr w:rsidR="009C701E" w:rsidRPr="007716D3" w14:paraId="1DFCDEC4" w14:textId="77777777">
        <w:trPr>
          <w:gridAfter w:val="1"/>
          <w:wAfter w:w="10" w:type="dxa"/>
          <w:cantSplit/>
          <w:jc w:val="center"/>
        </w:trPr>
        <w:tc>
          <w:tcPr>
            <w:tcW w:w="572" w:type="dxa"/>
            <w:tcBorders>
              <w:right w:val="nil"/>
            </w:tcBorders>
            <w:tcMar>
              <w:top w:w="85" w:type="dxa"/>
              <w:bottom w:w="85" w:type="dxa"/>
              <w:right w:w="108" w:type="dxa"/>
            </w:tcMar>
          </w:tcPr>
          <w:p w14:paraId="11BAEE3C"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4B523249" w14:textId="77777777" w:rsidR="009C701E" w:rsidRPr="007716D3" w:rsidRDefault="009C701E">
            <w:pPr>
              <w:rPr>
                <w:noProof/>
              </w:rPr>
            </w:pPr>
            <w:r>
              <w:rPr>
                <w:noProof/>
              </w:rPr>
              <w:t xml:space="preserve">COM(2021) 115 final </w:t>
            </w:r>
            <w:r>
              <w:rPr>
                <w:noProof/>
              </w:rPr>
              <w:br/>
              <w:t xml:space="preserve">2021/0060 (COD) </w:t>
            </w:r>
          </w:p>
        </w:tc>
        <w:tc>
          <w:tcPr>
            <w:tcW w:w="11280" w:type="dxa"/>
            <w:tcMar>
              <w:top w:w="85" w:type="dxa"/>
              <w:bottom w:w="85" w:type="dxa"/>
              <w:right w:w="108" w:type="dxa"/>
            </w:tcMar>
          </w:tcPr>
          <w:p w14:paraId="2B600718" w14:textId="77777777" w:rsidR="009C701E" w:rsidRPr="007716D3" w:rsidRDefault="009C701E">
            <w:pPr>
              <w:jc w:val="both"/>
              <w:rPr>
                <w:noProof/>
              </w:rPr>
            </w:pPr>
            <w:r>
              <w:rPr>
                <w:noProof/>
              </w:rPr>
              <w:t>Förslag till EUROPAPARLAMENTETS OCH RÅDETS FÖRORDNING om genomförande av Kimberleyprocessens certifieringssystem för den internationella handeln med rådiamanter (omarbetning)</w:t>
            </w:r>
          </w:p>
        </w:tc>
      </w:tr>
      <w:tr w:rsidR="009C701E" w:rsidRPr="007716D3" w14:paraId="164F3417" w14:textId="77777777">
        <w:trPr>
          <w:gridAfter w:val="1"/>
          <w:wAfter w:w="10" w:type="dxa"/>
          <w:cantSplit/>
          <w:jc w:val="center"/>
        </w:trPr>
        <w:tc>
          <w:tcPr>
            <w:tcW w:w="14029" w:type="dxa"/>
            <w:gridSpan w:val="3"/>
            <w:shd w:val="clear" w:color="auto" w:fill="0EC6D6"/>
            <w:tcMar>
              <w:top w:w="85" w:type="dxa"/>
              <w:bottom w:w="85" w:type="dxa"/>
              <w:right w:w="108" w:type="dxa"/>
            </w:tcMar>
          </w:tcPr>
          <w:p w14:paraId="08FABDC7" w14:textId="77777777" w:rsidR="009C701E" w:rsidRPr="007716D3" w:rsidRDefault="009C701E">
            <w:pPr>
              <w:spacing w:before="60" w:after="60"/>
              <w:jc w:val="both"/>
              <w:rPr>
                <w:noProof/>
              </w:rPr>
            </w:pPr>
            <w:r>
              <w:rPr>
                <w:b/>
                <w:noProof/>
                <w:color w:val="FFFFFF"/>
              </w:rPr>
              <w:t>Uppnå resultat tillsammans och förbereda vår union för framtiden</w:t>
            </w:r>
          </w:p>
        </w:tc>
      </w:tr>
      <w:tr w:rsidR="009C701E" w:rsidRPr="007716D3" w14:paraId="3C867BBB" w14:textId="77777777">
        <w:trPr>
          <w:gridAfter w:val="1"/>
          <w:wAfter w:w="10" w:type="dxa"/>
          <w:cantSplit/>
          <w:jc w:val="center"/>
        </w:trPr>
        <w:tc>
          <w:tcPr>
            <w:tcW w:w="572" w:type="dxa"/>
            <w:tcBorders>
              <w:right w:val="nil"/>
            </w:tcBorders>
            <w:tcMar>
              <w:top w:w="85" w:type="dxa"/>
              <w:bottom w:w="85" w:type="dxa"/>
              <w:right w:w="108" w:type="dxa"/>
            </w:tcMar>
          </w:tcPr>
          <w:p w14:paraId="778E240E"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230A14CA" w14:textId="77777777" w:rsidR="009C701E" w:rsidRPr="007716D3" w:rsidRDefault="009C701E">
            <w:pPr>
              <w:rPr>
                <w:noProof/>
              </w:rPr>
            </w:pPr>
            <w:r>
              <w:rPr>
                <w:noProof/>
              </w:rPr>
              <w:t xml:space="preserve">COM(2021) 570 final </w:t>
            </w:r>
            <w:r>
              <w:rPr>
                <w:noProof/>
              </w:rPr>
              <w:br/>
              <w:t xml:space="preserve">2021/0430 (CNS) </w:t>
            </w:r>
          </w:p>
        </w:tc>
        <w:tc>
          <w:tcPr>
            <w:tcW w:w="11280" w:type="dxa"/>
            <w:tcMar>
              <w:top w:w="85" w:type="dxa"/>
              <w:bottom w:w="85" w:type="dxa"/>
              <w:right w:w="108" w:type="dxa"/>
            </w:tcMar>
          </w:tcPr>
          <w:p w14:paraId="54CC4BD8" w14:textId="77777777" w:rsidR="009C701E" w:rsidRPr="007716D3" w:rsidRDefault="009C701E">
            <w:pPr>
              <w:jc w:val="both"/>
              <w:rPr>
                <w:noProof/>
              </w:rPr>
            </w:pPr>
            <w:r>
              <w:rPr>
                <w:noProof/>
              </w:rPr>
              <w:t>Förslag till RÅDETS BESLUT om ändring av beslut (EU, Euratom) 2020/2053 om systemet för Europeiska unionens egna medel</w:t>
            </w:r>
          </w:p>
        </w:tc>
      </w:tr>
      <w:tr w:rsidR="009C701E" w:rsidRPr="007716D3" w14:paraId="248E21F7" w14:textId="77777777">
        <w:trPr>
          <w:gridAfter w:val="1"/>
          <w:wAfter w:w="10" w:type="dxa"/>
          <w:cantSplit/>
          <w:jc w:val="center"/>
        </w:trPr>
        <w:tc>
          <w:tcPr>
            <w:tcW w:w="572" w:type="dxa"/>
            <w:tcBorders>
              <w:right w:val="nil"/>
            </w:tcBorders>
            <w:tcMar>
              <w:top w:w="85" w:type="dxa"/>
              <w:bottom w:w="85" w:type="dxa"/>
              <w:right w:w="108" w:type="dxa"/>
            </w:tcMar>
          </w:tcPr>
          <w:p w14:paraId="0E457BBF"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1AA8F474" w14:textId="77777777" w:rsidR="009C701E" w:rsidRPr="007716D3" w:rsidRDefault="009C701E">
            <w:pPr>
              <w:rPr>
                <w:noProof/>
              </w:rPr>
            </w:pPr>
            <w:r>
              <w:rPr>
                <w:noProof/>
                <w:color w:val="000000" w:themeColor="text1"/>
              </w:rPr>
              <w:t>COM(2023) 331 final</w:t>
            </w:r>
            <w:r>
              <w:rPr>
                <w:noProof/>
              </w:rPr>
              <w:t xml:space="preserve"> </w:t>
            </w:r>
            <w:r>
              <w:rPr>
                <w:noProof/>
              </w:rPr>
              <w:br/>
            </w:r>
            <w:r>
              <w:rPr>
                <w:noProof/>
                <w:color w:val="000000" w:themeColor="text1"/>
              </w:rPr>
              <w:t xml:space="preserve">2021/0430 (CNS) </w:t>
            </w:r>
          </w:p>
        </w:tc>
        <w:tc>
          <w:tcPr>
            <w:tcW w:w="11280" w:type="dxa"/>
            <w:tcMar>
              <w:top w:w="85" w:type="dxa"/>
              <w:bottom w:w="85" w:type="dxa"/>
              <w:right w:w="108" w:type="dxa"/>
            </w:tcMar>
          </w:tcPr>
          <w:p w14:paraId="5EB6C41B" w14:textId="77777777" w:rsidR="009C701E" w:rsidRPr="007716D3" w:rsidRDefault="009C701E">
            <w:pPr>
              <w:jc w:val="both"/>
              <w:rPr>
                <w:noProof/>
              </w:rPr>
            </w:pPr>
            <w:r>
              <w:rPr>
                <w:noProof/>
                <w:color w:val="000000" w:themeColor="text1"/>
              </w:rPr>
              <w:t>Ändrat förslag till RÅDETS BESLUT om ändring av beslut (EU, Euratom) 2020/2053 om systemet för Europeiska unionens egna medel</w:t>
            </w:r>
          </w:p>
        </w:tc>
      </w:tr>
      <w:tr w:rsidR="009C701E" w:rsidRPr="007716D3" w14:paraId="1C266B2F" w14:textId="77777777">
        <w:trPr>
          <w:gridAfter w:val="1"/>
          <w:wAfter w:w="10" w:type="dxa"/>
          <w:cantSplit/>
          <w:jc w:val="center"/>
        </w:trPr>
        <w:tc>
          <w:tcPr>
            <w:tcW w:w="572" w:type="dxa"/>
            <w:tcBorders>
              <w:right w:val="nil"/>
            </w:tcBorders>
            <w:tcMar>
              <w:top w:w="85" w:type="dxa"/>
              <w:bottom w:w="85" w:type="dxa"/>
              <w:right w:w="108" w:type="dxa"/>
            </w:tcMar>
          </w:tcPr>
          <w:p w14:paraId="7BB9D89E"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23B82813" w14:textId="77777777" w:rsidR="009C701E" w:rsidRPr="00D427DA" w:rsidRDefault="009C701E">
            <w:pPr>
              <w:rPr>
                <w:rFonts w:eastAsia="Aptos"/>
                <w:noProof/>
                <w:color w:val="000000" w:themeColor="text1"/>
              </w:rPr>
            </w:pPr>
            <w:r>
              <w:rPr>
                <w:noProof/>
              </w:rPr>
              <w:t xml:space="preserve">COM(2022) 101 final </w:t>
            </w:r>
            <w:r>
              <w:rPr>
                <w:noProof/>
              </w:rPr>
              <w:br/>
              <w:t>2022/0071 (NLE)</w:t>
            </w:r>
          </w:p>
        </w:tc>
        <w:tc>
          <w:tcPr>
            <w:tcW w:w="11280" w:type="dxa"/>
            <w:tcMar>
              <w:top w:w="85" w:type="dxa"/>
              <w:bottom w:w="85" w:type="dxa"/>
              <w:right w:w="108" w:type="dxa"/>
            </w:tcMar>
          </w:tcPr>
          <w:p w14:paraId="6AE63259" w14:textId="77777777" w:rsidR="009C701E" w:rsidRDefault="009C701E">
            <w:pPr>
              <w:jc w:val="both"/>
              <w:rPr>
                <w:rFonts w:eastAsia="Aptos"/>
                <w:noProof/>
                <w:color w:val="000000" w:themeColor="text1"/>
              </w:rPr>
            </w:pPr>
            <w:r>
              <w:rPr>
                <w:noProof/>
              </w:rPr>
              <w:t>Förslag till RÅDETS FÖRORDNING om metoder och förfaranden för tillhandahållande av egna medel baserade på utsläppshandelssystemet, mekanismen för koldioxidjustering vid gränserna och omfördelade vinster, och om åtgärder för att möta likviditetsbehov</w:t>
            </w:r>
          </w:p>
        </w:tc>
      </w:tr>
      <w:tr w:rsidR="009C701E" w:rsidRPr="007716D3" w14:paraId="6CA339C9" w14:textId="77777777">
        <w:trPr>
          <w:gridAfter w:val="1"/>
          <w:wAfter w:w="10" w:type="dxa"/>
          <w:cantSplit/>
          <w:jc w:val="center"/>
        </w:trPr>
        <w:tc>
          <w:tcPr>
            <w:tcW w:w="572" w:type="dxa"/>
            <w:tcBorders>
              <w:right w:val="nil"/>
            </w:tcBorders>
            <w:tcMar>
              <w:top w:w="85" w:type="dxa"/>
              <w:bottom w:w="85" w:type="dxa"/>
              <w:right w:w="108" w:type="dxa"/>
            </w:tcMar>
          </w:tcPr>
          <w:p w14:paraId="08EA9E74"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2BCD7A58" w14:textId="77777777" w:rsidR="009C701E" w:rsidRPr="00D427DA" w:rsidRDefault="009C701E">
            <w:pPr>
              <w:rPr>
                <w:rFonts w:eastAsia="Aptos"/>
                <w:noProof/>
                <w:color w:val="000000" w:themeColor="text1"/>
              </w:rPr>
            </w:pPr>
            <w:r>
              <w:rPr>
                <w:noProof/>
              </w:rPr>
              <w:t xml:space="preserve">COM(2023) 333 final </w:t>
            </w:r>
            <w:r>
              <w:rPr>
                <w:noProof/>
              </w:rPr>
              <w:br/>
            </w:r>
            <w:r>
              <w:rPr>
                <w:noProof/>
                <w:color w:val="000000" w:themeColor="text1"/>
              </w:rPr>
              <w:t>Ändring av 2022/0071 (NLE)</w:t>
            </w:r>
          </w:p>
        </w:tc>
        <w:tc>
          <w:tcPr>
            <w:tcW w:w="11280" w:type="dxa"/>
            <w:tcMar>
              <w:top w:w="85" w:type="dxa"/>
              <w:bottom w:w="85" w:type="dxa"/>
              <w:right w:w="108" w:type="dxa"/>
            </w:tcMar>
          </w:tcPr>
          <w:p w14:paraId="04DB5046" w14:textId="77777777" w:rsidR="009C701E" w:rsidRDefault="009C701E">
            <w:pPr>
              <w:jc w:val="both"/>
              <w:rPr>
                <w:rFonts w:eastAsia="Aptos"/>
                <w:noProof/>
                <w:color w:val="000000" w:themeColor="text1"/>
              </w:rPr>
            </w:pPr>
            <w:r>
              <w:rPr>
                <w:noProof/>
                <w:color w:val="000000" w:themeColor="text1"/>
              </w:rPr>
              <w:t>Ändrat förslag till RÅDETS FÖRORDNING om metoder och förfaranden för tillhandahållande av egna medel baserade på utsläppshandelssystemet, mekanismen för koldioxidjustering vid gränsen, omfördelade vinster och egna medel baserade på statistiska företagsvinster, och om åtgärder för att möta likviditetsbehov</w:t>
            </w:r>
          </w:p>
        </w:tc>
      </w:tr>
      <w:tr w:rsidR="009C701E" w:rsidRPr="007716D3" w14:paraId="4A5021F1" w14:textId="77777777">
        <w:trPr>
          <w:gridAfter w:val="1"/>
          <w:wAfter w:w="10" w:type="dxa"/>
          <w:cantSplit/>
          <w:jc w:val="center"/>
        </w:trPr>
        <w:tc>
          <w:tcPr>
            <w:tcW w:w="572" w:type="dxa"/>
            <w:tcBorders>
              <w:right w:val="nil"/>
            </w:tcBorders>
            <w:tcMar>
              <w:top w:w="85" w:type="dxa"/>
              <w:bottom w:w="85" w:type="dxa"/>
              <w:right w:w="108" w:type="dxa"/>
            </w:tcMar>
          </w:tcPr>
          <w:p w14:paraId="4CECC23D"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31E47F7E" w14:textId="77777777" w:rsidR="009C701E" w:rsidRPr="00D427DA" w:rsidRDefault="009C701E">
            <w:pPr>
              <w:rPr>
                <w:rFonts w:eastAsia="Aptos"/>
                <w:noProof/>
                <w:color w:val="000000" w:themeColor="text1"/>
              </w:rPr>
            </w:pPr>
            <w:r>
              <w:rPr>
                <w:noProof/>
              </w:rPr>
              <w:t xml:space="preserve">COM(2022) 102 final </w:t>
            </w:r>
            <w:r>
              <w:rPr>
                <w:noProof/>
              </w:rPr>
              <w:br/>
              <w:t>2022/0072 (APP)</w:t>
            </w:r>
          </w:p>
        </w:tc>
        <w:tc>
          <w:tcPr>
            <w:tcW w:w="11280" w:type="dxa"/>
            <w:tcMar>
              <w:top w:w="85" w:type="dxa"/>
              <w:bottom w:w="85" w:type="dxa"/>
              <w:right w:w="108" w:type="dxa"/>
            </w:tcMar>
          </w:tcPr>
          <w:p w14:paraId="25FBDCBE" w14:textId="77777777" w:rsidR="009C701E" w:rsidRDefault="009C701E">
            <w:pPr>
              <w:jc w:val="both"/>
              <w:rPr>
                <w:rFonts w:eastAsia="Aptos"/>
                <w:noProof/>
                <w:color w:val="000000" w:themeColor="text1"/>
              </w:rPr>
            </w:pPr>
            <w:r>
              <w:rPr>
                <w:noProof/>
              </w:rPr>
              <w:t>Förslag till RÅDETS FÖRORDNING om ändring av förordning (EU, Euratom) 2021/768 av den 30 april 2021 vad gäller genomförandebestämmelser för Europeiska unionens nya egna medel</w:t>
            </w:r>
          </w:p>
        </w:tc>
      </w:tr>
      <w:tr w:rsidR="009C701E" w:rsidRPr="007716D3" w14:paraId="18C0AF91" w14:textId="77777777">
        <w:trPr>
          <w:gridAfter w:val="1"/>
          <w:wAfter w:w="10" w:type="dxa"/>
          <w:cantSplit/>
          <w:jc w:val="center"/>
        </w:trPr>
        <w:tc>
          <w:tcPr>
            <w:tcW w:w="572" w:type="dxa"/>
            <w:tcBorders>
              <w:right w:val="nil"/>
            </w:tcBorders>
            <w:tcMar>
              <w:top w:w="85" w:type="dxa"/>
              <w:bottom w:w="85" w:type="dxa"/>
              <w:right w:w="108" w:type="dxa"/>
            </w:tcMar>
          </w:tcPr>
          <w:p w14:paraId="7F32E7E0" w14:textId="77777777" w:rsidR="009C701E" w:rsidRPr="007716D3" w:rsidRDefault="009C701E" w:rsidP="009C701E">
            <w:pPr>
              <w:numPr>
                <w:ilvl w:val="0"/>
                <w:numId w:val="14"/>
              </w:numPr>
              <w:ind w:left="426"/>
              <w:contextualSpacing/>
              <w:jc w:val="both"/>
              <w:rPr>
                <w:noProof/>
                <w:lang w:val="en-IE"/>
              </w:rPr>
            </w:pPr>
          </w:p>
        </w:tc>
        <w:tc>
          <w:tcPr>
            <w:tcW w:w="2177" w:type="dxa"/>
            <w:tcMar>
              <w:top w:w="85" w:type="dxa"/>
              <w:bottom w:w="85" w:type="dxa"/>
              <w:right w:w="108" w:type="dxa"/>
            </w:tcMar>
          </w:tcPr>
          <w:p w14:paraId="5EF66799" w14:textId="77777777" w:rsidR="009C701E" w:rsidRPr="00D427DA" w:rsidRDefault="009C701E">
            <w:pPr>
              <w:rPr>
                <w:rFonts w:eastAsia="Aptos"/>
                <w:noProof/>
                <w:color w:val="000000" w:themeColor="text1"/>
              </w:rPr>
            </w:pPr>
            <w:r>
              <w:rPr>
                <w:noProof/>
              </w:rPr>
              <w:t xml:space="preserve">COM(2023) 332 final </w:t>
            </w:r>
            <w:r>
              <w:rPr>
                <w:noProof/>
              </w:rPr>
              <w:br/>
              <w:t>Ändring av 2022/0072 (APP)</w:t>
            </w:r>
          </w:p>
        </w:tc>
        <w:tc>
          <w:tcPr>
            <w:tcW w:w="11280" w:type="dxa"/>
            <w:tcMar>
              <w:top w:w="85" w:type="dxa"/>
              <w:bottom w:w="85" w:type="dxa"/>
              <w:right w:w="108" w:type="dxa"/>
            </w:tcMar>
          </w:tcPr>
          <w:p w14:paraId="2DF12FBA" w14:textId="77777777" w:rsidR="009C701E" w:rsidRDefault="009C701E">
            <w:pPr>
              <w:jc w:val="both"/>
              <w:rPr>
                <w:rFonts w:eastAsia="Aptos"/>
                <w:noProof/>
                <w:color w:val="000000" w:themeColor="text1"/>
              </w:rPr>
            </w:pPr>
            <w:r>
              <w:rPr>
                <w:noProof/>
                <w:color w:val="000000" w:themeColor="text1"/>
              </w:rPr>
              <w:t>Ändrat förslag till RÅDETS FÖRORDNING om ändring av förordning (EU, Euratom) 2021/768 av den 30 april 2021 vad gäller genomförandebestämmelser för Europeiska unionens nya egna medel</w:t>
            </w:r>
          </w:p>
        </w:tc>
      </w:tr>
    </w:tbl>
    <w:p w14:paraId="18CEEAF0" w14:textId="00D1C235" w:rsidR="001B0797" w:rsidRDefault="001B0797" w:rsidP="00863AA8">
      <w:pPr>
        <w:spacing w:after="480" w:line="278" w:lineRule="auto"/>
        <w:jc w:val="center"/>
        <w:rPr>
          <w:noProof/>
        </w:rPr>
      </w:pPr>
    </w:p>
    <w:p w14:paraId="14F91637" w14:textId="77777777" w:rsidR="00863AA8" w:rsidRDefault="00863AA8" w:rsidP="001B0797">
      <w:pPr>
        <w:rPr>
          <w:noProof/>
        </w:rPr>
      </w:pPr>
    </w:p>
    <w:p w14:paraId="0ABBCB34" w14:textId="77777777" w:rsidR="00863AA8" w:rsidRDefault="00863AA8">
      <w:pPr>
        <w:rPr>
          <w:noProof/>
        </w:rPr>
        <w:sectPr w:rsidR="00863AA8" w:rsidSect="001B0797">
          <w:headerReference w:type="even" r:id="rId30"/>
          <w:headerReference w:type="default" r:id="rId31"/>
          <w:footerReference w:type="even" r:id="rId32"/>
          <w:footerReference w:type="default" r:id="rId33"/>
          <w:headerReference w:type="first" r:id="rId34"/>
          <w:footerReference w:type="first" r:id="rId35"/>
          <w:pgSz w:w="16838" w:h="11906" w:orient="landscape"/>
          <w:pgMar w:top="1440" w:right="1440" w:bottom="1440" w:left="1440" w:header="708" w:footer="708" w:gutter="0"/>
          <w:cols w:space="708"/>
          <w:docGrid w:linePitch="360"/>
        </w:sectPr>
      </w:pPr>
    </w:p>
    <w:p w14:paraId="23BB38D1" w14:textId="77777777" w:rsidR="001B0797" w:rsidRDefault="001B0797" w:rsidP="00AF0011">
      <w:pPr>
        <w:spacing w:after="480" w:line="278" w:lineRule="auto"/>
        <w:jc w:val="center"/>
        <w:outlineLvl w:val="0"/>
        <w:rPr>
          <w:rFonts w:ascii="Times New Roman" w:eastAsia="Times New Roman" w:hAnsi="Times New Roman"/>
          <w:b/>
          <w:bCs/>
          <w:noProof/>
          <w:sz w:val="28"/>
          <w:szCs w:val="28"/>
          <w:u w:val="single"/>
        </w:rPr>
      </w:pPr>
      <w:bookmarkStart w:id="3" w:name="_Hlk211265366"/>
      <w:r>
        <w:rPr>
          <w:rFonts w:ascii="Times New Roman" w:hAnsi="Times New Roman"/>
          <w:b/>
          <w:noProof/>
          <w:sz w:val="28"/>
          <w:u w:val="single"/>
        </w:rPr>
        <w:t>Bilaga V – Planerade upphävanden</w:t>
      </w: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578"/>
        <w:gridCol w:w="1581"/>
        <w:gridCol w:w="4577"/>
        <w:gridCol w:w="7296"/>
      </w:tblGrid>
      <w:tr w:rsidR="005C013C" w:rsidRPr="00A26A97" w14:paraId="69C7930B" w14:textId="77777777" w:rsidTr="005C013C">
        <w:trPr>
          <w:cantSplit/>
          <w:trHeight w:val="300"/>
          <w:tblHeader/>
          <w:jc w:val="center"/>
        </w:trPr>
        <w:tc>
          <w:tcPr>
            <w:tcW w:w="578" w:type="dxa"/>
            <w:tcBorders>
              <w:bottom w:val="single" w:sz="4" w:space="0" w:color="auto"/>
            </w:tcBorders>
            <w:shd w:val="clear" w:color="auto" w:fill="99CCFF"/>
            <w:vAlign w:val="center"/>
          </w:tcPr>
          <w:bookmarkEnd w:id="3"/>
          <w:p w14:paraId="77076534" w14:textId="7BB49625" w:rsidR="005C013C" w:rsidRPr="008476AF" w:rsidRDefault="00FF06BE" w:rsidP="000F4CCC">
            <w:pPr>
              <w:spacing w:after="0"/>
              <w:jc w:val="center"/>
              <w:rPr>
                <w:rFonts w:ascii="Times New Roman" w:hAnsi="Times New Roman"/>
                <w:b/>
                <w:bCs/>
                <w:noProof/>
                <w:sz w:val="20"/>
                <w:szCs w:val="20"/>
              </w:rPr>
            </w:pPr>
            <w:r>
              <w:rPr>
                <w:rFonts w:ascii="Times New Roman" w:hAnsi="Times New Roman"/>
                <w:b/>
                <w:noProof/>
                <w:sz w:val="20"/>
              </w:rPr>
              <w:t>Nr</w:t>
            </w:r>
          </w:p>
        </w:tc>
        <w:tc>
          <w:tcPr>
            <w:tcW w:w="1581" w:type="dxa"/>
            <w:tcBorders>
              <w:bottom w:val="single" w:sz="4" w:space="0" w:color="auto"/>
            </w:tcBorders>
            <w:shd w:val="clear" w:color="auto" w:fill="99CCFF"/>
            <w:vAlign w:val="center"/>
          </w:tcPr>
          <w:p w14:paraId="71C27C8A" w14:textId="77777777" w:rsidR="005C013C" w:rsidRPr="008476AF" w:rsidRDefault="005C013C" w:rsidP="000F4CCC">
            <w:pPr>
              <w:spacing w:after="0"/>
              <w:jc w:val="center"/>
              <w:rPr>
                <w:rFonts w:ascii="Times New Roman" w:hAnsi="Times New Roman"/>
                <w:b/>
                <w:bCs/>
                <w:noProof/>
                <w:sz w:val="20"/>
                <w:szCs w:val="20"/>
              </w:rPr>
            </w:pPr>
            <w:r>
              <w:rPr>
                <w:rFonts w:ascii="Times New Roman" w:hAnsi="Times New Roman"/>
                <w:b/>
                <w:noProof/>
                <w:sz w:val="20"/>
              </w:rPr>
              <w:t>Politikområde</w:t>
            </w:r>
          </w:p>
        </w:tc>
        <w:tc>
          <w:tcPr>
            <w:tcW w:w="4577" w:type="dxa"/>
            <w:tcBorders>
              <w:bottom w:val="single" w:sz="4" w:space="0" w:color="auto"/>
            </w:tcBorders>
            <w:shd w:val="clear" w:color="auto" w:fill="99CCFF"/>
            <w:vAlign w:val="center"/>
          </w:tcPr>
          <w:p w14:paraId="4D30B5B0" w14:textId="77777777" w:rsidR="005C013C" w:rsidRPr="008476AF" w:rsidRDefault="005C013C" w:rsidP="000F4CCC">
            <w:pPr>
              <w:spacing w:after="0"/>
              <w:jc w:val="center"/>
              <w:rPr>
                <w:rFonts w:ascii="Times New Roman" w:hAnsi="Times New Roman"/>
                <w:b/>
                <w:bCs/>
                <w:noProof/>
                <w:sz w:val="20"/>
                <w:szCs w:val="20"/>
              </w:rPr>
            </w:pPr>
            <w:r>
              <w:rPr>
                <w:rFonts w:ascii="Times New Roman" w:hAnsi="Times New Roman"/>
                <w:b/>
                <w:noProof/>
                <w:sz w:val="20"/>
              </w:rPr>
              <w:t>Rubrik</w:t>
            </w:r>
          </w:p>
        </w:tc>
        <w:tc>
          <w:tcPr>
            <w:tcW w:w="7296" w:type="dxa"/>
            <w:tcBorders>
              <w:bottom w:val="single" w:sz="4" w:space="0" w:color="auto"/>
            </w:tcBorders>
            <w:shd w:val="clear" w:color="auto" w:fill="99CCFF"/>
            <w:vAlign w:val="center"/>
          </w:tcPr>
          <w:p w14:paraId="60B70F01" w14:textId="77777777" w:rsidR="005C013C" w:rsidRPr="008476AF" w:rsidRDefault="005C013C" w:rsidP="000F4CCC">
            <w:pPr>
              <w:spacing w:after="0"/>
              <w:jc w:val="center"/>
              <w:rPr>
                <w:rFonts w:ascii="Times New Roman" w:hAnsi="Times New Roman"/>
                <w:b/>
                <w:bCs/>
                <w:noProof/>
                <w:sz w:val="20"/>
                <w:szCs w:val="20"/>
              </w:rPr>
            </w:pPr>
            <w:r>
              <w:rPr>
                <w:rFonts w:ascii="Times New Roman" w:hAnsi="Times New Roman"/>
                <w:b/>
                <w:noProof/>
                <w:sz w:val="20"/>
              </w:rPr>
              <w:t xml:space="preserve">Skäl för upphävandet </w:t>
            </w:r>
          </w:p>
        </w:tc>
      </w:tr>
      <w:tr w:rsidR="005C013C" w:rsidRPr="00A26A97" w14:paraId="3F834B2E" w14:textId="77777777" w:rsidTr="00700166">
        <w:trPr>
          <w:cantSplit/>
          <w:trHeight w:val="1412"/>
          <w:jc w:val="center"/>
        </w:trPr>
        <w:tc>
          <w:tcPr>
            <w:tcW w:w="578" w:type="dxa"/>
            <w:tcBorders>
              <w:top w:val="single" w:sz="4" w:space="0" w:color="auto"/>
              <w:left w:val="single" w:sz="4" w:space="0" w:color="auto"/>
              <w:bottom w:val="single" w:sz="4" w:space="0" w:color="auto"/>
              <w:right w:val="single" w:sz="4" w:space="0" w:color="auto"/>
            </w:tcBorders>
          </w:tcPr>
          <w:p w14:paraId="2D5E89F8" w14:textId="77777777" w:rsidR="005C013C" w:rsidRPr="008476AF" w:rsidRDefault="005C013C" w:rsidP="00E3554F">
            <w:pPr>
              <w:numPr>
                <w:ilvl w:val="0"/>
                <w:numId w:val="2"/>
              </w:numPr>
              <w:spacing w:after="0" w:line="240" w:lineRule="auto"/>
              <w:ind w:left="431" w:hanging="363"/>
              <w:contextualSpacing/>
              <w:jc w:val="right"/>
              <w:rPr>
                <w:rFonts w:ascii="Times New Roman" w:hAnsi="Times New Roman"/>
                <w:noProof/>
                <w:sz w:val="20"/>
                <w:szCs w:val="20"/>
              </w:rPr>
            </w:pPr>
          </w:p>
        </w:tc>
        <w:tc>
          <w:tcPr>
            <w:tcW w:w="1581" w:type="dxa"/>
            <w:tcBorders>
              <w:top w:val="single" w:sz="4" w:space="0" w:color="auto"/>
              <w:left w:val="single" w:sz="4" w:space="0" w:color="auto"/>
              <w:bottom w:val="single" w:sz="4" w:space="0" w:color="auto"/>
              <w:right w:val="single" w:sz="4" w:space="0" w:color="auto"/>
            </w:tcBorders>
          </w:tcPr>
          <w:p w14:paraId="1EDFC125" w14:textId="77777777" w:rsidR="005C013C" w:rsidRPr="008476AF" w:rsidRDefault="005C013C" w:rsidP="000F4CCC">
            <w:pPr>
              <w:jc w:val="both"/>
              <w:rPr>
                <w:rFonts w:ascii="Times New Roman" w:eastAsiaTheme="minorEastAsia" w:hAnsi="Times New Roman"/>
                <w:noProof/>
                <w:sz w:val="20"/>
                <w:szCs w:val="20"/>
              </w:rPr>
            </w:pPr>
            <w:r>
              <w:rPr>
                <w:rFonts w:ascii="Times New Roman" w:hAnsi="Times New Roman"/>
                <w:noProof/>
                <w:sz w:val="20"/>
              </w:rPr>
              <w:t>Tullar</w:t>
            </w:r>
          </w:p>
        </w:tc>
        <w:tc>
          <w:tcPr>
            <w:tcW w:w="4577" w:type="dxa"/>
            <w:tcBorders>
              <w:top w:val="single" w:sz="4" w:space="0" w:color="auto"/>
              <w:left w:val="single" w:sz="4" w:space="0" w:color="auto"/>
              <w:bottom w:val="single" w:sz="4" w:space="0" w:color="auto"/>
              <w:right w:val="single" w:sz="4" w:space="0" w:color="auto"/>
            </w:tcBorders>
          </w:tcPr>
          <w:p w14:paraId="090157F3" w14:textId="77777777" w:rsidR="005C013C" w:rsidRPr="008476AF" w:rsidRDefault="005C013C" w:rsidP="000F4CCC">
            <w:pPr>
              <w:jc w:val="both"/>
              <w:rPr>
                <w:rFonts w:ascii="Times New Roman" w:eastAsia="Times New Roman" w:hAnsi="Times New Roman"/>
                <w:noProof/>
                <w:sz w:val="20"/>
                <w:szCs w:val="20"/>
              </w:rPr>
            </w:pPr>
            <w:r>
              <w:rPr>
                <w:rFonts w:ascii="Times New Roman" w:hAnsi="Times New Roman"/>
                <w:noProof/>
                <w:sz w:val="20"/>
              </w:rPr>
              <w:t>Rådets förordning (EG) nr 3036/94 av den 8 december 1994 om ett förfarande för ekonomisk passiv förädling av vissa textil- och klädesvaror som återimporteras till gemenskapen efter behandling eller bearbetning i vissa tredje länder</w:t>
            </w:r>
          </w:p>
        </w:tc>
        <w:tc>
          <w:tcPr>
            <w:tcW w:w="7296" w:type="dxa"/>
            <w:tcBorders>
              <w:top w:val="single" w:sz="4" w:space="0" w:color="auto"/>
              <w:left w:val="single" w:sz="4" w:space="0" w:color="auto"/>
              <w:bottom w:val="single" w:sz="4" w:space="0" w:color="auto"/>
              <w:right w:val="single" w:sz="4" w:space="0" w:color="auto"/>
            </w:tcBorders>
          </w:tcPr>
          <w:p w14:paraId="1397BEE6" w14:textId="77777777" w:rsidR="005C013C" w:rsidRPr="008476AF" w:rsidRDefault="005C013C" w:rsidP="000F4CCC">
            <w:pPr>
              <w:pStyle w:val="paragraph"/>
              <w:spacing w:after="0"/>
              <w:jc w:val="both"/>
              <w:textAlignment w:val="baseline"/>
              <w:rPr>
                <w:rStyle w:val="normaltextrun"/>
                <w:rFonts w:eastAsiaTheme="majorEastAsia"/>
                <w:noProof/>
                <w:sz w:val="20"/>
                <w:szCs w:val="20"/>
              </w:rPr>
            </w:pPr>
            <w:r>
              <w:rPr>
                <w:rStyle w:val="normaltextrun"/>
                <w:noProof/>
                <w:sz w:val="20"/>
              </w:rPr>
              <w:t>I den här förordningen föreskrevs ett särskilt tullförfarande (passiv förädling) för textilprodukter, men vid den tidpunkten hade särskilda förfaranden redan reglerats i gemenskapens tullkodex. Sedan förordningen antogs 1994 har den aldrig kommit till användning i praktiken och den erforderliga kommittén har aldrig inrättats. Passiv förädling regleras för närvarande i unionens tullkodex.</w:t>
            </w:r>
          </w:p>
        </w:tc>
      </w:tr>
    </w:tbl>
    <w:p w14:paraId="6E0D2FBF" w14:textId="090E9AA2" w:rsidR="00596B8A" w:rsidRDefault="00596B8A">
      <w:pPr>
        <w:rPr>
          <w:noProof/>
        </w:rPr>
      </w:pPr>
    </w:p>
    <w:sectPr w:rsidR="00596B8A" w:rsidSect="001B0797">
      <w:headerReference w:type="even" r:id="rId36"/>
      <w:headerReference w:type="default" r:id="rId37"/>
      <w:footerReference w:type="even" r:id="rId38"/>
      <w:footerReference w:type="default" r:id="rId39"/>
      <w:headerReference w:type="first" r:id="rId40"/>
      <w:footerReference w:type="first" r:id="rId4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C09AB" w14:textId="77777777" w:rsidR="00CF0D96" w:rsidRDefault="00CF0D96" w:rsidP="00495432">
      <w:pPr>
        <w:spacing w:after="0" w:line="240" w:lineRule="auto"/>
      </w:pPr>
      <w:r>
        <w:separator/>
      </w:r>
    </w:p>
  </w:endnote>
  <w:endnote w:type="continuationSeparator" w:id="0">
    <w:p w14:paraId="3B09A03C" w14:textId="77777777" w:rsidR="00CF0D96" w:rsidRDefault="00CF0D96" w:rsidP="00495432">
      <w:pPr>
        <w:spacing w:after="0" w:line="240" w:lineRule="auto"/>
      </w:pPr>
      <w:r>
        <w:continuationSeparator/>
      </w:r>
    </w:p>
  </w:endnote>
  <w:endnote w:type="continuationNotice" w:id="1">
    <w:p w14:paraId="04E982AF" w14:textId="77777777" w:rsidR="00CF0D96" w:rsidRDefault="00CF0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144AF" w14:textId="2E6EF4E4" w:rsidR="00E04FE0" w:rsidRPr="00E04FE0" w:rsidRDefault="00E04FE0" w:rsidP="00E04FE0">
    <w:pPr>
      <w:pStyle w:val="FooterCoverPage"/>
      <w:rPr>
        <w:rFonts w:ascii="Arial" w:hAnsi="Arial" w:cs="Arial"/>
        <w:b/>
        <w:sz w:val="48"/>
      </w:rPr>
    </w:pPr>
    <w:r w:rsidRPr="00E04FE0">
      <w:rPr>
        <w:rFonts w:ascii="Arial" w:hAnsi="Arial" w:cs="Arial"/>
        <w:b/>
        <w:sz w:val="48"/>
      </w:rPr>
      <w:t>SV</w:t>
    </w:r>
    <w:r w:rsidRPr="00E04FE0">
      <w:rPr>
        <w:rFonts w:ascii="Arial" w:hAnsi="Arial" w:cs="Arial"/>
        <w:b/>
        <w:sz w:val="48"/>
      </w:rPr>
      <w:tab/>
    </w:r>
    <w:r w:rsidRPr="00E04FE0">
      <w:rPr>
        <w:rFonts w:ascii="Arial" w:hAnsi="Arial" w:cs="Arial"/>
        <w:b/>
        <w:sz w:val="48"/>
      </w:rPr>
      <w:tab/>
    </w:r>
    <w:r w:rsidRPr="00E04FE0">
      <w:tab/>
    </w:r>
    <w:r w:rsidRPr="00E04FE0">
      <w:rPr>
        <w:rFonts w:ascii="Arial" w:hAnsi="Arial" w:cs="Arial"/>
        <w:b/>
        <w:sz w:val="48"/>
      </w:rPr>
      <w:t>SV</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CFC4E" w14:textId="77777777" w:rsidR="00126EB2" w:rsidRDefault="00126EB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599648"/>
      <w:docPartObj>
        <w:docPartGallery w:val="Page Numbers (Bottom of Page)"/>
        <w:docPartUnique/>
      </w:docPartObj>
    </w:sdtPr>
    <w:sdtEndPr>
      <w:rPr>
        <w:rFonts w:ascii="Times New Roman" w:hAnsi="Times New Roman" w:cs="Times New Roman"/>
        <w:noProof/>
        <w:sz w:val="20"/>
        <w:szCs w:val="20"/>
      </w:rPr>
    </w:sdtEndPr>
    <w:sdtContent>
      <w:p w14:paraId="567F4917" w14:textId="77777777" w:rsidR="00491F18" w:rsidRPr="00863AA8" w:rsidRDefault="00491F18">
        <w:pPr>
          <w:pStyle w:val="Footer"/>
          <w:jc w:val="right"/>
          <w:rPr>
            <w:rFonts w:ascii="Times New Roman" w:hAnsi="Times New Roman" w:cs="Times New Roman"/>
            <w:sz w:val="20"/>
            <w:szCs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sz w:val="20"/>
          </w:rPr>
          <w:t>2</w:t>
        </w:r>
        <w:r>
          <w:rPr>
            <w:rFonts w:ascii="Times New Roman" w:hAnsi="Times New Roman" w:cs="Times New Roman"/>
            <w:sz w:val="20"/>
          </w:rPr>
          <w:fldChar w:fldCharType="end"/>
        </w:r>
      </w:p>
    </w:sdtContent>
  </w:sdt>
  <w:p w14:paraId="6C23DDC8" w14:textId="77777777" w:rsidR="00491F18" w:rsidRDefault="00491F1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9DFDA" w14:textId="77777777" w:rsidR="00126EB2" w:rsidRDefault="00126EB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02902" w14:textId="77777777" w:rsidR="00126EB2" w:rsidRDefault="00126EB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249002"/>
      <w:docPartObj>
        <w:docPartGallery w:val="Page Numbers (Bottom of Page)"/>
        <w:docPartUnique/>
      </w:docPartObj>
    </w:sdtPr>
    <w:sdtEndPr>
      <w:rPr>
        <w:rFonts w:ascii="Times New Roman" w:hAnsi="Times New Roman" w:cs="Times New Roman"/>
        <w:noProof/>
        <w:sz w:val="20"/>
        <w:szCs w:val="20"/>
      </w:rPr>
    </w:sdtEndPr>
    <w:sdtContent>
      <w:p w14:paraId="62D4B3CE" w14:textId="77777777" w:rsidR="00491F18" w:rsidRPr="00863AA8" w:rsidRDefault="00491F18">
        <w:pPr>
          <w:pStyle w:val="Footer"/>
          <w:jc w:val="right"/>
          <w:rPr>
            <w:rFonts w:ascii="Times New Roman" w:hAnsi="Times New Roman" w:cs="Times New Roman"/>
            <w:sz w:val="20"/>
            <w:szCs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sz w:val="20"/>
          </w:rPr>
          <w:t>2</w:t>
        </w:r>
        <w:r>
          <w:rPr>
            <w:rFonts w:ascii="Times New Roman" w:hAnsi="Times New Roman" w:cs="Times New Roman"/>
            <w:sz w:val="20"/>
          </w:rPr>
          <w:fldChar w:fldCharType="end"/>
        </w:r>
      </w:p>
    </w:sdtContent>
  </w:sdt>
  <w:p w14:paraId="1502C2FA" w14:textId="77777777" w:rsidR="00491F18" w:rsidRDefault="00491F1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4FD12" w14:textId="77777777" w:rsidR="00126EB2" w:rsidRDefault="00126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52075" w14:textId="3A2B8A2D" w:rsidR="00E04FE0" w:rsidRPr="00E04FE0" w:rsidRDefault="00E04FE0" w:rsidP="00E04FE0">
    <w:pPr>
      <w:pStyle w:val="FooterCoverPage"/>
      <w:rPr>
        <w:rFonts w:ascii="Arial" w:hAnsi="Arial" w:cs="Arial"/>
        <w:b/>
        <w:sz w:val="48"/>
      </w:rPr>
    </w:pPr>
    <w:r w:rsidRPr="00E04FE0">
      <w:rPr>
        <w:rFonts w:ascii="Arial" w:hAnsi="Arial" w:cs="Arial"/>
        <w:b/>
        <w:sz w:val="48"/>
      </w:rPr>
      <w:t>SV</w:t>
    </w:r>
    <w:r w:rsidRPr="00E04FE0">
      <w:rPr>
        <w:rFonts w:ascii="Arial" w:hAnsi="Arial" w:cs="Arial"/>
        <w:b/>
        <w:sz w:val="48"/>
      </w:rPr>
      <w:tab/>
    </w:r>
    <w:r w:rsidRPr="00E04FE0">
      <w:rPr>
        <w:rFonts w:ascii="Arial" w:hAnsi="Arial" w:cs="Arial"/>
        <w:b/>
        <w:sz w:val="48"/>
      </w:rPr>
      <w:tab/>
    </w:r>
    <w:r w:rsidRPr="00E04FE0">
      <w:tab/>
    </w:r>
    <w:r w:rsidRPr="00E04FE0">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60BA1" w14:textId="77777777" w:rsidR="00E04FE0" w:rsidRPr="00E04FE0" w:rsidRDefault="00E04FE0" w:rsidP="00E04FE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5326" w14:textId="77777777" w:rsidR="005C013C" w:rsidRDefault="005C01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343660"/>
      <w:docPartObj>
        <w:docPartGallery w:val="Page Numbers (Bottom of Page)"/>
        <w:docPartUnique/>
      </w:docPartObj>
    </w:sdtPr>
    <w:sdtEndPr>
      <w:rPr>
        <w:rFonts w:ascii="Times New Roman" w:hAnsi="Times New Roman" w:cs="Times New Roman"/>
        <w:noProof/>
        <w:sz w:val="20"/>
        <w:szCs w:val="20"/>
      </w:rPr>
    </w:sdtEndPr>
    <w:sdtContent>
      <w:p w14:paraId="62BD427F" w14:textId="3C4D2B16" w:rsidR="00863AA8" w:rsidRPr="00863AA8" w:rsidRDefault="00863AA8">
        <w:pPr>
          <w:pStyle w:val="Footer"/>
          <w:jc w:val="right"/>
          <w:rPr>
            <w:rFonts w:ascii="Times New Roman" w:hAnsi="Times New Roman" w:cs="Times New Roman"/>
            <w:sz w:val="20"/>
            <w:szCs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E04FE0">
          <w:rPr>
            <w:rFonts w:ascii="Times New Roman" w:hAnsi="Times New Roman" w:cs="Times New Roman"/>
            <w:noProof/>
            <w:sz w:val="20"/>
          </w:rPr>
          <w:t>1</w:t>
        </w:r>
        <w:r>
          <w:rPr>
            <w:rFonts w:ascii="Times New Roman" w:hAnsi="Times New Roman" w:cs="Times New Roman"/>
            <w:sz w:val="20"/>
          </w:rPr>
          <w:fldChar w:fldCharType="end"/>
        </w:r>
      </w:p>
    </w:sdtContent>
  </w:sdt>
  <w:p w14:paraId="58E6FA60" w14:textId="77777777" w:rsidR="005C013C" w:rsidRDefault="005C01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D4AED" w14:textId="77777777" w:rsidR="005C013C" w:rsidRDefault="005C01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90593" w14:textId="77777777" w:rsidR="00126EB2" w:rsidRDefault="00126E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90106"/>
      <w:docPartObj>
        <w:docPartGallery w:val="Page Numbers (Bottom of Page)"/>
        <w:docPartUnique/>
      </w:docPartObj>
    </w:sdtPr>
    <w:sdtEndPr>
      <w:rPr>
        <w:rFonts w:ascii="Times New Roman" w:hAnsi="Times New Roman" w:cs="Times New Roman"/>
        <w:noProof/>
        <w:sz w:val="20"/>
        <w:szCs w:val="20"/>
      </w:rPr>
    </w:sdtEndPr>
    <w:sdtContent>
      <w:p w14:paraId="646EF7E3" w14:textId="5C74E4C2" w:rsidR="00491F18" w:rsidRPr="00863AA8" w:rsidRDefault="00491F18">
        <w:pPr>
          <w:pStyle w:val="Footer"/>
          <w:jc w:val="right"/>
          <w:rPr>
            <w:rFonts w:ascii="Times New Roman" w:hAnsi="Times New Roman" w:cs="Times New Roman"/>
            <w:sz w:val="20"/>
            <w:szCs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31754C">
          <w:rPr>
            <w:rFonts w:ascii="Times New Roman" w:hAnsi="Times New Roman" w:cs="Times New Roman"/>
            <w:noProof/>
            <w:sz w:val="20"/>
          </w:rPr>
          <w:t>19</w:t>
        </w:r>
        <w:r>
          <w:rPr>
            <w:rFonts w:ascii="Times New Roman" w:hAnsi="Times New Roman" w:cs="Times New Roman"/>
            <w:sz w:val="20"/>
          </w:rPr>
          <w:fldChar w:fldCharType="end"/>
        </w:r>
      </w:p>
    </w:sdtContent>
  </w:sdt>
  <w:p w14:paraId="10289F9A" w14:textId="77777777" w:rsidR="00491F18" w:rsidRDefault="00491F1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A329D" w14:textId="77777777" w:rsidR="00126EB2" w:rsidRDefault="00126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CA71D" w14:textId="77777777" w:rsidR="00CF0D96" w:rsidRDefault="00CF0D96" w:rsidP="00495432">
      <w:pPr>
        <w:spacing w:after="0" w:line="240" w:lineRule="auto"/>
      </w:pPr>
      <w:r>
        <w:separator/>
      </w:r>
    </w:p>
  </w:footnote>
  <w:footnote w:type="continuationSeparator" w:id="0">
    <w:p w14:paraId="031D258E" w14:textId="77777777" w:rsidR="00CF0D96" w:rsidRDefault="00CF0D96" w:rsidP="00495432">
      <w:pPr>
        <w:spacing w:after="0" w:line="240" w:lineRule="auto"/>
      </w:pPr>
      <w:r>
        <w:continuationSeparator/>
      </w:r>
    </w:p>
  </w:footnote>
  <w:footnote w:type="continuationNotice" w:id="1">
    <w:p w14:paraId="0FD73647" w14:textId="77777777" w:rsidR="00CF0D96" w:rsidRDefault="00CF0D96">
      <w:pPr>
        <w:spacing w:after="0" w:line="240" w:lineRule="auto"/>
      </w:pPr>
    </w:p>
  </w:footnote>
  <w:footnote w:id="2">
    <w:p w14:paraId="3DBD9510" w14:textId="77777777" w:rsidR="005C013C" w:rsidRPr="003E2201" w:rsidRDefault="005C013C" w:rsidP="005C013C">
      <w:pPr>
        <w:pStyle w:val="FootnoteText"/>
        <w:ind w:left="0" w:hanging="284"/>
      </w:pPr>
      <w:r>
        <w:rPr>
          <w:rStyle w:val="FootnoteReference"/>
          <w:rFonts w:eastAsiaTheme="majorEastAsia"/>
        </w:rPr>
        <w:footnoteRef/>
      </w:r>
      <w:r>
        <w:tab/>
        <w:t xml:space="preserve">I denna bilaga lämnar kommissionen i möjligaste mån mer information om initiativen i det här arbetsprogrammet i enlighet med det interinstitutionella avtalet om bättre lagstiftning. Informationen inom parentes vid varje initiativ är preliminär och kan komma att ändras under processen, bland annat beroende på hur konsekvensbedömningar utfaller. Förenklingsinitiativ eller initiativ med ett starkt inslag av förenkling visas med </w:t>
      </w:r>
      <w:r>
        <w:rPr>
          <w:shd w:val="clear" w:color="auto" w:fill="C1E4F5" w:themeFill="accent1" w:themeFillTint="33"/>
        </w:rPr>
        <w:t>blå bakgrund</w:t>
      </w:r>
      <w:r>
        <w:t>.</w:t>
      </w:r>
    </w:p>
  </w:footnote>
  <w:footnote w:id="3">
    <w:p w14:paraId="0A141CB6" w14:textId="3FF6A102" w:rsidR="00863AA8" w:rsidRPr="00592B6F" w:rsidRDefault="00863AA8" w:rsidP="00863AA8">
      <w:pPr>
        <w:pStyle w:val="FootnoteText"/>
        <w:ind w:left="0"/>
      </w:pPr>
      <w:r>
        <w:rPr>
          <w:rStyle w:val="FootnoteReference"/>
        </w:rPr>
        <w:footnoteRef/>
      </w:r>
      <w:r>
        <w:tab/>
        <w:t xml:space="preserve">Den här förteckningen innehåller lagförslag som kommissionen planerar att dra tillbaka inom sex månader. I enlighet med det interinstitutionella avtalet om bättre lagstiftning och med beaktande av parlamentets och rådets ståndpunkter avser kommissionen att dra tillbaka de förslag vars antagande inte längre skulle tjäna allmänintresset beroende på antagningsdatum, brist på framsteg i lagstiftningsprocessen, potentiella bördor och bristande överensstämmelse med unionens prioriteringar.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378B" w14:textId="77777777" w:rsidR="00E04FE0" w:rsidRPr="00E04FE0" w:rsidRDefault="00E04FE0" w:rsidP="00E04FE0">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50ACA" w14:textId="77777777" w:rsidR="00126EB2" w:rsidRDefault="00126EB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7B27" w14:textId="66FF9CF6" w:rsidR="00491F18" w:rsidRPr="00FC1FF6" w:rsidRDefault="00491F18" w:rsidP="00FC1FF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80BAA" w14:textId="77777777" w:rsidR="00126EB2" w:rsidRDefault="00126E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921A" w14:textId="77777777" w:rsidR="00126EB2" w:rsidRDefault="00126EB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C362" w14:textId="77356C7F" w:rsidR="00491F18" w:rsidRPr="00FC1FF6" w:rsidRDefault="00491F18" w:rsidP="00FC1FF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472AE" w14:textId="77777777" w:rsidR="00126EB2" w:rsidRDefault="00126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D5C6E" w14:textId="77777777" w:rsidR="00E04FE0" w:rsidRPr="00E04FE0" w:rsidRDefault="00E04FE0" w:rsidP="00E04FE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1E303" w14:textId="77777777" w:rsidR="00E04FE0" w:rsidRPr="00E04FE0" w:rsidRDefault="00E04FE0" w:rsidP="00E04FE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92D6D" w14:textId="77777777" w:rsidR="005C013C" w:rsidRDefault="005C01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9A40B" w14:textId="543A473B" w:rsidR="005C013C" w:rsidRPr="00FC1FF6" w:rsidRDefault="005C013C" w:rsidP="00FC1F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E9FCA" w14:textId="77777777" w:rsidR="005C013C" w:rsidRDefault="005C01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AAC80" w14:textId="77777777" w:rsidR="00126EB2" w:rsidRDefault="00126EB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B0AE" w14:textId="4E31C92D" w:rsidR="00491F18" w:rsidRPr="00FC1FF6" w:rsidRDefault="00491F18" w:rsidP="00FC1FF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9EF10" w14:textId="77777777" w:rsidR="00126EB2" w:rsidRDefault="00126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30C"/>
    <w:multiLevelType w:val="hybridMultilevel"/>
    <w:tmpl w:val="91BEBDF4"/>
    <w:lvl w:ilvl="0" w:tplc="17DEE8A4">
      <w:start w:val="32"/>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8B4D4D"/>
    <w:multiLevelType w:val="hybridMultilevel"/>
    <w:tmpl w:val="97DAFE3A"/>
    <w:lvl w:ilvl="0" w:tplc="FA54085E">
      <w:start w:val="3"/>
      <w:numFmt w:val="decimal"/>
      <w:lvlText w:val="%1."/>
      <w:lvlJc w:val="left"/>
      <w:pPr>
        <w:ind w:left="788" w:hanging="363"/>
      </w:pPr>
      <w:rPr>
        <w:rFonts w:hint="default"/>
        <w:b w:val="0"/>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 w15:restartNumberingAfterBreak="0">
    <w:nsid w:val="1A551FF0"/>
    <w:multiLevelType w:val="hybridMultilevel"/>
    <w:tmpl w:val="FFFFFFFF"/>
    <w:lvl w:ilvl="0" w:tplc="017E97EA">
      <w:start w:val="1"/>
      <w:numFmt w:val="decimal"/>
      <w:lvlText w:val="%1."/>
      <w:lvlJc w:val="left"/>
      <w:pPr>
        <w:ind w:left="720" w:hanging="360"/>
      </w:pPr>
    </w:lvl>
    <w:lvl w:ilvl="1" w:tplc="61FEE054">
      <w:start w:val="1"/>
      <w:numFmt w:val="lowerLetter"/>
      <w:lvlText w:val="%2."/>
      <w:lvlJc w:val="left"/>
      <w:pPr>
        <w:ind w:left="1440" w:hanging="360"/>
      </w:pPr>
    </w:lvl>
    <w:lvl w:ilvl="2" w:tplc="94669A4C">
      <w:start w:val="1"/>
      <w:numFmt w:val="lowerRoman"/>
      <w:lvlText w:val="%3."/>
      <w:lvlJc w:val="right"/>
      <w:pPr>
        <w:ind w:left="2160" w:hanging="180"/>
      </w:pPr>
    </w:lvl>
    <w:lvl w:ilvl="3" w:tplc="D130DE7A">
      <w:start w:val="1"/>
      <w:numFmt w:val="decimal"/>
      <w:lvlText w:val="%4."/>
      <w:lvlJc w:val="left"/>
      <w:pPr>
        <w:ind w:left="2880" w:hanging="360"/>
      </w:pPr>
    </w:lvl>
    <w:lvl w:ilvl="4" w:tplc="8CA2C026">
      <w:start w:val="1"/>
      <w:numFmt w:val="lowerLetter"/>
      <w:lvlText w:val="%5."/>
      <w:lvlJc w:val="left"/>
      <w:pPr>
        <w:ind w:left="3600" w:hanging="360"/>
      </w:pPr>
    </w:lvl>
    <w:lvl w:ilvl="5" w:tplc="FD6EE910">
      <w:start w:val="1"/>
      <w:numFmt w:val="lowerRoman"/>
      <w:lvlText w:val="%6."/>
      <w:lvlJc w:val="right"/>
      <w:pPr>
        <w:ind w:left="4320" w:hanging="180"/>
      </w:pPr>
    </w:lvl>
    <w:lvl w:ilvl="6" w:tplc="8E945BF8">
      <w:start w:val="1"/>
      <w:numFmt w:val="decimal"/>
      <w:lvlText w:val="%7."/>
      <w:lvlJc w:val="left"/>
      <w:pPr>
        <w:ind w:left="5040" w:hanging="360"/>
      </w:pPr>
    </w:lvl>
    <w:lvl w:ilvl="7" w:tplc="98602662">
      <w:start w:val="1"/>
      <w:numFmt w:val="lowerLetter"/>
      <w:lvlText w:val="%8."/>
      <w:lvlJc w:val="left"/>
      <w:pPr>
        <w:ind w:left="5760" w:hanging="360"/>
      </w:pPr>
    </w:lvl>
    <w:lvl w:ilvl="8" w:tplc="CE30855C">
      <w:start w:val="1"/>
      <w:numFmt w:val="lowerRoman"/>
      <w:lvlText w:val="%9."/>
      <w:lvlJc w:val="right"/>
      <w:pPr>
        <w:ind w:left="6480" w:hanging="180"/>
      </w:pPr>
    </w:lvl>
  </w:abstractNum>
  <w:abstractNum w:abstractNumId="3" w15:restartNumberingAfterBreak="0">
    <w:nsid w:val="1E5E44C2"/>
    <w:multiLevelType w:val="hybridMultilevel"/>
    <w:tmpl w:val="6C8A4302"/>
    <w:lvl w:ilvl="0" w:tplc="186EB68A">
      <w:numFmt w:val="bullet"/>
      <w:lvlText w:val="-"/>
      <w:lvlJc w:val="left"/>
      <w:pPr>
        <w:ind w:left="786" w:hanging="360"/>
      </w:pPr>
      <w:rPr>
        <w:rFonts w:ascii="Times New Roman" w:eastAsia="Segoe UI" w:hAnsi="Times New Roman"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0F9EF1"/>
    <w:multiLevelType w:val="hybridMultilevel"/>
    <w:tmpl w:val="FFFFFFFF"/>
    <w:lvl w:ilvl="0" w:tplc="7D70A2BC">
      <w:start w:val="1"/>
      <w:numFmt w:val="decimal"/>
      <w:lvlText w:val="%1."/>
      <w:lvlJc w:val="left"/>
      <w:pPr>
        <w:ind w:left="720" w:hanging="360"/>
      </w:pPr>
    </w:lvl>
    <w:lvl w:ilvl="1" w:tplc="AA18DE56">
      <w:start w:val="1"/>
      <w:numFmt w:val="lowerLetter"/>
      <w:lvlText w:val="%2."/>
      <w:lvlJc w:val="left"/>
      <w:pPr>
        <w:ind w:left="1440" w:hanging="360"/>
      </w:pPr>
    </w:lvl>
    <w:lvl w:ilvl="2" w:tplc="229ABB66">
      <w:start w:val="1"/>
      <w:numFmt w:val="lowerRoman"/>
      <w:lvlText w:val="%3."/>
      <w:lvlJc w:val="right"/>
      <w:pPr>
        <w:ind w:left="2160" w:hanging="180"/>
      </w:pPr>
    </w:lvl>
    <w:lvl w:ilvl="3" w:tplc="C99879AE">
      <w:start w:val="1"/>
      <w:numFmt w:val="decimal"/>
      <w:lvlText w:val="%4."/>
      <w:lvlJc w:val="left"/>
      <w:pPr>
        <w:ind w:left="2880" w:hanging="360"/>
      </w:pPr>
    </w:lvl>
    <w:lvl w:ilvl="4" w:tplc="64F20694">
      <w:start w:val="1"/>
      <w:numFmt w:val="lowerLetter"/>
      <w:lvlText w:val="%5."/>
      <w:lvlJc w:val="left"/>
      <w:pPr>
        <w:ind w:left="3600" w:hanging="360"/>
      </w:pPr>
    </w:lvl>
    <w:lvl w:ilvl="5" w:tplc="C526FF64">
      <w:start w:val="1"/>
      <w:numFmt w:val="lowerRoman"/>
      <w:lvlText w:val="%6."/>
      <w:lvlJc w:val="right"/>
      <w:pPr>
        <w:ind w:left="4320" w:hanging="180"/>
      </w:pPr>
    </w:lvl>
    <w:lvl w:ilvl="6" w:tplc="3792358E">
      <w:start w:val="1"/>
      <w:numFmt w:val="decimal"/>
      <w:lvlText w:val="%7."/>
      <w:lvlJc w:val="left"/>
      <w:pPr>
        <w:ind w:left="5040" w:hanging="360"/>
      </w:pPr>
    </w:lvl>
    <w:lvl w:ilvl="7" w:tplc="DA8E002C">
      <w:start w:val="1"/>
      <w:numFmt w:val="lowerLetter"/>
      <w:lvlText w:val="%8."/>
      <w:lvlJc w:val="left"/>
      <w:pPr>
        <w:ind w:left="5760" w:hanging="360"/>
      </w:pPr>
    </w:lvl>
    <w:lvl w:ilvl="8" w:tplc="0B9CD140">
      <w:start w:val="1"/>
      <w:numFmt w:val="lowerRoman"/>
      <w:lvlText w:val="%9."/>
      <w:lvlJc w:val="right"/>
      <w:pPr>
        <w:ind w:left="6480" w:hanging="180"/>
      </w:pPr>
    </w:lvl>
  </w:abstractNum>
  <w:abstractNum w:abstractNumId="5" w15:restartNumberingAfterBreak="0">
    <w:nsid w:val="2A633FB9"/>
    <w:multiLevelType w:val="hybridMultilevel"/>
    <w:tmpl w:val="7D6C1962"/>
    <w:lvl w:ilvl="0" w:tplc="FC504A30">
      <w:start w:val="1"/>
      <w:numFmt w:val="decimal"/>
      <w:lvlText w:val="%1."/>
      <w:lvlJc w:val="left"/>
      <w:pPr>
        <w:ind w:left="789" w:hanging="363"/>
      </w:pPr>
      <w:rPr>
        <w:rFonts w:hint="default"/>
        <w:b w:val="0"/>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6" w15:restartNumberingAfterBreak="0">
    <w:nsid w:val="357B7E92"/>
    <w:multiLevelType w:val="hybridMultilevel"/>
    <w:tmpl w:val="BFE2E846"/>
    <w:lvl w:ilvl="0" w:tplc="F44C95E0">
      <w:start w:val="1"/>
      <w:numFmt w:val="decimal"/>
      <w:lvlText w:val="%1."/>
      <w:lvlJc w:val="left"/>
      <w:pPr>
        <w:tabs>
          <w:tab w:val="num" w:pos="716"/>
        </w:tabs>
        <w:ind w:left="788" w:hanging="362"/>
      </w:pPr>
      <w:rPr>
        <w:rFonts w:hint="default"/>
        <w:b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8F6D62"/>
    <w:multiLevelType w:val="hybridMultilevel"/>
    <w:tmpl w:val="D248B078"/>
    <w:lvl w:ilvl="0" w:tplc="691A9738">
      <w:numFmt w:val="bullet"/>
      <w:lvlText w:val="-"/>
      <w:lvlJc w:val="left"/>
      <w:pPr>
        <w:ind w:left="720" w:hanging="360"/>
      </w:pPr>
      <w:rPr>
        <w:rFonts w:ascii="Times New Roman" w:eastAsia="Segoe UI" w:hAnsi="Times New Roman"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52F4C37"/>
    <w:multiLevelType w:val="multilevel"/>
    <w:tmpl w:val="925A1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7B2722"/>
    <w:multiLevelType w:val="hybridMultilevel"/>
    <w:tmpl w:val="22DE1222"/>
    <w:lvl w:ilvl="0" w:tplc="F18C3EDE">
      <w:start w:val="1"/>
      <w:numFmt w:val="decimal"/>
      <w:suff w:val="nothing"/>
      <w:lvlText w:val="%1."/>
      <w:lvlJc w:val="left"/>
      <w:pPr>
        <w:ind w:left="788" w:hanging="36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6C143F"/>
    <w:multiLevelType w:val="hybridMultilevel"/>
    <w:tmpl w:val="3E2809AC"/>
    <w:lvl w:ilvl="0" w:tplc="0809000F">
      <w:start w:val="1"/>
      <w:numFmt w:val="decimal"/>
      <w:lvlText w:val="%1."/>
      <w:lvlJc w:val="left"/>
      <w:pPr>
        <w:ind w:left="1364"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1" w15:restartNumberingAfterBreak="0">
    <w:nsid w:val="4E722D81"/>
    <w:multiLevelType w:val="hybridMultilevel"/>
    <w:tmpl w:val="8E1675B0"/>
    <w:lvl w:ilvl="0" w:tplc="2B98C9E8">
      <w:start w:val="1"/>
      <w:numFmt w:val="decimal"/>
      <w:lvlText w:val="%1."/>
      <w:lvlJc w:val="left"/>
      <w:pPr>
        <w:tabs>
          <w:tab w:val="num" w:pos="714"/>
        </w:tabs>
        <w:ind w:left="788" w:hanging="362"/>
      </w:pPr>
      <w:rPr>
        <w:rFonts w:hint="default"/>
        <w:sz w:val="20"/>
        <w:szCs w:val="20"/>
        <w:lang w:val="en-U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2182BEE"/>
    <w:multiLevelType w:val="hybridMultilevel"/>
    <w:tmpl w:val="0E5AF62C"/>
    <w:lvl w:ilvl="0" w:tplc="D682FC3C">
      <w:start w:val="32"/>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4E2DD6"/>
    <w:multiLevelType w:val="hybridMultilevel"/>
    <w:tmpl w:val="4E06C7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0EE5DED"/>
    <w:multiLevelType w:val="multilevel"/>
    <w:tmpl w:val="337430B6"/>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15" w15:restartNumberingAfterBreak="0">
    <w:nsid w:val="7A9F65BE"/>
    <w:multiLevelType w:val="multilevel"/>
    <w:tmpl w:val="D6F64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0"/>
  </w:num>
  <w:num w:numId="3">
    <w:abstractNumId w:val="6"/>
  </w:num>
  <w:num w:numId="4">
    <w:abstractNumId w:val="11"/>
  </w:num>
  <w:num w:numId="5">
    <w:abstractNumId w:val="0"/>
  </w:num>
  <w:num w:numId="6">
    <w:abstractNumId w:val="12"/>
  </w:num>
  <w:num w:numId="7">
    <w:abstractNumId w:val="3"/>
  </w:num>
  <w:num w:numId="8">
    <w:abstractNumId w:val="14"/>
  </w:num>
  <w:num w:numId="9">
    <w:abstractNumId w:val="8"/>
  </w:num>
  <w:num w:numId="10">
    <w:abstractNumId w:val="15"/>
  </w:num>
  <w:num w:numId="11">
    <w:abstractNumId w:val="2"/>
  </w:num>
  <w:num w:numId="12">
    <w:abstractNumId w:val="4"/>
  </w:num>
  <w:num w:numId="13">
    <w:abstractNumId w:val="7"/>
  </w:num>
  <w:num w:numId="14">
    <w:abstractNumId w:val="9"/>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ill "/>
    <w:docVar w:name="LW_ANNEX_NBR_FIRST" w:val="1"/>
    <w:docVar w:name="LW_ANNEX_NBR_LAST" w:val="5"/>
    <w:docVar w:name="LW_ANNEX_UNIQUE" w:val="0"/>
    <w:docVar w:name="LW_CORRIGENDUM" w:val="&lt;UNUSED&gt;"/>
    <w:docVar w:name="LW_COVERPAGE_EXISTS" w:val="True"/>
    <w:docVar w:name="LW_COVERPAGE_GUID" w:val="CFFA3EDC-60C0-453F-9DCC-F203E1F654A7"/>
    <w:docVar w:name="LW_COVERPAGE_TYPE" w:val="1"/>
    <w:docVar w:name="LW_CROSSREFERENCE" w:val="&lt;UNUSED&gt;"/>
    <w:docVar w:name="LW_DocType" w:val="NORMAL"/>
    <w:docVar w:name="LW_EMISSION" w:val="21.10.2025"/>
    <w:docVar w:name="LW_EMISSION_ISODATE" w:val="2025-10-21"/>
    <w:docVar w:name="LW_EMISSION_LOCATION" w:val="STR"/>
    <w:docVar w:name="LW_EMISSION_PREFIX" w:val="Strasbourg den "/>
    <w:docVar w:name="LW_EMISSION_SUFFIX" w:val=" "/>
    <w:docVar w:name="LW_ID_DOCTYPE_NONLW" w:val="CP-039"/>
    <w:docVar w:name="LW_LANGUE" w:val="SV"/>
    <w:docVar w:name="LW_LEVEL_OF_SENSITIVITY" w:val="Standard treatment"/>
    <w:docVar w:name="LW_NOM.INST" w:val="EUROPEISKA KOMMISSIONEN"/>
    <w:docVar w:name="LW_NOM.INST_JOINTDOC" w:val="&lt;EMPTY&gt;"/>
    <w:docVar w:name="LW_OBJETACTEPRINCIPAL.CP" w:val="_x000d__x000d__x000d__x000d__x000d__x000d__x000d__x000b__x000d__x000d__x000d__x000d__x000d__x000d__x000d__x000b__x000d_Kommissionens arbetsprogram 2026_x000d__x000d__x000d__x000d__x000d__x000d__x000d__x000b__x000d__x000d__x000d__x000d__x000d__x000d__x000b__x000d_Tiden för EU:s oberoende är inne_x000b_"/>
    <w:docVar w:name="LW_PART_NBR" w:val="&lt;UNUSED&gt;"/>
    <w:docVar w:name="LW_PART_NBR_TOTAL" w:val="&lt;UNUSED&gt;"/>
    <w:docVar w:name="LW_REF.INST.NEW" w:val="COM"/>
    <w:docVar w:name="LW_REF.INST.NEW_ADOPTED" w:val="final"/>
    <w:docVar w:name="LW_REF.INST.NEW_TEXT" w:val="(2025) 87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LAGOR_x000b_"/>
    <w:docVar w:name="LW_TYPEACTEPRINCIPAL.CP" w:val="MEDDELANDE FRÅN KOMMISSIONEN TILL EUROPAPARLAMENTET, RÅDET, EUROPEISKA EKONOMISKA OCH SOCIALA KOMMITTÉN SAMT REGIONKOMMITTÉN"/>
    <w:docVar w:name="LwApiVersions" w:val="LW4CoDe 1.24.5.0; LW 9.0, Build 20240221"/>
  </w:docVars>
  <w:rsids>
    <w:rsidRoot w:val="00495432"/>
    <w:rsid w:val="0000036D"/>
    <w:rsid w:val="00000933"/>
    <w:rsid w:val="00000C39"/>
    <w:rsid w:val="00000C55"/>
    <w:rsid w:val="0000138B"/>
    <w:rsid w:val="00001574"/>
    <w:rsid w:val="000015B1"/>
    <w:rsid w:val="00001857"/>
    <w:rsid w:val="00002443"/>
    <w:rsid w:val="00002904"/>
    <w:rsid w:val="00002986"/>
    <w:rsid w:val="000034EB"/>
    <w:rsid w:val="000037FC"/>
    <w:rsid w:val="00003F5C"/>
    <w:rsid w:val="00003FD3"/>
    <w:rsid w:val="00004084"/>
    <w:rsid w:val="0000413C"/>
    <w:rsid w:val="0000415F"/>
    <w:rsid w:val="000045C0"/>
    <w:rsid w:val="00005981"/>
    <w:rsid w:val="00006099"/>
    <w:rsid w:val="00006135"/>
    <w:rsid w:val="00006C19"/>
    <w:rsid w:val="000074FC"/>
    <w:rsid w:val="00007783"/>
    <w:rsid w:val="00007DAF"/>
    <w:rsid w:val="00010158"/>
    <w:rsid w:val="00010159"/>
    <w:rsid w:val="00010A04"/>
    <w:rsid w:val="00011053"/>
    <w:rsid w:val="0001191C"/>
    <w:rsid w:val="00012241"/>
    <w:rsid w:val="00012282"/>
    <w:rsid w:val="00012299"/>
    <w:rsid w:val="00012A92"/>
    <w:rsid w:val="00012E84"/>
    <w:rsid w:val="0001323E"/>
    <w:rsid w:val="0001351D"/>
    <w:rsid w:val="000138F1"/>
    <w:rsid w:val="00013E73"/>
    <w:rsid w:val="00013FB2"/>
    <w:rsid w:val="000143CA"/>
    <w:rsid w:val="000143E0"/>
    <w:rsid w:val="0001485E"/>
    <w:rsid w:val="00014BCF"/>
    <w:rsid w:val="00016BF1"/>
    <w:rsid w:val="0001735C"/>
    <w:rsid w:val="00020705"/>
    <w:rsid w:val="0002090A"/>
    <w:rsid w:val="00020A19"/>
    <w:rsid w:val="0002142E"/>
    <w:rsid w:val="0002173B"/>
    <w:rsid w:val="00021A5D"/>
    <w:rsid w:val="00021E3B"/>
    <w:rsid w:val="00022261"/>
    <w:rsid w:val="000222B1"/>
    <w:rsid w:val="00022372"/>
    <w:rsid w:val="00022534"/>
    <w:rsid w:val="00022979"/>
    <w:rsid w:val="00023BA8"/>
    <w:rsid w:val="00023F7D"/>
    <w:rsid w:val="00023FC9"/>
    <w:rsid w:val="000242D0"/>
    <w:rsid w:val="00024379"/>
    <w:rsid w:val="00025697"/>
    <w:rsid w:val="000266CF"/>
    <w:rsid w:val="00026BC9"/>
    <w:rsid w:val="000271D9"/>
    <w:rsid w:val="00027408"/>
    <w:rsid w:val="00027A98"/>
    <w:rsid w:val="00027BAE"/>
    <w:rsid w:val="0003002D"/>
    <w:rsid w:val="000304B6"/>
    <w:rsid w:val="00030BE7"/>
    <w:rsid w:val="00030BF6"/>
    <w:rsid w:val="00030FC0"/>
    <w:rsid w:val="00031CC2"/>
    <w:rsid w:val="000325EE"/>
    <w:rsid w:val="00033EBB"/>
    <w:rsid w:val="00033F88"/>
    <w:rsid w:val="00034363"/>
    <w:rsid w:val="00034BC3"/>
    <w:rsid w:val="00034FE3"/>
    <w:rsid w:val="000353AA"/>
    <w:rsid w:val="00035E94"/>
    <w:rsid w:val="00036723"/>
    <w:rsid w:val="00036927"/>
    <w:rsid w:val="00036ABA"/>
    <w:rsid w:val="000371EB"/>
    <w:rsid w:val="000372D1"/>
    <w:rsid w:val="00037775"/>
    <w:rsid w:val="00040275"/>
    <w:rsid w:val="00040399"/>
    <w:rsid w:val="000408D1"/>
    <w:rsid w:val="000409BA"/>
    <w:rsid w:val="00040B30"/>
    <w:rsid w:val="00041C24"/>
    <w:rsid w:val="00041DD1"/>
    <w:rsid w:val="000427EB"/>
    <w:rsid w:val="00042BD1"/>
    <w:rsid w:val="0004330A"/>
    <w:rsid w:val="00043335"/>
    <w:rsid w:val="000437C0"/>
    <w:rsid w:val="00043B6B"/>
    <w:rsid w:val="000440B2"/>
    <w:rsid w:val="00044416"/>
    <w:rsid w:val="00044448"/>
    <w:rsid w:val="00044AA7"/>
    <w:rsid w:val="00044C4C"/>
    <w:rsid w:val="00044DA3"/>
    <w:rsid w:val="00045017"/>
    <w:rsid w:val="000450A7"/>
    <w:rsid w:val="0004589B"/>
    <w:rsid w:val="00045C53"/>
    <w:rsid w:val="00045F63"/>
    <w:rsid w:val="00046322"/>
    <w:rsid w:val="00046437"/>
    <w:rsid w:val="00046499"/>
    <w:rsid w:val="0004668F"/>
    <w:rsid w:val="00047474"/>
    <w:rsid w:val="00047731"/>
    <w:rsid w:val="0004782B"/>
    <w:rsid w:val="000505C5"/>
    <w:rsid w:val="0005134D"/>
    <w:rsid w:val="00051591"/>
    <w:rsid w:val="00051992"/>
    <w:rsid w:val="00051A10"/>
    <w:rsid w:val="00051D1C"/>
    <w:rsid w:val="000524EE"/>
    <w:rsid w:val="000525E0"/>
    <w:rsid w:val="00052788"/>
    <w:rsid w:val="00052AE8"/>
    <w:rsid w:val="00052F09"/>
    <w:rsid w:val="00052F10"/>
    <w:rsid w:val="00052F8F"/>
    <w:rsid w:val="00052FBC"/>
    <w:rsid w:val="00052FBE"/>
    <w:rsid w:val="00053392"/>
    <w:rsid w:val="00053B8D"/>
    <w:rsid w:val="000543E3"/>
    <w:rsid w:val="0005455A"/>
    <w:rsid w:val="000546FD"/>
    <w:rsid w:val="00054ABF"/>
    <w:rsid w:val="00054C5B"/>
    <w:rsid w:val="00054D0C"/>
    <w:rsid w:val="00054DC1"/>
    <w:rsid w:val="00055201"/>
    <w:rsid w:val="00055392"/>
    <w:rsid w:val="0005550A"/>
    <w:rsid w:val="00055A92"/>
    <w:rsid w:val="00056077"/>
    <w:rsid w:val="0005626B"/>
    <w:rsid w:val="0005629E"/>
    <w:rsid w:val="000573CE"/>
    <w:rsid w:val="00057529"/>
    <w:rsid w:val="000576DB"/>
    <w:rsid w:val="00057797"/>
    <w:rsid w:val="00057A6D"/>
    <w:rsid w:val="00060414"/>
    <w:rsid w:val="000607CF"/>
    <w:rsid w:val="00060996"/>
    <w:rsid w:val="00060C8A"/>
    <w:rsid w:val="0006137F"/>
    <w:rsid w:val="00061D4B"/>
    <w:rsid w:val="00062167"/>
    <w:rsid w:val="00062226"/>
    <w:rsid w:val="000626F9"/>
    <w:rsid w:val="00062B53"/>
    <w:rsid w:val="00062D5A"/>
    <w:rsid w:val="00062DBA"/>
    <w:rsid w:val="000635D9"/>
    <w:rsid w:val="00063682"/>
    <w:rsid w:val="00063A96"/>
    <w:rsid w:val="00063DBB"/>
    <w:rsid w:val="00064073"/>
    <w:rsid w:val="00064448"/>
    <w:rsid w:val="000648F8"/>
    <w:rsid w:val="00064FC5"/>
    <w:rsid w:val="00065FC9"/>
    <w:rsid w:val="00066607"/>
    <w:rsid w:val="00066B68"/>
    <w:rsid w:val="00067003"/>
    <w:rsid w:val="000677EA"/>
    <w:rsid w:val="0006781E"/>
    <w:rsid w:val="0006798D"/>
    <w:rsid w:val="00067C19"/>
    <w:rsid w:val="00067F86"/>
    <w:rsid w:val="00070406"/>
    <w:rsid w:val="00070D04"/>
    <w:rsid w:val="00071030"/>
    <w:rsid w:val="00071260"/>
    <w:rsid w:val="000717E8"/>
    <w:rsid w:val="00071A41"/>
    <w:rsid w:val="00071FBE"/>
    <w:rsid w:val="000723F8"/>
    <w:rsid w:val="0007289A"/>
    <w:rsid w:val="00072D70"/>
    <w:rsid w:val="000730B6"/>
    <w:rsid w:val="00073784"/>
    <w:rsid w:val="00073B00"/>
    <w:rsid w:val="0007412F"/>
    <w:rsid w:val="00074257"/>
    <w:rsid w:val="000749BF"/>
    <w:rsid w:val="00074B7E"/>
    <w:rsid w:val="00074BFF"/>
    <w:rsid w:val="00074C39"/>
    <w:rsid w:val="00074C51"/>
    <w:rsid w:val="00075055"/>
    <w:rsid w:val="0007526A"/>
    <w:rsid w:val="00075C79"/>
    <w:rsid w:val="00075F8F"/>
    <w:rsid w:val="00076D84"/>
    <w:rsid w:val="0007718D"/>
    <w:rsid w:val="00077322"/>
    <w:rsid w:val="00077510"/>
    <w:rsid w:val="000776BE"/>
    <w:rsid w:val="00080868"/>
    <w:rsid w:val="00080A08"/>
    <w:rsid w:val="00080A7B"/>
    <w:rsid w:val="00080C7F"/>
    <w:rsid w:val="000810B1"/>
    <w:rsid w:val="00081DE3"/>
    <w:rsid w:val="00082375"/>
    <w:rsid w:val="00082428"/>
    <w:rsid w:val="00082505"/>
    <w:rsid w:val="0008251C"/>
    <w:rsid w:val="00082911"/>
    <w:rsid w:val="0008302A"/>
    <w:rsid w:val="000832A7"/>
    <w:rsid w:val="000835E6"/>
    <w:rsid w:val="0008381B"/>
    <w:rsid w:val="000838E1"/>
    <w:rsid w:val="0008390D"/>
    <w:rsid w:val="00083CF9"/>
    <w:rsid w:val="0008418A"/>
    <w:rsid w:val="00084310"/>
    <w:rsid w:val="00084739"/>
    <w:rsid w:val="00084B23"/>
    <w:rsid w:val="00084B65"/>
    <w:rsid w:val="000855F9"/>
    <w:rsid w:val="00085E76"/>
    <w:rsid w:val="0008663C"/>
    <w:rsid w:val="00086665"/>
    <w:rsid w:val="00086718"/>
    <w:rsid w:val="00086A2B"/>
    <w:rsid w:val="00086B71"/>
    <w:rsid w:val="000871E7"/>
    <w:rsid w:val="00087FAC"/>
    <w:rsid w:val="00090713"/>
    <w:rsid w:val="00090B87"/>
    <w:rsid w:val="00091342"/>
    <w:rsid w:val="00091663"/>
    <w:rsid w:val="00091E1A"/>
    <w:rsid w:val="000920B0"/>
    <w:rsid w:val="000922AF"/>
    <w:rsid w:val="000923F9"/>
    <w:rsid w:val="00092BF5"/>
    <w:rsid w:val="00092F06"/>
    <w:rsid w:val="00093A60"/>
    <w:rsid w:val="00093F9F"/>
    <w:rsid w:val="00093FCA"/>
    <w:rsid w:val="000943FF"/>
    <w:rsid w:val="0009478B"/>
    <w:rsid w:val="00094FB7"/>
    <w:rsid w:val="00095EDD"/>
    <w:rsid w:val="00095F86"/>
    <w:rsid w:val="0009658C"/>
    <w:rsid w:val="0009673B"/>
    <w:rsid w:val="00096CFC"/>
    <w:rsid w:val="000970DF"/>
    <w:rsid w:val="000973C1"/>
    <w:rsid w:val="00097727"/>
    <w:rsid w:val="000A039A"/>
    <w:rsid w:val="000A14E0"/>
    <w:rsid w:val="000A1664"/>
    <w:rsid w:val="000A1DB9"/>
    <w:rsid w:val="000A219A"/>
    <w:rsid w:val="000A24B8"/>
    <w:rsid w:val="000A2875"/>
    <w:rsid w:val="000A2D4A"/>
    <w:rsid w:val="000A2FAC"/>
    <w:rsid w:val="000A35CF"/>
    <w:rsid w:val="000A37B9"/>
    <w:rsid w:val="000A387B"/>
    <w:rsid w:val="000A452D"/>
    <w:rsid w:val="000A4B25"/>
    <w:rsid w:val="000A4CED"/>
    <w:rsid w:val="000A52A7"/>
    <w:rsid w:val="000A554C"/>
    <w:rsid w:val="000A5881"/>
    <w:rsid w:val="000A58FA"/>
    <w:rsid w:val="000A592E"/>
    <w:rsid w:val="000A6026"/>
    <w:rsid w:val="000A6DD0"/>
    <w:rsid w:val="000A71B0"/>
    <w:rsid w:val="000A77EC"/>
    <w:rsid w:val="000A7C7A"/>
    <w:rsid w:val="000A7EA2"/>
    <w:rsid w:val="000B03F4"/>
    <w:rsid w:val="000B1129"/>
    <w:rsid w:val="000B1184"/>
    <w:rsid w:val="000B16E0"/>
    <w:rsid w:val="000B1800"/>
    <w:rsid w:val="000B2162"/>
    <w:rsid w:val="000B234F"/>
    <w:rsid w:val="000B282E"/>
    <w:rsid w:val="000B292D"/>
    <w:rsid w:val="000B2A12"/>
    <w:rsid w:val="000B3508"/>
    <w:rsid w:val="000B354C"/>
    <w:rsid w:val="000B39CB"/>
    <w:rsid w:val="000B3C38"/>
    <w:rsid w:val="000B40A5"/>
    <w:rsid w:val="000B47D7"/>
    <w:rsid w:val="000B49F4"/>
    <w:rsid w:val="000B4ADD"/>
    <w:rsid w:val="000B4B86"/>
    <w:rsid w:val="000B4D2C"/>
    <w:rsid w:val="000B4E07"/>
    <w:rsid w:val="000B4E78"/>
    <w:rsid w:val="000B4F58"/>
    <w:rsid w:val="000B4F68"/>
    <w:rsid w:val="000B540B"/>
    <w:rsid w:val="000B561C"/>
    <w:rsid w:val="000B56E5"/>
    <w:rsid w:val="000B5A66"/>
    <w:rsid w:val="000B645E"/>
    <w:rsid w:val="000B6532"/>
    <w:rsid w:val="000B65D1"/>
    <w:rsid w:val="000B6AA0"/>
    <w:rsid w:val="000B6DAC"/>
    <w:rsid w:val="000B6E1E"/>
    <w:rsid w:val="000B70FF"/>
    <w:rsid w:val="000B71E2"/>
    <w:rsid w:val="000B7DAD"/>
    <w:rsid w:val="000C01E2"/>
    <w:rsid w:val="000C0B16"/>
    <w:rsid w:val="000C1307"/>
    <w:rsid w:val="000C138F"/>
    <w:rsid w:val="000C142E"/>
    <w:rsid w:val="000C15F0"/>
    <w:rsid w:val="000C17E6"/>
    <w:rsid w:val="000C1A73"/>
    <w:rsid w:val="000C24F0"/>
    <w:rsid w:val="000C253C"/>
    <w:rsid w:val="000C25BE"/>
    <w:rsid w:val="000C308D"/>
    <w:rsid w:val="000C348B"/>
    <w:rsid w:val="000C35C8"/>
    <w:rsid w:val="000C3CD1"/>
    <w:rsid w:val="000C3DB1"/>
    <w:rsid w:val="000C3FED"/>
    <w:rsid w:val="000C4A42"/>
    <w:rsid w:val="000C4B07"/>
    <w:rsid w:val="000C57E8"/>
    <w:rsid w:val="000C5ABD"/>
    <w:rsid w:val="000C5AF4"/>
    <w:rsid w:val="000C64EA"/>
    <w:rsid w:val="000C652E"/>
    <w:rsid w:val="000C7132"/>
    <w:rsid w:val="000C741E"/>
    <w:rsid w:val="000C7527"/>
    <w:rsid w:val="000C7594"/>
    <w:rsid w:val="000C77F1"/>
    <w:rsid w:val="000C7BBB"/>
    <w:rsid w:val="000D0032"/>
    <w:rsid w:val="000D0522"/>
    <w:rsid w:val="000D0774"/>
    <w:rsid w:val="000D0C62"/>
    <w:rsid w:val="000D116E"/>
    <w:rsid w:val="000D1603"/>
    <w:rsid w:val="000D165D"/>
    <w:rsid w:val="000D1F1F"/>
    <w:rsid w:val="000D218C"/>
    <w:rsid w:val="000D257D"/>
    <w:rsid w:val="000D27E7"/>
    <w:rsid w:val="000D2CFF"/>
    <w:rsid w:val="000D2E0D"/>
    <w:rsid w:val="000D31EF"/>
    <w:rsid w:val="000D325D"/>
    <w:rsid w:val="000D3979"/>
    <w:rsid w:val="000D3B7F"/>
    <w:rsid w:val="000D4168"/>
    <w:rsid w:val="000D4E5E"/>
    <w:rsid w:val="000D4E78"/>
    <w:rsid w:val="000D5164"/>
    <w:rsid w:val="000D51D2"/>
    <w:rsid w:val="000D51D3"/>
    <w:rsid w:val="000D5635"/>
    <w:rsid w:val="000D5822"/>
    <w:rsid w:val="000D655C"/>
    <w:rsid w:val="000D6574"/>
    <w:rsid w:val="000D673F"/>
    <w:rsid w:val="000D68CC"/>
    <w:rsid w:val="000D6EE8"/>
    <w:rsid w:val="000D705F"/>
    <w:rsid w:val="000D7DA6"/>
    <w:rsid w:val="000E0385"/>
    <w:rsid w:val="000E07DF"/>
    <w:rsid w:val="000E08F0"/>
    <w:rsid w:val="000E0AD6"/>
    <w:rsid w:val="000E0BFA"/>
    <w:rsid w:val="000E11F7"/>
    <w:rsid w:val="000E12EA"/>
    <w:rsid w:val="000E165C"/>
    <w:rsid w:val="000E1EDA"/>
    <w:rsid w:val="000E2030"/>
    <w:rsid w:val="000E2162"/>
    <w:rsid w:val="000E2F6D"/>
    <w:rsid w:val="000E3795"/>
    <w:rsid w:val="000E3882"/>
    <w:rsid w:val="000E3975"/>
    <w:rsid w:val="000E42EF"/>
    <w:rsid w:val="000E436A"/>
    <w:rsid w:val="000E471D"/>
    <w:rsid w:val="000E4AD2"/>
    <w:rsid w:val="000E4E5A"/>
    <w:rsid w:val="000E5853"/>
    <w:rsid w:val="000E59F2"/>
    <w:rsid w:val="000E5CF0"/>
    <w:rsid w:val="000E5F47"/>
    <w:rsid w:val="000E616D"/>
    <w:rsid w:val="000E65F9"/>
    <w:rsid w:val="000E70B6"/>
    <w:rsid w:val="000E762C"/>
    <w:rsid w:val="000E76DE"/>
    <w:rsid w:val="000E7973"/>
    <w:rsid w:val="000E7C33"/>
    <w:rsid w:val="000E7CFF"/>
    <w:rsid w:val="000F02AB"/>
    <w:rsid w:val="000F02F7"/>
    <w:rsid w:val="000F0E90"/>
    <w:rsid w:val="000F1C17"/>
    <w:rsid w:val="000F1DD5"/>
    <w:rsid w:val="000F26BE"/>
    <w:rsid w:val="000F2875"/>
    <w:rsid w:val="000F294F"/>
    <w:rsid w:val="000F2B39"/>
    <w:rsid w:val="000F300A"/>
    <w:rsid w:val="000F30BA"/>
    <w:rsid w:val="000F3277"/>
    <w:rsid w:val="000F32B4"/>
    <w:rsid w:val="000F3ECD"/>
    <w:rsid w:val="000F3ECE"/>
    <w:rsid w:val="000F45C7"/>
    <w:rsid w:val="000F467C"/>
    <w:rsid w:val="000F4C25"/>
    <w:rsid w:val="000F4CCC"/>
    <w:rsid w:val="000F5337"/>
    <w:rsid w:val="000F5A93"/>
    <w:rsid w:val="000F5AC5"/>
    <w:rsid w:val="000F5E31"/>
    <w:rsid w:val="000F618B"/>
    <w:rsid w:val="000F681F"/>
    <w:rsid w:val="000F6A37"/>
    <w:rsid w:val="000F71FA"/>
    <w:rsid w:val="001000DD"/>
    <w:rsid w:val="0010063C"/>
    <w:rsid w:val="00100756"/>
    <w:rsid w:val="001007DE"/>
    <w:rsid w:val="00100C18"/>
    <w:rsid w:val="00100C51"/>
    <w:rsid w:val="00101611"/>
    <w:rsid w:val="001016D6"/>
    <w:rsid w:val="00101772"/>
    <w:rsid w:val="0010180C"/>
    <w:rsid w:val="00101E93"/>
    <w:rsid w:val="001027EE"/>
    <w:rsid w:val="00102B18"/>
    <w:rsid w:val="00102F20"/>
    <w:rsid w:val="001031F7"/>
    <w:rsid w:val="0010339A"/>
    <w:rsid w:val="00103985"/>
    <w:rsid w:val="00103CE6"/>
    <w:rsid w:val="00103D51"/>
    <w:rsid w:val="001048F8"/>
    <w:rsid w:val="00104993"/>
    <w:rsid w:val="00105871"/>
    <w:rsid w:val="0010649F"/>
    <w:rsid w:val="00106529"/>
    <w:rsid w:val="00106654"/>
    <w:rsid w:val="001066F4"/>
    <w:rsid w:val="00106A56"/>
    <w:rsid w:val="00106D42"/>
    <w:rsid w:val="00106E3E"/>
    <w:rsid w:val="00107243"/>
    <w:rsid w:val="00107411"/>
    <w:rsid w:val="00107755"/>
    <w:rsid w:val="0011092E"/>
    <w:rsid w:val="00111933"/>
    <w:rsid w:val="00112055"/>
    <w:rsid w:val="00112450"/>
    <w:rsid w:val="00112545"/>
    <w:rsid w:val="00112BC0"/>
    <w:rsid w:val="00112E47"/>
    <w:rsid w:val="00113379"/>
    <w:rsid w:val="001134D6"/>
    <w:rsid w:val="00113E7D"/>
    <w:rsid w:val="001140AD"/>
    <w:rsid w:val="001142EA"/>
    <w:rsid w:val="0011474B"/>
    <w:rsid w:val="001149FD"/>
    <w:rsid w:val="001159E2"/>
    <w:rsid w:val="00115D8E"/>
    <w:rsid w:val="0011604E"/>
    <w:rsid w:val="00116781"/>
    <w:rsid w:val="00116B75"/>
    <w:rsid w:val="00117E32"/>
    <w:rsid w:val="00117F33"/>
    <w:rsid w:val="00117FBA"/>
    <w:rsid w:val="0012019C"/>
    <w:rsid w:val="001206B0"/>
    <w:rsid w:val="001207C2"/>
    <w:rsid w:val="00120AAA"/>
    <w:rsid w:val="00120CAE"/>
    <w:rsid w:val="00120EC2"/>
    <w:rsid w:val="00122A72"/>
    <w:rsid w:val="00122C6E"/>
    <w:rsid w:val="00122F58"/>
    <w:rsid w:val="001232C9"/>
    <w:rsid w:val="001234AF"/>
    <w:rsid w:val="00124286"/>
    <w:rsid w:val="001242AF"/>
    <w:rsid w:val="0012492A"/>
    <w:rsid w:val="00125273"/>
    <w:rsid w:val="00125446"/>
    <w:rsid w:val="00125806"/>
    <w:rsid w:val="0012615C"/>
    <w:rsid w:val="00126383"/>
    <w:rsid w:val="001263EB"/>
    <w:rsid w:val="00126938"/>
    <w:rsid w:val="00126EB2"/>
    <w:rsid w:val="00126F74"/>
    <w:rsid w:val="00127BD2"/>
    <w:rsid w:val="00127C09"/>
    <w:rsid w:val="00127CAC"/>
    <w:rsid w:val="0013033F"/>
    <w:rsid w:val="00130474"/>
    <w:rsid w:val="00130BDE"/>
    <w:rsid w:val="00131275"/>
    <w:rsid w:val="00131408"/>
    <w:rsid w:val="001314CB"/>
    <w:rsid w:val="00131A11"/>
    <w:rsid w:val="0013218C"/>
    <w:rsid w:val="0013226D"/>
    <w:rsid w:val="0013239D"/>
    <w:rsid w:val="00132451"/>
    <w:rsid w:val="00132636"/>
    <w:rsid w:val="00132A39"/>
    <w:rsid w:val="00132D48"/>
    <w:rsid w:val="00132F5B"/>
    <w:rsid w:val="00133917"/>
    <w:rsid w:val="00133C1C"/>
    <w:rsid w:val="0013428F"/>
    <w:rsid w:val="001342B4"/>
    <w:rsid w:val="001348F1"/>
    <w:rsid w:val="001349D2"/>
    <w:rsid w:val="00134D44"/>
    <w:rsid w:val="00134DB2"/>
    <w:rsid w:val="00134DC0"/>
    <w:rsid w:val="00134E06"/>
    <w:rsid w:val="0013504A"/>
    <w:rsid w:val="0013579C"/>
    <w:rsid w:val="00135D1D"/>
    <w:rsid w:val="0013635E"/>
    <w:rsid w:val="001367A9"/>
    <w:rsid w:val="001376BD"/>
    <w:rsid w:val="001379D5"/>
    <w:rsid w:val="00137ACF"/>
    <w:rsid w:val="00137EE1"/>
    <w:rsid w:val="00137FF1"/>
    <w:rsid w:val="00140688"/>
    <w:rsid w:val="00141028"/>
    <w:rsid w:val="001413F1"/>
    <w:rsid w:val="00141749"/>
    <w:rsid w:val="00141AD4"/>
    <w:rsid w:val="00142158"/>
    <w:rsid w:val="00142610"/>
    <w:rsid w:val="00142824"/>
    <w:rsid w:val="00142D0F"/>
    <w:rsid w:val="001430A9"/>
    <w:rsid w:val="001430B0"/>
    <w:rsid w:val="00143169"/>
    <w:rsid w:val="001431BE"/>
    <w:rsid w:val="001435CC"/>
    <w:rsid w:val="00143B0A"/>
    <w:rsid w:val="001441DC"/>
    <w:rsid w:val="001443C9"/>
    <w:rsid w:val="001443D6"/>
    <w:rsid w:val="00144720"/>
    <w:rsid w:val="00144B3B"/>
    <w:rsid w:val="00144B8B"/>
    <w:rsid w:val="00144FAB"/>
    <w:rsid w:val="00145E41"/>
    <w:rsid w:val="00146567"/>
    <w:rsid w:val="00146E1B"/>
    <w:rsid w:val="001477A0"/>
    <w:rsid w:val="0014783B"/>
    <w:rsid w:val="00147C13"/>
    <w:rsid w:val="00150187"/>
    <w:rsid w:val="00150289"/>
    <w:rsid w:val="0015028F"/>
    <w:rsid w:val="001502D5"/>
    <w:rsid w:val="0015072C"/>
    <w:rsid w:val="00150BA2"/>
    <w:rsid w:val="00150DE2"/>
    <w:rsid w:val="00150F9D"/>
    <w:rsid w:val="00151430"/>
    <w:rsid w:val="00151797"/>
    <w:rsid w:val="00151A18"/>
    <w:rsid w:val="00151D5F"/>
    <w:rsid w:val="00152348"/>
    <w:rsid w:val="0015237A"/>
    <w:rsid w:val="0015247C"/>
    <w:rsid w:val="001525C0"/>
    <w:rsid w:val="0015272B"/>
    <w:rsid w:val="00152773"/>
    <w:rsid w:val="00152CB5"/>
    <w:rsid w:val="001535F2"/>
    <w:rsid w:val="00153896"/>
    <w:rsid w:val="00153BD5"/>
    <w:rsid w:val="00153D06"/>
    <w:rsid w:val="0015436F"/>
    <w:rsid w:val="001544A8"/>
    <w:rsid w:val="00154650"/>
    <w:rsid w:val="00154784"/>
    <w:rsid w:val="0015486E"/>
    <w:rsid w:val="001554FA"/>
    <w:rsid w:val="00155578"/>
    <w:rsid w:val="00155584"/>
    <w:rsid w:val="0015580D"/>
    <w:rsid w:val="00155DAE"/>
    <w:rsid w:val="00156034"/>
    <w:rsid w:val="001560D5"/>
    <w:rsid w:val="00156304"/>
    <w:rsid w:val="001564AA"/>
    <w:rsid w:val="00156663"/>
    <w:rsid w:val="00156D50"/>
    <w:rsid w:val="001574B8"/>
    <w:rsid w:val="00157CB3"/>
    <w:rsid w:val="0016003A"/>
    <w:rsid w:val="001600D5"/>
    <w:rsid w:val="001603D1"/>
    <w:rsid w:val="00160516"/>
    <w:rsid w:val="001605F3"/>
    <w:rsid w:val="001606B8"/>
    <w:rsid w:val="00160805"/>
    <w:rsid w:val="00160933"/>
    <w:rsid w:val="00160EAD"/>
    <w:rsid w:val="00161588"/>
    <w:rsid w:val="001617DB"/>
    <w:rsid w:val="001618C9"/>
    <w:rsid w:val="00161F9C"/>
    <w:rsid w:val="001622D3"/>
    <w:rsid w:val="00162782"/>
    <w:rsid w:val="00162B03"/>
    <w:rsid w:val="00162F72"/>
    <w:rsid w:val="0016347A"/>
    <w:rsid w:val="00163DB1"/>
    <w:rsid w:val="00163FFD"/>
    <w:rsid w:val="00163FFF"/>
    <w:rsid w:val="0016437F"/>
    <w:rsid w:val="001648B5"/>
    <w:rsid w:val="001648EC"/>
    <w:rsid w:val="00164B64"/>
    <w:rsid w:val="00164C56"/>
    <w:rsid w:val="001654AC"/>
    <w:rsid w:val="00165554"/>
    <w:rsid w:val="00165612"/>
    <w:rsid w:val="0016561D"/>
    <w:rsid w:val="0016574B"/>
    <w:rsid w:val="00165AFF"/>
    <w:rsid w:val="00165BEA"/>
    <w:rsid w:val="00166081"/>
    <w:rsid w:val="001661DA"/>
    <w:rsid w:val="001666BD"/>
    <w:rsid w:val="0016677D"/>
    <w:rsid w:val="0016677E"/>
    <w:rsid w:val="00166CDE"/>
    <w:rsid w:val="0016760B"/>
    <w:rsid w:val="00167875"/>
    <w:rsid w:val="00167E50"/>
    <w:rsid w:val="00167E7A"/>
    <w:rsid w:val="001714C0"/>
    <w:rsid w:val="001734E9"/>
    <w:rsid w:val="00173CD3"/>
    <w:rsid w:val="001745B8"/>
    <w:rsid w:val="001753BF"/>
    <w:rsid w:val="001757C8"/>
    <w:rsid w:val="0017614A"/>
    <w:rsid w:val="00176403"/>
    <w:rsid w:val="001764AE"/>
    <w:rsid w:val="001769A1"/>
    <w:rsid w:val="00176E13"/>
    <w:rsid w:val="00177163"/>
    <w:rsid w:val="00177711"/>
    <w:rsid w:val="001779AE"/>
    <w:rsid w:val="00180210"/>
    <w:rsid w:val="001809A7"/>
    <w:rsid w:val="00180C3D"/>
    <w:rsid w:val="00180CEE"/>
    <w:rsid w:val="00180D7F"/>
    <w:rsid w:val="0018127C"/>
    <w:rsid w:val="00181FD0"/>
    <w:rsid w:val="001823D5"/>
    <w:rsid w:val="00182458"/>
    <w:rsid w:val="00182569"/>
    <w:rsid w:val="001827B4"/>
    <w:rsid w:val="0018315E"/>
    <w:rsid w:val="001838E0"/>
    <w:rsid w:val="00183972"/>
    <w:rsid w:val="0018439C"/>
    <w:rsid w:val="00184447"/>
    <w:rsid w:val="001847DB"/>
    <w:rsid w:val="00184852"/>
    <w:rsid w:val="0018499C"/>
    <w:rsid w:val="00185460"/>
    <w:rsid w:val="001858AB"/>
    <w:rsid w:val="00185ED0"/>
    <w:rsid w:val="001867EF"/>
    <w:rsid w:val="00186E18"/>
    <w:rsid w:val="00186EC2"/>
    <w:rsid w:val="00186F80"/>
    <w:rsid w:val="00186F86"/>
    <w:rsid w:val="001873BA"/>
    <w:rsid w:val="001877A5"/>
    <w:rsid w:val="001900FB"/>
    <w:rsid w:val="0019037D"/>
    <w:rsid w:val="00190BEE"/>
    <w:rsid w:val="0019102A"/>
    <w:rsid w:val="0019153C"/>
    <w:rsid w:val="00191E96"/>
    <w:rsid w:val="00192077"/>
    <w:rsid w:val="001941D6"/>
    <w:rsid w:val="00194997"/>
    <w:rsid w:val="001951B7"/>
    <w:rsid w:val="00195AAF"/>
    <w:rsid w:val="00196B9E"/>
    <w:rsid w:val="00196BD5"/>
    <w:rsid w:val="0019741F"/>
    <w:rsid w:val="00197521"/>
    <w:rsid w:val="00197633"/>
    <w:rsid w:val="0019786D"/>
    <w:rsid w:val="00197B42"/>
    <w:rsid w:val="001A0CB9"/>
    <w:rsid w:val="001A1140"/>
    <w:rsid w:val="001A11AE"/>
    <w:rsid w:val="001A1262"/>
    <w:rsid w:val="001A181B"/>
    <w:rsid w:val="001A1B0D"/>
    <w:rsid w:val="001A1D0D"/>
    <w:rsid w:val="001A1F7A"/>
    <w:rsid w:val="001A29F6"/>
    <w:rsid w:val="001A2A18"/>
    <w:rsid w:val="001A2D21"/>
    <w:rsid w:val="001A3003"/>
    <w:rsid w:val="001A3274"/>
    <w:rsid w:val="001A353C"/>
    <w:rsid w:val="001A3807"/>
    <w:rsid w:val="001A386E"/>
    <w:rsid w:val="001A3F0C"/>
    <w:rsid w:val="001A435B"/>
    <w:rsid w:val="001A51CC"/>
    <w:rsid w:val="001A5234"/>
    <w:rsid w:val="001A52D7"/>
    <w:rsid w:val="001A5821"/>
    <w:rsid w:val="001A6060"/>
    <w:rsid w:val="001A6622"/>
    <w:rsid w:val="001A7233"/>
    <w:rsid w:val="001A72B8"/>
    <w:rsid w:val="001A75F8"/>
    <w:rsid w:val="001A7734"/>
    <w:rsid w:val="001A78E1"/>
    <w:rsid w:val="001A7A91"/>
    <w:rsid w:val="001A7BB1"/>
    <w:rsid w:val="001A7CBC"/>
    <w:rsid w:val="001A7E14"/>
    <w:rsid w:val="001B0032"/>
    <w:rsid w:val="001B015F"/>
    <w:rsid w:val="001B0414"/>
    <w:rsid w:val="001B0797"/>
    <w:rsid w:val="001B0B68"/>
    <w:rsid w:val="001B1514"/>
    <w:rsid w:val="001B1C0A"/>
    <w:rsid w:val="001B1E39"/>
    <w:rsid w:val="001B2291"/>
    <w:rsid w:val="001B2E95"/>
    <w:rsid w:val="001B3659"/>
    <w:rsid w:val="001B3B5E"/>
    <w:rsid w:val="001B3E7D"/>
    <w:rsid w:val="001B4407"/>
    <w:rsid w:val="001B46F5"/>
    <w:rsid w:val="001B529D"/>
    <w:rsid w:val="001B540F"/>
    <w:rsid w:val="001B5426"/>
    <w:rsid w:val="001B5E09"/>
    <w:rsid w:val="001B671C"/>
    <w:rsid w:val="001B6A3F"/>
    <w:rsid w:val="001B6C67"/>
    <w:rsid w:val="001B7244"/>
    <w:rsid w:val="001B74EF"/>
    <w:rsid w:val="001B75A8"/>
    <w:rsid w:val="001B780E"/>
    <w:rsid w:val="001B7DE3"/>
    <w:rsid w:val="001C0107"/>
    <w:rsid w:val="001C02E2"/>
    <w:rsid w:val="001C0501"/>
    <w:rsid w:val="001C0BEE"/>
    <w:rsid w:val="001C0D71"/>
    <w:rsid w:val="001C1FC9"/>
    <w:rsid w:val="001C370F"/>
    <w:rsid w:val="001C48F2"/>
    <w:rsid w:val="001C4956"/>
    <w:rsid w:val="001C5340"/>
    <w:rsid w:val="001C544D"/>
    <w:rsid w:val="001C5B53"/>
    <w:rsid w:val="001C5D1E"/>
    <w:rsid w:val="001C7712"/>
    <w:rsid w:val="001C79EB"/>
    <w:rsid w:val="001C7B10"/>
    <w:rsid w:val="001C7BAA"/>
    <w:rsid w:val="001C7D71"/>
    <w:rsid w:val="001C7ED7"/>
    <w:rsid w:val="001C7F5F"/>
    <w:rsid w:val="001D03B3"/>
    <w:rsid w:val="001D09BB"/>
    <w:rsid w:val="001D177B"/>
    <w:rsid w:val="001D17BA"/>
    <w:rsid w:val="001D1939"/>
    <w:rsid w:val="001D1FB4"/>
    <w:rsid w:val="001D261E"/>
    <w:rsid w:val="001D293D"/>
    <w:rsid w:val="001D2A96"/>
    <w:rsid w:val="001D36B0"/>
    <w:rsid w:val="001D3B5F"/>
    <w:rsid w:val="001D424D"/>
    <w:rsid w:val="001D4289"/>
    <w:rsid w:val="001D4F0E"/>
    <w:rsid w:val="001D514E"/>
    <w:rsid w:val="001D5169"/>
    <w:rsid w:val="001D5446"/>
    <w:rsid w:val="001D5BAF"/>
    <w:rsid w:val="001D5D7B"/>
    <w:rsid w:val="001D6339"/>
    <w:rsid w:val="001D765A"/>
    <w:rsid w:val="001D7673"/>
    <w:rsid w:val="001D77E3"/>
    <w:rsid w:val="001D7FC9"/>
    <w:rsid w:val="001E041F"/>
    <w:rsid w:val="001E056A"/>
    <w:rsid w:val="001E0AE0"/>
    <w:rsid w:val="001E0CA5"/>
    <w:rsid w:val="001E0CA7"/>
    <w:rsid w:val="001E0CC9"/>
    <w:rsid w:val="001E0DA3"/>
    <w:rsid w:val="001E0F6A"/>
    <w:rsid w:val="001E1165"/>
    <w:rsid w:val="001E1181"/>
    <w:rsid w:val="001E150E"/>
    <w:rsid w:val="001E16C9"/>
    <w:rsid w:val="001E1945"/>
    <w:rsid w:val="001E1B03"/>
    <w:rsid w:val="001E1C51"/>
    <w:rsid w:val="001E1E77"/>
    <w:rsid w:val="001E23F0"/>
    <w:rsid w:val="001E2A13"/>
    <w:rsid w:val="001E2E20"/>
    <w:rsid w:val="001E337F"/>
    <w:rsid w:val="001E3514"/>
    <w:rsid w:val="001E37FE"/>
    <w:rsid w:val="001E3C5E"/>
    <w:rsid w:val="001E3D27"/>
    <w:rsid w:val="001E4E91"/>
    <w:rsid w:val="001E72CE"/>
    <w:rsid w:val="001E7301"/>
    <w:rsid w:val="001E7954"/>
    <w:rsid w:val="001E7F2A"/>
    <w:rsid w:val="001F0182"/>
    <w:rsid w:val="001F0464"/>
    <w:rsid w:val="001F067F"/>
    <w:rsid w:val="001F0A80"/>
    <w:rsid w:val="001F141B"/>
    <w:rsid w:val="001F1811"/>
    <w:rsid w:val="001F18ED"/>
    <w:rsid w:val="001F1C2B"/>
    <w:rsid w:val="001F21D8"/>
    <w:rsid w:val="001F2657"/>
    <w:rsid w:val="001F2854"/>
    <w:rsid w:val="001F2ED0"/>
    <w:rsid w:val="001F4448"/>
    <w:rsid w:val="001F44E6"/>
    <w:rsid w:val="001F4663"/>
    <w:rsid w:val="001F4EBD"/>
    <w:rsid w:val="001F5100"/>
    <w:rsid w:val="001F59C8"/>
    <w:rsid w:val="001F5D9E"/>
    <w:rsid w:val="001F5DCB"/>
    <w:rsid w:val="001F6394"/>
    <w:rsid w:val="001F6618"/>
    <w:rsid w:val="001F7213"/>
    <w:rsid w:val="001F76C1"/>
    <w:rsid w:val="001F7E15"/>
    <w:rsid w:val="00200164"/>
    <w:rsid w:val="002005CA"/>
    <w:rsid w:val="0020075D"/>
    <w:rsid w:val="002010D4"/>
    <w:rsid w:val="002012AC"/>
    <w:rsid w:val="0020193D"/>
    <w:rsid w:val="00201E2C"/>
    <w:rsid w:val="0020247C"/>
    <w:rsid w:val="002027BF"/>
    <w:rsid w:val="0020295E"/>
    <w:rsid w:val="00202E52"/>
    <w:rsid w:val="0020322F"/>
    <w:rsid w:val="002033B7"/>
    <w:rsid w:val="0020343E"/>
    <w:rsid w:val="00203A73"/>
    <w:rsid w:val="002040B1"/>
    <w:rsid w:val="0020444E"/>
    <w:rsid w:val="002049AD"/>
    <w:rsid w:val="00204A37"/>
    <w:rsid w:val="002050B2"/>
    <w:rsid w:val="00205424"/>
    <w:rsid w:val="00205527"/>
    <w:rsid w:val="002055CB"/>
    <w:rsid w:val="00206BC7"/>
    <w:rsid w:val="00207537"/>
    <w:rsid w:val="00207D85"/>
    <w:rsid w:val="0021019B"/>
    <w:rsid w:val="0021052C"/>
    <w:rsid w:val="00210674"/>
    <w:rsid w:val="002108AC"/>
    <w:rsid w:val="00210A31"/>
    <w:rsid w:val="00210BC4"/>
    <w:rsid w:val="00211A05"/>
    <w:rsid w:val="00211A23"/>
    <w:rsid w:val="00212014"/>
    <w:rsid w:val="00212909"/>
    <w:rsid w:val="00213200"/>
    <w:rsid w:val="002134CF"/>
    <w:rsid w:val="00213C97"/>
    <w:rsid w:val="00213E7D"/>
    <w:rsid w:val="00214717"/>
    <w:rsid w:val="00214998"/>
    <w:rsid w:val="00214A68"/>
    <w:rsid w:val="00214CE2"/>
    <w:rsid w:val="0021501E"/>
    <w:rsid w:val="00215270"/>
    <w:rsid w:val="00215C93"/>
    <w:rsid w:val="00216245"/>
    <w:rsid w:val="0021690B"/>
    <w:rsid w:val="00216FFE"/>
    <w:rsid w:val="00217435"/>
    <w:rsid w:val="002178B1"/>
    <w:rsid w:val="00217BE0"/>
    <w:rsid w:val="00217F1D"/>
    <w:rsid w:val="00217F46"/>
    <w:rsid w:val="002202F3"/>
    <w:rsid w:val="0022039E"/>
    <w:rsid w:val="00220524"/>
    <w:rsid w:val="00221443"/>
    <w:rsid w:val="002219B6"/>
    <w:rsid w:val="00221BCB"/>
    <w:rsid w:val="00221DF0"/>
    <w:rsid w:val="00221F6B"/>
    <w:rsid w:val="002221E8"/>
    <w:rsid w:val="0022236E"/>
    <w:rsid w:val="00222392"/>
    <w:rsid w:val="00222413"/>
    <w:rsid w:val="00222A22"/>
    <w:rsid w:val="00223518"/>
    <w:rsid w:val="00223B45"/>
    <w:rsid w:val="00223C24"/>
    <w:rsid w:val="00224031"/>
    <w:rsid w:val="002240F7"/>
    <w:rsid w:val="0022512D"/>
    <w:rsid w:val="0022542D"/>
    <w:rsid w:val="002254CC"/>
    <w:rsid w:val="00225814"/>
    <w:rsid w:val="00225B35"/>
    <w:rsid w:val="00225C12"/>
    <w:rsid w:val="002262FE"/>
    <w:rsid w:val="002264D5"/>
    <w:rsid w:val="002265EB"/>
    <w:rsid w:val="00227355"/>
    <w:rsid w:val="00227674"/>
    <w:rsid w:val="00227B49"/>
    <w:rsid w:val="00227BFB"/>
    <w:rsid w:val="00230187"/>
    <w:rsid w:val="0023067F"/>
    <w:rsid w:val="00230C2F"/>
    <w:rsid w:val="00230D39"/>
    <w:rsid w:val="0023104B"/>
    <w:rsid w:val="002312F3"/>
    <w:rsid w:val="00231A11"/>
    <w:rsid w:val="00231F99"/>
    <w:rsid w:val="002333AD"/>
    <w:rsid w:val="002337A3"/>
    <w:rsid w:val="002347D4"/>
    <w:rsid w:val="002358FE"/>
    <w:rsid w:val="0023596B"/>
    <w:rsid w:val="00235A66"/>
    <w:rsid w:val="00235AB5"/>
    <w:rsid w:val="00235D1F"/>
    <w:rsid w:val="0023608F"/>
    <w:rsid w:val="0023617A"/>
    <w:rsid w:val="00236B55"/>
    <w:rsid w:val="00236D05"/>
    <w:rsid w:val="002371EF"/>
    <w:rsid w:val="0023767D"/>
    <w:rsid w:val="00237AC4"/>
    <w:rsid w:val="00237EC8"/>
    <w:rsid w:val="00240061"/>
    <w:rsid w:val="00240D30"/>
    <w:rsid w:val="00240DE6"/>
    <w:rsid w:val="0024141F"/>
    <w:rsid w:val="00241AAC"/>
    <w:rsid w:val="00242CF0"/>
    <w:rsid w:val="00242E5E"/>
    <w:rsid w:val="00242EE1"/>
    <w:rsid w:val="00243EFB"/>
    <w:rsid w:val="00244403"/>
    <w:rsid w:val="002445BA"/>
    <w:rsid w:val="00244D38"/>
    <w:rsid w:val="00244FEC"/>
    <w:rsid w:val="00245511"/>
    <w:rsid w:val="0024566F"/>
    <w:rsid w:val="00245711"/>
    <w:rsid w:val="00245B12"/>
    <w:rsid w:val="00245BFC"/>
    <w:rsid w:val="00246C8A"/>
    <w:rsid w:val="00246EE7"/>
    <w:rsid w:val="0024707B"/>
    <w:rsid w:val="002472D2"/>
    <w:rsid w:val="00247300"/>
    <w:rsid w:val="00247CA2"/>
    <w:rsid w:val="00250075"/>
    <w:rsid w:val="0025016E"/>
    <w:rsid w:val="002506D1"/>
    <w:rsid w:val="002508D7"/>
    <w:rsid w:val="002508EC"/>
    <w:rsid w:val="00250FA4"/>
    <w:rsid w:val="0025179E"/>
    <w:rsid w:val="00251895"/>
    <w:rsid w:val="00251AA6"/>
    <w:rsid w:val="00251BAB"/>
    <w:rsid w:val="002520EA"/>
    <w:rsid w:val="00252376"/>
    <w:rsid w:val="0025262D"/>
    <w:rsid w:val="00252CEE"/>
    <w:rsid w:val="00253B69"/>
    <w:rsid w:val="0025407C"/>
    <w:rsid w:val="0025464A"/>
    <w:rsid w:val="00254B46"/>
    <w:rsid w:val="00255326"/>
    <w:rsid w:val="00255BB3"/>
    <w:rsid w:val="00256666"/>
    <w:rsid w:val="00256B64"/>
    <w:rsid w:val="00256C79"/>
    <w:rsid w:val="00257533"/>
    <w:rsid w:val="0025786F"/>
    <w:rsid w:val="00257FE2"/>
    <w:rsid w:val="00260404"/>
    <w:rsid w:val="0026099C"/>
    <w:rsid w:val="00261CA6"/>
    <w:rsid w:val="00262224"/>
    <w:rsid w:val="0026280A"/>
    <w:rsid w:val="002629E7"/>
    <w:rsid w:val="00262D35"/>
    <w:rsid w:val="00263671"/>
    <w:rsid w:val="00263B59"/>
    <w:rsid w:val="002643CE"/>
    <w:rsid w:val="00264696"/>
    <w:rsid w:val="002646D3"/>
    <w:rsid w:val="00264F39"/>
    <w:rsid w:val="002651A7"/>
    <w:rsid w:val="00265406"/>
    <w:rsid w:val="00265A8A"/>
    <w:rsid w:val="00265D6D"/>
    <w:rsid w:val="002660E6"/>
    <w:rsid w:val="002667EC"/>
    <w:rsid w:val="00267A5D"/>
    <w:rsid w:val="00267AE8"/>
    <w:rsid w:val="002701E9"/>
    <w:rsid w:val="00270C44"/>
    <w:rsid w:val="002713A7"/>
    <w:rsid w:val="00271EEE"/>
    <w:rsid w:val="002723F3"/>
    <w:rsid w:val="002725C9"/>
    <w:rsid w:val="00272655"/>
    <w:rsid w:val="00272B4A"/>
    <w:rsid w:val="00272E7C"/>
    <w:rsid w:val="00273891"/>
    <w:rsid w:val="002738E5"/>
    <w:rsid w:val="00273B12"/>
    <w:rsid w:val="00273D68"/>
    <w:rsid w:val="002742DD"/>
    <w:rsid w:val="002745BC"/>
    <w:rsid w:val="002752F7"/>
    <w:rsid w:val="00275498"/>
    <w:rsid w:val="002757C9"/>
    <w:rsid w:val="00275DBE"/>
    <w:rsid w:val="00275EB6"/>
    <w:rsid w:val="00275FE1"/>
    <w:rsid w:val="00276003"/>
    <w:rsid w:val="002762A7"/>
    <w:rsid w:val="00276807"/>
    <w:rsid w:val="00276B54"/>
    <w:rsid w:val="002771C8"/>
    <w:rsid w:val="00277C8A"/>
    <w:rsid w:val="002806FB"/>
    <w:rsid w:val="002809D4"/>
    <w:rsid w:val="00280DBA"/>
    <w:rsid w:val="00280DDC"/>
    <w:rsid w:val="00280EA0"/>
    <w:rsid w:val="00280F54"/>
    <w:rsid w:val="002811B3"/>
    <w:rsid w:val="00281840"/>
    <w:rsid w:val="00282153"/>
    <w:rsid w:val="00282372"/>
    <w:rsid w:val="002823D0"/>
    <w:rsid w:val="0028256F"/>
    <w:rsid w:val="002827C1"/>
    <w:rsid w:val="00282DDA"/>
    <w:rsid w:val="00283147"/>
    <w:rsid w:val="0028392F"/>
    <w:rsid w:val="00283EDE"/>
    <w:rsid w:val="002843D2"/>
    <w:rsid w:val="002844AB"/>
    <w:rsid w:val="00284638"/>
    <w:rsid w:val="00284AA4"/>
    <w:rsid w:val="00285452"/>
    <w:rsid w:val="0028595E"/>
    <w:rsid w:val="00285C75"/>
    <w:rsid w:val="00285C97"/>
    <w:rsid w:val="002863AE"/>
    <w:rsid w:val="002866E5"/>
    <w:rsid w:val="00286B1E"/>
    <w:rsid w:val="00286BF0"/>
    <w:rsid w:val="00286F6A"/>
    <w:rsid w:val="00286FCB"/>
    <w:rsid w:val="00287426"/>
    <w:rsid w:val="0028760D"/>
    <w:rsid w:val="00287C88"/>
    <w:rsid w:val="00287F3D"/>
    <w:rsid w:val="00287F4D"/>
    <w:rsid w:val="00290B75"/>
    <w:rsid w:val="00290CDA"/>
    <w:rsid w:val="0029128B"/>
    <w:rsid w:val="0029136D"/>
    <w:rsid w:val="002914DA"/>
    <w:rsid w:val="002918D3"/>
    <w:rsid w:val="0029268F"/>
    <w:rsid w:val="002927A1"/>
    <w:rsid w:val="00293074"/>
    <w:rsid w:val="002932A7"/>
    <w:rsid w:val="002932AC"/>
    <w:rsid w:val="0029451A"/>
    <w:rsid w:val="0029475A"/>
    <w:rsid w:val="00294863"/>
    <w:rsid w:val="00294B29"/>
    <w:rsid w:val="00294F89"/>
    <w:rsid w:val="002953D2"/>
    <w:rsid w:val="002954F9"/>
    <w:rsid w:val="00295D17"/>
    <w:rsid w:val="0029663E"/>
    <w:rsid w:val="002969D7"/>
    <w:rsid w:val="00296DB0"/>
    <w:rsid w:val="002970CB"/>
    <w:rsid w:val="00297699"/>
    <w:rsid w:val="0029777D"/>
    <w:rsid w:val="00297816"/>
    <w:rsid w:val="002979A3"/>
    <w:rsid w:val="00297B85"/>
    <w:rsid w:val="00297C34"/>
    <w:rsid w:val="002A0102"/>
    <w:rsid w:val="002A0677"/>
    <w:rsid w:val="002A0A4C"/>
    <w:rsid w:val="002A0B1F"/>
    <w:rsid w:val="002A0D56"/>
    <w:rsid w:val="002A1FBC"/>
    <w:rsid w:val="002A262A"/>
    <w:rsid w:val="002A26F7"/>
    <w:rsid w:val="002A282D"/>
    <w:rsid w:val="002A2946"/>
    <w:rsid w:val="002A2F3A"/>
    <w:rsid w:val="002A346C"/>
    <w:rsid w:val="002A3541"/>
    <w:rsid w:val="002A39AB"/>
    <w:rsid w:val="002A3D25"/>
    <w:rsid w:val="002A4D1C"/>
    <w:rsid w:val="002A5A4C"/>
    <w:rsid w:val="002A5DE5"/>
    <w:rsid w:val="002A6415"/>
    <w:rsid w:val="002A659F"/>
    <w:rsid w:val="002A65C2"/>
    <w:rsid w:val="002A66D5"/>
    <w:rsid w:val="002A67CB"/>
    <w:rsid w:val="002A688E"/>
    <w:rsid w:val="002A69FD"/>
    <w:rsid w:val="002A6D6F"/>
    <w:rsid w:val="002A7069"/>
    <w:rsid w:val="002A7180"/>
    <w:rsid w:val="002A733E"/>
    <w:rsid w:val="002A73FC"/>
    <w:rsid w:val="002A760C"/>
    <w:rsid w:val="002A76B2"/>
    <w:rsid w:val="002B0903"/>
    <w:rsid w:val="002B101D"/>
    <w:rsid w:val="002B127B"/>
    <w:rsid w:val="002B1311"/>
    <w:rsid w:val="002B16E0"/>
    <w:rsid w:val="002B1978"/>
    <w:rsid w:val="002B1CC9"/>
    <w:rsid w:val="002B1E7A"/>
    <w:rsid w:val="002B2498"/>
    <w:rsid w:val="002B2743"/>
    <w:rsid w:val="002B2B7E"/>
    <w:rsid w:val="002B2B8E"/>
    <w:rsid w:val="002B2DEB"/>
    <w:rsid w:val="002B2F07"/>
    <w:rsid w:val="002B2F68"/>
    <w:rsid w:val="002B35AD"/>
    <w:rsid w:val="002B3D95"/>
    <w:rsid w:val="002B4D80"/>
    <w:rsid w:val="002B53FF"/>
    <w:rsid w:val="002B5B7C"/>
    <w:rsid w:val="002B6463"/>
    <w:rsid w:val="002B648F"/>
    <w:rsid w:val="002B69C2"/>
    <w:rsid w:val="002B69E3"/>
    <w:rsid w:val="002B6C00"/>
    <w:rsid w:val="002B6D0C"/>
    <w:rsid w:val="002B6D2F"/>
    <w:rsid w:val="002B717E"/>
    <w:rsid w:val="002B746C"/>
    <w:rsid w:val="002B7565"/>
    <w:rsid w:val="002B7CCF"/>
    <w:rsid w:val="002C02EC"/>
    <w:rsid w:val="002C0AE8"/>
    <w:rsid w:val="002C0AF0"/>
    <w:rsid w:val="002C0D36"/>
    <w:rsid w:val="002C1466"/>
    <w:rsid w:val="002C17CF"/>
    <w:rsid w:val="002C230E"/>
    <w:rsid w:val="002C2A0B"/>
    <w:rsid w:val="002C2A91"/>
    <w:rsid w:val="002C3170"/>
    <w:rsid w:val="002C321F"/>
    <w:rsid w:val="002C3233"/>
    <w:rsid w:val="002C35FF"/>
    <w:rsid w:val="002C3CF7"/>
    <w:rsid w:val="002C4560"/>
    <w:rsid w:val="002C4E96"/>
    <w:rsid w:val="002C5037"/>
    <w:rsid w:val="002C5531"/>
    <w:rsid w:val="002C56C3"/>
    <w:rsid w:val="002C5907"/>
    <w:rsid w:val="002C5917"/>
    <w:rsid w:val="002C59FF"/>
    <w:rsid w:val="002C5C6F"/>
    <w:rsid w:val="002C5E14"/>
    <w:rsid w:val="002C66B8"/>
    <w:rsid w:val="002C7406"/>
    <w:rsid w:val="002C7680"/>
    <w:rsid w:val="002C7BA3"/>
    <w:rsid w:val="002C7ED6"/>
    <w:rsid w:val="002D0243"/>
    <w:rsid w:val="002D0276"/>
    <w:rsid w:val="002D06FB"/>
    <w:rsid w:val="002D0D42"/>
    <w:rsid w:val="002D0F8D"/>
    <w:rsid w:val="002D162E"/>
    <w:rsid w:val="002D1A37"/>
    <w:rsid w:val="002D211B"/>
    <w:rsid w:val="002D2123"/>
    <w:rsid w:val="002D2A64"/>
    <w:rsid w:val="002D3356"/>
    <w:rsid w:val="002D3EF3"/>
    <w:rsid w:val="002D42E3"/>
    <w:rsid w:val="002D4427"/>
    <w:rsid w:val="002D48EC"/>
    <w:rsid w:val="002D4E2C"/>
    <w:rsid w:val="002D56BC"/>
    <w:rsid w:val="002D57C2"/>
    <w:rsid w:val="002D5AF7"/>
    <w:rsid w:val="002D5D3F"/>
    <w:rsid w:val="002D6114"/>
    <w:rsid w:val="002D611D"/>
    <w:rsid w:val="002D6537"/>
    <w:rsid w:val="002D6A1C"/>
    <w:rsid w:val="002D6DE5"/>
    <w:rsid w:val="002D6FC1"/>
    <w:rsid w:val="002D717D"/>
    <w:rsid w:val="002D72F8"/>
    <w:rsid w:val="002D74D1"/>
    <w:rsid w:val="002D766D"/>
    <w:rsid w:val="002D7682"/>
    <w:rsid w:val="002D7BAB"/>
    <w:rsid w:val="002D7D8F"/>
    <w:rsid w:val="002E0341"/>
    <w:rsid w:val="002E0A46"/>
    <w:rsid w:val="002E166D"/>
    <w:rsid w:val="002E1677"/>
    <w:rsid w:val="002E1B07"/>
    <w:rsid w:val="002E1E0F"/>
    <w:rsid w:val="002E247B"/>
    <w:rsid w:val="002E28FA"/>
    <w:rsid w:val="002E301E"/>
    <w:rsid w:val="002E347C"/>
    <w:rsid w:val="002E3620"/>
    <w:rsid w:val="002E3C56"/>
    <w:rsid w:val="002E3C8B"/>
    <w:rsid w:val="002E40A3"/>
    <w:rsid w:val="002E4C36"/>
    <w:rsid w:val="002E4D4E"/>
    <w:rsid w:val="002E5732"/>
    <w:rsid w:val="002E5C75"/>
    <w:rsid w:val="002E5FAF"/>
    <w:rsid w:val="002E6CEC"/>
    <w:rsid w:val="002E704C"/>
    <w:rsid w:val="002E7BCE"/>
    <w:rsid w:val="002E7E15"/>
    <w:rsid w:val="002E7F0D"/>
    <w:rsid w:val="002F044E"/>
    <w:rsid w:val="002F093C"/>
    <w:rsid w:val="002F0C6D"/>
    <w:rsid w:val="002F11F7"/>
    <w:rsid w:val="002F1443"/>
    <w:rsid w:val="002F239B"/>
    <w:rsid w:val="002F243F"/>
    <w:rsid w:val="002F25B2"/>
    <w:rsid w:val="002F2ADE"/>
    <w:rsid w:val="002F2DA9"/>
    <w:rsid w:val="002F3126"/>
    <w:rsid w:val="002F3548"/>
    <w:rsid w:val="002F44C1"/>
    <w:rsid w:val="002F4BA0"/>
    <w:rsid w:val="002F4D79"/>
    <w:rsid w:val="002F52D1"/>
    <w:rsid w:val="002F53BF"/>
    <w:rsid w:val="002F5FFC"/>
    <w:rsid w:val="002F6111"/>
    <w:rsid w:val="002F7557"/>
    <w:rsid w:val="002F792D"/>
    <w:rsid w:val="002F7C08"/>
    <w:rsid w:val="002F7F05"/>
    <w:rsid w:val="00300030"/>
    <w:rsid w:val="00300334"/>
    <w:rsid w:val="0030055C"/>
    <w:rsid w:val="0030099F"/>
    <w:rsid w:val="003009C9"/>
    <w:rsid w:val="003011B7"/>
    <w:rsid w:val="0030193E"/>
    <w:rsid w:val="00301AB0"/>
    <w:rsid w:val="00301C49"/>
    <w:rsid w:val="003023BF"/>
    <w:rsid w:val="003024C3"/>
    <w:rsid w:val="00302853"/>
    <w:rsid w:val="00302F02"/>
    <w:rsid w:val="00303434"/>
    <w:rsid w:val="00303ECB"/>
    <w:rsid w:val="00304B5F"/>
    <w:rsid w:val="00305216"/>
    <w:rsid w:val="00305932"/>
    <w:rsid w:val="00305ADA"/>
    <w:rsid w:val="00305C41"/>
    <w:rsid w:val="00305F20"/>
    <w:rsid w:val="00306501"/>
    <w:rsid w:val="0030711F"/>
    <w:rsid w:val="00307A97"/>
    <w:rsid w:val="00307BC2"/>
    <w:rsid w:val="00307F99"/>
    <w:rsid w:val="0031025C"/>
    <w:rsid w:val="00310273"/>
    <w:rsid w:val="00310774"/>
    <w:rsid w:val="00311108"/>
    <w:rsid w:val="0031176C"/>
    <w:rsid w:val="00311AA1"/>
    <w:rsid w:val="00311AB9"/>
    <w:rsid w:val="00311BB1"/>
    <w:rsid w:val="00311EB4"/>
    <w:rsid w:val="0031241C"/>
    <w:rsid w:val="00312AF8"/>
    <w:rsid w:val="0031310C"/>
    <w:rsid w:val="00313907"/>
    <w:rsid w:val="00313978"/>
    <w:rsid w:val="00313E23"/>
    <w:rsid w:val="00313E49"/>
    <w:rsid w:val="00314118"/>
    <w:rsid w:val="0031466B"/>
    <w:rsid w:val="003149D2"/>
    <w:rsid w:val="00314AEA"/>
    <w:rsid w:val="00314F24"/>
    <w:rsid w:val="0031554B"/>
    <w:rsid w:val="00316EB9"/>
    <w:rsid w:val="003170E7"/>
    <w:rsid w:val="0031754C"/>
    <w:rsid w:val="003204AF"/>
    <w:rsid w:val="00320FAD"/>
    <w:rsid w:val="003211BC"/>
    <w:rsid w:val="00321371"/>
    <w:rsid w:val="0032154C"/>
    <w:rsid w:val="00321673"/>
    <w:rsid w:val="003216BC"/>
    <w:rsid w:val="00321791"/>
    <w:rsid w:val="00321915"/>
    <w:rsid w:val="00321928"/>
    <w:rsid w:val="0032209A"/>
    <w:rsid w:val="0032230D"/>
    <w:rsid w:val="003226AB"/>
    <w:rsid w:val="0032330B"/>
    <w:rsid w:val="00323454"/>
    <w:rsid w:val="003238C3"/>
    <w:rsid w:val="00323AB1"/>
    <w:rsid w:val="00324EC3"/>
    <w:rsid w:val="00324EE7"/>
    <w:rsid w:val="00325317"/>
    <w:rsid w:val="003256B3"/>
    <w:rsid w:val="00325C6D"/>
    <w:rsid w:val="003260EF"/>
    <w:rsid w:val="00326B58"/>
    <w:rsid w:val="00326BD8"/>
    <w:rsid w:val="00326CC4"/>
    <w:rsid w:val="00327895"/>
    <w:rsid w:val="00327A9B"/>
    <w:rsid w:val="00327CAF"/>
    <w:rsid w:val="00327F4F"/>
    <w:rsid w:val="0033101D"/>
    <w:rsid w:val="00331220"/>
    <w:rsid w:val="00331600"/>
    <w:rsid w:val="00331BD0"/>
    <w:rsid w:val="00331E9A"/>
    <w:rsid w:val="00332A7B"/>
    <w:rsid w:val="003332CB"/>
    <w:rsid w:val="0033351A"/>
    <w:rsid w:val="00333CE2"/>
    <w:rsid w:val="00333E95"/>
    <w:rsid w:val="00334298"/>
    <w:rsid w:val="003343EE"/>
    <w:rsid w:val="003344BB"/>
    <w:rsid w:val="00334A48"/>
    <w:rsid w:val="00334EDB"/>
    <w:rsid w:val="00335C48"/>
    <w:rsid w:val="00335CA0"/>
    <w:rsid w:val="00336019"/>
    <w:rsid w:val="003363BE"/>
    <w:rsid w:val="0033734A"/>
    <w:rsid w:val="003376B8"/>
    <w:rsid w:val="0034071B"/>
    <w:rsid w:val="003428BC"/>
    <w:rsid w:val="003444A5"/>
    <w:rsid w:val="00344A36"/>
    <w:rsid w:val="00344A5D"/>
    <w:rsid w:val="003450AB"/>
    <w:rsid w:val="0034525B"/>
    <w:rsid w:val="00345354"/>
    <w:rsid w:val="00345396"/>
    <w:rsid w:val="003456A8"/>
    <w:rsid w:val="003456C8"/>
    <w:rsid w:val="00345D25"/>
    <w:rsid w:val="00346013"/>
    <w:rsid w:val="00346069"/>
    <w:rsid w:val="0034653B"/>
    <w:rsid w:val="00346FE5"/>
    <w:rsid w:val="0034723C"/>
    <w:rsid w:val="00347728"/>
    <w:rsid w:val="00350094"/>
    <w:rsid w:val="003504E4"/>
    <w:rsid w:val="00350559"/>
    <w:rsid w:val="00350831"/>
    <w:rsid w:val="003508A0"/>
    <w:rsid w:val="003513D4"/>
    <w:rsid w:val="00351A58"/>
    <w:rsid w:val="00351F54"/>
    <w:rsid w:val="0035241A"/>
    <w:rsid w:val="003530D3"/>
    <w:rsid w:val="00353453"/>
    <w:rsid w:val="003534DF"/>
    <w:rsid w:val="0035390C"/>
    <w:rsid w:val="00354132"/>
    <w:rsid w:val="0035438F"/>
    <w:rsid w:val="003545F1"/>
    <w:rsid w:val="003546E5"/>
    <w:rsid w:val="00354A6E"/>
    <w:rsid w:val="00354A9E"/>
    <w:rsid w:val="003563C9"/>
    <w:rsid w:val="003566F9"/>
    <w:rsid w:val="00356895"/>
    <w:rsid w:val="00356C9E"/>
    <w:rsid w:val="00356DE1"/>
    <w:rsid w:val="00357064"/>
    <w:rsid w:val="00357267"/>
    <w:rsid w:val="00357D45"/>
    <w:rsid w:val="0036072F"/>
    <w:rsid w:val="00360BFA"/>
    <w:rsid w:val="00360D2F"/>
    <w:rsid w:val="00360DA0"/>
    <w:rsid w:val="0036179A"/>
    <w:rsid w:val="003618BC"/>
    <w:rsid w:val="0036199B"/>
    <w:rsid w:val="00361CC9"/>
    <w:rsid w:val="00361CEF"/>
    <w:rsid w:val="0036237A"/>
    <w:rsid w:val="003629A8"/>
    <w:rsid w:val="00362C78"/>
    <w:rsid w:val="00363193"/>
    <w:rsid w:val="003635A0"/>
    <w:rsid w:val="00363872"/>
    <w:rsid w:val="00363B2A"/>
    <w:rsid w:val="00364276"/>
    <w:rsid w:val="00364BA4"/>
    <w:rsid w:val="00364F18"/>
    <w:rsid w:val="00364F6E"/>
    <w:rsid w:val="003656D7"/>
    <w:rsid w:val="003659A1"/>
    <w:rsid w:val="00366253"/>
    <w:rsid w:val="003662CF"/>
    <w:rsid w:val="003667FC"/>
    <w:rsid w:val="00366897"/>
    <w:rsid w:val="003670FD"/>
    <w:rsid w:val="003671DA"/>
    <w:rsid w:val="00367514"/>
    <w:rsid w:val="00370041"/>
    <w:rsid w:val="00370186"/>
    <w:rsid w:val="0037095F"/>
    <w:rsid w:val="00370D91"/>
    <w:rsid w:val="0037112C"/>
    <w:rsid w:val="003712C7"/>
    <w:rsid w:val="00371528"/>
    <w:rsid w:val="003718C7"/>
    <w:rsid w:val="0037198E"/>
    <w:rsid w:val="003721CC"/>
    <w:rsid w:val="003724BE"/>
    <w:rsid w:val="00372811"/>
    <w:rsid w:val="00372B93"/>
    <w:rsid w:val="00372FC1"/>
    <w:rsid w:val="00373F44"/>
    <w:rsid w:val="00374869"/>
    <w:rsid w:val="00374954"/>
    <w:rsid w:val="00374C8B"/>
    <w:rsid w:val="0037500C"/>
    <w:rsid w:val="003750DB"/>
    <w:rsid w:val="003760A2"/>
    <w:rsid w:val="00376115"/>
    <w:rsid w:val="00376314"/>
    <w:rsid w:val="0037649C"/>
    <w:rsid w:val="003765D3"/>
    <w:rsid w:val="003768B3"/>
    <w:rsid w:val="00376B1F"/>
    <w:rsid w:val="00376D28"/>
    <w:rsid w:val="00377256"/>
    <w:rsid w:val="003773B1"/>
    <w:rsid w:val="003773C4"/>
    <w:rsid w:val="0038008D"/>
    <w:rsid w:val="003808A7"/>
    <w:rsid w:val="0038096F"/>
    <w:rsid w:val="00380C9F"/>
    <w:rsid w:val="00380F12"/>
    <w:rsid w:val="00381125"/>
    <w:rsid w:val="00381EB3"/>
    <w:rsid w:val="003831D0"/>
    <w:rsid w:val="003833AC"/>
    <w:rsid w:val="0038342C"/>
    <w:rsid w:val="00383837"/>
    <w:rsid w:val="00383B1E"/>
    <w:rsid w:val="00384A51"/>
    <w:rsid w:val="00384CA8"/>
    <w:rsid w:val="00384F8F"/>
    <w:rsid w:val="003852FA"/>
    <w:rsid w:val="00385C2F"/>
    <w:rsid w:val="00386094"/>
    <w:rsid w:val="003862E6"/>
    <w:rsid w:val="00386B0E"/>
    <w:rsid w:val="00386FF7"/>
    <w:rsid w:val="003872C3"/>
    <w:rsid w:val="00387E7D"/>
    <w:rsid w:val="00390127"/>
    <w:rsid w:val="0039035B"/>
    <w:rsid w:val="00391171"/>
    <w:rsid w:val="00391258"/>
    <w:rsid w:val="003914FD"/>
    <w:rsid w:val="00391793"/>
    <w:rsid w:val="00391949"/>
    <w:rsid w:val="00392142"/>
    <w:rsid w:val="0039273C"/>
    <w:rsid w:val="003927F2"/>
    <w:rsid w:val="00393683"/>
    <w:rsid w:val="003937D6"/>
    <w:rsid w:val="003941C5"/>
    <w:rsid w:val="003948F2"/>
    <w:rsid w:val="00394E09"/>
    <w:rsid w:val="00395506"/>
    <w:rsid w:val="003958EA"/>
    <w:rsid w:val="00395ABC"/>
    <w:rsid w:val="00395DC7"/>
    <w:rsid w:val="00395EF7"/>
    <w:rsid w:val="003963B3"/>
    <w:rsid w:val="0039653B"/>
    <w:rsid w:val="003966EC"/>
    <w:rsid w:val="00397351"/>
    <w:rsid w:val="003973BA"/>
    <w:rsid w:val="003978E7"/>
    <w:rsid w:val="00397C0A"/>
    <w:rsid w:val="003A0933"/>
    <w:rsid w:val="003A0999"/>
    <w:rsid w:val="003A1DA9"/>
    <w:rsid w:val="003A23AD"/>
    <w:rsid w:val="003A2D98"/>
    <w:rsid w:val="003A3B52"/>
    <w:rsid w:val="003A3CFC"/>
    <w:rsid w:val="003A4061"/>
    <w:rsid w:val="003A4113"/>
    <w:rsid w:val="003A4A9C"/>
    <w:rsid w:val="003A56F8"/>
    <w:rsid w:val="003A664C"/>
    <w:rsid w:val="003A691E"/>
    <w:rsid w:val="003A6B75"/>
    <w:rsid w:val="003A6D0D"/>
    <w:rsid w:val="003A7948"/>
    <w:rsid w:val="003A7CA6"/>
    <w:rsid w:val="003A7E4C"/>
    <w:rsid w:val="003A7F3C"/>
    <w:rsid w:val="003A7FA8"/>
    <w:rsid w:val="003B018D"/>
    <w:rsid w:val="003B0690"/>
    <w:rsid w:val="003B0EF9"/>
    <w:rsid w:val="003B0FE7"/>
    <w:rsid w:val="003B1ACA"/>
    <w:rsid w:val="003B1BF7"/>
    <w:rsid w:val="003B25B0"/>
    <w:rsid w:val="003B2CAA"/>
    <w:rsid w:val="003B2D5E"/>
    <w:rsid w:val="003B2FE8"/>
    <w:rsid w:val="003B4584"/>
    <w:rsid w:val="003B497A"/>
    <w:rsid w:val="003B50C6"/>
    <w:rsid w:val="003B529E"/>
    <w:rsid w:val="003B58B6"/>
    <w:rsid w:val="003B5EB8"/>
    <w:rsid w:val="003B5FA8"/>
    <w:rsid w:val="003B5FD3"/>
    <w:rsid w:val="003B60D4"/>
    <w:rsid w:val="003B6473"/>
    <w:rsid w:val="003B64E4"/>
    <w:rsid w:val="003B6A65"/>
    <w:rsid w:val="003B6F16"/>
    <w:rsid w:val="003B7D6B"/>
    <w:rsid w:val="003C037C"/>
    <w:rsid w:val="003C06A4"/>
    <w:rsid w:val="003C1512"/>
    <w:rsid w:val="003C16AE"/>
    <w:rsid w:val="003C1981"/>
    <w:rsid w:val="003C1AF3"/>
    <w:rsid w:val="003C21D7"/>
    <w:rsid w:val="003C2655"/>
    <w:rsid w:val="003C271E"/>
    <w:rsid w:val="003C29D2"/>
    <w:rsid w:val="003C29FA"/>
    <w:rsid w:val="003C3442"/>
    <w:rsid w:val="003C3798"/>
    <w:rsid w:val="003C3DE2"/>
    <w:rsid w:val="003C4B51"/>
    <w:rsid w:val="003C4D4A"/>
    <w:rsid w:val="003C50C5"/>
    <w:rsid w:val="003C64EF"/>
    <w:rsid w:val="003C6531"/>
    <w:rsid w:val="003C73B5"/>
    <w:rsid w:val="003C7976"/>
    <w:rsid w:val="003D01B7"/>
    <w:rsid w:val="003D0250"/>
    <w:rsid w:val="003D02B3"/>
    <w:rsid w:val="003D06C0"/>
    <w:rsid w:val="003D11CA"/>
    <w:rsid w:val="003D15D7"/>
    <w:rsid w:val="003D25CD"/>
    <w:rsid w:val="003D2AC5"/>
    <w:rsid w:val="003D3062"/>
    <w:rsid w:val="003D32BE"/>
    <w:rsid w:val="003D37A6"/>
    <w:rsid w:val="003D3DB1"/>
    <w:rsid w:val="003D59D6"/>
    <w:rsid w:val="003D5A8A"/>
    <w:rsid w:val="003D5F19"/>
    <w:rsid w:val="003D6533"/>
    <w:rsid w:val="003D6540"/>
    <w:rsid w:val="003D6649"/>
    <w:rsid w:val="003D6669"/>
    <w:rsid w:val="003D6B81"/>
    <w:rsid w:val="003D6E0E"/>
    <w:rsid w:val="003D755A"/>
    <w:rsid w:val="003E067A"/>
    <w:rsid w:val="003E0A9B"/>
    <w:rsid w:val="003E1107"/>
    <w:rsid w:val="003E1221"/>
    <w:rsid w:val="003E155B"/>
    <w:rsid w:val="003E15C4"/>
    <w:rsid w:val="003E297A"/>
    <w:rsid w:val="003E2BC1"/>
    <w:rsid w:val="003E3536"/>
    <w:rsid w:val="003E3D8F"/>
    <w:rsid w:val="003E3FCB"/>
    <w:rsid w:val="003E40A0"/>
    <w:rsid w:val="003E42C1"/>
    <w:rsid w:val="003E4379"/>
    <w:rsid w:val="003E4D70"/>
    <w:rsid w:val="003E5873"/>
    <w:rsid w:val="003E58EF"/>
    <w:rsid w:val="003E5C6F"/>
    <w:rsid w:val="003E6444"/>
    <w:rsid w:val="003E665C"/>
    <w:rsid w:val="003E6D36"/>
    <w:rsid w:val="003E6E17"/>
    <w:rsid w:val="003E70EC"/>
    <w:rsid w:val="003E76F2"/>
    <w:rsid w:val="003E7813"/>
    <w:rsid w:val="003E7EF9"/>
    <w:rsid w:val="003E7F67"/>
    <w:rsid w:val="003E7F6D"/>
    <w:rsid w:val="003F02E2"/>
    <w:rsid w:val="003F087B"/>
    <w:rsid w:val="003F12F2"/>
    <w:rsid w:val="003F13C6"/>
    <w:rsid w:val="003F167B"/>
    <w:rsid w:val="003F19DC"/>
    <w:rsid w:val="003F1E80"/>
    <w:rsid w:val="003F29E9"/>
    <w:rsid w:val="003F2B01"/>
    <w:rsid w:val="003F2BFF"/>
    <w:rsid w:val="003F2D73"/>
    <w:rsid w:val="003F2F3F"/>
    <w:rsid w:val="003F2FCB"/>
    <w:rsid w:val="003F3750"/>
    <w:rsid w:val="003F42A9"/>
    <w:rsid w:val="003F44B2"/>
    <w:rsid w:val="003F456E"/>
    <w:rsid w:val="003F4837"/>
    <w:rsid w:val="003F4F40"/>
    <w:rsid w:val="003F567D"/>
    <w:rsid w:val="003F5765"/>
    <w:rsid w:val="003F5D9E"/>
    <w:rsid w:val="003F6621"/>
    <w:rsid w:val="003F6896"/>
    <w:rsid w:val="003F6AD4"/>
    <w:rsid w:val="003F6EAE"/>
    <w:rsid w:val="003F78FF"/>
    <w:rsid w:val="003F7AF7"/>
    <w:rsid w:val="003F7D24"/>
    <w:rsid w:val="004000B8"/>
    <w:rsid w:val="004000C2"/>
    <w:rsid w:val="00400280"/>
    <w:rsid w:val="004008CA"/>
    <w:rsid w:val="00400CF1"/>
    <w:rsid w:val="00401167"/>
    <w:rsid w:val="00401185"/>
    <w:rsid w:val="00401325"/>
    <w:rsid w:val="004013F6"/>
    <w:rsid w:val="00401765"/>
    <w:rsid w:val="00401899"/>
    <w:rsid w:val="00401C5B"/>
    <w:rsid w:val="00401EA2"/>
    <w:rsid w:val="004020D5"/>
    <w:rsid w:val="004021DB"/>
    <w:rsid w:val="00402248"/>
    <w:rsid w:val="00402348"/>
    <w:rsid w:val="00402884"/>
    <w:rsid w:val="004033F6"/>
    <w:rsid w:val="00403D2A"/>
    <w:rsid w:val="00403F4D"/>
    <w:rsid w:val="00404C27"/>
    <w:rsid w:val="00404E3B"/>
    <w:rsid w:val="004050DB"/>
    <w:rsid w:val="004060FB"/>
    <w:rsid w:val="004066A3"/>
    <w:rsid w:val="00406DAF"/>
    <w:rsid w:val="0040785B"/>
    <w:rsid w:val="004079EB"/>
    <w:rsid w:val="004100AB"/>
    <w:rsid w:val="00410868"/>
    <w:rsid w:val="00410F53"/>
    <w:rsid w:val="004111BE"/>
    <w:rsid w:val="00411867"/>
    <w:rsid w:val="00411871"/>
    <w:rsid w:val="00412461"/>
    <w:rsid w:val="004127A8"/>
    <w:rsid w:val="004128BE"/>
    <w:rsid w:val="0041290E"/>
    <w:rsid w:val="00412DB4"/>
    <w:rsid w:val="00412F0B"/>
    <w:rsid w:val="00413152"/>
    <w:rsid w:val="004138EC"/>
    <w:rsid w:val="00413CB4"/>
    <w:rsid w:val="00413E2F"/>
    <w:rsid w:val="00413F8D"/>
    <w:rsid w:val="00414060"/>
    <w:rsid w:val="0041446A"/>
    <w:rsid w:val="00414715"/>
    <w:rsid w:val="00414A2D"/>
    <w:rsid w:val="00415162"/>
    <w:rsid w:val="00415D3A"/>
    <w:rsid w:val="00416A1D"/>
    <w:rsid w:val="00416D13"/>
    <w:rsid w:val="00416F62"/>
    <w:rsid w:val="00417270"/>
    <w:rsid w:val="004172B0"/>
    <w:rsid w:val="00417324"/>
    <w:rsid w:val="00417887"/>
    <w:rsid w:val="004179B0"/>
    <w:rsid w:val="00417BB8"/>
    <w:rsid w:val="00420384"/>
    <w:rsid w:val="00420390"/>
    <w:rsid w:val="00420682"/>
    <w:rsid w:val="00420996"/>
    <w:rsid w:val="00421C41"/>
    <w:rsid w:val="00422253"/>
    <w:rsid w:val="004226AB"/>
    <w:rsid w:val="00422D91"/>
    <w:rsid w:val="0042406F"/>
    <w:rsid w:val="0042486E"/>
    <w:rsid w:val="00424BFC"/>
    <w:rsid w:val="00424F4F"/>
    <w:rsid w:val="00425364"/>
    <w:rsid w:val="00425783"/>
    <w:rsid w:val="0042578F"/>
    <w:rsid w:val="00426B80"/>
    <w:rsid w:val="00426D48"/>
    <w:rsid w:val="00427602"/>
    <w:rsid w:val="004279B8"/>
    <w:rsid w:val="00427D18"/>
    <w:rsid w:val="0043095B"/>
    <w:rsid w:val="00430A06"/>
    <w:rsid w:val="00430A51"/>
    <w:rsid w:val="004314F0"/>
    <w:rsid w:val="004315AA"/>
    <w:rsid w:val="004315F0"/>
    <w:rsid w:val="00431AEB"/>
    <w:rsid w:val="004327E7"/>
    <w:rsid w:val="004329F7"/>
    <w:rsid w:val="00433085"/>
    <w:rsid w:val="00433EA9"/>
    <w:rsid w:val="00434DB8"/>
    <w:rsid w:val="00435A75"/>
    <w:rsid w:val="0043643C"/>
    <w:rsid w:val="0043643D"/>
    <w:rsid w:val="004365CD"/>
    <w:rsid w:val="00436705"/>
    <w:rsid w:val="00436DB2"/>
    <w:rsid w:val="004372D0"/>
    <w:rsid w:val="00437685"/>
    <w:rsid w:val="0043769B"/>
    <w:rsid w:val="00437B78"/>
    <w:rsid w:val="00437BB6"/>
    <w:rsid w:val="00437D75"/>
    <w:rsid w:val="00437EC0"/>
    <w:rsid w:val="004406B8"/>
    <w:rsid w:val="00440745"/>
    <w:rsid w:val="0044099E"/>
    <w:rsid w:val="004411F6"/>
    <w:rsid w:val="00441834"/>
    <w:rsid w:val="00442590"/>
    <w:rsid w:val="0044287A"/>
    <w:rsid w:val="004428D6"/>
    <w:rsid w:val="004439DC"/>
    <w:rsid w:val="004445A5"/>
    <w:rsid w:val="004445C2"/>
    <w:rsid w:val="004457AD"/>
    <w:rsid w:val="00445C3B"/>
    <w:rsid w:val="00446178"/>
    <w:rsid w:val="00446661"/>
    <w:rsid w:val="004474E8"/>
    <w:rsid w:val="00447B33"/>
    <w:rsid w:val="00450357"/>
    <w:rsid w:val="00450442"/>
    <w:rsid w:val="00450674"/>
    <w:rsid w:val="00450BB5"/>
    <w:rsid w:val="00451228"/>
    <w:rsid w:val="00451297"/>
    <w:rsid w:val="00451EE0"/>
    <w:rsid w:val="004524F7"/>
    <w:rsid w:val="0045260B"/>
    <w:rsid w:val="004529A7"/>
    <w:rsid w:val="0045315B"/>
    <w:rsid w:val="00453AB1"/>
    <w:rsid w:val="00453C6C"/>
    <w:rsid w:val="00453DD8"/>
    <w:rsid w:val="00453EAF"/>
    <w:rsid w:val="00453F7A"/>
    <w:rsid w:val="00454170"/>
    <w:rsid w:val="00454218"/>
    <w:rsid w:val="004542BA"/>
    <w:rsid w:val="00454BAC"/>
    <w:rsid w:val="00454CE6"/>
    <w:rsid w:val="004553BE"/>
    <w:rsid w:val="00455BD7"/>
    <w:rsid w:val="00456886"/>
    <w:rsid w:val="004568BB"/>
    <w:rsid w:val="00456927"/>
    <w:rsid w:val="00456B18"/>
    <w:rsid w:val="00456CB9"/>
    <w:rsid w:val="00456F63"/>
    <w:rsid w:val="004573E3"/>
    <w:rsid w:val="004575CF"/>
    <w:rsid w:val="00457810"/>
    <w:rsid w:val="0045788B"/>
    <w:rsid w:val="00457EA4"/>
    <w:rsid w:val="00457EB9"/>
    <w:rsid w:val="00460AB2"/>
    <w:rsid w:val="00460C54"/>
    <w:rsid w:val="00460DC8"/>
    <w:rsid w:val="00460EBF"/>
    <w:rsid w:val="004615C2"/>
    <w:rsid w:val="00461D67"/>
    <w:rsid w:val="00461F43"/>
    <w:rsid w:val="004627F0"/>
    <w:rsid w:val="00462E89"/>
    <w:rsid w:val="004631FA"/>
    <w:rsid w:val="0046336C"/>
    <w:rsid w:val="00463B7A"/>
    <w:rsid w:val="00463D7E"/>
    <w:rsid w:val="00463EE8"/>
    <w:rsid w:val="004640FE"/>
    <w:rsid w:val="004647C3"/>
    <w:rsid w:val="00464B8F"/>
    <w:rsid w:val="00464D7A"/>
    <w:rsid w:val="00464EC6"/>
    <w:rsid w:val="004659AD"/>
    <w:rsid w:val="0046622E"/>
    <w:rsid w:val="0046636C"/>
    <w:rsid w:val="00466EFE"/>
    <w:rsid w:val="004672BA"/>
    <w:rsid w:val="004676DF"/>
    <w:rsid w:val="00467A72"/>
    <w:rsid w:val="00467C12"/>
    <w:rsid w:val="00467DF7"/>
    <w:rsid w:val="00467E64"/>
    <w:rsid w:val="00470153"/>
    <w:rsid w:val="0047022F"/>
    <w:rsid w:val="00470423"/>
    <w:rsid w:val="0047046B"/>
    <w:rsid w:val="0047093B"/>
    <w:rsid w:val="00471661"/>
    <w:rsid w:val="00471942"/>
    <w:rsid w:val="00472060"/>
    <w:rsid w:val="00472261"/>
    <w:rsid w:val="00472268"/>
    <w:rsid w:val="00472B6E"/>
    <w:rsid w:val="0047305C"/>
    <w:rsid w:val="0047381E"/>
    <w:rsid w:val="004738CA"/>
    <w:rsid w:val="00474617"/>
    <w:rsid w:val="0047468E"/>
    <w:rsid w:val="0047469A"/>
    <w:rsid w:val="00474B82"/>
    <w:rsid w:val="00474D45"/>
    <w:rsid w:val="00475077"/>
    <w:rsid w:val="00475390"/>
    <w:rsid w:val="0047539E"/>
    <w:rsid w:val="00475C29"/>
    <w:rsid w:val="00476097"/>
    <w:rsid w:val="0047653F"/>
    <w:rsid w:val="0047676B"/>
    <w:rsid w:val="00476ABE"/>
    <w:rsid w:val="00476B85"/>
    <w:rsid w:val="0047741A"/>
    <w:rsid w:val="0047782F"/>
    <w:rsid w:val="00477FD3"/>
    <w:rsid w:val="00480390"/>
    <w:rsid w:val="0048059B"/>
    <w:rsid w:val="0048079C"/>
    <w:rsid w:val="004811F7"/>
    <w:rsid w:val="00481380"/>
    <w:rsid w:val="00481D17"/>
    <w:rsid w:val="004826FC"/>
    <w:rsid w:val="00482736"/>
    <w:rsid w:val="004828F5"/>
    <w:rsid w:val="0048376B"/>
    <w:rsid w:val="00483FFB"/>
    <w:rsid w:val="00484000"/>
    <w:rsid w:val="00484022"/>
    <w:rsid w:val="00484110"/>
    <w:rsid w:val="004845D9"/>
    <w:rsid w:val="00484B8D"/>
    <w:rsid w:val="00484D6E"/>
    <w:rsid w:val="004859AB"/>
    <w:rsid w:val="004863D2"/>
    <w:rsid w:val="00486952"/>
    <w:rsid w:val="00486AFE"/>
    <w:rsid w:val="00486F3C"/>
    <w:rsid w:val="0048760C"/>
    <w:rsid w:val="00487C00"/>
    <w:rsid w:val="00487D81"/>
    <w:rsid w:val="00490B72"/>
    <w:rsid w:val="00491652"/>
    <w:rsid w:val="004916C2"/>
    <w:rsid w:val="00491F18"/>
    <w:rsid w:val="00491F63"/>
    <w:rsid w:val="0049237D"/>
    <w:rsid w:val="00492B27"/>
    <w:rsid w:val="00492E87"/>
    <w:rsid w:val="00493358"/>
    <w:rsid w:val="00493800"/>
    <w:rsid w:val="00493874"/>
    <w:rsid w:val="004938E9"/>
    <w:rsid w:val="00493F07"/>
    <w:rsid w:val="00493F77"/>
    <w:rsid w:val="0049482E"/>
    <w:rsid w:val="004949E5"/>
    <w:rsid w:val="00494EAD"/>
    <w:rsid w:val="00495421"/>
    <w:rsid w:val="00495432"/>
    <w:rsid w:val="00495DE7"/>
    <w:rsid w:val="00496434"/>
    <w:rsid w:val="00496E98"/>
    <w:rsid w:val="00497328"/>
    <w:rsid w:val="00497920"/>
    <w:rsid w:val="004979C8"/>
    <w:rsid w:val="00497E2C"/>
    <w:rsid w:val="00497EFD"/>
    <w:rsid w:val="004A024F"/>
    <w:rsid w:val="004A0308"/>
    <w:rsid w:val="004A04DD"/>
    <w:rsid w:val="004A0A7B"/>
    <w:rsid w:val="004A0CF5"/>
    <w:rsid w:val="004A0DE2"/>
    <w:rsid w:val="004A110E"/>
    <w:rsid w:val="004A136F"/>
    <w:rsid w:val="004A161F"/>
    <w:rsid w:val="004A1805"/>
    <w:rsid w:val="004A1A88"/>
    <w:rsid w:val="004A2276"/>
    <w:rsid w:val="004A36E1"/>
    <w:rsid w:val="004A39AF"/>
    <w:rsid w:val="004A3BAB"/>
    <w:rsid w:val="004A3ECA"/>
    <w:rsid w:val="004A3FCF"/>
    <w:rsid w:val="004A48B8"/>
    <w:rsid w:val="004A4A1B"/>
    <w:rsid w:val="004A4AB6"/>
    <w:rsid w:val="004A4B88"/>
    <w:rsid w:val="004A4E73"/>
    <w:rsid w:val="004A5156"/>
    <w:rsid w:val="004A546E"/>
    <w:rsid w:val="004A57CA"/>
    <w:rsid w:val="004A5958"/>
    <w:rsid w:val="004A5A06"/>
    <w:rsid w:val="004A5F85"/>
    <w:rsid w:val="004A667D"/>
    <w:rsid w:val="004A721A"/>
    <w:rsid w:val="004A740F"/>
    <w:rsid w:val="004B0037"/>
    <w:rsid w:val="004B0447"/>
    <w:rsid w:val="004B1221"/>
    <w:rsid w:val="004B2415"/>
    <w:rsid w:val="004B2526"/>
    <w:rsid w:val="004B261C"/>
    <w:rsid w:val="004B27DA"/>
    <w:rsid w:val="004B2DDB"/>
    <w:rsid w:val="004B3367"/>
    <w:rsid w:val="004B38DB"/>
    <w:rsid w:val="004B39D1"/>
    <w:rsid w:val="004B3A72"/>
    <w:rsid w:val="004B4160"/>
    <w:rsid w:val="004B4330"/>
    <w:rsid w:val="004B48D4"/>
    <w:rsid w:val="004B4AF2"/>
    <w:rsid w:val="004B56A9"/>
    <w:rsid w:val="004B5A4E"/>
    <w:rsid w:val="004B5C28"/>
    <w:rsid w:val="004B5C4E"/>
    <w:rsid w:val="004B695F"/>
    <w:rsid w:val="004B7156"/>
    <w:rsid w:val="004B7176"/>
    <w:rsid w:val="004B77EA"/>
    <w:rsid w:val="004B78AC"/>
    <w:rsid w:val="004B7FC9"/>
    <w:rsid w:val="004C015C"/>
    <w:rsid w:val="004C0B5D"/>
    <w:rsid w:val="004C1117"/>
    <w:rsid w:val="004C124F"/>
    <w:rsid w:val="004C1307"/>
    <w:rsid w:val="004C1C74"/>
    <w:rsid w:val="004C20F4"/>
    <w:rsid w:val="004C213D"/>
    <w:rsid w:val="004C24B4"/>
    <w:rsid w:val="004C2DE0"/>
    <w:rsid w:val="004C2FCC"/>
    <w:rsid w:val="004C3104"/>
    <w:rsid w:val="004C3300"/>
    <w:rsid w:val="004C341F"/>
    <w:rsid w:val="004C34D7"/>
    <w:rsid w:val="004C3A03"/>
    <w:rsid w:val="004C3ED2"/>
    <w:rsid w:val="004C41C5"/>
    <w:rsid w:val="004C4275"/>
    <w:rsid w:val="004C43E3"/>
    <w:rsid w:val="004C44CD"/>
    <w:rsid w:val="004C45E6"/>
    <w:rsid w:val="004C533D"/>
    <w:rsid w:val="004C5704"/>
    <w:rsid w:val="004C571C"/>
    <w:rsid w:val="004C59AC"/>
    <w:rsid w:val="004C62D7"/>
    <w:rsid w:val="004C65DB"/>
    <w:rsid w:val="004C6C36"/>
    <w:rsid w:val="004C74FB"/>
    <w:rsid w:val="004C77BD"/>
    <w:rsid w:val="004C7DE8"/>
    <w:rsid w:val="004C7DEF"/>
    <w:rsid w:val="004D0184"/>
    <w:rsid w:val="004D01A1"/>
    <w:rsid w:val="004D0BAB"/>
    <w:rsid w:val="004D0D12"/>
    <w:rsid w:val="004D0FCA"/>
    <w:rsid w:val="004D1578"/>
    <w:rsid w:val="004D1A6B"/>
    <w:rsid w:val="004D219B"/>
    <w:rsid w:val="004D287B"/>
    <w:rsid w:val="004D2A70"/>
    <w:rsid w:val="004D3235"/>
    <w:rsid w:val="004D3368"/>
    <w:rsid w:val="004D37C4"/>
    <w:rsid w:val="004D3856"/>
    <w:rsid w:val="004D38DF"/>
    <w:rsid w:val="004D38F2"/>
    <w:rsid w:val="004D3BAA"/>
    <w:rsid w:val="004D3F5A"/>
    <w:rsid w:val="004D4020"/>
    <w:rsid w:val="004D4D57"/>
    <w:rsid w:val="004D5BA3"/>
    <w:rsid w:val="004D650C"/>
    <w:rsid w:val="004D695A"/>
    <w:rsid w:val="004D6C69"/>
    <w:rsid w:val="004D72EA"/>
    <w:rsid w:val="004E03BB"/>
    <w:rsid w:val="004E070C"/>
    <w:rsid w:val="004E0856"/>
    <w:rsid w:val="004E0F6B"/>
    <w:rsid w:val="004E1A0A"/>
    <w:rsid w:val="004E2D39"/>
    <w:rsid w:val="004E2DC1"/>
    <w:rsid w:val="004E330B"/>
    <w:rsid w:val="004E34B7"/>
    <w:rsid w:val="004E4209"/>
    <w:rsid w:val="004E4A8F"/>
    <w:rsid w:val="004E4ECC"/>
    <w:rsid w:val="004E53DA"/>
    <w:rsid w:val="004E5E68"/>
    <w:rsid w:val="004E62A1"/>
    <w:rsid w:val="004E668D"/>
    <w:rsid w:val="004E6DA9"/>
    <w:rsid w:val="004E71B6"/>
    <w:rsid w:val="004E75B6"/>
    <w:rsid w:val="004F0800"/>
    <w:rsid w:val="004F0A1F"/>
    <w:rsid w:val="004F0D17"/>
    <w:rsid w:val="004F0D46"/>
    <w:rsid w:val="004F0DDF"/>
    <w:rsid w:val="004F0E45"/>
    <w:rsid w:val="004F10D4"/>
    <w:rsid w:val="004F1212"/>
    <w:rsid w:val="004F1891"/>
    <w:rsid w:val="004F18C3"/>
    <w:rsid w:val="004F18D6"/>
    <w:rsid w:val="004F1BAE"/>
    <w:rsid w:val="004F21C4"/>
    <w:rsid w:val="004F2298"/>
    <w:rsid w:val="004F299B"/>
    <w:rsid w:val="004F2A1F"/>
    <w:rsid w:val="004F2C15"/>
    <w:rsid w:val="004F36EF"/>
    <w:rsid w:val="004F4402"/>
    <w:rsid w:val="004F479C"/>
    <w:rsid w:val="004F5265"/>
    <w:rsid w:val="004F567B"/>
    <w:rsid w:val="004F5DD6"/>
    <w:rsid w:val="004F6173"/>
    <w:rsid w:val="004F65FA"/>
    <w:rsid w:val="004F6BC1"/>
    <w:rsid w:val="004F6E8C"/>
    <w:rsid w:val="004F6F4D"/>
    <w:rsid w:val="004F780E"/>
    <w:rsid w:val="004F78B2"/>
    <w:rsid w:val="004F7930"/>
    <w:rsid w:val="0050010E"/>
    <w:rsid w:val="00500C47"/>
    <w:rsid w:val="005013C2"/>
    <w:rsid w:val="00501591"/>
    <w:rsid w:val="005027CD"/>
    <w:rsid w:val="005028E8"/>
    <w:rsid w:val="00502DAA"/>
    <w:rsid w:val="0050304D"/>
    <w:rsid w:val="005030C1"/>
    <w:rsid w:val="0050375D"/>
    <w:rsid w:val="00503815"/>
    <w:rsid w:val="00503CDE"/>
    <w:rsid w:val="00503E82"/>
    <w:rsid w:val="0050443A"/>
    <w:rsid w:val="00504790"/>
    <w:rsid w:val="00504E3D"/>
    <w:rsid w:val="00504EB4"/>
    <w:rsid w:val="00504EE5"/>
    <w:rsid w:val="00505627"/>
    <w:rsid w:val="00505742"/>
    <w:rsid w:val="00505A1C"/>
    <w:rsid w:val="00505E62"/>
    <w:rsid w:val="00505ED6"/>
    <w:rsid w:val="005074D0"/>
    <w:rsid w:val="00507AB0"/>
    <w:rsid w:val="00507E78"/>
    <w:rsid w:val="00507F40"/>
    <w:rsid w:val="00510121"/>
    <w:rsid w:val="00510758"/>
    <w:rsid w:val="00511830"/>
    <w:rsid w:val="0051191A"/>
    <w:rsid w:val="00511B41"/>
    <w:rsid w:val="00511B59"/>
    <w:rsid w:val="0051244E"/>
    <w:rsid w:val="00512B52"/>
    <w:rsid w:val="00513179"/>
    <w:rsid w:val="0051373C"/>
    <w:rsid w:val="0051389B"/>
    <w:rsid w:val="005138A4"/>
    <w:rsid w:val="00513A89"/>
    <w:rsid w:val="00513A8A"/>
    <w:rsid w:val="00514025"/>
    <w:rsid w:val="00514544"/>
    <w:rsid w:val="00514835"/>
    <w:rsid w:val="00514AED"/>
    <w:rsid w:val="00514FD4"/>
    <w:rsid w:val="00515604"/>
    <w:rsid w:val="00515A6D"/>
    <w:rsid w:val="00515E5A"/>
    <w:rsid w:val="00515F2F"/>
    <w:rsid w:val="0051601E"/>
    <w:rsid w:val="0051690D"/>
    <w:rsid w:val="005172B2"/>
    <w:rsid w:val="005179EF"/>
    <w:rsid w:val="005200B6"/>
    <w:rsid w:val="00520C60"/>
    <w:rsid w:val="005210C2"/>
    <w:rsid w:val="00521583"/>
    <w:rsid w:val="00521E71"/>
    <w:rsid w:val="00522193"/>
    <w:rsid w:val="005225FA"/>
    <w:rsid w:val="00522766"/>
    <w:rsid w:val="00522C61"/>
    <w:rsid w:val="005231DD"/>
    <w:rsid w:val="00523474"/>
    <w:rsid w:val="0052358F"/>
    <w:rsid w:val="00523737"/>
    <w:rsid w:val="0052375D"/>
    <w:rsid w:val="0052379E"/>
    <w:rsid w:val="005238D4"/>
    <w:rsid w:val="0052393C"/>
    <w:rsid w:val="00523AED"/>
    <w:rsid w:val="005247C9"/>
    <w:rsid w:val="00524C38"/>
    <w:rsid w:val="00524DB5"/>
    <w:rsid w:val="00524ED8"/>
    <w:rsid w:val="0052501B"/>
    <w:rsid w:val="005257F9"/>
    <w:rsid w:val="005259DD"/>
    <w:rsid w:val="00525B36"/>
    <w:rsid w:val="00525C27"/>
    <w:rsid w:val="00525E30"/>
    <w:rsid w:val="005261C2"/>
    <w:rsid w:val="0052622D"/>
    <w:rsid w:val="00526326"/>
    <w:rsid w:val="00526683"/>
    <w:rsid w:val="005267CC"/>
    <w:rsid w:val="00526BC3"/>
    <w:rsid w:val="00526D85"/>
    <w:rsid w:val="00526E3B"/>
    <w:rsid w:val="0052784F"/>
    <w:rsid w:val="00527898"/>
    <w:rsid w:val="00527A46"/>
    <w:rsid w:val="005305B6"/>
    <w:rsid w:val="005312C0"/>
    <w:rsid w:val="00531302"/>
    <w:rsid w:val="00532160"/>
    <w:rsid w:val="00532305"/>
    <w:rsid w:val="0053248E"/>
    <w:rsid w:val="005328BB"/>
    <w:rsid w:val="00533042"/>
    <w:rsid w:val="005332AF"/>
    <w:rsid w:val="005333EC"/>
    <w:rsid w:val="00533A14"/>
    <w:rsid w:val="00533D0A"/>
    <w:rsid w:val="00533F64"/>
    <w:rsid w:val="00534638"/>
    <w:rsid w:val="00534877"/>
    <w:rsid w:val="00534C97"/>
    <w:rsid w:val="00535441"/>
    <w:rsid w:val="0053582B"/>
    <w:rsid w:val="00536ABF"/>
    <w:rsid w:val="005372A4"/>
    <w:rsid w:val="0053772E"/>
    <w:rsid w:val="005378A4"/>
    <w:rsid w:val="00537E4A"/>
    <w:rsid w:val="005402B5"/>
    <w:rsid w:val="00540428"/>
    <w:rsid w:val="005407A0"/>
    <w:rsid w:val="005409C8"/>
    <w:rsid w:val="0054154F"/>
    <w:rsid w:val="00541728"/>
    <w:rsid w:val="00541808"/>
    <w:rsid w:val="00541DF5"/>
    <w:rsid w:val="005421C3"/>
    <w:rsid w:val="0054222A"/>
    <w:rsid w:val="00542605"/>
    <w:rsid w:val="00542914"/>
    <w:rsid w:val="00542DB0"/>
    <w:rsid w:val="00542E5A"/>
    <w:rsid w:val="005431B0"/>
    <w:rsid w:val="005431FC"/>
    <w:rsid w:val="005435B1"/>
    <w:rsid w:val="00543743"/>
    <w:rsid w:val="00543F33"/>
    <w:rsid w:val="00544D4E"/>
    <w:rsid w:val="0054528B"/>
    <w:rsid w:val="005455AF"/>
    <w:rsid w:val="005470C4"/>
    <w:rsid w:val="00547C92"/>
    <w:rsid w:val="00550C60"/>
    <w:rsid w:val="00550C8D"/>
    <w:rsid w:val="00550EE8"/>
    <w:rsid w:val="00550F30"/>
    <w:rsid w:val="00550F42"/>
    <w:rsid w:val="005517A1"/>
    <w:rsid w:val="00551965"/>
    <w:rsid w:val="00551DEC"/>
    <w:rsid w:val="005528A7"/>
    <w:rsid w:val="00552D5D"/>
    <w:rsid w:val="00552F0D"/>
    <w:rsid w:val="005534BD"/>
    <w:rsid w:val="00553534"/>
    <w:rsid w:val="005537CD"/>
    <w:rsid w:val="00553827"/>
    <w:rsid w:val="00553F70"/>
    <w:rsid w:val="00554749"/>
    <w:rsid w:val="00554796"/>
    <w:rsid w:val="00554ED7"/>
    <w:rsid w:val="00555885"/>
    <w:rsid w:val="00555C66"/>
    <w:rsid w:val="00555E34"/>
    <w:rsid w:val="00555E57"/>
    <w:rsid w:val="00556146"/>
    <w:rsid w:val="005566F8"/>
    <w:rsid w:val="00556D51"/>
    <w:rsid w:val="00557A4A"/>
    <w:rsid w:val="00557A57"/>
    <w:rsid w:val="00557B26"/>
    <w:rsid w:val="0056052E"/>
    <w:rsid w:val="0056096C"/>
    <w:rsid w:val="0056105D"/>
    <w:rsid w:val="005611EC"/>
    <w:rsid w:val="00561727"/>
    <w:rsid w:val="005619F3"/>
    <w:rsid w:val="00561D5C"/>
    <w:rsid w:val="00562237"/>
    <w:rsid w:val="0056299E"/>
    <w:rsid w:val="005630D3"/>
    <w:rsid w:val="005637EF"/>
    <w:rsid w:val="00563D3E"/>
    <w:rsid w:val="005640DE"/>
    <w:rsid w:val="0056436F"/>
    <w:rsid w:val="0056479E"/>
    <w:rsid w:val="0056486A"/>
    <w:rsid w:val="0056501C"/>
    <w:rsid w:val="00565449"/>
    <w:rsid w:val="00565A8B"/>
    <w:rsid w:val="005673B7"/>
    <w:rsid w:val="00567C25"/>
    <w:rsid w:val="00571E53"/>
    <w:rsid w:val="00571F7C"/>
    <w:rsid w:val="00572565"/>
    <w:rsid w:val="00572E9A"/>
    <w:rsid w:val="00573017"/>
    <w:rsid w:val="00573377"/>
    <w:rsid w:val="005735F4"/>
    <w:rsid w:val="0057385F"/>
    <w:rsid w:val="00574223"/>
    <w:rsid w:val="005743D0"/>
    <w:rsid w:val="00574446"/>
    <w:rsid w:val="0057452E"/>
    <w:rsid w:val="00574779"/>
    <w:rsid w:val="00574CD8"/>
    <w:rsid w:val="005753A9"/>
    <w:rsid w:val="005765E7"/>
    <w:rsid w:val="00576A3D"/>
    <w:rsid w:val="00576AFB"/>
    <w:rsid w:val="00577614"/>
    <w:rsid w:val="00577879"/>
    <w:rsid w:val="005778C2"/>
    <w:rsid w:val="00577E56"/>
    <w:rsid w:val="00580577"/>
    <w:rsid w:val="00580631"/>
    <w:rsid w:val="00580F42"/>
    <w:rsid w:val="00581177"/>
    <w:rsid w:val="005818D1"/>
    <w:rsid w:val="00581C9C"/>
    <w:rsid w:val="00581FB2"/>
    <w:rsid w:val="005821A7"/>
    <w:rsid w:val="00582289"/>
    <w:rsid w:val="005827B9"/>
    <w:rsid w:val="005832B0"/>
    <w:rsid w:val="0058334E"/>
    <w:rsid w:val="00583892"/>
    <w:rsid w:val="00584027"/>
    <w:rsid w:val="00584182"/>
    <w:rsid w:val="005842E2"/>
    <w:rsid w:val="005845B9"/>
    <w:rsid w:val="005845E2"/>
    <w:rsid w:val="0058468E"/>
    <w:rsid w:val="005849D2"/>
    <w:rsid w:val="005851BB"/>
    <w:rsid w:val="005851C2"/>
    <w:rsid w:val="0058581F"/>
    <w:rsid w:val="005859F8"/>
    <w:rsid w:val="00585DED"/>
    <w:rsid w:val="00586A55"/>
    <w:rsid w:val="00586B87"/>
    <w:rsid w:val="0058729F"/>
    <w:rsid w:val="0058756E"/>
    <w:rsid w:val="00587600"/>
    <w:rsid w:val="0058778E"/>
    <w:rsid w:val="005879CA"/>
    <w:rsid w:val="00587A36"/>
    <w:rsid w:val="00587D37"/>
    <w:rsid w:val="005906FE"/>
    <w:rsid w:val="00590A36"/>
    <w:rsid w:val="00590CFD"/>
    <w:rsid w:val="005918DB"/>
    <w:rsid w:val="00592240"/>
    <w:rsid w:val="0059364F"/>
    <w:rsid w:val="00593ABE"/>
    <w:rsid w:val="00593D90"/>
    <w:rsid w:val="00594029"/>
    <w:rsid w:val="005943E2"/>
    <w:rsid w:val="00594B4C"/>
    <w:rsid w:val="00594BA6"/>
    <w:rsid w:val="00594E09"/>
    <w:rsid w:val="00594F9C"/>
    <w:rsid w:val="0059544C"/>
    <w:rsid w:val="00595753"/>
    <w:rsid w:val="00595FF4"/>
    <w:rsid w:val="005960B4"/>
    <w:rsid w:val="0059612F"/>
    <w:rsid w:val="00596467"/>
    <w:rsid w:val="005967F5"/>
    <w:rsid w:val="00596806"/>
    <w:rsid w:val="0059687E"/>
    <w:rsid w:val="00596B8A"/>
    <w:rsid w:val="00596C01"/>
    <w:rsid w:val="00597024"/>
    <w:rsid w:val="00597286"/>
    <w:rsid w:val="00597821"/>
    <w:rsid w:val="005978C3"/>
    <w:rsid w:val="00597C45"/>
    <w:rsid w:val="00597D72"/>
    <w:rsid w:val="005A0165"/>
    <w:rsid w:val="005A0291"/>
    <w:rsid w:val="005A04D0"/>
    <w:rsid w:val="005A07B2"/>
    <w:rsid w:val="005A07F8"/>
    <w:rsid w:val="005A0AD9"/>
    <w:rsid w:val="005A0FD4"/>
    <w:rsid w:val="005A1987"/>
    <w:rsid w:val="005A198E"/>
    <w:rsid w:val="005A2094"/>
    <w:rsid w:val="005A25B8"/>
    <w:rsid w:val="005A26B6"/>
    <w:rsid w:val="005A2FAB"/>
    <w:rsid w:val="005A30B6"/>
    <w:rsid w:val="005A32CA"/>
    <w:rsid w:val="005A36B1"/>
    <w:rsid w:val="005A38E7"/>
    <w:rsid w:val="005A3FEF"/>
    <w:rsid w:val="005A4361"/>
    <w:rsid w:val="005A4659"/>
    <w:rsid w:val="005A4D0D"/>
    <w:rsid w:val="005A5A6C"/>
    <w:rsid w:val="005A6362"/>
    <w:rsid w:val="005A643D"/>
    <w:rsid w:val="005A656C"/>
    <w:rsid w:val="005A69D7"/>
    <w:rsid w:val="005A6C8A"/>
    <w:rsid w:val="005A79D4"/>
    <w:rsid w:val="005B0C23"/>
    <w:rsid w:val="005B1841"/>
    <w:rsid w:val="005B1952"/>
    <w:rsid w:val="005B2464"/>
    <w:rsid w:val="005B2769"/>
    <w:rsid w:val="005B2B39"/>
    <w:rsid w:val="005B2DEE"/>
    <w:rsid w:val="005B2E06"/>
    <w:rsid w:val="005B2EF1"/>
    <w:rsid w:val="005B2FAD"/>
    <w:rsid w:val="005B3162"/>
    <w:rsid w:val="005B3369"/>
    <w:rsid w:val="005B380A"/>
    <w:rsid w:val="005B39D7"/>
    <w:rsid w:val="005B3B2B"/>
    <w:rsid w:val="005B3CF9"/>
    <w:rsid w:val="005B3F44"/>
    <w:rsid w:val="005B4249"/>
    <w:rsid w:val="005B45CC"/>
    <w:rsid w:val="005B570E"/>
    <w:rsid w:val="005B6361"/>
    <w:rsid w:val="005B675A"/>
    <w:rsid w:val="005B6A28"/>
    <w:rsid w:val="005B6A45"/>
    <w:rsid w:val="005B6E28"/>
    <w:rsid w:val="005C003D"/>
    <w:rsid w:val="005C013C"/>
    <w:rsid w:val="005C03E5"/>
    <w:rsid w:val="005C0D15"/>
    <w:rsid w:val="005C1136"/>
    <w:rsid w:val="005C1154"/>
    <w:rsid w:val="005C19E8"/>
    <w:rsid w:val="005C1C42"/>
    <w:rsid w:val="005C2060"/>
    <w:rsid w:val="005C25ED"/>
    <w:rsid w:val="005C29FD"/>
    <w:rsid w:val="005C2F99"/>
    <w:rsid w:val="005C33AD"/>
    <w:rsid w:val="005C3DCD"/>
    <w:rsid w:val="005C4312"/>
    <w:rsid w:val="005C4C4F"/>
    <w:rsid w:val="005C56DC"/>
    <w:rsid w:val="005C5928"/>
    <w:rsid w:val="005C5A2F"/>
    <w:rsid w:val="005C5A94"/>
    <w:rsid w:val="005C5DCA"/>
    <w:rsid w:val="005C6791"/>
    <w:rsid w:val="005C6EE7"/>
    <w:rsid w:val="005C6EFB"/>
    <w:rsid w:val="005C74EA"/>
    <w:rsid w:val="005C76E9"/>
    <w:rsid w:val="005C7896"/>
    <w:rsid w:val="005C7F17"/>
    <w:rsid w:val="005C7F67"/>
    <w:rsid w:val="005D0504"/>
    <w:rsid w:val="005D0C9D"/>
    <w:rsid w:val="005D0CAE"/>
    <w:rsid w:val="005D0D70"/>
    <w:rsid w:val="005D104D"/>
    <w:rsid w:val="005D1D34"/>
    <w:rsid w:val="005D22A8"/>
    <w:rsid w:val="005D25E8"/>
    <w:rsid w:val="005D31D6"/>
    <w:rsid w:val="005D3351"/>
    <w:rsid w:val="005D387D"/>
    <w:rsid w:val="005D3B47"/>
    <w:rsid w:val="005D3EAD"/>
    <w:rsid w:val="005D3EC3"/>
    <w:rsid w:val="005D3F5B"/>
    <w:rsid w:val="005D411B"/>
    <w:rsid w:val="005D4234"/>
    <w:rsid w:val="005D44F2"/>
    <w:rsid w:val="005D47BC"/>
    <w:rsid w:val="005D4DBE"/>
    <w:rsid w:val="005D4E38"/>
    <w:rsid w:val="005D5D6B"/>
    <w:rsid w:val="005D6690"/>
    <w:rsid w:val="005D74AD"/>
    <w:rsid w:val="005D77D1"/>
    <w:rsid w:val="005E0953"/>
    <w:rsid w:val="005E0C03"/>
    <w:rsid w:val="005E19C0"/>
    <w:rsid w:val="005E1AAB"/>
    <w:rsid w:val="005E21D4"/>
    <w:rsid w:val="005E24D0"/>
    <w:rsid w:val="005E24FB"/>
    <w:rsid w:val="005E2560"/>
    <w:rsid w:val="005E2D22"/>
    <w:rsid w:val="005E2F07"/>
    <w:rsid w:val="005E33CE"/>
    <w:rsid w:val="005E3DD7"/>
    <w:rsid w:val="005E429B"/>
    <w:rsid w:val="005E445A"/>
    <w:rsid w:val="005E4AAC"/>
    <w:rsid w:val="005E4E04"/>
    <w:rsid w:val="005E5F46"/>
    <w:rsid w:val="005E6434"/>
    <w:rsid w:val="005E64FC"/>
    <w:rsid w:val="005E6D17"/>
    <w:rsid w:val="005E6DED"/>
    <w:rsid w:val="005E6E2D"/>
    <w:rsid w:val="005E73FE"/>
    <w:rsid w:val="005E7C22"/>
    <w:rsid w:val="005F0C2C"/>
    <w:rsid w:val="005F0DDD"/>
    <w:rsid w:val="005F15DC"/>
    <w:rsid w:val="005F231C"/>
    <w:rsid w:val="005F30C4"/>
    <w:rsid w:val="005F37D4"/>
    <w:rsid w:val="005F3D18"/>
    <w:rsid w:val="005F3DE7"/>
    <w:rsid w:val="005F4132"/>
    <w:rsid w:val="005F41BA"/>
    <w:rsid w:val="005F435D"/>
    <w:rsid w:val="005F4633"/>
    <w:rsid w:val="005F4931"/>
    <w:rsid w:val="005F4AAD"/>
    <w:rsid w:val="005F5037"/>
    <w:rsid w:val="005F52B0"/>
    <w:rsid w:val="005F55BF"/>
    <w:rsid w:val="005F55E5"/>
    <w:rsid w:val="005F59DD"/>
    <w:rsid w:val="005F5A36"/>
    <w:rsid w:val="005F5AEB"/>
    <w:rsid w:val="005F5B81"/>
    <w:rsid w:val="005F6095"/>
    <w:rsid w:val="005F61DE"/>
    <w:rsid w:val="005F665C"/>
    <w:rsid w:val="005F7815"/>
    <w:rsid w:val="005F7FDD"/>
    <w:rsid w:val="00600463"/>
    <w:rsid w:val="006008FE"/>
    <w:rsid w:val="00600D26"/>
    <w:rsid w:val="00601894"/>
    <w:rsid w:val="006019B0"/>
    <w:rsid w:val="00601BDF"/>
    <w:rsid w:val="00602311"/>
    <w:rsid w:val="00603FDA"/>
    <w:rsid w:val="0060489B"/>
    <w:rsid w:val="00604A05"/>
    <w:rsid w:val="00604C1B"/>
    <w:rsid w:val="0060528B"/>
    <w:rsid w:val="0060550C"/>
    <w:rsid w:val="00605D70"/>
    <w:rsid w:val="006063E7"/>
    <w:rsid w:val="00606A94"/>
    <w:rsid w:val="00606ECF"/>
    <w:rsid w:val="00606F37"/>
    <w:rsid w:val="006071A2"/>
    <w:rsid w:val="00607ABC"/>
    <w:rsid w:val="00607C96"/>
    <w:rsid w:val="00607CE3"/>
    <w:rsid w:val="00610357"/>
    <w:rsid w:val="0061090F"/>
    <w:rsid w:val="00610DCC"/>
    <w:rsid w:val="00611039"/>
    <w:rsid w:val="00611864"/>
    <w:rsid w:val="00611E58"/>
    <w:rsid w:val="0061206E"/>
    <w:rsid w:val="006120EC"/>
    <w:rsid w:val="006129EE"/>
    <w:rsid w:val="00612F63"/>
    <w:rsid w:val="00612FF0"/>
    <w:rsid w:val="0061349A"/>
    <w:rsid w:val="00614560"/>
    <w:rsid w:val="00614A8C"/>
    <w:rsid w:val="00614BDC"/>
    <w:rsid w:val="00615339"/>
    <w:rsid w:val="006154A3"/>
    <w:rsid w:val="00615558"/>
    <w:rsid w:val="00615697"/>
    <w:rsid w:val="0061591E"/>
    <w:rsid w:val="0061595A"/>
    <w:rsid w:val="00615C06"/>
    <w:rsid w:val="006169CE"/>
    <w:rsid w:val="00616AD8"/>
    <w:rsid w:val="00616F8F"/>
    <w:rsid w:val="006175B1"/>
    <w:rsid w:val="0062080C"/>
    <w:rsid w:val="00620B16"/>
    <w:rsid w:val="0062217F"/>
    <w:rsid w:val="006226E6"/>
    <w:rsid w:val="006226E7"/>
    <w:rsid w:val="0062292B"/>
    <w:rsid w:val="00622F00"/>
    <w:rsid w:val="00623210"/>
    <w:rsid w:val="00623235"/>
    <w:rsid w:val="00623686"/>
    <w:rsid w:val="00623923"/>
    <w:rsid w:val="00623C97"/>
    <w:rsid w:val="006243C7"/>
    <w:rsid w:val="00624907"/>
    <w:rsid w:val="006249EF"/>
    <w:rsid w:val="0062679A"/>
    <w:rsid w:val="00626CEF"/>
    <w:rsid w:val="00626DAA"/>
    <w:rsid w:val="00626EA7"/>
    <w:rsid w:val="00627161"/>
    <w:rsid w:val="00627805"/>
    <w:rsid w:val="006279AC"/>
    <w:rsid w:val="00627B27"/>
    <w:rsid w:val="0063035E"/>
    <w:rsid w:val="0063039B"/>
    <w:rsid w:val="006306DD"/>
    <w:rsid w:val="00630776"/>
    <w:rsid w:val="00630BF1"/>
    <w:rsid w:val="00630C73"/>
    <w:rsid w:val="00630D68"/>
    <w:rsid w:val="0063120D"/>
    <w:rsid w:val="00631486"/>
    <w:rsid w:val="006315E0"/>
    <w:rsid w:val="00632D4B"/>
    <w:rsid w:val="00632F3B"/>
    <w:rsid w:val="00633E2B"/>
    <w:rsid w:val="00633F10"/>
    <w:rsid w:val="0063425D"/>
    <w:rsid w:val="00634B24"/>
    <w:rsid w:val="00634F31"/>
    <w:rsid w:val="00635128"/>
    <w:rsid w:val="0063522E"/>
    <w:rsid w:val="00635749"/>
    <w:rsid w:val="00635B91"/>
    <w:rsid w:val="00635E07"/>
    <w:rsid w:val="00636416"/>
    <w:rsid w:val="006365A9"/>
    <w:rsid w:val="006366C4"/>
    <w:rsid w:val="006366D3"/>
    <w:rsid w:val="006367D5"/>
    <w:rsid w:val="00636AF3"/>
    <w:rsid w:val="006370DF"/>
    <w:rsid w:val="006376FC"/>
    <w:rsid w:val="0063773E"/>
    <w:rsid w:val="00637A79"/>
    <w:rsid w:val="00637AD4"/>
    <w:rsid w:val="00637E16"/>
    <w:rsid w:val="0064088D"/>
    <w:rsid w:val="00641B7E"/>
    <w:rsid w:val="0064229C"/>
    <w:rsid w:val="00642BA6"/>
    <w:rsid w:val="006433EA"/>
    <w:rsid w:val="0064402E"/>
    <w:rsid w:val="00644599"/>
    <w:rsid w:val="00644851"/>
    <w:rsid w:val="00644B5D"/>
    <w:rsid w:val="00644D54"/>
    <w:rsid w:val="0064559B"/>
    <w:rsid w:val="00646B05"/>
    <w:rsid w:val="00646CC0"/>
    <w:rsid w:val="0064729B"/>
    <w:rsid w:val="00647685"/>
    <w:rsid w:val="006502EC"/>
    <w:rsid w:val="00650694"/>
    <w:rsid w:val="006508C0"/>
    <w:rsid w:val="006509D3"/>
    <w:rsid w:val="00650B28"/>
    <w:rsid w:val="0065117C"/>
    <w:rsid w:val="00651C29"/>
    <w:rsid w:val="00652855"/>
    <w:rsid w:val="00652A81"/>
    <w:rsid w:val="006534D1"/>
    <w:rsid w:val="006534DA"/>
    <w:rsid w:val="00653597"/>
    <w:rsid w:val="006536A3"/>
    <w:rsid w:val="006542FE"/>
    <w:rsid w:val="00654449"/>
    <w:rsid w:val="006544F9"/>
    <w:rsid w:val="00654649"/>
    <w:rsid w:val="00654951"/>
    <w:rsid w:val="00654954"/>
    <w:rsid w:val="00654B14"/>
    <w:rsid w:val="00655DA5"/>
    <w:rsid w:val="00656AE4"/>
    <w:rsid w:val="00657012"/>
    <w:rsid w:val="006577CC"/>
    <w:rsid w:val="00657AB9"/>
    <w:rsid w:val="0066006D"/>
    <w:rsid w:val="00660322"/>
    <w:rsid w:val="00660976"/>
    <w:rsid w:val="00660A59"/>
    <w:rsid w:val="00660C44"/>
    <w:rsid w:val="006617D0"/>
    <w:rsid w:val="00661843"/>
    <w:rsid w:val="0066275C"/>
    <w:rsid w:val="006627F7"/>
    <w:rsid w:val="00662B33"/>
    <w:rsid w:val="00662E66"/>
    <w:rsid w:val="00663579"/>
    <w:rsid w:val="0066374E"/>
    <w:rsid w:val="0066378F"/>
    <w:rsid w:val="006639BA"/>
    <w:rsid w:val="00664069"/>
    <w:rsid w:val="0066435C"/>
    <w:rsid w:val="00664833"/>
    <w:rsid w:val="00664C4D"/>
    <w:rsid w:val="0066527A"/>
    <w:rsid w:val="00665CE5"/>
    <w:rsid w:val="006661D9"/>
    <w:rsid w:val="00666262"/>
    <w:rsid w:val="006664E2"/>
    <w:rsid w:val="006665F2"/>
    <w:rsid w:val="00666BC5"/>
    <w:rsid w:val="00666E08"/>
    <w:rsid w:val="00666E3F"/>
    <w:rsid w:val="00666FF1"/>
    <w:rsid w:val="006674DB"/>
    <w:rsid w:val="00667DDC"/>
    <w:rsid w:val="00667FB1"/>
    <w:rsid w:val="00670CA5"/>
    <w:rsid w:val="00670E8E"/>
    <w:rsid w:val="00670F2B"/>
    <w:rsid w:val="006718A7"/>
    <w:rsid w:val="00672036"/>
    <w:rsid w:val="00672B77"/>
    <w:rsid w:val="00673517"/>
    <w:rsid w:val="00673986"/>
    <w:rsid w:val="00673B14"/>
    <w:rsid w:val="00673CE4"/>
    <w:rsid w:val="00673D99"/>
    <w:rsid w:val="00673E28"/>
    <w:rsid w:val="00673FCB"/>
    <w:rsid w:val="00675786"/>
    <w:rsid w:val="0067594B"/>
    <w:rsid w:val="0067660F"/>
    <w:rsid w:val="00677201"/>
    <w:rsid w:val="00677849"/>
    <w:rsid w:val="00677A6E"/>
    <w:rsid w:val="00677D33"/>
    <w:rsid w:val="0068016A"/>
    <w:rsid w:val="006806BC"/>
    <w:rsid w:val="0068075D"/>
    <w:rsid w:val="00680C15"/>
    <w:rsid w:val="00680CA3"/>
    <w:rsid w:val="006810BF"/>
    <w:rsid w:val="006814F4"/>
    <w:rsid w:val="00681A34"/>
    <w:rsid w:val="00681C04"/>
    <w:rsid w:val="006822FC"/>
    <w:rsid w:val="00682A95"/>
    <w:rsid w:val="00682C03"/>
    <w:rsid w:val="00682D52"/>
    <w:rsid w:val="006831CB"/>
    <w:rsid w:val="006831D1"/>
    <w:rsid w:val="006836A5"/>
    <w:rsid w:val="00684101"/>
    <w:rsid w:val="00684171"/>
    <w:rsid w:val="0068437B"/>
    <w:rsid w:val="00684B3E"/>
    <w:rsid w:val="0068535D"/>
    <w:rsid w:val="00685474"/>
    <w:rsid w:val="0068561F"/>
    <w:rsid w:val="0068584B"/>
    <w:rsid w:val="00685909"/>
    <w:rsid w:val="00685C44"/>
    <w:rsid w:val="00685D31"/>
    <w:rsid w:val="00685E3C"/>
    <w:rsid w:val="00686406"/>
    <w:rsid w:val="00686992"/>
    <w:rsid w:val="00686FC1"/>
    <w:rsid w:val="006872F0"/>
    <w:rsid w:val="0068753D"/>
    <w:rsid w:val="00687765"/>
    <w:rsid w:val="00687C30"/>
    <w:rsid w:val="006900E0"/>
    <w:rsid w:val="006901B1"/>
    <w:rsid w:val="00690272"/>
    <w:rsid w:val="006904B5"/>
    <w:rsid w:val="00690A81"/>
    <w:rsid w:val="00691249"/>
    <w:rsid w:val="00691479"/>
    <w:rsid w:val="00691644"/>
    <w:rsid w:val="006916E9"/>
    <w:rsid w:val="0069187D"/>
    <w:rsid w:val="00691A88"/>
    <w:rsid w:val="006922ED"/>
    <w:rsid w:val="00692393"/>
    <w:rsid w:val="00692BEF"/>
    <w:rsid w:val="00692D8F"/>
    <w:rsid w:val="00692E7F"/>
    <w:rsid w:val="006937DC"/>
    <w:rsid w:val="00693B18"/>
    <w:rsid w:val="00693B3B"/>
    <w:rsid w:val="00693D27"/>
    <w:rsid w:val="00694111"/>
    <w:rsid w:val="006943AD"/>
    <w:rsid w:val="00695110"/>
    <w:rsid w:val="0069514B"/>
    <w:rsid w:val="00695DBF"/>
    <w:rsid w:val="0069610E"/>
    <w:rsid w:val="00696798"/>
    <w:rsid w:val="0069687D"/>
    <w:rsid w:val="00696EBD"/>
    <w:rsid w:val="0069714A"/>
    <w:rsid w:val="00697482"/>
    <w:rsid w:val="0069783B"/>
    <w:rsid w:val="006A012D"/>
    <w:rsid w:val="006A01F2"/>
    <w:rsid w:val="006A0C1C"/>
    <w:rsid w:val="006A0E08"/>
    <w:rsid w:val="006A13D9"/>
    <w:rsid w:val="006A16E6"/>
    <w:rsid w:val="006A193E"/>
    <w:rsid w:val="006A1B0C"/>
    <w:rsid w:val="006A1B3A"/>
    <w:rsid w:val="006A269E"/>
    <w:rsid w:val="006A27D3"/>
    <w:rsid w:val="006A2800"/>
    <w:rsid w:val="006A2A22"/>
    <w:rsid w:val="006A3481"/>
    <w:rsid w:val="006A3770"/>
    <w:rsid w:val="006A3B61"/>
    <w:rsid w:val="006A3CA0"/>
    <w:rsid w:val="006A408F"/>
    <w:rsid w:val="006A432E"/>
    <w:rsid w:val="006A4A7D"/>
    <w:rsid w:val="006A4CF7"/>
    <w:rsid w:val="006A515C"/>
    <w:rsid w:val="006A51CA"/>
    <w:rsid w:val="006A5252"/>
    <w:rsid w:val="006A54D2"/>
    <w:rsid w:val="006A563F"/>
    <w:rsid w:val="006A58AD"/>
    <w:rsid w:val="006A5992"/>
    <w:rsid w:val="006A5DBC"/>
    <w:rsid w:val="006A6149"/>
    <w:rsid w:val="006A6407"/>
    <w:rsid w:val="006A7258"/>
    <w:rsid w:val="006A7706"/>
    <w:rsid w:val="006A7965"/>
    <w:rsid w:val="006B0746"/>
    <w:rsid w:val="006B099E"/>
    <w:rsid w:val="006B09ED"/>
    <w:rsid w:val="006B0AC2"/>
    <w:rsid w:val="006B0B73"/>
    <w:rsid w:val="006B129E"/>
    <w:rsid w:val="006B1B9C"/>
    <w:rsid w:val="006B228F"/>
    <w:rsid w:val="006B2D05"/>
    <w:rsid w:val="006B3204"/>
    <w:rsid w:val="006B3752"/>
    <w:rsid w:val="006B3AB8"/>
    <w:rsid w:val="006B4010"/>
    <w:rsid w:val="006B52B4"/>
    <w:rsid w:val="006B5AAF"/>
    <w:rsid w:val="006B6076"/>
    <w:rsid w:val="006B6214"/>
    <w:rsid w:val="006B67FB"/>
    <w:rsid w:val="006B684C"/>
    <w:rsid w:val="006B7661"/>
    <w:rsid w:val="006B7C48"/>
    <w:rsid w:val="006B7F34"/>
    <w:rsid w:val="006C00D2"/>
    <w:rsid w:val="006C0514"/>
    <w:rsid w:val="006C0DB4"/>
    <w:rsid w:val="006C10CE"/>
    <w:rsid w:val="006C19D8"/>
    <w:rsid w:val="006C2361"/>
    <w:rsid w:val="006C3391"/>
    <w:rsid w:val="006C3F95"/>
    <w:rsid w:val="006C4248"/>
    <w:rsid w:val="006C4279"/>
    <w:rsid w:val="006C4396"/>
    <w:rsid w:val="006C4418"/>
    <w:rsid w:val="006C4DA7"/>
    <w:rsid w:val="006C53D5"/>
    <w:rsid w:val="006C621E"/>
    <w:rsid w:val="006C6F89"/>
    <w:rsid w:val="006C73D1"/>
    <w:rsid w:val="006C758F"/>
    <w:rsid w:val="006C7965"/>
    <w:rsid w:val="006D0260"/>
    <w:rsid w:val="006D0332"/>
    <w:rsid w:val="006D03A9"/>
    <w:rsid w:val="006D10CA"/>
    <w:rsid w:val="006D131A"/>
    <w:rsid w:val="006D145E"/>
    <w:rsid w:val="006D163B"/>
    <w:rsid w:val="006D1811"/>
    <w:rsid w:val="006D1A9A"/>
    <w:rsid w:val="006D1C83"/>
    <w:rsid w:val="006D2006"/>
    <w:rsid w:val="006D235C"/>
    <w:rsid w:val="006D28DE"/>
    <w:rsid w:val="006D2A75"/>
    <w:rsid w:val="006D2F6A"/>
    <w:rsid w:val="006D3269"/>
    <w:rsid w:val="006D33F6"/>
    <w:rsid w:val="006D3515"/>
    <w:rsid w:val="006D3747"/>
    <w:rsid w:val="006D3B3B"/>
    <w:rsid w:val="006D4806"/>
    <w:rsid w:val="006D4CE5"/>
    <w:rsid w:val="006D53B9"/>
    <w:rsid w:val="006D5AAC"/>
    <w:rsid w:val="006D5D80"/>
    <w:rsid w:val="006D61D4"/>
    <w:rsid w:val="006D636C"/>
    <w:rsid w:val="006D730B"/>
    <w:rsid w:val="006D74D6"/>
    <w:rsid w:val="006D77E3"/>
    <w:rsid w:val="006D7D95"/>
    <w:rsid w:val="006E0631"/>
    <w:rsid w:val="006E0858"/>
    <w:rsid w:val="006E2336"/>
    <w:rsid w:val="006E2AFB"/>
    <w:rsid w:val="006E2C78"/>
    <w:rsid w:val="006E2F62"/>
    <w:rsid w:val="006E3308"/>
    <w:rsid w:val="006E3621"/>
    <w:rsid w:val="006E3C8A"/>
    <w:rsid w:val="006E3D7D"/>
    <w:rsid w:val="006E4163"/>
    <w:rsid w:val="006E4428"/>
    <w:rsid w:val="006E58F9"/>
    <w:rsid w:val="006E597A"/>
    <w:rsid w:val="006E59BA"/>
    <w:rsid w:val="006E5CCC"/>
    <w:rsid w:val="006E5DF0"/>
    <w:rsid w:val="006E6994"/>
    <w:rsid w:val="006E6B4E"/>
    <w:rsid w:val="006E6FEB"/>
    <w:rsid w:val="006E759A"/>
    <w:rsid w:val="006E79A0"/>
    <w:rsid w:val="006E7A9E"/>
    <w:rsid w:val="006E7D35"/>
    <w:rsid w:val="006E7E40"/>
    <w:rsid w:val="006E7EFA"/>
    <w:rsid w:val="006F0353"/>
    <w:rsid w:val="006F06B2"/>
    <w:rsid w:val="006F0E93"/>
    <w:rsid w:val="006F1231"/>
    <w:rsid w:val="006F135C"/>
    <w:rsid w:val="006F13D6"/>
    <w:rsid w:val="006F2A01"/>
    <w:rsid w:val="006F2EC6"/>
    <w:rsid w:val="006F3890"/>
    <w:rsid w:val="006F3A90"/>
    <w:rsid w:val="006F43C4"/>
    <w:rsid w:val="006F4539"/>
    <w:rsid w:val="006F4C63"/>
    <w:rsid w:val="006F4FE0"/>
    <w:rsid w:val="006F518D"/>
    <w:rsid w:val="006F56FF"/>
    <w:rsid w:val="006F5768"/>
    <w:rsid w:val="006F5B6B"/>
    <w:rsid w:val="006F66E5"/>
    <w:rsid w:val="006F6B7B"/>
    <w:rsid w:val="006F6D6F"/>
    <w:rsid w:val="006F6F16"/>
    <w:rsid w:val="006F75B7"/>
    <w:rsid w:val="006F76CA"/>
    <w:rsid w:val="006F7721"/>
    <w:rsid w:val="006F790C"/>
    <w:rsid w:val="006F7C9E"/>
    <w:rsid w:val="006F7CAF"/>
    <w:rsid w:val="006F7CEE"/>
    <w:rsid w:val="006F7CFB"/>
    <w:rsid w:val="006F7E51"/>
    <w:rsid w:val="00700166"/>
    <w:rsid w:val="00700A40"/>
    <w:rsid w:val="00701F15"/>
    <w:rsid w:val="007025B0"/>
    <w:rsid w:val="00702C91"/>
    <w:rsid w:val="0070335C"/>
    <w:rsid w:val="007037ED"/>
    <w:rsid w:val="00703A85"/>
    <w:rsid w:val="00704290"/>
    <w:rsid w:val="00704586"/>
    <w:rsid w:val="0070473E"/>
    <w:rsid w:val="00704962"/>
    <w:rsid w:val="00704AA2"/>
    <w:rsid w:val="00704CD6"/>
    <w:rsid w:val="00705207"/>
    <w:rsid w:val="00705539"/>
    <w:rsid w:val="00705694"/>
    <w:rsid w:val="00705C40"/>
    <w:rsid w:val="0070698F"/>
    <w:rsid w:val="00706EAD"/>
    <w:rsid w:val="00706F59"/>
    <w:rsid w:val="00707154"/>
    <w:rsid w:val="007072BE"/>
    <w:rsid w:val="00707437"/>
    <w:rsid w:val="00710C67"/>
    <w:rsid w:val="00710C87"/>
    <w:rsid w:val="00710D2E"/>
    <w:rsid w:val="00710F51"/>
    <w:rsid w:val="0071100D"/>
    <w:rsid w:val="007110F8"/>
    <w:rsid w:val="007113B5"/>
    <w:rsid w:val="007113F6"/>
    <w:rsid w:val="00711606"/>
    <w:rsid w:val="0071182C"/>
    <w:rsid w:val="00711A29"/>
    <w:rsid w:val="00711A89"/>
    <w:rsid w:val="00712487"/>
    <w:rsid w:val="007127B0"/>
    <w:rsid w:val="007128C9"/>
    <w:rsid w:val="0071296C"/>
    <w:rsid w:val="00712B0A"/>
    <w:rsid w:val="00713006"/>
    <w:rsid w:val="00713269"/>
    <w:rsid w:val="0071424F"/>
    <w:rsid w:val="007142FD"/>
    <w:rsid w:val="0071433B"/>
    <w:rsid w:val="007145FC"/>
    <w:rsid w:val="00714A06"/>
    <w:rsid w:val="00714AD4"/>
    <w:rsid w:val="00715292"/>
    <w:rsid w:val="007157AA"/>
    <w:rsid w:val="00715C48"/>
    <w:rsid w:val="007162F9"/>
    <w:rsid w:val="007174E2"/>
    <w:rsid w:val="00717836"/>
    <w:rsid w:val="00717B41"/>
    <w:rsid w:val="0072045A"/>
    <w:rsid w:val="007206D6"/>
    <w:rsid w:val="0072077E"/>
    <w:rsid w:val="0072090E"/>
    <w:rsid w:val="00720CCA"/>
    <w:rsid w:val="00720EBC"/>
    <w:rsid w:val="007210D1"/>
    <w:rsid w:val="00721788"/>
    <w:rsid w:val="007217F8"/>
    <w:rsid w:val="0072196F"/>
    <w:rsid w:val="00721DA6"/>
    <w:rsid w:val="007221D3"/>
    <w:rsid w:val="00722D3F"/>
    <w:rsid w:val="00722E7B"/>
    <w:rsid w:val="00723535"/>
    <w:rsid w:val="00723678"/>
    <w:rsid w:val="0072459B"/>
    <w:rsid w:val="00724756"/>
    <w:rsid w:val="00724AA4"/>
    <w:rsid w:val="00724B9E"/>
    <w:rsid w:val="0072588D"/>
    <w:rsid w:val="00725BE3"/>
    <w:rsid w:val="00725F4A"/>
    <w:rsid w:val="007262DF"/>
    <w:rsid w:val="007267A4"/>
    <w:rsid w:val="0072754B"/>
    <w:rsid w:val="0072773C"/>
    <w:rsid w:val="00727C93"/>
    <w:rsid w:val="00727D18"/>
    <w:rsid w:val="00730916"/>
    <w:rsid w:val="00730937"/>
    <w:rsid w:val="00730AB2"/>
    <w:rsid w:val="0073131D"/>
    <w:rsid w:val="00731A80"/>
    <w:rsid w:val="00731AE8"/>
    <w:rsid w:val="007320B4"/>
    <w:rsid w:val="007321B9"/>
    <w:rsid w:val="00732886"/>
    <w:rsid w:val="00732B0A"/>
    <w:rsid w:val="00732BFC"/>
    <w:rsid w:val="00733064"/>
    <w:rsid w:val="0073318D"/>
    <w:rsid w:val="0073342F"/>
    <w:rsid w:val="00733869"/>
    <w:rsid w:val="00733980"/>
    <w:rsid w:val="00734B1E"/>
    <w:rsid w:val="00734B7F"/>
    <w:rsid w:val="00734E5B"/>
    <w:rsid w:val="00735261"/>
    <w:rsid w:val="007356F7"/>
    <w:rsid w:val="007358AB"/>
    <w:rsid w:val="00736333"/>
    <w:rsid w:val="0073675B"/>
    <w:rsid w:val="0073678E"/>
    <w:rsid w:val="00736B98"/>
    <w:rsid w:val="007371CB"/>
    <w:rsid w:val="00740598"/>
    <w:rsid w:val="00740736"/>
    <w:rsid w:val="00740BA1"/>
    <w:rsid w:val="00740DBA"/>
    <w:rsid w:val="00741300"/>
    <w:rsid w:val="007418D8"/>
    <w:rsid w:val="00741E41"/>
    <w:rsid w:val="0074295E"/>
    <w:rsid w:val="00742ABE"/>
    <w:rsid w:val="00742DF4"/>
    <w:rsid w:val="0074308C"/>
    <w:rsid w:val="00743193"/>
    <w:rsid w:val="00743862"/>
    <w:rsid w:val="00743A7D"/>
    <w:rsid w:val="00743C18"/>
    <w:rsid w:val="00743E78"/>
    <w:rsid w:val="00744086"/>
    <w:rsid w:val="00744313"/>
    <w:rsid w:val="0074434D"/>
    <w:rsid w:val="00744494"/>
    <w:rsid w:val="00744719"/>
    <w:rsid w:val="00744DFF"/>
    <w:rsid w:val="007458F7"/>
    <w:rsid w:val="0074600C"/>
    <w:rsid w:val="0074602F"/>
    <w:rsid w:val="007464B0"/>
    <w:rsid w:val="0074663C"/>
    <w:rsid w:val="00746DA7"/>
    <w:rsid w:val="00747138"/>
    <w:rsid w:val="0074717C"/>
    <w:rsid w:val="007477FF"/>
    <w:rsid w:val="00747AE5"/>
    <w:rsid w:val="00747C84"/>
    <w:rsid w:val="007501F6"/>
    <w:rsid w:val="007505BA"/>
    <w:rsid w:val="00750676"/>
    <w:rsid w:val="00750B2F"/>
    <w:rsid w:val="00751407"/>
    <w:rsid w:val="00751882"/>
    <w:rsid w:val="00751A3A"/>
    <w:rsid w:val="00751DF6"/>
    <w:rsid w:val="007522B0"/>
    <w:rsid w:val="007523D8"/>
    <w:rsid w:val="007527FD"/>
    <w:rsid w:val="0075298E"/>
    <w:rsid w:val="00752DDC"/>
    <w:rsid w:val="00753B0F"/>
    <w:rsid w:val="00753FA8"/>
    <w:rsid w:val="00754077"/>
    <w:rsid w:val="00754116"/>
    <w:rsid w:val="00754425"/>
    <w:rsid w:val="00754F6E"/>
    <w:rsid w:val="00755AAD"/>
    <w:rsid w:val="00755B9D"/>
    <w:rsid w:val="00755C6B"/>
    <w:rsid w:val="00755CE8"/>
    <w:rsid w:val="00755D2B"/>
    <w:rsid w:val="00755EFD"/>
    <w:rsid w:val="00756274"/>
    <w:rsid w:val="007565D3"/>
    <w:rsid w:val="00756A06"/>
    <w:rsid w:val="00756ACE"/>
    <w:rsid w:val="00756D88"/>
    <w:rsid w:val="0075707C"/>
    <w:rsid w:val="0075776D"/>
    <w:rsid w:val="007577ED"/>
    <w:rsid w:val="00757954"/>
    <w:rsid w:val="00757D18"/>
    <w:rsid w:val="007603C3"/>
    <w:rsid w:val="007609D2"/>
    <w:rsid w:val="00760BBA"/>
    <w:rsid w:val="007616D3"/>
    <w:rsid w:val="00761DF1"/>
    <w:rsid w:val="00761EA1"/>
    <w:rsid w:val="00761EB8"/>
    <w:rsid w:val="00762341"/>
    <w:rsid w:val="00762528"/>
    <w:rsid w:val="00762A15"/>
    <w:rsid w:val="00762F91"/>
    <w:rsid w:val="00762FFB"/>
    <w:rsid w:val="00763351"/>
    <w:rsid w:val="00763507"/>
    <w:rsid w:val="0076390E"/>
    <w:rsid w:val="00764094"/>
    <w:rsid w:val="007643DE"/>
    <w:rsid w:val="00764558"/>
    <w:rsid w:val="00764628"/>
    <w:rsid w:val="00764C7E"/>
    <w:rsid w:val="00764CC0"/>
    <w:rsid w:val="00764F05"/>
    <w:rsid w:val="0076528D"/>
    <w:rsid w:val="007652A9"/>
    <w:rsid w:val="00765964"/>
    <w:rsid w:val="00765A94"/>
    <w:rsid w:val="00765AB3"/>
    <w:rsid w:val="00765CE5"/>
    <w:rsid w:val="00765DEF"/>
    <w:rsid w:val="007667D0"/>
    <w:rsid w:val="00766EED"/>
    <w:rsid w:val="00767290"/>
    <w:rsid w:val="00767542"/>
    <w:rsid w:val="00767556"/>
    <w:rsid w:val="0076774A"/>
    <w:rsid w:val="007705A1"/>
    <w:rsid w:val="00770641"/>
    <w:rsid w:val="00770E08"/>
    <w:rsid w:val="00771034"/>
    <w:rsid w:val="00771764"/>
    <w:rsid w:val="00771CE4"/>
    <w:rsid w:val="00772255"/>
    <w:rsid w:val="00772DE1"/>
    <w:rsid w:val="00772DF8"/>
    <w:rsid w:val="00773204"/>
    <w:rsid w:val="00773317"/>
    <w:rsid w:val="00773953"/>
    <w:rsid w:val="007739FC"/>
    <w:rsid w:val="00773C82"/>
    <w:rsid w:val="00774206"/>
    <w:rsid w:val="007748F0"/>
    <w:rsid w:val="00774DBC"/>
    <w:rsid w:val="00775D23"/>
    <w:rsid w:val="007778DB"/>
    <w:rsid w:val="00777C9F"/>
    <w:rsid w:val="0078021A"/>
    <w:rsid w:val="00780405"/>
    <w:rsid w:val="0078054D"/>
    <w:rsid w:val="00780777"/>
    <w:rsid w:val="00780C9E"/>
    <w:rsid w:val="00780E04"/>
    <w:rsid w:val="00780E9A"/>
    <w:rsid w:val="00781EF7"/>
    <w:rsid w:val="00782648"/>
    <w:rsid w:val="007827F4"/>
    <w:rsid w:val="0078296F"/>
    <w:rsid w:val="00782EB9"/>
    <w:rsid w:val="00782F33"/>
    <w:rsid w:val="00783204"/>
    <w:rsid w:val="007840CC"/>
    <w:rsid w:val="00785491"/>
    <w:rsid w:val="007857D3"/>
    <w:rsid w:val="00785D13"/>
    <w:rsid w:val="007863E8"/>
    <w:rsid w:val="0078667E"/>
    <w:rsid w:val="00786F1A"/>
    <w:rsid w:val="00787247"/>
    <w:rsid w:val="007875AE"/>
    <w:rsid w:val="007877AF"/>
    <w:rsid w:val="007877D7"/>
    <w:rsid w:val="00787DCE"/>
    <w:rsid w:val="007904EB"/>
    <w:rsid w:val="007908F2"/>
    <w:rsid w:val="00790A09"/>
    <w:rsid w:val="00790C6B"/>
    <w:rsid w:val="00790E82"/>
    <w:rsid w:val="00791033"/>
    <w:rsid w:val="00791247"/>
    <w:rsid w:val="007913DD"/>
    <w:rsid w:val="00791469"/>
    <w:rsid w:val="00792208"/>
    <w:rsid w:val="00792225"/>
    <w:rsid w:val="007926EE"/>
    <w:rsid w:val="007929AF"/>
    <w:rsid w:val="00792E18"/>
    <w:rsid w:val="007931DD"/>
    <w:rsid w:val="0079449D"/>
    <w:rsid w:val="007944BA"/>
    <w:rsid w:val="0079489B"/>
    <w:rsid w:val="00794968"/>
    <w:rsid w:val="00794CCC"/>
    <w:rsid w:val="00795071"/>
    <w:rsid w:val="00795266"/>
    <w:rsid w:val="007954AA"/>
    <w:rsid w:val="0079570B"/>
    <w:rsid w:val="00795715"/>
    <w:rsid w:val="00795DAF"/>
    <w:rsid w:val="00795E9F"/>
    <w:rsid w:val="00796469"/>
    <w:rsid w:val="0079714E"/>
    <w:rsid w:val="0079716B"/>
    <w:rsid w:val="00797340"/>
    <w:rsid w:val="00797461"/>
    <w:rsid w:val="00797766"/>
    <w:rsid w:val="007978EC"/>
    <w:rsid w:val="007A033B"/>
    <w:rsid w:val="007A03A6"/>
    <w:rsid w:val="007A05DB"/>
    <w:rsid w:val="007A089B"/>
    <w:rsid w:val="007A132F"/>
    <w:rsid w:val="007A1855"/>
    <w:rsid w:val="007A21B4"/>
    <w:rsid w:val="007A22DD"/>
    <w:rsid w:val="007A2376"/>
    <w:rsid w:val="007A2EC8"/>
    <w:rsid w:val="007A300F"/>
    <w:rsid w:val="007A32E3"/>
    <w:rsid w:val="007A3F51"/>
    <w:rsid w:val="007A4135"/>
    <w:rsid w:val="007A459E"/>
    <w:rsid w:val="007A4902"/>
    <w:rsid w:val="007A527A"/>
    <w:rsid w:val="007A544C"/>
    <w:rsid w:val="007A5516"/>
    <w:rsid w:val="007A5C96"/>
    <w:rsid w:val="007A5D6B"/>
    <w:rsid w:val="007A6B5C"/>
    <w:rsid w:val="007A6FF1"/>
    <w:rsid w:val="007A7450"/>
    <w:rsid w:val="007A74B0"/>
    <w:rsid w:val="007A7885"/>
    <w:rsid w:val="007A7E51"/>
    <w:rsid w:val="007B0690"/>
    <w:rsid w:val="007B06FF"/>
    <w:rsid w:val="007B0A37"/>
    <w:rsid w:val="007B136C"/>
    <w:rsid w:val="007B13EF"/>
    <w:rsid w:val="007B164A"/>
    <w:rsid w:val="007B17CD"/>
    <w:rsid w:val="007B1C46"/>
    <w:rsid w:val="007B272E"/>
    <w:rsid w:val="007B285D"/>
    <w:rsid w:val="007B369F"/>
    <w:rsid w:val="007B3867"/>
    <w:rsid w:val="007B3C28"/>
    <w:rsid w:val="007B3E65"/>
    <w:rsid w:val="007B3EAE"/>
    <w:rsid w:val="007B48BE"/>
    <w:rsid w:val="007B4B24"/>
    <w:rsid w:val="007B63D0"/>
    <w:rsid w:val="007B6409"/>
    <w:rsid w:val="007B66C2"/>
    <w:rsid w:val="007B66D6"/>
    <w:rsid w:val="007B6885"/>
    <w:rsid w:val="007B689C"/>
    <w:rsid w:val="007B6F26"/>
    <w:rsid w:val="007B7A26"/>
    <w:rsid w:val="007B7DEC"/>
    <w:rsid w:val="007B7FA2"/>
    <w:rsid w:val="007C04C0"/>
    <w:rsid w:val="007C0853"/>
    <w:rsid w:val="007C0AB4"/>
    <w:rsid w:val="007C0F97"/>
    <w:rsid w:val="007C1128"/>
    <w:rsid w:val="007C24EB"/>
    <w:rsid w:val="007C27BE"/>
    <w:rsid w:val="007C2A6C"/>
    <w:rsid w:val="007C2BD2"/>
    <w:rsid w:val="007C335D"/>
    <w:rsid w:val="007C39D2"/>
    <w:rsid w:val="007C4315"/>
    <w:rsid w:val="007C49F3"/>
    <w:rsid w:val="007C4F14"/>
    <w:rsid w:val="007C6073"/>
    <w:rsid w:val="007C7014"/>
    <w:rsid w:val="007C72F1"/>
    <w:rsid w:val="007C7A0A"/>
    <w:rsid w:val="007C7EC7"/>
    <w:rsid w:val="007D05CF"/>
    <w:rsid w:val="007D0AC6"/>
    <w:rsid w:val="007D0DF9"/>
    <w:rsid w:val="007D1122"/>
    <w:rsid w:val="007D11C1"/>
    <w:rsid w:val="007D1351"/>
    <w:rsid w:val="007D1682"/>
    <w:rsid w:val="007D1825"/>
    <w:rsid w:val="007D188D"/>
    <w:rsid w:val="007D1CF4"/>
    <w:rsid w:val="007D1F50"/>
    <w:rsid w:val="007D208B"/>
    <w:rsid w:val="007D28FB"/>
    <w:rsid w:val="007D3B9F"/>
    <w:rsid w:val="007D3C33"/>
    <w:rsid w:val="007D3E04"/>
    <w:rsid w:val="007D45A2"/>
    <w:rsid w:val="007D4DEB"/>
    <w:rsid w:val="007D4F69"/>
    <w:rsid w:val="007D4FBC"/>
    <w:rsid w:val="007D50C5"/>
    <w:rsid w:val="007D5173"/>
    <w:rsid w:val="007D569B"/>
    <w:rsid w:val="007D58E1"/>
    <w:rsid w:val="007D59DC"/>
    <w:rsid w:val="007D5A48"/>
    <w:rsid w:val="007D5E0D"/>
    <w:rsid w:val="007D6280"/>
    <w:rsid w:val="007D6F0D"/>
    <w:rsid w:val="007D6F34"/>
    <w:rsid w:val="007D7DFD"/>
    <w:rsid w:val="007D7E38"/>
    <w:rsid w:val="007D7F01"/>
    <w:rsid w:val="007E0044"/>
    <w:rsid w:val="007E08A8"/>
    <w:rsid w:val="007E0E2B"/>
    <w:rsid w:val="007E1D4C"/>
    <w:rsid w:val="007E1DE5"/>
    <w:rsid w:val="007E251D"/>
    <w:rsid w:val="007E2AB2"/>
    <w:rsid w:val="007E2B72"/>
    <w:rsid w:val="007E3367"/>
    <w:rsid w:val="007E3BEE"/>
    <w:rsid w:val="007E3EE9"/>
    <w:rsid w:val="007E4363"/>
    <w:rsid w:val="007E45FE"/>
    <w:rsid w:val="007E46F2"/>
    <w:rsid w:val="007E4E33"/>
    <w:rsid w:val="007E4E6F"/>
    <w:rsid w:val="007E5362"/>
    <w:rsid w:val="007E54EE"/>
    <w:rsid w:val="007E5A82"/>
    <w:rsid w:val="007E615B"/>
    <w:rsid w:val="007E69E8"/>
    <w:rsid w:val="007E7505"/>
    <w:rsid w:val="007E7A6B"/>
    <w:rsid w:val="007E7A7E"/>
    <w:rsid w:val="007E7D19"/>
    <w:rsid w:val="007F049D"/>
    <w:rsid w:val="007F0C38"/>
    <w:rsid w:val="007F0DA3"/>
    <w:rsid w:val="007F1582"/>
    <w:rsid w:val="007F1A6E"/>
    <w:rsid w:val="007F2457"/>
    <w:rsid w:val="007F28BA"/>
    <w:rsid w:val="007F2CB3"/>
    <w:rsid w:val="007F2E11"/>
    <w:rsid w:val="007F2E42"/>
    <w:rsid w:val="007F3004"/>
    <w:rsid w:val="007F334F"/>
    <w:rsid w:val="007F33B0"/>
    <w:rsid w:val="007F38D6"/>
    <w:rsid w:val="007F44C4"/>
    <w:rsid w:val="007F4719"/>
    <w:rsid w:val="007F4A45"/>
    <w:rsid w:val="007F4D3A"/>
    <w:rsid w:val="007F4EF0"/>
    <w:rsid w:val="007F5313"/>
    <w:rsid w:val="007F58F2"/>
    <w:rsid w:val="007F5D42"/>
    <w:rsid w:val="007F6AE5"/>
    <w:rsid w:val="007F6CC5"/>
    <w:rsid w:val="007F6F40"/>
    <w:rsid w:val="007F73C2"/>
    <w:rsid w:val="007F7B0A"/>
    <w:rsid w:val="00800C20"/>
    <w:rsid w:val="00801189"/>
    <w:rsid w:val="00801291"/>
    <w:rsid w:val="0080238F"/>
    <w:rsid w:val="00802A02"/>
    <w:rsid w:val="00802C19"/>
    <w:rsid w:val="008041AD"/>
    <w:rsid w:val="0080443A"/>
    <w:rsid w:val="008047D9"/>
    <w:rsid w:val="00804D32"/>
    <w:rsid w:val="00804F14"/>
    <w:rsid w:val="00805460"/>
    <w:rsid w:val="0080588F"/>
    <w:rsid w:val="008058BC"/>
    <w:rsid w:val="00805F01"/>
    <w:rsid w:val="0080662E"/>
    <w:rsid w:val="00806A30"/>
    <w:rsid w:val="0080718F"/>
    <w:rsid w:val="00807193"/>
    <w:rsid w:val="00807B5C"/>
    <w:rsid w:val="00807FA0"/>
    <w:rsid w:val="00810BF6"/>
    <w:rsid w:val="008112CC"/>
    <w:rsid w:val="00811308"/>
    <w:rsid w:val="00811C97"/>
    <w:rsid w:val="008124AF"/>
    <w:rsid w:val="00812C48"/>
    <w:rsid w:val="008131C9"/>
    <w:rsid w:val="00813251"/>
    <w:rsid w:val="00813613"/>
    <w:rsid w:val="00813C80"/>
    <w:rsid w:val="00814185"/>
    <w:rsid w:val="00814814"/>
    <w:rsid w:val="00814C44"/>
    <w:rsid w:val="00815F4A"/>
    <w:rsid w:val="00816047"/>
    <w:rsid w:val="00816330"/>
    <w:rsid w:val="0081651E"/>
    <w:rsid w:val="00816535"/>
    <w:rsid w:val="00816BE9"/>
    <w:rsid w:val="00816F4F"/>
    <w:rsid w:val="0081744E"/>
    <w:rsid w:val="00817CBF"/>
    <w:rsid w:val="00820257"/>
    <w:rsid w:val="00820332"/>
    <w:rsid w:val="008207AC"/>
    <w:rsid w:val="00820D58"/>
    <w:rsid w:val="008213A9"/>
    <w:rsid w:val="00821D6E"/>
    <w:rsid w:val="00821EBB"/>
    <w:rsid w:val="00821F0D"/>
    <w:rsid w:val="00822066"/>
    <w:rsid w:val="008222A8"/>
    <w:rsid w:val="00822342"/>
    <w:rsid w:val="00822AC7"/>
    <w:rsid w:val="00822D4E"/>
    <w:rsid w:val="008230AD"/>
    <w:rsid w:val="00823101"/>
    <w:rsid w:val="00823A2E"/>
    <w:rsid w:val="00823C0A"/>
    <w:rsid w:val="00824247"/>
    <w:rsid w:val="00824349"/>
    <w:rsid w:val="008243B6"/>
    <w:rsid w:val="00824439"/>
    <w:rsid w:val="0082493F"/>
    <w:rsid w:val="00824B4F"/>
    <w:rsid w:val="008253E7"/>
    <w:rsid w:val="00825833"/>
    <w:rsid w:val="00825A6F"/>
    <w:rsid w:val="00825CA3"/>
    <w:rsid w:val="00825CE6"/>
    <w:rsid w:val="00826B71"/>
    <w:rsid w:val="00827BF4"/>
    <w:rsid w:val="00827FED"/>
    <w:rsid w:val="00827FFB"/>
    <w:rsid w:val="00830566"/>
    <w:rsid w:val="008305CC"/>
    <w:rsid w:val="00830802"/>
    <w:rsid w:val="0083089B"/>
    <w:rsid w:val="0083099B"/>
    <w:rsid w:val="008309D5"/>
    <w:rsid w:val="00831408"/>
    <w:rsid w:val="008317E8"/>
    <w:rsid w:val="00831805"/>
    <w:rsid w:val="00831D3C"/>
    <w:rsid w:val="00831DB9"/>
    <w:rsid w:val="008322B5"/>
    <w:rsid w:val="008323CC"/>
    <w:rsid w:val="00832469"/>
    <w:rsid w:val="00832661"/>
    <w:rsid w:val="0083266E"/>
    <w:rsid w:val="008333EE"/>
    <w:rsid w:val="0083365A"/>
    <w:rsid w:val="00833D1A"/>
    <w:rsid w:val="00834726"/>
    <w:rsid w:val="008348FE"/>
    <w:rsid w:val="00834F74"/>
    <w:rsid w:val="0083524D"/>
    <w:rsid w:val="00835FC1"/>
    <w:rsid w:val="008369A1"/>
    <w:rsid w:val="008369C7"/>
    <w:rsid w:val="00836B63"/>
    <w:rsid w:val="00836C08"/>
    <w:rsid w:val="00836C21"/>
    <w:rsid w:val="00836F3F"/>
    <w:rsid w:val="008370E4"/>
    <w:rsid w:val="0083771A"/>
    <w:rsid w:val="00837B5D"/>
    <w:rsid w:val="00837DAD"/>
    <w:rsid w:val="008407BF"/>
    <w:rsid w:val="008408C6"/>
    <w:rsid w:val="00840C50"/>
    <w:rsid w:val="00840D8C"/>
    <w:rsid w:val="00841094"/>
    <w:rsid w:val="00841687"/>
    <w:rsid w:val="0084184C"/>
    <w:rsid w:val="00841BFB"/>
    <w:rsid w:val="00841C7F"/>
    <w:rsid w:val="008429AD"/>
    <w:rsid w:val="00842DBC"/>
    <w:rsid w:val="008436FB"/>
    <w:rsid w:val="008439A0"/>
    <w:rsid w:val="00843B97"/>
    <w:rsid w:val="0084440E"/>
    <w:rsid w:val="008447FF"/>
    <w:rsid w:val="008448F3"/>
    <w:rsid w:val="00844D3D"/>
    <w:rsid w:val="008454F6"/>
    <w:rsid w:val="008456C9"/>
    <w:rsid w:val="00846B0E"/>
    <w:rsid w:val="00846E25"/>
    <w:rsid w:val="00847068"/>
    <w:rsid w:val="00847690"/>
    <w:rsid w:val="00847A17"/>
    <w:rsid w:val="00847ACF"/>
    <w:rsid w:val="00847BC6"/>
    <w:rsid w:val="00851087"/>
    <w:rsid w:val="00851137"/>
    <w:rsid w:val="00851978"/>
    <w:rsid w:val="00851CF5"/>
    <w:rsid w:val="00852071"/>
    <w:rsid w:val="00852296"/>
    <w:rsid w:val="008533DF"/>
    <w:rsid w:val="00853CC6"/>
    <w:rsid w:val="0085461A"/>
    <w:rsid w:val="00854926"/>
    <w:rsid w:val="0085499A"/>
    <w:rsid w:val="00855D6F"/>
    <w:rsid w:val="0085697D"/>
    <w:rsid w:val="008569EF"/>
    <w:rsid w:val="00857686"/>
    <w:rsid w:val="00857962"/>
    <w:rsid w:val="00857AC5"/>
    <w:rsid w:val="00857B7E"/>
    <w:rsid w:val="00857EE0"/>
    <w:rsid w:val="00857EE2"/>
    <w:rsid w:val="008607FA"/>
    <w:rsid w:val="00860880"/>
    <w:rsid w:val="00860F48"/>
    <w:rsid w:val="00861384"/>
    <w:rsid w:val="00861949"/>
    <w:rsid w:val="00861AAC"/>
    <w:rsid w:val="00862166"/>
    <w:rsid w:val="008626CE"/>
    <w:rsid w:val="008629A8"/>
    <w:rsid w:val="008629FE"/>
    <w:rsid w:val="00862C56"/>
    <w:rsid w:val="00862D36"/>
    <w:rsid w:val="00862D50"/>
    <w:rsid w:val="00862F8B"/>
    <w:rsid w:val="00863758"/>
    <w:rsid w:val="00863AA8"/>
    <w:rsid w:val="0086471E"/>
    <w:rsid w:val="00864A08"/>
    <w:rsid w:val="00864A96"/>
    <w:rsid w:val="008655DC"/>
    <w:rsid w:val="008656C1"/>
    <w:rsid w:val="00865DC8"/>
    <w:rsid w:val="0086630C"/>
    <w:rsid w:val="00866A90"/>
    <w:rsid w:val="0086761E"/>
    <w:rsid w:val="00867A3B"/>
    <w:rsid w:val="00867C35"/>
    <w:rsid w:val="0087023F"/>
    <w:rsid w:val="008709D0"/>
    <w:rsid w:val="00871072"/>
    <w:rsid w:val="008710A7"/>
    <w:rsid w:val="008715EA"/>
    <w:rsid w:val="00871B02"/>
    <w:rsid w:val="008720E3"/>
    <w:rsid w:val="008723D6"/>
    <w:rsid w:val="00872505"/>
    <w:rsid w:val="00873082"/>
    <w:rsid w:val="00873E9E"/>
    <w:rsid w:val="00874401"/>
    <w:rsid w:val="00874F56"/>
    <w:rsid w:val="00874F7E"/>
    <w:rsid w:val="008751F2"/>
    <w:rsid w:val="0087594C"/>
    <w:rsid w:val="00875D16"/>
    <w:rsid w:val="00875E99"/>
    <w:rsid w:val="008766D8"/>
    <w:rsid w:val="00876A2E"/>
    <w:rsid w:val="00880172"/>
    <w:rsid w:val="008801B0"/>
    <w:rsid w:val="00880828"/>
    <w:rsid w:val="00880AAA"/>
    <w:rsid w:val="00880ABF"/>
    <w:rsid w:val="00881A9C"/>
    <w:rsid w:val="00881DDB"/>
    <w:rsid w:val="00882A9B"/>
    <w:rsid w:val="00883082"/>
    <w:rsid w:val="0088353E"/>
    <w:rsid w:val="0088370A"/>
    <w:rsid w:val="0088489A"/>
    <w:rsid w:val="00884A4C"/>
    <w:rsid w:val="00884ED7"/>
    <w:rsid w:val="00884F37"/>
    <w:rsid w:val="008850DC"/>
    <w:rsid w:val="008856EB"/>
    <w:rsid w:val="0088595A"/>
    <w:rsid w:val="00885B43"/>
    <w:rsid w:val="00885EF1"/>
    <w:rsid w:val="00885F6E"/>
    <w:rsid w:val="00885FFE"/>
    <w:rsid w:val="00886457"/>
    <w:rsid w:val="0088672D"/>
    <w:rsid w:val="00886C22"/>
    <w:rsid w:val="00886E12"/>
    <w:rsid w:val="00886F63"/>
    <w:rsid w:val="008872DD"/>
    <w:rsid w:val="0088751E"/>
    <w:rsid w:val="00887FF2"/>
    <w:rsid w:val="008917DB"/>
    <w:rsid w:val="00891931"/>
    <w:rsid w:val="00891A5D"/>
    <w:rsid w:val="0089274B"/>
    <w:rsid w:val="008927B5"/>
    <w:rsid w:val="0089398A"/>
    <w:rsid w:val="008939B5"/>
    <w:rsid w:val="00893B02"/>
    <w:rsid w:val="00893C2E"/>
    <w:rsid w:val="008944AC"/>
    <w:rsid w:val="0089501D"/>
    <w:rsid w:val="008950DA"/>
    <w:rsid w:val="0089525A"/>
    <w:rsid w:val="0089622E"/>
    <w:rsid w:val="0089685B"/>
    <w:rsid w:val="008A023B"/>
    <w:rsid w:val="008A0277"/>
    <w:rsid w:val="008A061C"/>
    <w:rsid w:val="008A093D"/>
    <w:rsid w:val="008A09B7"/>
    <w:rsid w:val="008A0CF2"/>
    <w:rsid w:val="008A2D8C"/>
    <w:rsid w:val="008A2DDA"/>
    <w:rsid w:val="008A318D"/>
    <w:rsid w:val="008A3506"/>
    <w:rsid w:val="008A37B6"/>
    <w:rsid w:val="008A3A7D"/>
    <w:rsid w:val="008A3E03"/>
    <w:rsid w:val="008A3F73"/>
    <w:rsid w:val="008A415F"/>
    <w:rsid w:val="008A476E"/>
    <w:rsid w:val="008A4811"/>
    <w:rsid w:val="008A5C46"/>
    <w:rsid w:val="008A5D74"/>
    <w:rsid w:val="008A6D11"/>
    <w:rsid w:val="008A6D64"/>
    <w:rsid w:val="008A72DE"/>
    <w:rsid w:val="008A76BC"/>
    <w:rsid w:val="008B023F"/>
    <w:rsid w:val="008B0317"/>
    <w:rsid w:val="008B0437"/>
    <w:rsid w:val="008B1BE5"/>
    <w:rsid w:val="008B1CEE"/>
    <w:rsid w:val="008B1F85"/>
    <w:rsid w:val="008B2462"/>
    <w:rsid w:val="008B28A0"/>
    <w:rsid w:val="008B2A9E"/>
    <w:rsid w:val="008B39A5"/>
    <w:rsid w:val="008B3FB0"/>
    <w:rsid w:val="008B43E7"/>
    <w:rsid w:val="008B45BE"/>
    <w:rsid w:val="008B54C4"/>
    <w:rsid w:val="008B5908"/>
    <w:rsid w:val="008B592A"/>
    <w:rsid w:val="008B5976"/>
    <w:rsid w:val="008B6A88"/>
    <w:rsid w:val="008B6C6F"/>
    <w:rsid w:val="008B6D95"/>
    <w:rsid w:val="008B7212"/>
    <w:rsid w:val="008B7DEB"/>
    <w:rsid w:val="008C055D"/>
    <w:rsid w:val="008C0A75"/>
    <w:rsid w:val="008C12DC"/>
    <w:rsid w:val="008C1610"/>
    <w:rsid w:val="008C1673"/>
    <w:rsid w:val="008C168F"/>
    <w:rsid w:val="008C16F7"/>
    <w:rsid w:val="008C2C0D"/>
    <w:rsid w:val="008C2F8C"/>
    <w:rsid w:val="008C318A"/>
    <w:rsid w:val="008C33A7"/>
    <w:rsid w:val="008C38D7"/>
    <w:rsid w:val="008C38F3"/>
    <w:rsid w:val="008C3AE2"/>
    <w:rsid w:val="008C428E"/>
    <w:rsid w:val="008C5B7B"/>
    <w:rsid w:val="008C5BD0"/>
    <w:rsid w:val="008C5E3C"/>
    <w:rsid w:val="008C7227"/>
    <w:rsid w:val="008C7684"/>
    <w:rsid w:val="008C76EB"/>
    <w:rsid w:val="008C7802"/>
    <w:rsid w:val="008C7A05"/>
    <w:rsid w:val="008C7B91"/>
    <w:rsid w:val="008C7E7A"/>
    <w:rsid w:val="008D03D8"/>
    <w:rsid w:val="008D058E"/>
    <w:rsid w:val="008D090C"/>
    <w:rsid w:val="008D0948"/>
    <w:rsid w:val="008D0C77"/>
    <w:rsid w:val="008D0D61"/>
    <w:rsid w:val="008D0D94"/>
    <w:rsid w:val="008D0DD0"/>
    <w:rsid w:val="008D18CC"/>
    <w:rsid w:val="008D1ABC"/>
    <w:rsid w:val="008D1AFF"/>
    <w:rsid w:val="008D1E49"/>
    <w:rsid w:val="008D1F66"/>
    <w:rsid w:val="008D24AD"/>
    <w:rsid w:val="008D2CF7"/>
    <w:rsid w:val="008D345C"/>
    <w:rsid w:val="008D3667"/>
    <w:rsid w:val="008D382B"/>
    <w:rsid w:val="008D3A20"/>
    <w:rsid w:val="008D4379"/>
    <w:rsid w:val="008D43B0"/>
    <w:rsid w:val="008D4609"/>
    <w:rsid w:val="008D49B6"/>
    <w:rsid w:val="008D4C81"/>
    <w:rsid w:val="008D4F8A"/>
    <w:rsid w:val="008D51F4"/>
    <w:rsid w:val="008D544F"/>
    <w:rsid w:val="008D5EFB"/>
    <w:rsid w:val="008D6A35"/>
    <w:rsid w:val="008D6EDC"/>
    <w:rsid w:val="008D7205"/>
    <w:rsid w:val="008D7CCB"/>
    <w:rsid w:val="008E0104"/>
    <w:rsid w:val="008E0727"/>
    <w:rsid w:val="008E0B7C"/>
    <w:rsid w:val="008E0D18"/>
    <w:rsid w:val="008E0FAE"/>
    <w:rsid w:val="008E1409"/>
    <w:rsid w:val="008E18C0"/>
    <w:rsid w:val="008E1980"/>
    <w:rsid w:val="008E1CE4"/>
    <w:rsid w:val="008E246F"/>
    <w:rsid w:val="008E266E"/>
    <w:rsid w:val="008E2A2B"/>
    <w:rsid w:val="008E2A48"/>
    <w:rsid w:val="008E32A6"/>
    <w:rsid w:val="008E3ABB"/>
    <w:rsid w:val="008E4FA2"/>
    <w:rsid w:val="008E5793"/>
    <w:rsid w:val="008E5AA4"/>
    <w:rsid w:val="008E609C"/>
    <w:rsid w:val="008E6457"/>
    <w:rsid w:val="008E65C4"/>
    <w:rsid w:val="008E675F"/>
    <w:rsid w:val="008E787C"/>
    <w:rsid w:val="008E7A81"/>
    <w:rsid w:val="008F03EA"/>
    <w:rsid w:val="008F06A2"/>
    <w:rsid w:val="008F1912"/>
    <w:rsid w:val="008F1EF1"/>
    <w:rsid w:val="008F1FEB"/>
    <w:rsid w:val="008F2390"/>
    <w:rsid w:val="008F23FA"/>
    <w:rsid w:val="008F288C"/>
    <w:rsid w:val="008F2C2B"/>
    <w:rsid w:val="008F2D33"/>
    <w:rsid w:val="008F39D1"/>
    <w:rsid w:val="008F3D4A"/>
    <w:rsid w:val="008F3F5F"/>
    <w:rsid w:val="008F43CE"/>
    <w:rsid w:val="008F488F"/>
    <w:rsid w:val="008F49A2"/>
    <w:rsid w:val="008F4D9E"/>
    <w:rsid w:val="008F4EA7"/>
    <w:rsid w:val="008F51A5"/>
    <w:rsid w:val="008F5586"/>
    <w:rsid w:val="008F58C0"/>
    <w:rsid w:val="008F5BCB"/>
    <w:rsid w:val="008F5CCD"/>
    <w:rsid w:val="008F6161"/>
    <w:rsid w:val="008F6265"/>
    <w:rsid w:val="008F690D"/>
    <w:rsid w:val="008F7F11"/>
    <w:rsid w:val="008F7F74"/>
    <w:rsid w:val="009003E0"/>
    <w:rsid w:val="0090052A"/>
    <w:rsid w:val="00900957"/>
    <w:rsid w:val="00900963"/>
    <w:rsid w:val="00900DEB"/>
    <w:rsid w:val="00901789"/>
    <w:rsid w:val="009018F6"/>
    <w:rsid w:val="00901B58"/>
    <w:rsid w:val="009033B8"/>
    <w:rsid w:val="00903E1E"/>
    <w:rsid w:val="009043EF"/>
    <w:rsid w:val="00904B41"/>
    <w:rsid w:val="00904D3C"/>
    <w:rsid w:val="00906035"/>
    <w:rsid w:val="009072F4"/>
    <w:rsid w:val="00907CE4"/>
    <w:rsid w:val="00907E37"/>
    <w:rsid w:val="00907ED7"/>
    <w:rsid w:val="00907F30"/>
    <w:rsid w:val="009106B4"/>
    <w:rsid w:val="00910896"/>
    <w:rsid w:val="00911A8A"/>
    <w:rsid w:val="00911E46"/>
    <w:rsid w:val="00912C9B"/>
    <w:rsid w:val="00913141"/>
    <w:rsid w:val="00913344"/>
    <w:rsid w:val="0091334D"/>
    <w:rsid w:val="009138A1"/>
    <w:rsid w:val="00913A69"/>
    <w:rsid w:val="00913A76"/>
    <w:rsid w:val="00913C6D"/>
    <w:rsid w:val="00913DF4"/>
    <w:rsid w:val="00914295"/>
    <w:rsid w:val="00914308"/>
    <w:rsid w:val="009143F8"/>
    <w:rsid w:val="00914702"/>
    <w:rsid w:val="00914E3D"/>
    <w:rsid w:val="00915695"/>
    <w:rsid w:val="00915AF3"/>
    <w:rsid w:val="00915DE0"/>
    <w:rsid w:val="00916DE9"/>
    <w:rsid w:val="00916E68"/>
    <w:rsid w:val="009171ED"/>
    <w:rsid w:val="00917A26"/>
    <w:rsid w:val="00917E91"/>
    <w:rsid w:val="00917FD8"/>
    <w:rsid w:val="0092077E"/>
    <w:rsid w:val="009208E3"/>
    <w:rsid w:val="00920AC2"/>
    <w:rsid w:val="00920B03"/>
    <w:rsid w:val="00920C97"/>
    <w:rsid w:val="0092138C"/>
    <w:rsid w:val="00921AFA"/>
    <w:rsid w:val="00921DF2"/>
    <w:rsid w:val="00921E4B"/>
    <w:rsid w:val="009227F5"/>
    <w:rsid w:val="00923255"/>
    <w:rsid w:val="009234B1"/>
    <w:rsid w:val="00923779"/>
    <w:rsid w:val="00923EEB"/>
    <w:rsid w:val="009247A3"/>
    <w:rsid w:val="00924D7F"/>
    <w:rsid w:val="009254F2"/>
    <w:rsid w:val="00925A35"/>
    <w:rsid w:val="00925AA2"/>
    <w:rsid w:val="00925FC6"/>
    <w:rsid w:val="00926351"/>
    <w:rsid w:val="00926FC5"/>
    <w:rsid w:val="009270FE"/>
    <w:rsid w:val="009272E5"/>
    <w:rsid w:val="00927952"/>
    <w:rsid w:val="00927D06"/>
    <w:rsid w:val="00927FD5"/>
    <w:rsid w:val="0093065E"/>
    <w:rsid w:val="009306EF"/>
    <w:rsid w:val="00930C2D"/>
    <w:rsid w:val="00930CEE"/>
    <w:rsid w:val="00931076"/>
    <w:rsid w:val="00931B27"/>
    <w:rsid w:val="00931CC0"/>
    <w:rsid w:val="00931D65"/>
    <w:rsid w:val="00931EB9"/>
    <w:rsid w:val="00931EE1"/>
    <w:rsid w:val="00932A38"/>
    <w:rsid w:val="00932F4E"/>
    <w:rsid w:val="00932FE2"/>
    <w:rsid w:val="00933AFC"/>
    <w:rsid w:val="009351C9"/>
    <w:rsid w:val="00935E66"/>
    <w:rsid w:val="00935F44"/>
    <w:rsid w:val="00935FEE"/>
    <w:rsid w:val="009361E1"/>
    <w:rsid w:val="00936A70"/>
    <w:rsid w:val="00936ED8"/>
    <w:rsid w:val="00936F0E"/>
    <w:rsid w:val="009377BB"/>
    <w:rsid w:val="0093787A"/>
    <w:rsid w:val="00937AE6"/>
    <w:rsid w:val="00937EB4"/>
    <w:rsid w:val="00940C1C"/>
    <w:rsid w:val="0094147B"/>
    <w:rsid w:val="0094172D"/>
    <w:rsid w:val="00941FD4"/>
    <w:rsid w:val="0094344A"/>
    <w:rsid w:val="00943B04"/>
    <w:rsid w:val="0094450B"/>
    <w:rsid w:val="00945A19"/>
    <w:rsid w:val="00945B44"/>
    <w:rsid w:val="00946D53"/>
    <w:rsid w:val="009477FC"/>
    <w:rsid w:val="00947BB5"/>
    <w:rsid w:val="00947C6B"/>
    <w:rsid w:val="0095036A"/>
    <w:rsid w:val="00950443"/>
    <w:rsid w:val="00950937"/>
    <w:rsid w:val="00950B43"/>
    <w:rsid w:val="0095133C"/>
    <w:rsid w:val="009514FB"/>
    <w:rsid w:val="00951651"/>
    <w:rsid w:val="00951A3E"/>
    <w:rsid w:val="00951C38"/>
    <w:rsid w:val="00951CD2"/>
    <w:rsid w:val="00952173"/>
    <w:rsid w:val="00952836"/>
    <w:rsid w:val="00952E46"/>
    <w:rsid w:val="0095369E"/>
    <w:rsid w:val="009541ED"/>
    <w:rsid w:val="009542F0"/>
    <w:rsid w:val="00954347"/>
    <w:rsid w:val="00955187"/>
    <w:rsid w:val="00955722"/>
    <w:rsid w:val="00955C81"/>
    <w:rsid w:val="009567D1"/>
    <w:rsid w:val="00956BEB"/>
    <w:rsid w:val="00956C69"/>
    <w:rsid w:val="00956E20"/>
    <w:rsid w:val="00956F6C"/>
    <w:rsid w:val="00957699"/>
    <w:rsid w:val="009604DF"/>
    <w:rsid w:val="00960932"/>
    <w:rsid w:val="00960EA2"/>
    <w:rsid w:val="00961530"/>
    <w:rsid w:val="0096178B"/>
    <w:rsid w:val="009618CC"/>
    <w:rsid w:val="00961AC8"/>
    <w:rsid w:val="00961B89"/>
    <w:rsid w:val="00962259"/>
    <w:rsid w:val="009624B1"/>
    <w:rsid w:val="00962F2E"/>
    <w:rsid w:val="00963663"/>
    <w:rsid w:val="0096423E"/>
    <w:rsid w:val="009643EA"/>
    <w:rsid w:val="0096440D"/>
    <w:rsid w:val="00964754"/>
    <w:rsid w:val="00964C4E"/>
    <w:rsid w:val="00964F91"/>
    <w:rsid w:val="009660E3"/>
    <w:rsid w:val="00966217"/>
    <w:rsid w:val="009664CB"/>
    <w:rsid w:val="00966B38"/>
    <w:rsid w:val="00966C53"/>
    <w:rsid w:val="00966D59"/>
    <w:rsid w:val="009671DC"/>
    <w:rsid w:val="0096721F"/>
    <w:rsid w:val="00967251"/>
    <w:rsid w:val="009674FA"/>
    <w:rsid w:val="0096780C"/>
    <w:rsid w:val="009702DC"/>
    <w:rsid w:val="009703A9"/>
    <w:rsid w:val="00970415"/>
    <w:rsid w:val="00970986"/>
    <w:rsid w:val="00970AED"/>
    <w:rsid w:val="00970BF5"/>
    <w:rsid w:val="00970DFC"/>
    <w:rsid w:val="009710F4"/>
    <w:rsid w:val="00971350"/>
    <w:rsid w:val="00971844"/>
    <w:rsid w:val="00971884"/>
    <w:rsid w:val="009718EB"/>
    <w:rsid w:val="009719B9"/>
    <w:rsid w:val="00972731"/>
    <w:rsid w:val="00972989"/>
    <w:rsid w:val="0097353D"/>
    <w:rsid w:val="00973942"/>
    <w:rsid w:val="00973C5A"/>
    <w:rsid w:val="009740CE"/>
    <w:rsid w:val="00974747"/>
    <w:rsid w:val="00975011"/>
    <w:rsid w:val="0097647A"/>
    <w:rsid w:val="009765B9"/>
    <w:rsid w:val="009765BE"/>
    <w:rsid w:val="00976A28"/>
    <w:rsid w:val="00976AB2"/>
    <w:rsid w:val="00976F47"/>
    <w:rsid w:val="0097716A"/>
    <w:rsid w:val="009806AF"/>
    <w:rsid w:val="009809CF"/>
    <w:rsid w:val="00981979"/>
    <w:rsid w:val="00981A1B"/>
    <w:rsid w:val="00981E48"/>
    <w:rsid w:val="00982005"/>
    <w:rsid w:val="009825F9"/>
    <w:rsid w:val="0098299C"/>
    <w:rsid w:val="0098321B"/>
    <w:rsid w:val="00983741"/>
    <w:rsid w:val="00983EA5"/>
    <w:rsid w:val="009845F1"/>
    <w:rsid w:val="00984D25"/>
    <w:rsid w:val="00984F0E"/>
    <w:rsid w:val="009853CB"/>
    <w:rsid w:val="009853F2"/>
    <w:rsid w:val="009854AE"/>
    <w:rsid w:val="00986170"/>
    <w:rsid w:val="009861A6"/>
    <w:rsid w:val="00986307"/>
    <w:rsid w:val="00986446"/>
    <w:rsid w:val="009868B0"/>
    <w:rsid w:val="0098732A"/>
    <w:rsid w:val="0098757A"/>
    <w:rsid w:val="0098797D"/>
    <w:rsid w:val="00987D20"/>
    <w:rsid w:val="00990574"/>
    <w:rsid w:val="00990909"/>
    <w:rsid w:val="00990A57"/>
    <w:rsid w:val="00990B57"/>
    <w:rsid w:val="00991592"/>
    <w:rsid w:val="00991D23"/>
    <w:rsid w:val="00992C06"/>
    <w:rsid w:val="009930B0"/>
    <w:rsid w:val="00993377"/>
    <w:rsid w:val="009936A2"/>
    <w:rsid w:val="009939C7"/>
    <w:rsid w:val="009941BA"/>
    <w:rsid w:val="009943A0"/>
    <w:rsid w:val="009943C2"/>
    <w:rsid w:val="00994DB7"/>
    <w:rsid w:val="00994F52"/>
    <w:rsid w:val="009950EB"/>
    <w:rsid w:val="009954D8"/>
    <w:rsid w:val="00995AA7"/>
    <w:rsid w:val="00995AE5"/>
    <w:rsid w:val="00995AF5"/>
    <w:rsid w:val="009960CC"/>
    <w:rsid w:val="00996258"/>
    <w:rsid w:val="00996ABA"/>
    <w:rsid w:val="00996BF9"/>
    <w:rsid w:val="00996D9E"/>
    <w:rsid w:val="00997543"/>
    <w:rsid w:val="009979B4"/>
    <w:rsid w:val="00997AEF"/>
    <w:rsid w:val="009A03C2"/>
    <w:rsid w:val="009A07D1"/>
    <w:rsid w:val="009A0E50"/>
    <w:rsid w:val="009A1D18"/>
    <w:rsid w:val="009A2848"/>
    <w:rsid w:val="009A3444"/>
    <w:rsid w:val="009A39D2"/>
    <w:rsid w:val="009A3CEB"/>
    <w:rsid w:val="009A3E06"/>
    <w:rsid w:val="009A4013"/>
    <w:rsid w:val="009A457A"/>
    <w:rsid w:val="009A45E7"/>
    <w:rsid w:val="009A4613"/>
    <w:rsid w:val="009A4CBC"/>
    <w:rsid w:val="009A4D7E"/>
    <w:rsid w:val="009A51CC"/>
    <w:rsid w:val="009A59F9"/>
    <w:rsid w:val="009A7455"/>
    <w:rsid w:val="009A7640"/>
    <w:rsid w:val="009A7AFD"/>
    <w:rsid w:val="009A7B43"/>
    <w:rsid w:val="009A7D17"/>
    <w:rsid w:val="009A7EF1"/>
    <w:rsid w:val="009B0ACA"/>
    <w:rsid w:val="009B18F8"/>
    <w:rsid w:val="009B1BA0"/>
    <w:rsid w:val="009B1C8A"/>
    <w:rsid w:val="009B2B47"/>
    <w:rsid w:val="009B2D99"/>
    <w:rsid w:val="009B2E6F"/>
    <w:rsid w:val="009B4093"/>
    <w:rsid w:val="009B4279"/>
    <w:rsid w:val="009B45F5"/>
    <w:rsid w:val="009B46AF"/>
    <w:rsid w:val="009B4733"/>
    <w:rsid w:val="009B4CC9"/>
    <w:rsid w:val="009B51A4"/>
    <w:rsid w:val="009B552B"/>
    <w:rsid w:val="009B62B8"/>
    <w:rsid w:val="009B64A3"/>
    <w:rsid w:val="009B65D7"/>
    <w:rsid w:val="009B68D5"/>
    <w:rsid w:val="009B690D"/>
    <w:rsid w:val="009B7082"/>
    <w:rsid w:val="009B7A1D"/>
    <w:rsid w:val="009B7B69"/>
    <w:rsid w:val="009B7C6B"/>
    <w:rsid w:val="009C0378"/>
    <w:rsid w:val="009C0510"/>
    <w:rsid w:val="009C0EE6"/>
    <w:rsid w:val="009C0FAF"/>
    <w:rsid w:val="009C16BF"/>
    <w:rsid w:val="009C1836"/>
    <w:rsid w:val="009C1B2A"/>
    <w:rsid w:val="009C1D86"/>
    <w:rsid w:val="009C1DB3"/>
    <w:rsid w:val="009C1F82"/>
    <w:rsid w:val="009C2477"/>
    <w:rsid w:val="009C2A12"/>
    <w:rsid w:val="009C2DB3"/>
    <w:rsid w:val="009C2F1B"/>
    <w:rsid w:val="009C34FB"/>
    <w:rsid w:val="009C3782"/>
    <w:rsid w:val="009C3B59"/>
    <w:rsid w:val="009C3E1A"/>
    <w:rsid w:val="009C3EB1"/>
    <w:rsid w:val="009C3F2E"/>
    <w:rsid w:val="009C4184"/>
    <w:rsid w:val="009C41D1"/>
    <w:rsid w:val="009C442B"/>
    <w:rsid w:val="009C4560"/>
    <w:rsid w:val="009C516E"/>
    <w:rsid w:val="009C52D3"/>
    <w:rsid w:val="009C58FB"/>
    <w:rsid w:val="009C5E8D"/>
    <w:rsid w:val="009C6690"/>
    <w:rsid w:val="009C6719"/>
    <w:rsid w:val="009C6926"/>
    <w:rsid w:val="009C6AD3"/>
    <w:rsid w:val="009C6C5B"/>
    <w:rsid w:val="009C6C5D"/>
    <w:rsid w:val="009C6DA4"/>
    <w:rsid w:val="009C6E6C"/>
    <w:rsid w:val="009C6EE3"/>
    <w:rsid w:val="009C701E"/>
    <w:rsid w:val="009D03FD"/>
    <w:rsid w:val="009D07C3"/>
    <w:rsid w:val="009D0DC2"/>
    <w:rsid w:val="009D0EBB"/>
    <w:rsid w:val="009D1026"/>
    <w:rsid w:val="009D1033"/>
    <w:rsid w:val="009D1050"/>
    <w:rsid w:val="009D1F80"/>
    <w:rsid w:val="009D1FE3"/>
    <w:rsid w:val="009D3078"/>
    <w:rsid w:val="009D31D9"/>
    <w:rsid w:val="009D3593"/>
    <w:rsid w:val="009D38CA"/>
    <w:rsid w:val="009D3BF4"/>
    <w:rsid w:val="009D4972"/>
    <w:rsid w:val="009D59A1"/>
    <w:rsid w:val="009D5AEB"/>
    <w:rsid w:val="009D6776"/>
    <w:rsid w:val="009D6C01"/>
    <w:rsid w:val="009D71A5"/>
    <w:rsid w:val="009D7525"/>
    <w:rsid w:val="009D7CB5"/>
    <w:rsid w:val="009D7FBC"/>
    <w:rsid w:val="009D7FF2"/>
    <w:rsid w:val="009E00A2"/>
    <w:rsid w:val="009E019A"/>
    <w:rsid w:val="009E0B42"/>
    <w:rsid w:val="009E1A1D"/>
    <w:rsid w:val="009E28A5"/>
    <w:rsid w:val="009E291B"/>
    <w:rsid w:val="009E2E41"/>
    <w:rsid w:val="009E3374"/>
    <w:rsid w:val="009E36E7"/>
    <w:rsid w:val="009E3B30"/>
    <w:rsid w:val="009E3E85"/>
    <w:rsid w:val="009E41CD"/>
    <w:rsid w:val="009E43A9"/>
    <w:rsid w:val="009E4779"/>
    <w:rsid w:val="009E526B"/>
    <w:rsid w:val="009E526F"/>
    <w:rsid w:val="009E5361"/>
    <w:rsid w:val="009E5A15"/>
    <w:rsid w:val="009E5B6F"/>
    <w:rsid w:val="009E60E4"/>
    <w:rsid w:val="009E630D"/>
    <w:rsid w:val="009E6505"/>
    <w:rsid w:val="009E651D"/>
    <w:rsid w:val="009E69D9"/>
    <w:rsid w:val="009E6A6D"/>
    <w:rsid w:val="009E7E2F"/>
    <w:rsid w:val="009E7F7B"/>
    <w:rsid w:val="009F04A4"/>
    <w:rsid w:val="009F04B3"/>
    <w:rsid w:val="009F05A1"/>
    <w:rsid w:val="009F0878"/>
    <w:rsid w:val="009F08F9"/>
    <w:rsid w:val="009F0AB6"/>
    <w:rsid w:val="009F1224"/>
    <w:rsid w:val="009F1248"/>
    <w:rsid w:val="009F1933"/>
    <w:rsid w:val="009F28BE"/>
    <w:rsid w:val="009F35EC"/>
    <w:rsid w:val="009F3932"/>
    <w:rsid w:val="009F40D8"/>
    <w:rsid w:val="009F4119"/>
    <w:rsid w:val="009F4414"/>
    <w:rsid w:val="009F4BBA"/>
    <w:rsid w:val="009F4F3C"/>
    <w:rsid w:val="009F5545"/>
    <w:rsid w:val="009F58C9"/>
    <w:rsid w:val="009F594D"/>
    <w:rsid w:val="009F5C88"/>
    <w:rsid w:val="009F5D61"/>
    <w:rsid w:val="009F658B"/>
    <w:rsid w:val="009F7342"/>
    <w:rsid w:val="009F79E0"/>
    <w:rsid w:val="00A0014F"/>
    <w:rsid w:val="00A0025A"/>
    <w:rsid w:val="00A00DC5"/>
    <w:rsid w:val="00A01A86"/>
    <w:rsid w:val="00A01CDA"/>
    <w:rsid w:val="00A020ED"/>
    <w:rsid w:val="00A02656"/>
    <w:rsid w:val="00A02854"/>
    <w:rsid w:val="00A02C3D"/>
    <w:rsid w:val="00A02D77"/>
    <w:rsid w:val="00A03562"/>
    <w:rsid w:val="00A04238"/>
    <w:rsid w:val="00A04466"/>
    <w:rsid w:val="00A04752"/>
    <w:rsid w:val="00A04A84"/>
    <w:rsid w:val="00A04B56"/>
    <w:rsid w:val="00A04BAC"/>
    <w:rsid w:val="00A05456"/>
    <w:rsid w:val="00A0577B"/>
    <w:rsid w:val="00A058B8"/>
    <w:rsid w:val="00A05A6A"/>
    <w:rsid w:val="00A06010"/>
    <w:rsid w:val="00A06A3F"/>
    <w:rsid w:val="00A06C60"/>
    <w:rsid w:val="00A074D0"/>
    <w:rsid w:val="00A07810"/>
    <w:rsid w:val="00A107D2"/>
    <w:rsid w:val="00A11208"/>
    <w:rsid w:val="00A11326"/>
    <w:rsid w:val="00A116EB"/>
    <w:rsid w:val="00A11FE6"/>
    <w:rsid w:val="00A1218A"/>
    <w:rsid w:val="00A124BB"/>
    <w:rsid w:val="00A126B8"/>
    <w:rsid w:val="00A12F59"/>
    <w:rsid w:val="00A14016"/>
    <w:rsid w:val="00A14134"/>
    <w:rsid w:val="00A148FD"/>
    <w:rsid w:val="00A14C40"/>
    <w:rsid w:val="00A1516C"/>
    <w:rsid w:val="00A1584C"/>
    <w:rsid w:val="00A15DE6"/>
    <w:rsid w:val="00A15ED4"/>
    <w:rsid w:val="00A1607C"/>
    <w:rsid w:val="00A1622C"/>
    <w:rsid w:val="00A16BA0"/>
    <w:rsid w:val="00A16D57"/>
    <w:rsid w:val="00A1738B"/>
    <w:rsid w:val="00A176DE"/>
    <w:rsid w:val="00A178A4"/>
    <w:rsid w:val="00A17CB5"/>
    <w:rsid w:val="00A17D90"/>
    <w:rsid w:val="00A20681"/>
    <w:rsid w:val="00A2118A"/>
    <w:rsid w:val="00A21D8D"/>
    <w:rsid w:val="00A221CC"/>
    <w:rsid w:val="00A237A0"/>
    <w:rsid w:val="00A238DE"/>
    <w:rsid w:val="00A23F88"/>
    <w:rsid w:val="00A24E6F"/>
    <w:rsid w:val="00A251D5"/>
    <w:rsid w:val="00A25680"/>
    <w:rsid w:val="00A2575E"/>
    <w:rsid w:val="00A25B16"/>
    <w:rsid w:val="00A2676B"/>
    <w:rsid w:val="00A26F8C"/>
    <w:rsid w:val="00A272B3"/>
    <w:rsid w:val="00A27333"/>
    <w:rsid w:val="00A2742D"/>
    <w:rsid w:val="00A30C13"/>
    <w:rsid w:val="00A32308"/>
    <w:rsid w:val="00A32AA9"/>
    <w:rsid w:val="00A3373B"/>
    <w:rsid w:val="00A33BC4"/>
    <w:rsid w:val="00A3461E"/>
    <w:rsid w:val="00A347BA"/>
    <w:rsid w:val="00A34F4F"/>
    <w:rsid w:val="00A355F6"/>
    <w:rsid w:val="00A3582B"/>
    <w:rsid w:val="00A35D0E"/>
    <w:rsid w:val="00A36160"/>
    <w:rsid w:val="00A3641B"/>
    <w:rsid w:val="00A367FB"/>
    <w:rsid w:val="00A36A76"/>
    <w:rsid w:val="00A36B48"/>
    <w:rsid w:val="00A3773B"/>
    <w:rsid w:val="00A37758"/>
    <w:rsid w:val="00A37A8D"/>
    <w:rsid w:val="00A37E03"/>
    <w:rsid w:val="00A40240"/>
    <w:rsid w:val="00A40561"/>
    <w:rsid w:val="00A40F72"/>
    <w:rsid w:val="00A4125A"/>
    <w:rsid w:val="00A41535"/>
    <w:rsid w:val="00A417AF"/>
    <w:rsid w:val="00A4194D"/>
    <w:rsid w:val="00A41E2E"/>
    <w:rsid w:val="00A427A3"/>
    <w:rsid w:val="00A428AB"/>
    <w:rsid w:val="00A42CE1"/>
    <w:rsid w:val="00A42EA3"/>
    <w:rsid w:val="00A43705"/>
    <w:rsid w:val="00A43743"/>
    <w:rsid w:val="00A43929"/>
    <w:rsid w:val="00A43A05"/>
    <w:rsid w:val="00A43C1A"/>
    <w:rsid w:val="00A44145"/>
    <w:rsid w:val="00A44F02"/>
    <w:rsid w:val="00A4528F"/>
    <w:rsid w:val="00A45442"/>
    <w:rsid w:val="00A462E4"/>
    <w:rsid w:val="00A46804"/>
    <w:rsid w:val="00A46905"/>
    <w:rsid w:val="00A46BB7"/>
    <w:rsid w:val="00A46EDE"/>
    <w:rsid w:val="00A46FEF"/>
    <w:rsid w:val="00A47A58"/>
    <w:rsid w:val="00A47D0A"/>
    <w:rsid w:val="00A50039"/>
    <w:rsid w:val="00A50A35"/>
    <w:rsid w:val="00A5171B"/>
    <w:rsid w:val="00A51CB7"/>
    <w:rsid w:val="00A52390"/>
    <w:rsid w:val="00A52C3E"/>
    <w:rsid w:val="00A52FA3"/>
    <w:rsid w:val="00A5304A"/>
    <w:rsid w:val="00A5345F"/>
    <w:rsid w:val="00A53C4F"/>
    <w:rsid w:val="00A549A5"/>
    <w:rsid w:val="00A54B95"/>
    <w:rsid w:val="00A54D69"/>
    <w:rsid w:val="00A55089"/>
    <w:rsid w:val="00A554F1"/>
    <w:rsid w:val="00A55F86"/>
    <w:rsid w:val="00A572CA"/>
    <w:rsid w:val="00A577A0"/>
    <w:rsid w:val="00A607C7"/>
    <w:rsid w:val="00A61561"/>
    <w:rsid w:val="00A6177D"/>
    <w:rsid w:val="00A618B1"/>
    <w:rsid w:val="00A61987"/>
    <w:rsid w:val="00A61A42"/>
    <w:rsid w:val="00A61B18"/>
    <w:rsid w:val="00A6242A"/>
    <w:rsid w:val="00A63092"/>
    <w:rsid w:val="00A63F0B"/>
    <w:rsid w:val="00A64412"/>
    <w:rsid w:val="00A6491E"/>
    <w:rsid w:val="00A64CE9"/>
    <w:rsid w:val="00A6549D"/>
    <w:rsid w:val="00A65552"/>
    <w:rsid w:val="00A666B6"/>
    <w:rsid w:val="00A6670C"/>
    <w:rsid w:val="00A66B1D"/>
    <w:rsid w:val="00A66D53"/>
    <w:rsid w:val="00A66F10"/>
    <w:rsid w:val="00A6722F"/>
    <w:rsid w:val="00A67B64"/>
    <w:rsid w:val="00A67E0F"/>
    <w:rsid w:val="00A70EBA"/>
    <w:rsid w:val="00A714A0"/>
    <w:rsid w:val="00A71507"/>
    <w:rsid w:val="00A718FA"/>
    <w:rsid w:val="00A71994"/>
    <w:rsid w:val="00A723B3"/>
    <w:rsid w:val="00A72519"/>
    <w:rsid w:val="00A72C3D"/>
    <w:rsid w:val="00A72F46"/>
    <w:rsid w:val="00A73C62"/>
    <w:rsid w:val="00A74038"/>
    <w:rsid w:val="00A7411B"/>
    <w:rsid w:val="00A74874"/>
    <w:rsid w:val="00A74C60"/>
    <w:rsid w:val="00A75492"/>
    <w:rsid w:val="00A756ED"/>
    <w:rsid w:val="00A759AA"/>
    <w:rsid w:val="00A75FB2"/>
    <w:rsid w:val="00A75FEF"/>
    <w:rsid w:val="00A768F6"/>
    <w:rsid w:val="00A76D34"/>
    <w:rsid w:val="00A76E85"/>
    <w:rsid w:val="00A76E96"/>
    <w:rsid w:val="00A77580"/>
    <w:rsid w:val="00A7774F"/>
    <w:rsid w:val="00A7791A"/>
    <w:rsid w:val="00A7793C"/>
    <w:rsid w:val="00A8088F"/>
    <w:rsid w:val="00A80C7B"/>
    <w:rsid w:val="00A80F67"/>
    <w:rsid w:val="00A81863"/>
    <w:rsid w:val="00A81A23"/>
    <w:rsid w:val="00A81C77"/>
    <w:rsid w:val="00A81D0D"/>
    <w:rsid w:val="00A81D6C"/>
    <w:rsid w:val="00A82452"/>
    <w:rsid w:val="00A828EA"/>
    <w:rsid w:val="00A82F1D"/>
    <w:rsid w:val="00A83020"/>
    <w:rsid w:val="00A83C3B"/>
    <w:rsid w:val="00A83FC7"/>
    <w:rsid w:val="00A84ED4"/>
    <w:rsid w:val="00A8547D"/>
    <w:rsid w:val="00A86158"/>
    <w:rsid w:val="00A86209"/>
    <w:rsid w:val="00A862AF"/>
    <w:rsid w:val="00A86600"/>
    <w:rsid w:val="00A86DE1"/>
    <w:rsid w:val="00A87065"/>
    <w:rsid w:val="00A87096"/>
    <w:rsid w:val="00A877F3"/>
    <w:rsid w:val="00A90027"/>
    <w:rsid w:val="00A90621"/>
    <w:rsid w:val="00A906BC"/>
    <w:rsid w:val="00A913C6"/>
    <w:rsid w:val="00A91461"/>
    <w:rsid w:val="00A9155C"/>
    <w:rsid w:val="00A91B7F"/>
    <w:rsid w:val="00A91F64"/>
    <w:rsid w:val="00A9236D"/>
    <w:rsid w:val="00A9265A"/>
    <w:rsid w:val="00A93428"/>
    <w:rsid w:val="00A9358E"/>
    <w:rsid w:val="00A9393C"/>
    <w:rsid w:val="00A9473C"/>
    <w:rsid w:val="00A94CD3"/>
    <w:rsid w:val="00A94CF4"/>
    <w:rsid w:val="00A95AF3"/>
    <w:rsid w:val="00A95E74"/>
    <w:rsid w:val="00A95F91"/>
    <w:rsid w:val="00A95F92"/>
    <w:rsid w:val="00A96018"/>
    <w:rsid w:val="00A96430"/>
    <w:rsid w:val="00A9657F"/>
    <w:rsid w:val="00A9671E"/>
    <w:rsid w:val="00A96887"/>
    <w:rsid w:val="00A968EC"/>
    <w:rsid w:val="00A96CF9"/>
    <w:rsid w:val="00A9736B"/>
    <w:rsid w:val="00A9740D"/>
    <w:rsid w:val="00A9791C"/>
    <w:rsid w:val="00A97D6C"/>
    <w:rsid w:val="00AA0709"/>
    <w:rsid w:val="00AA0836"/>
    <w:rsid w:val="00AA159A"/>
    <w:rsid w:val="00AA1B4E"/>
    <w:rsid w:val="00AA21A6"/>
    <w:rsid w:val="00AA2C48"/>
    <w:rsid w:val="00AA2D39"/>
    <w:rsid w:val="00AA336B"/>
    <w:rsid w:val="00AA4207"/>
    <w:rsid w:val="00AA4977"/>
    <w:rsid w:val="00AA4C16"/>
    <w:rsid w:val="00AA57A5"/>
    <w:rsid w:val="00AA5D31"/>
    <w:rsid w:val="00AA5DC3"/>
    <w:rsid w:val="00AA6377"/>
    <w:rsid w:val="00AA672C"/>
    <w:rsid w:val="00AA6D55"/>
    <w:rsid w:val="00AA6F83"/>
    <w:rsid w:val="00AA73F9"/>
    <w:rsid w:val="00AA7F05"/>
    <w:rsid w:val="00AB06D6"/>
    <w:rsid w:val="00AB0916"/>
    <w:rsid w:val="00AB0BD5"/>
    <w:rsid w:val="00AB12CB"/>
    <w:rsid w:val="00AB1472"/>
    <w:rsid w:val="00AB158E"/>
    <w:rsid w:val="00AB1683"/>
    <w:rsid w:val="00AB1815"/>
    <w:rsid w:val="00AB1819"/>
    <w:rsid w:val="00AB1A2A"/>
    <w:rsid w:val="00AB1BC9"/>
    <w:rsid w:val="00AB2469"/>
    <w:rsid w:val="00AB2644"/>
    <w:rsid w:val="00AB2FB8"/>
    <w:rsid w:val="00AB3CF9"/>
    <w:rsid w:val="00AB3F4E"/>
    <w:rsid w:val="00AB3F7A"/>
    <w:rsid w:val="00AB4301"/>
    <w:rsid w:val="00AB46A0"/>
    <w:rsid w:val="00AB509B"/>
    <w:rsid w:val="00AB5413"/>
    <w:rsid w:val="00AB5577"/>
    <w:rsid w:val="00AB5639"/>
    <w:rsid w:val="00AB59CC"/>
    <w:rsid w:val="00AB5C84"/>
    <w:rsid w:val="00AB641A"/>
    <w:rsid w:val="00AB6990"/>
    <w:rsid w:val="00AB6D13"/>
    <w:rsid w:val="00AB6D93"/>
    <w:rsid w:val="00AB6EB9"/>
    <w:rsid w:val="00AB6FBD"/>
    <w:rsid w:val="00AC090D"/>
    <w:rsid w:val="00AC1425"/>
    <w:rsid w:val="00AC1D52"/>
    <w:rsid w:val="00AC2075"/>
    <w:rsid w:val="00AC223A"/>
    <w:rsid w:val="00AC22E5"/>
    <w:rsid w:val="00AC2811"/>
    <w:rsid w:val="00AC34D8"/>
    <w:rsid w:val="00AC4105"/>
    <w:rsid w:val="00AC413E"/>
    <w:rsid w:val="00AC442D"/>
    <w:rsid w:val="00AC4AA4"/>
    <w:rsid w:val="00AC4D48"/>
    <w:rsid w:val="00AC4EBD"/>
    <w:rsid w:val="00AC5403"/>
    <w:rsid w:val="00AC6398"/>
    <w:rsid w:val="00AC6678"/>
    <w:rsid w:val="00AC6A4F"/>
    <w:rsid w:val="00AC6BEC"/>
    <w:rsid w:val="00AC6F14"/>
    <w:rsid w:val="00AC6FCE"/>
    <w:rsid w:val="00AC70BD"/>
    <w:rsid w:val="00AC7478"/>
    <w:rsid w:val="00AC757A"/>
    <w:rsid w:val="00AC780F"/>
    <w:rsid w:val="00AC782E"/>
    <w:rsid w:val="00AC7B43"/>
    <w:rsid w:val="00AD0273"/>
    <w:rsid w:val="00AD056A"/>
    <w:rsid w:val="00AD0B7D"/>
    <w:rsid w:val="00AD153E"/>
    <w:rsid w:val="00AD27CF"/>
    <w:rsid w:val="00AD2E8B"/>
    <w:rsid w:val="00AD2FDB"/>
    <w:rsid w:val="00AD3289"/>
    <w:rsid w:val="00AD3469"/>
    <w:rsid w:val="00AD384A"/>
    <w:rsid w:val="00AD443B"/>
    <w:rsid w:val="00AD5512"/>
    <w:rsid w:val="00AD5524"/>
    <w:rsid w:val="00AD5570"/>
    <w:rsid w:val="00AD5F4E"/>
    <w:rsid w:val="00AD61EB"/>
    <w:rsid w:val="00AD640A"/>
    <w:rsid w:val="00AD690E"/>
    <w:rsid w:val="00AD6B10"/>
    <w:rsid w:val="00AD7071"/>
    <w:rsid w:val="00AD7DF8"/>
    <w:rsid w:val="00AE0347"/>
    <w:rsid w:val="00AE0627"/>
    <w:rsid w:val="00AE1777"/>
    <w:rsid w:val="00AE18EC"/>
    <w:rsid w:val="00AE1CE4"/>
    <w:rsid w:val="00AE1DA7"/>
    <w:rsid w:val="00AE1EB2"/>
    <w:rsid w:val="00AE201F"/>
    <w:rsid w:val="00AE28B5"/>
    <w:rsid w:val="00AE29D4"/>
    <w:rsid w:val="00AE2BD5"/>
    <w:rsid w:val="00AE313C"/>
    <w:rsid w:val="00AE3A86"/>
    <w:rsid w:val="00AE3B87"/>
    <w:rsid w:val="00AE3D0F"/>
    <w:rsid w:val="00AE3DA0"/>
    <w:rsid w:val="00AE421E"/>
    <w:rsid w:val="00AE424A"/>
    <w:rsid w:val="00AE47E6"/>
    <w:rsid w:val="00AE4BA1"/>
    <w:rsid w:val="00AE4D73"/>
    <w:rsid w:val="00AE4FBE"/>
    <w:rsid w:val="00AE57C9"/>
    <w:rsid w:val="00AE6CBA"/>
    <w:rsid w:val="00AE72B4"/>
    <w:rsid w:val="00AE7900"/>
    <w:rsid w:val="00AE7932"/>
    <w:rsid w:val="00AE7ACE"/>
    <w:rsid w:val="00AE7BC9"/>
    <w:rsid w:val="00AE7D4F"/>
    <w:rsid w:val="00AF0011"/>
    <w:rsid w:val="00AF01A9"/>
    <w:rsid w:val="00AF01EC"/>
    <w:rsid w:val="00AF05EB"/>
    <w:rsid w:val="00AF075B"/>
    <w:rsid w:val="00AF08E0"/>
    <w:rsid w:val="00AF095F"/>
    <w:rsid w:val="00AF0991"/>
    <w:rsid w:val="00AF0B11"/>
    <w:rsid w:val="00AF0BA8"/>
    <w:rsid w:val="00AF0D4C"/>
    <w:rsid w:val="00AF17DB"/>
    <w:rsid w:val="00AF1ADE"/>
    <w:rsid w:val="00AF1BED"/>
    <w:rsid w:val="00AF1ED2"/>
    <w:rsid w:val="00AF1F9A"/>
    <w:rsid w:val="00AF20A0"/>
    <w:rsid w:val="00AF20B4"/>
    <w:rsid w:val="00AF27FE"/>
    <w:rsid w:val="00AF30F5"/>
    <w:rsid w:val="00AF3BD9"/>
    <w:rsid w:val="00AF3DBF"/>
    <w:rsid w:val="00AF3E29"/>
    <w:rsid w:val="00AF42F7"/>
    <w:rsid w:val="00AF439A"/>
    <w:rsid w:val="00AF43F6"/>
    <w:rsid w:val="00AF4430"/>
    <w:rsid w:val="00AF4559"/>
    <w:rsid w:val="00AF58FD"/>
    <w:rsid w:val="00AF5A71"/>
    <w:rsid w:val="00AF6355"/>
    <w:rsid w:val="00AF6A68"/>
    <w:rsid w:val="00AF71A2"/>
    <w:rsid w:val="00AF73A8"/>
    <w:rsid w:val="00AF7C46"/>
    <w:rsid w:val="00AF7E25"/>
    <w:rsid w:val="00B00639"/>
    <w:rsid w:val="00B0080A"/>
    <w:rsid w:val="00B00AE8"/>
    <w:rsid w:val="00B00F95"/>
    <w:rsid w:val="00B010CD"/>
    <w:rsid w:val="00B01EEB"/>
    <w:rsid w:val="00B020C8"/>
    <w:rsid w:val="00B0293A"/>
    <w:rsid w:val="00B0302B"/>
    <w:rsid w:val="00B03042"/>
    <w:rsid w:val="00B03366"/>
    <w:rsid w:val="00B03854"/>
    <w:rsid w:val="00B038BC"/>
    <w:rsid w:val="00B0396C"/>
    <w:rsid w:val="00B039CA"/>
    <w:rsid w:val="00B03BBE"/>
    <w:rsid w:val="00B03E72"/>
    <w:rsid w:val="00B045D6"/>
    <w:rsid w:val="00B04D4B"/>
    <w:rsid w:val="00B0526A"/>
    <w:rsid w:val="00B05283"/>
    <w:rsid w:val="00B05B74"/>
    <w:rsid w:val="00B06995"/>
    <w:rsid w:val="00B07291"/>
    <w:rsid w:val="00B07701"/>
    <w:rsid w:val="00B07CE5"/>
    <w:rsid w:val="00B07E8D"/>
    <w:rsid w:val="00B106BC"/>
    <w:rsid w:val="00B10713"/>
    <w:rsid w:val="00B10BDD"/>
    <w:rsid w:val="00B11902"/>
    <w:rsid w:val="00B11EE1"/>
    <w:rsid w:val="00B124B0"/>
    <w:rsid w:val="00B126C8"/>
    <w:rsid w:val="00B128B7"/>
    <w:rsid w:val="00B12C50"/>
    <w:rsid w:val="00B13149"/>
    <w:rsid w:val="00B135EE"/>
    <w:rsid w:val="00B13CF6"/>
    <w:rsid w:val="00B13FF2"/>
    <w:rsid w:val="00B1451F"/>
    <w:rsid w:val="00B146E4"/>
    <w:rsid w:val="00B14770"/>
    <w:rsid w:val="00B14FB8"/>
    <w:rsid w:val="00B152E5"/>
    <w:rsid w:val="00B155B6"/>
    <w:rsid w:val="00B15A2B"/>
    <w:rsid w:val="00B15EAC"/>
    <w:rsid w:val="00B15F53"/>
    <w:rsid w:val="00B168D9"/>
    <w:rsid w:val="00B178E0"/>
    <w:rsid w:val="00B17A34"/>
    <w:rsid w:val="00B20D2B"/>
    <w:rsid w:val="00B20EFF"/>
    <w:rsid w:val="00B210F6"/>
    <w:rsid w:val="00B211D6"/>
    <w:rsid w:val="00B21378"/>
    <w:rsid w:val="00B21536"/>
    <w:rsid w:val="00B21574"/>
    <w:rsid w:val="00B21C78"/>
    <w:rsid w:val="00B21D9D"/>
    <w:rsid w:val="00B21ED0"/>
    <w:rsid w:val="00B22084"/>
    <w:rsid w:val="00B22296"/>
    <w:rsid w:val="00B22495"/>
    <w:rsid w:val="00B22C55"/>
    <w:rsid w:val="00B22CEC"/>
    <w:rsid w:val="00B22E02"/>
    <w:rsid w:val="00B22EA1"/>
    <w:rsid w:val="00B2351F"/>
    <w:rsid w:val="00B237C2"/>
    <w:rsid w:val="00B23BA0"/>
    <w:rsid w:val="00B23D5D"/>
    <w:rsid w:val="00B23DB5"/>
    <w:rsid w:val="00B24AD3"/>
    <w:rsid w:val="00B25036"/>
    <w:rsid w:val="00B2515A"/>
    <w:rsid w:val="00B253DD"/>
    <w:rsid w:val="00B255A3"/>
    <w:rsid w:val="00B25B48"/>
    <w:rsid w:val="00B25BE9"/>
    <w:rsid w:val="00B25D26"/>
    <w:rsid w:val="00B25DCC"/>
    <w:rsid w:val="00B2609F"/>
    <w:rsid w:val="00B26283"/>
    <w:rsid w:val="00B26492"/>
    <w:rsid w:val="00B265E5"/>
    <w:rsid w:val="00B26718"/>
    <w:rsid w:val="00B26723"/>
    <w:rsid w:val="00B267C6"/>
    <w:rsid w:val="00B2691B"/>
    <w:rsid w:val="00B26CBC"/>
    <w:rsid w:val="00B26F11"/>
    <w:rsid w:val="00B27432"/>
    <w:rsid w:val="00B278CA"/>
    <w:rsid w:val="00B27997"/>
    <w:rsid w:val="00B305C9"/>
    <w:rsid w:val="00B30C57"/>
    <w:rsid w:val="00B31A92"/>
    <w:rsid w:val="00B31CA5"/>
    <w:rsid w:val="00B321B7"/>
    <w:rsid w:val="00B32C4F"/>
    <w:rsid w:val="00B33076"/>
    <w:rsid w:val="00B336B8"/>
    <w:rsid w:val="00B336BA"/>
    <w:rsid w:val="00B342E4"/>
    <w:rsid w:val="00B34326"/>
    <w:rsid w:val="00B3442B"/>
    <w:rsid w:val="00B3449A"/>
    <w:rsid w:val="00B34A43"/>
    <w:rsid w:val="00B34B0C"/>
    <w:rsid w:val="00B35045"/>
    <w:rsid w:val="00B350DF"/>
    <w:rsid w:val="00B358EE"/>
    <w:rsid w:val="00B35916"/>
    <w:rsid w:val="00B35B8C"/>
    <w:rsid w:val="00B35C5F"/>
    <w:rsid w:val="00B35FBC"/>
    <w:rsid w:val="00B362B6"/>
    <w:rsid w:val="00B3638C"/>
    <w:rsid w:val="00B363F3"/>
    <w:rsid w:val="00B36607"/>
    <w:rsid w:val="00B36993"/>
    <w:rsid w:val="00B36F8D"/>
    <w:rsid w:val="00B37362"/>
    <w:rsid w:val="00B374A7"/>
    <w:rsid w:val="00B37D51"/>
    <w:rsid w:val="00B400A4"/>
    <w:rsid w:val="00B40571"/>
    <w:rsid w:val="00B40815"/>
    <w:rsid w:val="00B408B5"/>
    <w:rsid w:val="00B4122A"/>
    <w:rsid w:val="00B41698"/>
    <w:rsid w:val="00B41786"/>
    <w:rsid w:val="00B41B98"/>
    <w:rsid w:val="00B41F0C"/>
    <w:rsid w:val="00B423A9"/>
    <w:rsid w:val="00B42707"/>
    <w:rsid w:val="00B42B72"/>
    <w:rsid w:val="00B42D9C"/>
    <w:rsid w:val="00B43074"/>
    <w:rsid w:val="00B433BA"/>
    <w:rsid w:val="00B43889"/>
    <w:rsid w:val="00B438DA"/>
    <w:rsid w:val="00B43C11"/>
    <w:rsid w:val="00B442B0"/>
    <w:rsid w:val="00B44B6A"/>
    <w:rsid w:val="00B45A1A"/>
    <w:rsid w:val="00B45ABC"/>
    <w:rsid w:val="00B45FA3"/>
    <w:rsid w:val="00B45FBF"/>
    <w:rsid w:val="00B4614D"/>
    <w:rsid w:val="00B46457"/>
    <w:rsid w:val="00B46566"/>
    <w:rsid w:val="00B46841"/>
    <w:rsid w:val="00B46A89"/>
    <w:rsid w:val="00B47530"/>
    <w:rsid w:val="00B50241"/>
    <w:rsid w:val="00B50757"/>
    <w:rsid w:val="00B50A14"/>
    <w:rsid w:val="00B50FFA"/>
    <w:rsid w:val="00B516BA"/>
    <w:rsid w:val="00B51F0C"/>
    <w:rsid w:val="00B527BF"/>
    <w:rsid w:val="00B52F75"/>
    <w:rsid w:val="00B5361D"/>
    <w:rsid w:val="00B5384C"/>
    <w:rsid w:val="00B53CC7"/>
    <w:rsid w:val="00B547EB"/>
    <w:rsid w:val="00B54FAE"/>
    <w:rsid w:val="00B55184"/>
    <w:rsid w:val="00B555A7"/>
    <w:rsid w:val="00B55872"/>
    <w:rsid w:val="00B55F69"/>
    <w:rsid w:val="00B56EC4"/>
    <w:rsid w:val="00B57097"/>
    <w:rsid w:val="00B57AAB"/>
    <w:rsid w:val="00B57D03"/>
    <w:rsid w:val="00B603F3"/>
    <w:rsid w:val="00B605FF"/>
    <w:rsid w:val="00B60A86"/>
    <w:rsid w:val="00B626BC"/>
    <w:rsid w:val="00B62B06"/>
    <w:rsid w:val="00B62E93"/>
    <w:rsid w:val="00B6311C"/>
    <w:rsid w:val="00B631F1"/>
    <w:rsid w:val="00B63D12"/>
    <w:rsid w:val="00B6422A"/>
    <w:rsid w:val="00B6443C"/>
    <w:rsid w:val="00B647EA"/>
    <w:rsid w:val="00B64B68"/>
    <w:rsid w:val="00B64D71"/>
    <w:rsid w:val="00B65851"/>
    <w:rsid w:val="00B65B05"/>
    <w:rsid w:val="00B65C7A"/>
    <w:rsid w:val="00B65D32"/>
    <w:rsid w:val="00B65DFF"/>
    <w:rsid w:val="00B65F40"/>
    <w:rsid w:val="00B66012"/>
    <w:rsid w:val="00B66038"/>
    <w:rsid w:val="00B66784"/>
    <w:rsid w:val="00B66AE4"/>
    <w:rsid w:val="00B66BE7"/>
    <w:rsid w:val="00B67415"/>
    <w:rsid w:val="00B67B9F"/>
    <w:rsid w:val="00B67EAC"/>
    <w:rsid w:val="00B67FD4"/>
    <w:rsid w:val="00B70BA3"/>
    <w:rsid w:val="00B71DD3"/>
    <w:rsid w:val="00B7277A"/>
    <w:rsid w:val="00B73B19"/>
    <w:rsid w:val="00B73E23"/>
    <w:rsid w:val="00B74640"/>
    <w:rsid w:val="00B74E8E"/>
    <w:rsid w:val="00B75002"/>
    <w:rsid w:val="00B760C8"/>
    <w:rsid w:val="00B76714"/>
    <w:rsid w:val="00B76B75"/>
    <w:rsid w:val="00B7718D"/>
    <w:rsid w:val="00B77194"/>
    <w:rsid w:val="00B7777F"/>
    <w:rsid w:val="00B77992"/>
    <w:rsid w:val="00B77F35"/>
    <w:rsid w:val="00B80199"/>
    <w:rsid w:val="00B80E70"/>
    <w:rsid w:val="00B810E4"/>
    <w:rsid w:val="00B812E2"/>
    <w:rsid w:val="00B81309"/>
    <w:rsid w:val="00B813B4"/>
    <w:rsid w:val="00B8141B"/>
    <w:rsid w:val="00B81CBB"/>
    <w:rsid w:val="00B81DBD"/>
    <w:rsid w:val="00B82464"/>
    <w:rsid w:val="00B82994"/>
    <w:rsid w:val="00B82E57"/>
    <w:rsid w:val="00B83276"/>
    <w:rsid w:val="00B835E8"/>
    <w:rsid w:val="00B836AB"/>
    <w:rsid w:val="00B83A87"/>
    <w:rsid w:val="00B83E1B"/>
    <w:rsid w:val="00B83F5B"/>
    <w:rsid w:val="00B84139"/>
    <w:rsid w:val="00B8440A"/>
    <w:rsid w:val="00B8447B"/>
    <w:rsid w:val="00B85029"/>
    <w:rsid w:val="00B8538E"/>
    <w:rsid w:val="00B856CE"/>
    <w:rsid w:val="00B85BFC"/>
    <w:rsid w:val="00B85D13"/>
    <w:rsid w:val="00B860C8"/>
    <w:rsid w:val="00B874D9"/>
    <w:rsid w:val="00B879D0"/>
    <w:rsid w:val="00B87A65"/>
    <w:rsid w:val="00B87B46"/>
    <w:rsid w:val="00B87BFA"/>
    <w:rsid w:val="00B900AE"/>
    <w:rsid w:val="00B90748"/>
    <w:rsid w:val="00B90C56"/>
    <w:rsid w:val="00B911A0"/>
    <w:rsid w:val="00B91844"/>
    <w:rsid w:val="00B91851"/>
    <w:rsid w:val="00B91DA8"/>
    <w:rsid w:val="00B91DE8"/>
    <w:rsid w:val="00B92773"/>
    <w:rsid w:val="00B92978"/>
    <w:rsid w:val="00B92B67"/>
    <w:rsid w:val="00B92BA8"/>
    <w:rsid w:val="00B930EE"/>
    <w:rsid w:val="00B93174"/>
    <w:rsid w:val="00B93511"/>
    <w:rsid w:val="00B93984"/>
    <w:rsid w:val="00B93ED9"/>
    <w:rsid w:val="00B94343"/>
    <w:rsid w:val="00B9487F"/>
    <w:rsid w:val="00B94CDB"/>
    <w:rsid w:val="00B94EB7"/>
    <w:rsid w:val="00B94FFB"/>
    <w:rsid w:val="00B95897"/>
    <w:rsid w:val="00B95EF1"/>
    <w:rsid w:val="00B95F87"/>
    <w:rsid w:val="00B96436"/>
    <w:rsid w:val="00B96F18"/>
    <w:rsid w:val="00B972D3"/>
    <w:rsid w:val="00B9747C"/>
    <w:rsid w:val="00B977EF"/>
    <w:rsid w:val="00B978D5"/>
    <w:rsid w:val="00B97E03"/>
    <w:rsid w:val="00BA125C"/>
    <w:rsid w:val="00BA1449"/>
    <w:rsid w:val="00BA16D5"/>
    <w:rsid w:val="00BA1A72"/>
    <w:rsid w:val="00BA1BB5"/>
    <w:rsid w:val="00BA1C2C"/>
    <w:rsid w:val="00BA295B"/>
    <w:rsid w:val="00BA2AC1"/>
    <w:rsid w:val="00BA2C1B"/>
    <w:rsid w:val="00BA3064"/>
    <w:rsid w:val="00BA39F4"/>
    <w:rsid w:val="00BA3ADD"/>
    <w:rsid w:val="00BA415F"/>
    <w:rsid w:val="00BA49B2"/>
    <w:rsid w:val="00BA4C53"/>
    <w:rsid w:val="00BA4DD0"/>
    <w:rsid w:val="00BA5160"/>
    <w:rsid w:val="00BA5A01"/>
    <w:rsid w:val="00BA63BB"/>
    <w:rsid w:val="00BA6C86"/>
    <w:rsid w:val="00BA6CFD"/>
    <w:rsid w:val="00BA7577"/>
    <w:rsid w:val="00BA76C2"/>
    <w:rsid w:val="00BB00E8"/>
    <w:rsid w:val="00BB08BC"/>
    <w:rsid w:val="00BB0D3A"/>
    <w:rsid w:val="00BB1A1F"/>
    <w:rsid w:val="00BB1DFE"/>
    <w:rsid w:val="00BB1F9A"/>
    <w:rsid w:val="00BB2458"/>
    <w:rsid w:val="00BB2612"/>
    <w:rsid w:val="00BB294A"/>
    <w:rsid w:val="00BB2989"/>
    <w:rsid w:val="00BB2E7D"/>
    <w:rsid w:val="00BB31B4"/>
    <w:rsid w:val="00BB3341"/>
    <w:rsid w:val="00BB33E4"/>
    <w:rsid w:val="00BB3613"/>
    <w:rsid w:val="00BB4337"/>
    <w:rsid w:val="00BB4359"/>
    <w:rsid w:val="00BB470F"/>
    <w:rsid w:val="00BB4894"/>
    <w:rsid w:val="00BB5120"/>
    <w:rsid w:val="00BB52EB"/>
    <w:rsid w:val="00BB5648"/>
    <w:rsid w:val="00BB5A6C"/>
    <w:rsid w:val="00BB5BAE"/>
    <w:rsid w:val="00BB60A8"/>
    <w:rsid w:val="00BB6127"/>
    <w:rsid w:val="00BB6B6B"/>
    <w:rsid w:val="00BB7038"/>
    <w:rsid w:val="00BB7225"/>
    <w:rsid w:val="00BB75CD"/>
    <w:rsid w:val="00BB7751"/>
    <w:rsid w:val="00BB7824"/>
    <w:rsid w:val="00BB7BFE"/>
    <w:rsid w:val="00BC091B"/>
    <w:rsid w:val="00BC0C32"/>
    <w:rsid w:val="00BC0F05"/>
    <w:rsid w:val="00BC0F71"/>
    <w:rsid w:val="00BC14A6"/>
    <w:rsid w:val="00BC2031"/>
    <w:rsid w:val="00BC2036"/>
    <w:rsid w:val="00BC3108"/>
    <w:rsid w:val="00BC31B0"/>
    <w:rsid w:val="00BC354F"/>
    <w:rsid w:val="00BC3E87"/>
    <w:rsid w:val="00BC3FD4"/>
    <w:rsid w:val="00BC40F5"/>
    <w:rsid w:val="00BC4D67"/>
    <w:rsid w:val="00BC4E60"/>
    <w:rsid w:val="00BC4ED9"/>
    <w:rsid w:val="00BC58D7"/>
    <w:rsid w:val="00BC5F63"/>
    <w:rsid w:val="00BC6178"/>
    <w:rsid w:val="00BC623E"/>
    <w:rsid w:val="00BC647E"/>
    <w:rsid w:val="00BC65F2"/>
    <w:rsid w:val="00BC6D40"/>
    <w:rsid w:val="00BC726C"/>
    <w:rsid w:val="00BC72E0"/>
    <w:rsid w:val="00BC760D"/>
    <w:rsid w:val="00BD001E"/>
    <w:rsid w:val="00BD05EA"/>
    <w:rsid w:val="00BD0935"/>
    <w:rsid w:val="00BD0D13"/>
    <w:rsid w:val="00BD13C0"/>
    <w:rsid w:val="00BD1CB7"/>
    <w:rsid w:val="00BD1EF7"/>
    <w:rsid w:val="00BD28D3"/>
    <w:rsid w:val="00BD3076"/>
    <w:rsid w:val="00BD34DD"/>
    <w:rsid w:val="00BD36A6"/>
    <w:rsid w:val="00BD3747"/>
    <w:rsid w:val="00BD3D86"/>
    <w:rsid w:val="00BD3F55"/>
    <w:rsid w:val="00BD4277"/>
    <w:rsid w:val="00BD4445"/>
    <w:rsid w:val="00BD454A"/>
    <w:rsid w:val="00BD4A7D"/>
    <w:rsid w:val="00BD551C"/>
    <w:rsid w:val="00BD5D28"/>
    <w:rsid w:val="00BD68EA"/>
    <w:rsid w:val="00BD6C31"/>
    <w:rsid w:val="00BD7193"/>
    <w:rsid w:val="00BD7205"/>
    <w:rsid w:val="00BD77ED"/>
    <w:rsid w:val="00BE1517"/>
    <w:rsid w:val="00BE16D4"/>
    <w:rsid w:val="00BE1BBB"/>
    <w:rsid w:val="00BE1CBE"/>
    <w:rsid w:val="00BE2070"/>
    <w:rsid w:val="00BE2227"/>
    <w:rsid w:val="00BE24FB"/>
    <w:rsid w:val="00BE257B"/>
    <w:rsid w:val="00BE2612"/>
    <w:rsid w:val="00BE26E1"/>
    <w:rsid w:val="00BE2814"/>
    <w:rsid w:val="00BE2B41"/>
    <w:rsid w:val="00BE3083"/>
    <w:rsid w:val="00BE30F7"/>
    <w:rsid w:val="00BE3163"/>
    <w:rsid w:val="00BE32D9"/>
    <w:rsid w:val="00BE3629"/>
    <w:rsid w:val="00BE3A06"/>
    <w:rsid w:val="00BE3CCC"/>
    <w:rsid w:val="00BE4224"/>
    <w:rsid w:val="00BE43FE"/>
    <w:rsid w:val="00BE4EF6"/>
    <w:rsid w:val="00BE5092"/>
    <w:rsid w:val="00BE5189"/>
    <w:rsid w:val="00BE51CB"/>
    <w:rsid w:val="00BE535E"/>
    <w:rsid w:val="00BE59BB"/>
    <w:rsid w:val="00BE5AA2"/>
    <w:rsid w:val="00BE5CAC"/>
    <w:rsid w:val="00BE667C"/>
    <w:rsid w:val="00BE67CD"/>
    <w:rsid w:val="00BE694B"/>
    <w:rsid w:val="00BE705A"/>
    <w:rsid w:val="00BE7791"/>
    <w:rsid w:val="00BE7CD7"/>
    <w:rsid w:val="00BF0219"/>
    <w:rsid w:val="00BF049F"/>
    <w:rsid w:val="00BF053F"/>
    <w:rsid w:val="00BF1A15"/>
    <w:rsid w:val="00BF225E"/>
    <w:rsid w:val="00BF26A0"/>
    <w:rsid w:val="00BF2EC0"/>
    <w:rsid w:val="00BF2FDB"/>
    <w:rsid w:val="00BF2FEB"/>
    <w:rsid w:val="00BF369C"/>
    <w:rsid w:val="00BF4B73"/>
    <w:rsid w:val="00BF520E"/>
    <w:rsid w:val="00BF5939"/>
    <w:rsid w:val="00BF5E09"/>
    <w:rsid w:val="00BF6504"/>
    <w:rsid w:val="00BF65EE"/>
    <w:rsid w:val="00BF75B5"/>
    <w:rsid w:val="00BF75CE"/>
    <w:rsid w:val="00BF7E5E"/>
    <w:rsid w:val="00C0042E"/>
    <w:rsid w:val="00C012C2"/>
    <w:rsid w:val="00C015A9"/>
    <w:rsid w:val="00C016A6"/>
    <w:rsid w:val="00C019B3"/>
    <w:rsid w:val="00C01E72"/>
    <w:rsid w:val="00C020A5"/>
    <w:rsid w:val="00C0238D"/>
    <w:rsid w:val="00C0252F"/>
    <w:rsid w:val="00C02CEC"/>
    <w:rsid w:val="00C03066"/>
    <w:rsid w:val="00C034B5"/>
    <w:rsid w:val="00C036F0"/>
    <w:rsid w:val="00C04012"/>
    <w:rsid w:val="00C04098"/>
    <w:rsid w:val="00C04B8E"/>
    <w:rsid w:val="00C05040"/>
    <w:rsid w:val="00C05379"/>
    <w:rsid w:val="00C05766"/>
    <w:rsid w:val="00C0605E"/>
    <w:rsid w:val="00C0608C"/>
    <w:rsid w:val="00C06111"/>
    <w:rsid w:val="00C068F6"/>
    <w:rsid w:val="00C06ADE"/>
    <w:rsid w:val="00C06CB4"/>
    <w:rsid w:val="00C0742F"/>
    <w:rsid w:val="00C074B5"/>
    <w:rsid w:val="00C07955"/>
    <w:rsid w:val="00C1133F"/>
    <w:rsid w:val="00C118E5"/>
    <w:rsid w:val="00C11DB2"/>
    <w:rsid w:val="00C1238A"/>
    <w:rsid w:val="00C12C55"/>
    <w:rsid w:val="00C12D7B"/>
    <w:rsid w:val="00C13601"/>
    <w:rsid w:val="00C139E4"/>
    <w:rsid w:val="00C1405D"/>
    <w:rsid w:val="00C14242"/>
    <w:rsid w:val="00C151CB"/>
    <w:rsid w:val="00C1528D"/>
    <w:rsid w:val="00C1540C"/>
    <w:rsid w:val="00C157AB"/>
    <w:rsid w:val="00C15894"/>
    <w:rsid w:val="00C15976"/>
    <w:rsid w:val="00C15DAC"/>
    <w:rsid w:val="00C16058"/>
    <w:rsid w:val="00C1662D"/>
    <w:rsid w:val="00C1703A"/>
    <w:rsid w:val="00C17113"/>
    <w:rsid w:val="00C177EB"/>
    <w:rsid w:val="00C17DD0"/>
    <w:rsid w:val="00C17E91"/>
    <w:rsid w:val="00C204CC"/>
    <w:rsid w:val="00C2097C"/>
    <w:rsid w:val="00C2119B"/>
    <w:rsid w:val="00C21290"/>
    <w:rsid w:val="00C21691"/>
    <w:rsid w:val="00C220A4"/>
    <w:rsid w:val="00C224F5"/>
    <w:rsid w:val="00C22740"/>
    <w:rsid w:val="00C22E01"/>
    <w:rsid w:val="00C22E8A"/>
    <w:rsid w:val="00C235E7"/>
    <w:rsid w:val="00C23D26"/>
    <w:rsid w:val="00C23F40"/>
    <w:rsid w:val="00C246F6"/>
    <w:rsid w:val="00C24DB4"/>
    <w:rsid w:val="00C26390"/>
    <w:rsid w:val="00C264CC"/>
    <w:rsid w:val="00C26C2A"/>
    <w:rsid w:val="00C273F2"/>
    <w:rsid w:val="00C27C37"/>
    <w:rsid w:val="00C30EA6"/>
    <w:rsid w:val="00C31A06"/>
    <w:rsid w:val="00C31E06"/>
    <w:rsid w:val="00C32920"/>
    <w:rsid w:val="00C33131"/>
    <w:rsid w:val="00C333FA"/>
    <w:rsid w:val="00C33855"/>
    <w:rsid w:val="00C33C66"/>
    <w:rsid w:val="00C33FC2"/>
    <w:rsid w:val="00C3403B"/>
    <w:rsid w:val="00C34894"/>
    <w:rsid w:val="00C35188"/>
    <w:rsid w:val="00C3544E"/>
    <w:rsid w:val="00C356DB"/>
    <w:rsid w:val="00C357A6"/>
    <w:rsid w:val="00C357EF"/>
    <w:rsid w:val="00C35CC0"/>
    <w:rsid w:val="00C364A8"/>
    <w:rsid w:val="00C36783"/>
    <w:rsid w:val="00C36C0B"/>
    <w:rsid w:val="00C36F73"/>
    <w:rsid w:val="00C37856"/>
    <w:rsid w:val="00C37BBF"/>
    <w:rsid w:val="00C37EAA"/>
    <w:rsid w:val="00C4069A"/>
    <w:rsid w:val="00C40901"/>
    <w:rsid w:val="00C40E7B"/>
    <w:rsid w:val="00C41EE0"/>
    <w:rsid w:val="00C42494"/>
    <w:rsid w:val="00C4262C"/>
    <w:rsid w:val="00C42663"/>
    <w:rsid w:val="00C4274F"/>
    <w:rsid w:val="00C43299"/>
    <w:rsid w:val="00C4353B"/>
    <w:rsid w:val="00C43784"/>
    <w:rsid w:val="00C43BD0"/>
    <w:rsid w:val="00C43E50"/>
    <w:rsid w:val="00C44206"/>
    <w:rsid w:val="00C44282"/>
    <w:rsid w:val="00C44364"/>
    <w:rsid w:val="00C4464A"/>
    <w:rsid w:val="00C44751"/>
    <w:rsid w:val="00C44771"/>
    <w:rsid w:val="00C4497B"/>
    <w:rsid w:val="00C44AF7"/>
    <w:rsid w:val="00C44E39"/>
    <w:rsid w:val="00C44E60"/>
    <w:rsid w:val="00C44FC6"/>
    <w:rsid w:val="00C451FC"/>
    <w:rsid w:val="00C4580A"/>
    <w:rsid w:val="00C45EF7"/>
    <w:rsid w:val="00C46428"/>
    <w:rsid w:val="00C46958"/>
    <w:rsid w:val="00C46A83"/>
    <w:rsid w:val="00C46E6B"/>
    <w:rsid w:val="00C471C3"/>
    <w:rsid w:val="00C47D05"/>
    <w:rsid w:val="00C47DC9"/>
    <w:rsid w:val="00C50762"/>
    <w:rsid w:val="00C50A19"/>
    <w:rsid w:val="00C51231"/>
    <w:rsid w:val="00C5144C"/>
    <w:rsid w:val="00C514C9"/>
    <w:rsid w:val="00C5176F"/>
    <w:rsid w:val="00C518F6"/>
    <w:rsid w:val="00C51933"/>
    <w:rsid w:val="00C51D2B"/>
    <w:rsid w:val="00C52345"/>
    <w:rsid w:val="00C5238F"/>
    <w:rsid w:val="00C52A8D"/>
    <w:rsid w:val="00C52BCF"/>
    <w:rsid w:val="00C52F2F"/>
    <w:rsid w:val="00C52F75"/>
    <w:rsid w:val="00C541E7"/>
    <w:rsid w:val="00C544ED"/>
    <w:rsid w:val="00C5488D"/>
    <w:rsid w:val="00C54A8A"/>
    <w:rsid w:val="00C54BD6"/>
    <w:rsid w:val="00C54C3C"/>
    <w:rsid w:val="00C54FF4"/>
    <w:rsid w:val="00C55251"/>
    <w:rsid w:val="00C55B06"/>
    <w:rsid w:val="00C5636D"/>
    <w:rsid w:val="00C56EC9"/>
    <w:rsid w:val="00C56F96"/>
    <w:rsid w:val="00C570D8"/>
    <w:rsid w:val="00C57656"/>
    <w:rsid w:val="00C57B2B"/>
    <w:rsid w:val="00C60196"/>
    <w:rsid w:val="00C6087B"/>
    <w:rsid w:val="00C60AD3"/>
    <w:rsid w:val="00C60E7E"/>
    <w:rsid w:val="00C62036"/>
    <w:rsid w:val="00C620AE"/>
    <w:rsid w:val="00C62620"/>
    <w:rsid w:val="00C62783"/>
    <w:rsid w:val="00C62ADB"/>
    <w:rsid w:val="00C62CBE"/>
    <w:rsid w:val="00C62F7E"/>
    <w:rsid w:val="00C62FAB"/>
    <w:rsid w:val="00C633F7"/>
    <w:rsid w:val="00C63931"/>
    <w:rsid w:val="00C63EEE"/>
    <w:rsid w:val="00C640A9"/>
    <w:rsid w:val="00C64189"/>
    <w:rsid w:val="00C64ABE"/>
    <w:rsid w:val="00C651C5"/>
    <w:rsid w:val="00C65504"/>
    <w:rsid w:val="00C65A33"/>
    <w:rsid w:val="00C65BC2"/>
    <w:rsid w:val="00C6607B"/>
    <w:rsid w:val="00C6647F"/>
    <w:rsid w:val="00C66753"/>
    <w:rsid w:val="00C66BF8"/>
    <w:rsid w:val="00C67030"/>
    <w:rsid w:val="00C6709A"/>
    <w:rsid w:val="00C67412"/>
    <w:rsid w:val="00C67EF6"/>
    <w:rsid w:val="00C70147"/>
    <w:rsid w:val="00C70373"/>
    <w:rsid w:val="00C70552"/>
    <w:rsid w:val="00C70799"/>
    <w:rsid w:val="00C70D06"/>
    <w:rsid w:val="00C7211D"/>
    <w:rsid w:val="00C724C4"/>
    <w:rsid w:val="00C728AD"/>
    <w:rsid w:val="00C72BC5"/>
    <w:rsid w:val="00C73322"/>
    <w:rsid w:val="00C7391E"/>
    <w:rsid w:val="00C73932"/>
    <w:rsid w:val="00C73BA6"/>
    <w:rsid w:val="00C73EEA"/>
    <w:rsid w:val="00C7401E"/>
    <w:rsid w:val="00C7417D"/>
    <w:rsid w:val="00C74BA8"/>
    <w:rsid w:val="00C74C36"/>
    <w:rsid w:val="00C7590D"/>
    <w:rsid w:val="00C75BAE"/>
    <w:rsid w:val="00C75E87"/>
    <w:rsid w:val="00C75F8D"/>
    <w:rsid w:val="00C76983"/>
    <w:rsid w:val="00C77600"/>
    <w:rsid w:val="00C778F4"/>
    <w:rsid w:val="00C77AC7"/>
    <w:rsid w:val="00C77BD5"/>
    <w:rsid w:val="00C77C9A"/>
    <w:rsid w:val="00C77DD6"/>
    <w:rsid w:val="00C77FDA"/>
    <w:rsid w:val="00C801D0"/>
    <w:rsid w:val="00C809B6"/>
    <w:rsid w:val="00C80C86"/>
    <w:rsid w:val="00C81072"/>
    <w:rsid w:val="00C81219"/>
    <w:rsid w:val="00C81632"/>
    <w:rsid w:val="00C82078"/>
    <w:rsid w:val="00C82527"/>
    <w:rsid w:val="00C82D02"/>
    <w:rsid w:val="00C83C28"/>
    <w:rsid w:val="00C84140"/>
    <w:rsid w:val="00C84206"/>
    <w:rsid w:val="00C84CC0"/>
    <w:rsid w:val="00C84E5B"/>
    <w:rsid w:val="00C85227"/>
    <w:rsid w:val="00C85475"/>
    <w:rsid w:val="00C854AE"/>
    <w:rsid w:val="00C85632"/>
    <w:rsid w:val="00C856B8"/>
    <w:rsid w:val="00C85839"/>
    <w:rsid w:val="00C85BBD"/>
    <w:rsid w:val="00C86362"/>
    <w:rsid w:val="00C866C6"/>
    <w:rsid w:val="00C871FB"/>
    <w:rsid w:val="00C87421"/>
    <w:rsid w:val="00C87708"/>
    <w:rsid w:val="00C87AC5"/>
    <w:rsid w:val="00C9001E"/>
    <w:rsid w:val="00C90805"/>
    <w:rsid w:val="00C90966"/>
    <w:rsid w:val="00C91506"/>
    <w:rsid w:val="00C91619"/>
    <w:rsid w:val="00C9198F"/>
    <w:rsid w:val="00C91BEB"/>
    <w:rsid w:val="00C91DCE"/>
    <w:rsid w:val="00C92072"/>
    <w:rsid w:val="00C92BFA"/>
    <w:rsid w:val="00C9303C"/>
    <w:rsid w:val="00C933F2"/>
    <w:rsid w:val="00C93D1D"/>
    <w:rsid w:val="00C93FF7"/>
    <w:rsid w:val="00C941A3"/>
    <w:rsid w:val="00C9442B"/>
    <w:rsid w:val="00C94430"/>
    <w:rsid w:val="00C9480A"/>
    <w:rsid w:val="00C94A13"/>
    <w:rsid w:val="00C953D6"/>
    <w:rsid w:val="00C958A3"/>
    <w:rsid w:val="00C95D3D"/>
    <w:rsid w:val="00C964ED"/>
    <w:rsid w:val="00C96ACA"/>
    <w:rsid w:val="00C9716E"/>
    <w:rsid w:val="00C97775"/>
    <w:rsid w:val="00CA01CA"/>
    <w:rsid w:val="00CA1788"/>
    <w:rsid w:val="00CA1FC4"/>
    <w:rsid w:val="00CA2A2C"/>
    <w:rsid w:val="00CA300E"/>
    <w:rsid w:val="00CA30E5"/>
    <w:rsid w:val="00CA32D9"/>
    <w:rsid w:val="00CA354E"/>
    <w:rsid w:val="00CA47DC"/>
    <w:rsid w:val="00CA4AA4"/>
    <w:rsid w:val="00CA5098"/>
    <w:rsid w:val="00CA5687"/>
    <w:rsid w:val="00CA59C7"/>
    <w:rsid w:val="00CA628F"/>
    <w:rsid w:val="00CA6B98"/>
    <w:rsid w:val="00CA6BF0"/>
    <w:rsid w:val="00CA6F77"/>
    <w:rsid w:val="00CA7671"/>
    <w:rsid w:val="00CA79A9"/>
    <w:rsid w:val="00CB015E"/>
    <w:rsid w:val="00CB03AE"/>
    <w:rsid w:val="00CB0406"/>
    <w:rsid w:val="00CB069F"/>
    <w:rsid w:val="00CB0ED9"/>
    <w:rsid w:val="00CB0F3B"/>
    <w:rsid w:val="00CB113E"/>
    <w:rsid w:val="00CB12C6"/>
    <w:rsid w:val="00CB1DAB"/>
    <w:rsid w:val="00CB1E78"/>
    <w:rsid w:val="00CB24A7"/>
    <w:rsid w:val="00CB2883"/>
    <w:rsid w:val="00CB3079"/>
    <w:rsid w:val="00CB39DC"/>
    <w:rsid w:val="00CB47EF"/>
    <w:rsid w:val="00CB4DBD"/>
    <w:rsid w:val="00CB53CF"/>
    <w:rsid w:val="00CB56B3"/>
    <w:rsid w:val="00CB5736"/>
    <w:rsid w:val="00CB587E"/>
    <w:rsid w:val="00CB5ACF"/>
    <w:rsid w:val="00CB6A37"/>
    <w:rsid w:val="00CB6A97"/>
    <w:rsid w:val="00CB6BEF"/>
    <w:rsid w:val="00CB6FA6"/>
    <w:rsid w:val="00CB74F9"/>
    <w:rsid w:val="00CB7919"/>
    <w:rsid w:val="00CB79B1"/>
    <w:rsid w:val="00CB7B90"/>
    <w:rsid w:val="00CC0638"/>
    <w:rsid w:val="00CC0E1C"/>
    <w:rsid w:val="00CC0F9D"/>
    <w:rsid w:val="00CC11DF"/>
    <w:rsid w:val="00CC144D"/>
    <w:rsid w:val="00CC17A2"/>
    <w:rsid w:val="00CC190E"/>
    <w:rsid w:val="00CC1E2F"/>
    <w:rsid w:val="00CC2117"/>
    <w:rsid w:val="00CC2AA5"/>
    <w:rsid w:val="00CC2DC4"/>
    <w:rsid w:val="00CC3350"/>
    <w:rsid w:val="00CC46AD"/>
    <w:rsid w:val="00CC47B3"/>
    <w:rsid w:val="00CC4C33"/>
    <w:rsid w:val="00CC4D3E"/>
    <w:rsid w:val="00CC53A4"/>
    <w:rsid w:val="00CC7629"/>
    <w:rsid w:val="00CC7902"/>
    <w:rsid w:val="00CC7E32"/>
    <w:rsid w:val="00CC7FE6"/>
    <w:rsid w:val="00CD023F"/>
    <w:rsid w:val="00CD087B"/>
    <w:rsid w:val="00CD0F19"/>
    <w:rsid w:val="00CD12B0"/>
    <w:rsid w:val="00CD1693"/>
    <w:rsid w:val="00CD250B"/>
    <w:rsid w:val="00CD28C4"/>
    <w:rsid w:val="00CD2AED"/>
    <w:rsid w:val="00CD2C4F"/>
    <w:rsid w:val="00CD395B"/>
    <w:rsid w:val="00CD3C2B"/>
    <w:rsid w:val="00CD4AE8"/>
    <w:rsid w:val="00CD4B25"/>
    <w:rsid w:val="00CD4F15"/>
    <w:rsid w:val="00CD565C"/>
    <w:rsid w:val="00CD5BA3"/>
    <w:rsid w:val="00CD5C62"/>
    <w:rsid w:val="00CD5CE4"/>
    <w:rsid w:val="00CD6101"/>
    <w:rsid w:val="00CD6565"/>
    <w:rsid w:val="00CD67F8"/>
    <w:rsid w:val="00CD6D60"/>
    <w:rsid w:val="00CD6FEE"/>
    <w:rsid w:val="00CD7395"/>
    <w:rsid w:val="00CD7523"/>
    <w:rsid w:val="00CD77C2"/>
    <w:rsid w:val="00CD7900"/>
    <w:rsid w:val="00CD7981"/>
    <w:rsid w:val="00CD7C76"/>
    <w:rsid w:val="00CE137E"/>
    <w:rsid w:val="00CE159C"/>
    <w:rsid w:val="00CE1B21"/>
    <w:rsid w:val="00CE2227"/>
    <w:rsid w:val="00CE2CEA"/>
    <w:rsid w:val="00CE33C0"/>
    <w:rsid w:val="00CE4087"/>
    <w:rsid w:val="00CE40C9"/>
    <w:rsid w:val="00CE4414"/>
    <w:rsid w:val="00CE4C1A"/>
    <w:rsid w:val="00CE4FDC"/>
    <w:rsid w:val="00CE52F8"/>
    <w:rsid w:val="00CE5595"/>
    <w:rsid w:val="00CE5886"/>
    <w:rsid w:val="00CE5B3C"/>
    <w:rsid w:val="00CE7722"/>
    <w:rsid w:val="00CE7EB0"/>
    <w:rsid w:val="00CF0119"/>
    <w:rsid w:val="00CF05DB"/>
    <w:rsid w:val="00CF08EC"/>
    <w:rsid w:val="00CF0D96"/>
    <w:rsid w:val="00CF193B"/>
    <w:rsid w:val="00CF1AF0"/>
    <w:rsid w:val="00CF1BF1"/>
    <w:rsid w:val="00CF1EB3"/>
    <w:rsid w:val="00CF20BA"/>
    <w:rsid w:val="00CF2234"/>
    <w:rsid w:val="00CF228A"/>
    <w:rsid w:val="00CF22BA"/>
    <w:rsid w:val="00CF2484"/>
    <w:rsid w:val="00CF2558"/>
    <w:rsid w:val="00CF2725"/>
    <w:rsid w:val="00CF2851"/>
    <w:rsid w:val="00CF34EB"/>
    <w:rsid w:val="00CF355B"/>
    <w:rsid w:val="00CF3BEA"/>
    <w:rsid w:val="00CF3C66"/>
    <w:rsid w:val="00CF3E6F"/>
    <w:rsid w:val="00CF3F48"/>
    <w:rsid w:val="00CF42C4"/>
    <w:rsid w:val="00CF4330"/>
    <w:rsid w:val="00CF451B"/>
    <w:rsid w:val="00CF4624"/>
    <w:rsid w:val="00CF5312"/>
    <w:rsid w:val="00CF5315"/>
    <w:rsid w:val="00CF55E7"/>
    <w:rsid w:val="00CF5691"/>
    <w:rsid w:val="00CF5833"/>
    <w:rsid w:val="00CF5835"/>
    <w:rsid w:val="00CF6F09"/>
    <w:rsid w:val="00CF77CF"/>
    <w:rsid w:val="00CF7A8B"/>
    <w:rsid w:val="00CF7B91"/>
    <w:rsid w:val="00D002C4"/>
    <w:rsid w:val="00D004B5"/>
    <w:rsid w:val="00D0060A"/>
    <w:rsid w:val="00D00A4C"/>
    <w:rsid w:val="00D01111"/>
    <w:rsid w:val="00D015B5"/>
    <w:rsid w:val="00D01C21"/>
    <w:rsid w:val="00D01F9C"/>
    <w:rsid w:val="00D02113"/>
    <w:rsid w:val="00D0250F"/>
    <w:rsid w:val="00D029D3"/>
    <w:rsid w:val="00D02A91"/>
    <w:rsid w:val="00D02AFD"/>
    <w:rsid w:val="00D02C1B"/>
    <w:rsid w:val="00D02DD0"/>
    <w:rsid w:val="00D02DE4"/>
    <w:rsid w:val="00D031B4"/>
    <w:rsid w:val="00D03257"/>
    <w:rsid w:val="00D03BA8"/>
    <w:rsid w:val="00D049ED"/>
    <w:rsid w:val="00D04B01"/>
    <w:rsid w:val="00D04FA8"/>
    <w:rsid w:val="00D052F2"/>
    <w:rsid w:val="00D054E2"/>
    <w:rsid w:val="00D05BBC"/>
    <w:rsid w:val="00D05C38"/>
    <w:rsid w:val="00D05F0F"/>
    <w:rsid w:val="00D06021"/>
    <w:rsid w:val="00D06142"/>
    <w:rsid w:val="00D061F6"/>
    <w:rsid w:val="00D070CE"/>
    <w:rsid w:val="00D0727D"/>
    <w:rsid w:val="00D0728E"/>
    <w:rsid w:val="00D07991"/>
    <w:rsid w:val="00D07D2F"/>
    <w:rsid w:val="00D10302"/>
    <w:rsid w:val="00D106AD"/>
    <w:rsid w:val="00D1094B"/>
    <w:rsid w:val="00D11B1D"/>
    <w:rsid w:val="00D11C58"/>
    <w:rsid w:val="00D1221E"/>
    <w:rsid w:val="00D1260D"/>
    <w:rsid w:val="00D12A6F"/>
    <w:rsid w:val="00D12BBE"/>
    <w:rsid w:val="00D13999"/>
    <w:rsid w:val="00D13C2D"/>
    <w:rsid w:val="00D13F56"/>
    <w:rsid w:val="00D1438D"/>
    <w:rsid w:val="00D14C37"/>
    <w:rsid w:val="00D14DC4"/>
    <w:rsid w:val="00D15CF9"/>
    <w:rsid w:val="00D1647C"/>
    <w:rsid w:val="00D1662A"/>
    <w:rsid w:val="00D169FA"/>
    <w:rsid w:val="00D16B2A"/>
    <w:rsid w:val="00D1730D"/>
    <w:rsid w:val="00D177D5"/>
    <w:rsid w:val="00D17A87"/>
    <w:rsid w:val="00D20178"/>
    <w:rsid w:val="00D20394"/>
    <w:rsid w:val="00D20475"/>
    <w:rsid w:val="00D204B4"/>
    <w:rsid w:val="00D20DF9"/>
    <w:rsid w:val="00D2160B"/>
    <w:rsid w:val="00D21B78"/>
    <w:rsid w:val="00D2279B"/>
    <w:rsid w:val="00D242D1"/>
    <w:rsid w:val="00D2438B"/>
    <w:rsid w:val="00D248A1"/>
    <w:rsid w:val="00D24C39"/>
    <w:rsid w:val="00D24EA6"/>
    <w:rsid w:val="00D2536C"/>
    <w:rsid w:val="00D255EB"/>
    <w:rsid w:val="00D26607"/>
    <w:rsid w:val="00D269FB"/>
    <w:rsid w:val="00D271BB"/>
    <w:rsid w:val="00D2739D"/>
    <w:rsid w:val="00D2772C"/>
    <w:rsid w:val="00D27844"/>
    <w:rsid w:val="00D27A76"/>
    <w:rsid w:val="00D27D2B"/>
    <w:rsid w:val="00D27DD4"/>
    <w:rsid w:val="00D3031D"/>
    <w:rsid w:val="00D3061E"/>
    <w:rsid w:val="00D30DC7"/>
    <w:rsid w:val="00D30F5D"/>
    <w:rsid w:val="00D31454"/>
    <w:rsid w:val="00D314C5"/>
    <w:rsid w:val="00D321EB"/>
    <w:rsid w:val="00D323D5"/>
    <w:rsid w:val="00D32509"/>
    <w:rsid w:val="00D32550"/>
    <w:rsid w:val="00D32723"/>
    <w:rsid w:val="00D3299C"/>
    <w:rsid w:val="00D32AEE"/>
    <w:rsid w:val="00D32D31"/>
    <w:rsid w:val="00D32E58"/>
    <w:rsid w:val="00D33006"/>
    <w:rsid w:val="00D33110"/>
    <w:rsid w:val="00D3375D"/>
    <w:rsid w:val="00D33D49"/>
    <w:rsid w:val="00D33E67"/>
    <w:rsid w:val="00D34A78"/>
    <w:rsid w:val="00D34D9E"/>
    <w:rsid w:val="00D35913"/>
    <w:rsid w:val="00D35AA7"/>
    <w:rsid w:val="00D364EF"/>
    <w:rsid w:val="00D36921"/>
    <w:rsid w:val="00D36CA7"/>
    <w:rsid w:val="00D405C4"/>
    <w:rsid w:val="00D4093B"/>
    <w:rsid w:val="00D40982"/>
    <w:rsid w:val="00D40A94"/>
    <w:rsid w:val="00D40B3F"/>
    <w:rsid w:val="00D4134B"/>
    <w:rsid w:val="00D41377"/>
    <w:rsid w:val="00D41E53"/>
    <w:rsid w:val="00D42301"/>
    <w:rsid w:val="00D42742"/>
    <w:rsid w:val="00D42CF8"/>
    <w:rsid w:val="00D42E3A"/>
    <w:rsid w:val="00D4376B"/>
    <w:rsid w:val="00D43DB2"/>
    <w:rsid w:val="00D440BE"/>
    <w:rsid w:val="00D44130"/>
    <w:rsid w:val="00D44219"/>
    <w:rsid w:val="00D4422E"/>
    <w:rsid w:val="00D446FA"/>
    <w:rsid w:val="00D44A00"/>
    <w:rsid w:val="00D44B25"/>
    <w:rsid w:val="00D44BA5"/>
    <w:rsid w:val="00D4595E"/>
    <w:rsid w:val="00D45C87"/>
    <w:rsid w:val="00D45E7E"/>
    <w:rsid w:val="00D46CC0"/>
    <w:rsid w:val="00D46DD5"/>
    <w:rsid w:val="00D47083"/>
    <w:rsid w:val="00D471D2"/>
    <w:rsid w:val="00D476DA"/>
    <w:rsid w:val="00D5091D"/>
    <w:rsid w:val="00D514AB"/>
    <w:rsid w:val="00D51A36"/>
    <w:rsid w:val="00D52155"/>
    <w:rsid w:val="00D521AC"/>
    <w:rsid w:val="00D521F5"/>
    <w:rsid w:val="00D52FD4"/>
    <w:rsid w:val="00D533D1"/>
    <w:rsid w:val="00D53B61"/>
    <w:rsid w:val="00D53E28"/>
    <w:rsid w:val="00D53F7E"/>
    <w:rsid w:val="00D5427B"/>
    <w:rsid w:val="00D542CC"/>
    <w:rsid w:val="00D54B3E"/>
    <w:rsid w:val="00D551CB"/>
    <w:rsid w:val="00D555E3"/>
    <w:rsid w:val="00D55B9C"/>
    <w:rsid w:val="00D55C1F"/>
    <w:rsid w:val="00D55F9A"/>
    <w:rsid w:val="00D563F2"/>
    <w:rsid w:val="00D56684"/>
    <w:rsid w:val="00D56A29"/>
    <w:rsid w:val="00D570FF"/>
    <w:rsid w:val="00D576DA"/>
    <w:rsid w:val="00D57C82"/>
    <w:rsid w:val="00D60AB6"/>
    <w:rsid w:val="00D61F1D"/>
    <w:rsid w:val="00D62537"/>
    <w:rsid w:val="00D62993"/>
    <w:rsid w:val="00D62A8D"/>
    <w:rsid w:val="00D62F2D"/>
    <w:rsid w:val="00D63287"/>
    <w:rsid w:val="00D63658"/>
    <w:rsid w:val="00D638D7"/>
    <w:rsid w:val="00D638F7"/>
    <w:rsid w:val="00D63B14"/>
    <w:rsid w:val="00D63DB5"/>
    <w:rsid w:val="00D63E3B"/>
    <w:rsid w:val="00D63FDE"/>
    <w:rsid w:val="00D6473D"/>
    <w:rsid w:val="00D64F2C"/>
    <w:rsid w:val="00D652A0"/>
    <w:rsid w:val="00D656BE"/>
    <w:rsid w:val="00D65D50"/>
    <w:rsid w:val="00D66003"/>
    <w:rsid w:val="00D6673F"/>
    <w:rsid w:val="00D66814"/>
    <w:rsid w:val="00D66A90"/>
    <w:rsid w:val="00D67290"/>
    <w:rsid w:val="00D67B3D"/>
    <w:rsid w:val="00D702E4"/>
    <w:rsid w:val="00D70345"/>
    <w:rsid w:val="00D704C4"/>
    <w:rsid w:val="00D70968"/>
    <w:rsid w:val="00D70B5A"/>
    <w:rsid w:val="00D70D67"/>
    <w:rsid w:val="00D7116E"/>
    <w:rsid w:val="00D71541"/>
    <w:rsid w:val="00D72019"/>
    <w:rsid w:val="00D722A5"/>
    <w:rsid w:val="00D72589"/>
    <w:rsid w:val="00D72898"/>
    <w:rsid w:val="00D72990"/>
    <w:rsid w:val="00D73A4E"/>
    <w:rsid w:val="00D73D47"/>
    <w:rsid w:val="00D73DBC"/>
    <w:rsid w:val="00D7558C"/>
    <w:rsid w:val="00D75956"/>
    <w:rsid w:val="00D759D8"/>
    <w:rsid w:val="00D76127"/>
    <w:rsid w:val="00D76634"/>
    <w:rsid w:val="00D76DE0"/>
    <w:rsid w:val="00D76EF9"/>
    <w:rsid w:val="00D77049"/>
    <w:rsid w:val="00D770E0"/>
    <w:rsid w:val="00D7718A"/>
    <w:rsid w:val="00D77230"/>
    <w:rsid w:val="00D801DE"/>
    <w:rsid w:val="00D8055D"/>
    <w:rsid w:val="00D80682"/>
    <w:rsid w:val="00D80721"/>
    <w:rsid w:val="00D80A2E"/>
    <w:rsid w:val="00D814E1"/>
    <w:rsid w:val="00D81549"/>
    <w:rsid w:val="00D823A6"/>
    <w:rsid w:val="00D82687"/>
    <w:rsid w:val="00D828F2"/>
    <w:rsid w:val="00D8375E"/>
    <w:rsid w:val="00D842AF"/>
    <w:rsid w:val="00D8479F"/>
    <w:rsid w:val="00D847AD"/>
    <w:rsid w:val="00D84A72"/>
    <w:rsid w:val="00D84B00"/>
    <w:rsid w:val="00D84B7B"/>
    <w:rsid w:val="00D855A7"/>
    <w:rsid w:val="00D85B2A"/>
    <w:rsid w:val="00D85DE8"/>
    <w:rsid w:val="00D860B7"/>
    <w:rsid w:val="00D866EB"/>
    <w:rsid w:val="00D86A11"/>
    <w:rsid w:val="00D86A4D"/>
    <w:rsid w:val="00D871BF"/>
    <w:rsid w:val="00D87FA1"/>
    <w:rsid w:val="00D90139"/>
    <w:rsid w:val="00D90521"/>
    <w:rsid w:val="00D90DDE"/>
    <w:rsid w:val="00D91498"/>
    <w:rsid w:val="00D91D55"/>
    <w:rsid w:val="00D9217D"/>
    <w:rsid w:val="00D92216"/>
    <w:rsid w:val="00D925FE"/>
    <w:rsid w:val="00D92697"/>
    <w:rsid w:val="00D92774"/>
    <w:rsid w:val="00D92D4E"/>
    <w:rsid w:val="00D92E16"/>
    <w:rsid w:val="00D92FF9"/>
    <w:rsid w:val="00D930C7"/>
    <w:rsid w:val="00D93282"/>
    <w:rsid w:val="00D9335D"/>
    <w:rsid w:val="00D94666"/>
    <w:rsid w:val="00D94A18"/>
    <w:rsid w:val="00D94C2D"/>
    <w:rsid w:val="00D94CDD"/>
    <w:rsid w:val="00D95F2E"/>
    <w:rsid w:val="00D9624B"/>
    <w:rsid w:val="00D963B3"/>
    <w:rsid w:val="00D96EB8"/>
    <w:rsid w:val="00D97D94"/>
    <w:rsid w:val="00DA1432"/>
    <w:rsid w:val="00DA2581"/>
    <w:rsid w:val="00DA3702"/>
    <w:rsid w:val="00DA3858"/>
    <w:rsid w:val="00DA39BC"/>
    <w:rsid w:val="00DA3CA6"/>
    <w:rsid w:val="00DA3EA5"/>
    <w:rsid w:val="00DA3FAB"/>
    <w:rsid w:val="00DA4243"/>
    <w:rsid w:val="00DA445F"/>
    <w:rsid w:val="00DA4A2B"/>
    <w:rsid w:val="00DA4BF0"/>
    <w:rsid w:val="00DA57BC"/>
    <w:rsid w:val="00DA58A5"/>
    <w:rsid w:val="00DA5EFD"/>
    <w:rsid w:val="00DA613D"/>
    <w:rsid w:val="00DA69A4"/>
    <w:rsid w:val="00DA7262"/>
    <w:rsid w:val="00DA7740"/>
    <w:rsid w:val="00DA7801"/>
    <w:rsid w:val="00DA7A82"/>
    <w:rsid w:val="00DA7BFA"/>
    <w:rsid w:val="00DB17BF"/>
    <w:rsid w:val="00DB1ACC"/>
    <w:rsid w:val="00DB1AF5"/>
    <w:rsid w:val="00DB26F3"/>
    <w:rsid w:val="00DB2E1F"/>
    <w:rsid w:val="00DB2E22"/>
    <w:rsid w:val="00DB3592"/>
    <w:rsid w:val="00DB3DD3"/>
    <w:rsid w:val="00DB3F29"/>
    <w:rsid w:val="00DB3F97"/>
    <w:rsid w:val="00DB4610"/>
    <w:rsid w:val="00DB4AEF"/>
    <w:rsid w:val="00DB4BC3"/>
    <w:rsid w:val="00DB5969"/>
    <w:rsid w:val="00DB6764"/>
    <w:rsid w:val="00DB6CB4"/>
    <w:rsid w:val="00DB6F89"/>
    <w:rsid w:val="00DB73B2"/>
    <w:rsid w:val="00DB75D4"/>
    <w:rsid w:val="00DC1433"/>
    <w:rsid w:val="00DC1870"/>
    <w:rsid w:val="00DC1DBD"/>
    <w:rsid w:val="00DC31D3"/>
    <w:rsid w:val="00DC38A3"/>
    <w:rsid w:val="00DC3BC1"/>
    <w:rsid w:val="00DC3ED6"/>
    <w:rsid w:val="00DC42EE"/>
    <w:rsid w:val="00DC42F9"/>
    <w:rsid w:val="00DC4543"/>
    <w:rsid w:val="00DC4821"/>
    <w:rsid w:val="00DC49AC"/>
    <w:rsid w:val="00DC4EB2"/>
    <w:rsid w:val="00DC52CD"/>
    <w:rsid w:val="00DC532D"/>
    <w:rsid w:val="00DC55E1"/>
    <w:rsid w:val="00DC5E59"/>
    <w:rsid w:val="00DC65CB"/>
    <w:rsid w:val="00DC6644"/>
    <w:rsid w:val="00DC70B0"/>
    <w:rsid w:val="00DC72D9"/>
    <w:rsid w:val="00DC74BB"/>
    <w:rsid w:val="00DD0AEF"/>
    <w:rsid w:val="00DD12D2"/>
    <w:rsid w:val="00DD16A7"/>
    <w:rsid w:val="00DD1AE6"/>
    <w:rsid w:val="00DD1C09"/>
    <w:rsid w:val="00DD1D63"/>
    <w:rsid w:val="00DD28AB"/>
    <w:rsid w:val="00DD3CE6"/>
    <w:rsid w:val="00DD3E97"/>
    <w:rsid w:val="00DD4053"/>
    <w:rsid w:val="00DD40F3"/>
    <w:rsid w:val="00DD4153"/>
    <w:rsid w:val="00DD47A6"/>
    <w:rsid w:val="00DD49F3"/>
    <w:rsid w:val="00DD4A66"/>
    <w:rsid w:val="00DD4AD7"/>
    <w:rsid w:val="00DD4D6B"/>
    <w:rsid w:val="00DD4FC8"/>
    <w:rsid w:val="00DD5A5D"/>
    <w:rsid w:val="00DD5B9C"/>
    <w:rsid w:val="00DD5F1C"/>
    <w:rsid w:val="00DD628B"/>
    <w:rsid w:val="00DD6415"/>
    <w:rsid w:val="00DD686D"/>
    <w:rsid w:val="00DD696E"/>
    <w:rsid w:val="00DD7A74"/>
    <w:rsid w:val="00DD7C67"/>
    <w:rsid w:val="00DE1875"/>
    <w:rsid w:val="00DE1932"/>
    <w:rsid w:val="00DE1D8D"/>
    <w:rsid w:val="00DE2A51"/>
    <w:rsid w:val="00DE36E9"/>
    <w:rsid w:val="00DE525C"/>
    <w:rsid w:val="00DE5694"/>
    <w:rsid w:val="00DE595B"/>
    <w:rsid w:val="00DE5E62"/>
    <w:rsid w:val="00DE682C"/>
    <w:rsid w:val="00DE6D9B"/>
    <w:rsid w:val="00DE707B"/>
    <w:rsid w:val="00DE72BA"/>
    <w:rsid w:val="00DE74DD"/>
    <w:rsid w:val="00DE7684"/>
    <w:rsid w:val="00DE7B52"/>
    <w:rsid w:val="00DE7DA9"/>
    <w:rsid w:val="00DF0977"/>
    <w:rsid w:val="00DF0F13"/>
    <w:rsid w:val="00DF1172"/>
    <w:rsid w:val="00DF11E4"/>
    <w:rsid w:val="00DF152E"/>
    <w:rsid w:val="00DF1752"/>
    <w:rsid w:val="00DF1CA8"/>
    <w:rsid w:val="00DF2942"/>
    <w:rsid w:val="00DF2E29"/>
    <w:rsid w:val="00DF3053"/>
    <w:rsid w:val="00DF340E"/>
    <w:rsid w:val="00DF3975"/>
    <w:rsid w:val="00DF4009"/>
    <w:rsid w:val="00DF4514"/>
    <w:rsid w:val="00DF49A1"/>
    <w:rsid w:val="00DF4E0C"/>
    <w:rsid w:val="00DF5645"/>
    <w:rsid w:val="00DF5AEB"/>
    <w:rsid w:val="00DF5B4B"/>
    <w:rsid w:val="00DF5DA2"/>
    <w:rsid w:val="00DF6F3A"/>
    <w:rsid w:val="00DF7043"/>
    <w:rsid w:val="00DF7CA1"/>
    <w:rsid w:val="00DF7E7C"/>
    <w:rsid w:val="00E00267"/>
    <w:rsid w:val="00E0035F"/>
    <w:rsid w:val="00E00627"/>
    <w:rsid w:val="00E01E60"/>
    <w:rsid w:val="00E023DD"/>
    <w:rsid w:val="00E02564"/>
    <w:rsid w:val="00E029DA"/>
    <w:rsid w:val="00E03210"/>
    <w:rsid w:val="00E03526"/>
    <w:rsid w:val="00E041A2"/>
    <w:rsid w:val="00E0438C"/>
    <w:rsid w:val="00E045BC"/>
    <w:rsid w:val="00E04813"/>
    <w:rsid w:val="00E04FE0"/>
    <w:rsid w:val="00E0515E"/>
    <w:rsid w:val="00E05779"/>
    <w:rsid w:val="00E05C69"/>
    <w:rsid w:val="00E05F69"/>
    <w:rsid w:val="00E0619C"/>
    <w:rsid w:val="00E063E4"/>
    <w:rsid w:val="00E0668E"/>
    <w:rsid w:val="00E068AA"/>
    <w:rsid w:val="00E06D00"/>
    <w:rsid w:val="00E070CD"/>
    <w:rsid w:val="00E074EF"/>
    <w:rsid w:val="00E105DC"/>
    <w:rsid w:val="00E107DC"/>
    <w:rsid w:val="00E10B2A"/>
    <w:rsid w:val="00E10B64"/>
    <w:rsid w:val="00E10DE7"/>
    <w:rsid w:val="00E111D0"/>
    <w:rsid w:val="00E117B7"/>
    <w:rsid w:val="00E11D96"/>
    <w:rsid w:val="00E122E9"/>
    <w:rsid w:val="00E12650"/>
    <w:rsid w:val="00E12B2F"/>
    <w:rsid w:val="00E12C8E"/>
    <w:rsid w:val="00E12D74"/>
    <w:rsid w:val="00E1319D"/>
    <w:rsid w:val="00E135F9"/>
    <w:rsid w:val="00E13FBF"/>
    <w:rsid w:val="00E14098"/>
    <w:rsid w:val="00E14426"/>
    <w:rsid w:val="00E151C3"/>
    <w:rsid w:val="00E1539E"/>
    <w:rsid w:val="00E155C1"/>
    <w:rsid w:val="00E15613"/>
    <w:rsid w:val="00E1566E"/>
    <w:rsid w:val="00E15829"/>
    <w:rsid w:val="00E15A51"/>
    <w:rsid w:val="00E15F25"/>
    <w:rsid w:val="00E15F47"/>
    <w:rsid w:val="00E1629F"/>
    <w:rsid w:val="00E164DD"/>
    <w:rsid w:val="00E166B0"/>
    <w:rsid w:val="00E1697A"/>
    <w:rsid w:val="00E16E20"/>
    <w:rsid w:val="00E1741C"/>
    <w:rsid w:val="00E17A27"/>
    <w:rsid w:val="00E17EE3"/>
    <w:rsid w:val="00E2161C"/>
    <w:rsid w:val="00E2176F"/>
    <w:rsid w:val="00E218D7"/>
    <w:rsid w:val="00E21C3E"/>
    <w:rsid w:val="00E21FA2"/>
    <w:rsid w:val="00E2200B"/>
    <w:rsid w:val="00E22D8C"/>
    <w:rsid w:val="00E23321"/>
    <w:rsid w:val="00E2335B"/>
    <w:rsid w:val="00E234D1"/>
    <w:rsid w:val="00E23725"/>
    <w:rsid w:val="00E2374E"/>
    <w:rsid w:val="00E238E7"/>
    <w:rsid w:val="00E23E47"/>
    <w:rsid w:val="00E2433F"/>
    <w:rsid w:val="00E24783"/>
    <w:rsid w:val="00E24AE0"/>
    <w:rsid w:val="00E2569A"/>
    <w:rsid w:val="00E256B6"/>
    <w:rsid w:val="00E262EB"/>
    <w:rsid w:val="00E26554"/>
    <w:rsid w:val="00E26D41"/>
    <w:rsid w:val="00E26E06"/>
    <w:rsid w:val="00E26F1D"/>
    <w:rsid w:val="00E27683"/>
    <w:rsid w:val="00E27992"/>
    <w:rsid w:val="00E27BC5"/>
    <w:rsid w:val="00E30232"/>
    <w:rsid w:val="00E3189B"/>
    <w:rsid w:val="00E31DC6"/>
    <w:rsid w:val="00E3200A"/>
    <w:rsid w:val="00E32587"/>
    <w:rsid w:val="00E3314C"/>
    <w:rsid w:val="00E33214"/>
    <w:rsid w:val="00E334E1"/>
    <w:rsid w:val="00E33559"/>
    <w:rsid w:val="00E337D7"/>
    <w:rsid w:val="00E33892"/>
    <w:rsid w:val="00E338C3"/>
    <w:rsid w:val="00E338FE"/>
    <w:rsid w:val="00E342D8"/>
    <w:rsid w:val="00E3445E"/>
    <w:rsid w:val="00E345F8"/>
    <w:rsid w:val="00E34879"/>
    <w:rsid w:val="00E354F9"/>
    <w:rsid w:val="00E3554F"/>
    <w:rsid w:val="00E35854"/>
    <w:rsid w:val="00E35C0D"/>
    <w:rsid w:val="00E35EFB"/>
    <w:rsid w:val="00E3600C"/>
    <w:rsid w:val="00E360C7"/>
    <w:rsid w:val="00E3616B"/>
    <w:rsid w:val="00E36181"/>
    <w:rsid w:val="00E365E6"/>
    <w:rsid w:val="00E36D5F"/>
    <w:rsid w:val="00E3775E"/>
    <w:rsid w:val="00E401C8"/>
    <w:rsid w:val="00E40546"/>
    <w:rsid w:val="00E4076B"/>
    <w:rsid w:val="00E41916"/>
    <w:rsid w:val="00E42B9C"/>
    <w:rsid w:val="00E42C92"/>
    <w:rsid w:val="00E42DA2"/>
    <w:rsid w:val="00E42E85"/>
    <w:rsid w:val="00E4301C"/>
    <w:rsid w:val="00E43206"/>
    <w:rsid w:val="00E4346E"/>
    <w:rsid w:val="00E43C76"/>
    <w:rsid w:val="00E43CA9"/>
    <w:rsid w:val="00E43CC7"/>
    <w:rsid w:val="00E440C7"/>
    <w:rsid w:val="00E443B2"/>
    <w:rsid w:val="00E445EF"/>
    <w:rsid w:val="00E44734"/>
    <w:rsid w:val="00E44AC6"/>
    <w:rsid w:val="00E44C14"/>
    <w:rsid w:val="00E44E0E"/>
    <w:rsid w:val="00E45568"/>
    <w:rsid w:val="00E4577C"/>
    <w:rsid w:val="00E45880"/>
    <w:rsid w:val="00E45F5D"/>
    <w:rsid w:val="00E45F66"/>
    <w:rsid w:val="00E460D3"/>
    <w:rsid w:val="00E4693F"/>
    <w:rsid w:val="00E46D76"/>
    <w:rsid w:val="00E4736B"/>
    <w:rsid w:val="00E4752C"/>
    <w:rsid w:val="00E477EE"/>
    <w:rsid w:val="00E47DAE"/>
    <w:rsid w:val="00E47EBA"/>
    <w:rsid w:val="00E516EF"/>
    <w:rsid w:val="00E51E16"/>
    <w:rsid w:val="00E52003"/>
    <w:rsid w:val="00E5214C"/>
    <w:rsid w:val="00E52981"/>
    <w:rsid w:val="00E52A8D"/>
    <w:rsid w:val="00E52B07"/>
    <w:rsid w:val="00E52DA3"/>
    <w:rsid w:val="00E53C32"/>
    <w:rsid w:val="00E53E74"/>
    <w:rsid w:val="00E54133"/>
    <w:rsid w:val="00E5476D"/>
    <w:rsid w:val="00E54A4C"/>
    <w:rsid w:val="00E54C93"/>
    <w:rsid w:val="00E551AF"/>
    <w:rsid w:val="00E554F6"/>
    <w:rsid w:val="00E55836"/>
    <w:rsid w:val="00E55CD6"/>
    <w:rsid w:val="00E57A96"/>
    <w:rsid w:val="00E57B72"/>
    <w:rsid w:val="00E57B7E"/>
    <w:rsid w:val="00E601D7"/>
    <w:rsid w:val="00E61791"/>
    <w:rsid w:val="00E6201A"/>
    <w:rsid w:val="00E620EF"/>
    <w:rsid w:val="00E624C9"/>
    <w:rsid w:val="00E63882"/>
    <w:rsid w:val="00E63A8C"/>
    <w:rsid w:val="00E63D43"/>
    <w:rsid w:val="00E64258"/>
    <w:rsid w:val="00E64643"/>
    <w:rsid w:val="00E64855"/>
    <w:rsid w:val="00E64BC3"/>
    <w:rsid w:val="00E6504D"/>
    <w:rsid w:val="00E6533F"/>
    <w:rsid w:val="00E6579C"/>
    <w:rsid w:val="00E65993"/>
    <w:rsid w:val="00E65AF1"/>
    <w:rsid w:val="00E65C66"/>
    <w:rsid w:val="00E66314"/>
    <w:rsid w:val="00E665B4"/>
    <w:rsid w:val="00E6664C"/>
    <w:rsid w:val="00E66CC1"/>
    <w:rsid w:val="00E66E1B"/>
    <w:rsid w:val="00E66F0E"/>
    <w:rsid w:val="00E671F0"/>
    <w:rsid w:val="00E67811"/>
    <w:rsid w:val="00E67B90"/>
    <w:rsid w:val="00E67BE5"/>
    <w:rsid w:val="00E67E03"/>
    <w:rsid w:val="00E67EBF"/>
    <w:rsid w:val="00E7007E"/>
    <w:rsid w:val="00E7031E"/>
    <w:rsid w:val="00E70A35"/>
    <w:rsid w:val="00E70A56"/>
    <w:rsid w:val="00E70BEC"/>
    <w:rsid w:val="00E71959"/>
    <w:rsid w:val="00E71AE7"/>
    <w:rsid w:val="00E720D6"/>
    <w:rsid w:val="00E7275C"/>
    <w:rsid w:val="00E73086"/>
    <w:rsid w:val="00E73206"/>
    <w:rsid w:val="00E73686"/>
    <w:rsid w:val="00E73978"/>
    <w:rsid w:val="00E73A91"/>
    <w:rsid w:val="00E73E4A"/>
    <w:rsid w:val="00E7411E"/>
    <w:rsid w:val="00E7476E"/>
    <w:rsid w:val="00E74AFC"/>
    <w:rsid w:val="00E75237"/>
    <w:rsid w:val="00E7525A"/>
    <w:rsid w:val="00E7557A"/>
    <w:rsid w:val="00E75745"/>
    <w:rsid w:val="00E75CCD"/>
    <w:rsid w:val="00E77C07"/>
    <w:rsid w:val="00E77F9A"/>
    <w:rsid w:val="00E80027"/>
    <w:rsid w:val="00E80367"/>
    <w:rsid w:val="00E803AF"/>
    <w:rsid w:val="00E804AB"/>
    <w:rsid w:val="00E805B0"/>
    <w:rsid w:val="00E80C18"/>
    <w:rsid w:val="00E80D19"/>
    <w:rsid w:val="00E81409"/>
    <w:rsid w:val="00E81A40"/>
    <w:rsid w:val="00E81D06"/>
    <w:rsid w:val="00E820C7"/>
    <w:rsid w:val="00E83779"/>
    <w:rsid w:val="00E83BAF"/>
    <w:rsid w:val="00E83E92"/>
    <w:rsid w:val="00E843CF"/>
    <w:rsid w:val="00E84A57"/>
    <w:rsid w:val="00E84E84"/>
    <w:rsid w:val="00E84FB2"/>
    <w:rsid w:val="00E8510F"/>
    <w:rsid w:val="00E855F1"/>
    <w:rsid w:val="00E8572A"/>
    <w:rsid w:val="00E86D49"/>
    <w:rsid w:val="00E87304"/>
    <w:rsid w:val="00E8774C"/>
    <w:rsid w:val="00E9111D"/>
    <w:rsid w:val="00E91161"/>
    <w:rsid w:val="00E91764"/>
    <w:rsid w:val="00E91AC3"/>
    <w:rsid w:val="00E91BC4"/>
    <w:rsid w:val="00E92233"/>
    <w:rsid w:val="00E93366"/>
    <w:rsid w:val="00E93A3B"/>
    <w:rsid w:val="00E93E1C"/>
    <w:rsid w:val="00E94D0C"/>
    <w:rsid w:val="00E95008"/>
    <w:rsid w:val="00E95346"/>
    <w:rsid w:val="00E955A8"/>
    <w:rsid w:val="00E96349"/>
    <w:rsid w:val="00E96501"/>
    <w:rsid w:val="00E96F1B"/>
    <w:rsid w:val="00E97189"/>
    <w:rsid w:val="00EA0025"/>
    <w:rsid w:val="00EA069A"/>
    <w:rsid w:val="00EA082A"/>
    <w:rsid w:val="00EA0887"/>
    <w:rsid w:val="00EA1428"/>
    <w:rsid w:val="00EA1828"/>
    <w:rsid w:val="00EA1F06"/>
    <w:rsid w:val="00EA2512"/>
    <w:rsid w:val="00EA2A2C"/>
    <w:rsid w:val="00EA2B9E"/>
    <w:rsid w:val="00EA2E43"/>
    <w:rsid w:val="00EA386F"/>
    <w:rsid w:val="00EA3E06"/>
    <w:rsid w:val="00EA4F69"/>
    <w:rsid w:val="00EA4FBA"/>
    <w:rsid w:val="00EA5A00"/>
    <w:rsid w:val="00EA5AD7"/>
    <w:rsid w:val="00EA5BC8"/>
    <w:rsid w:val="00EA5C16"/>
    <w:rsid w:val="00EA6221"/>
    <w:rsid w:val="00EA636A"/>
    <w:rsid w:val="00EA704D"/>
    <w:rsid w:val="00EA7328"/>
    <w:rsid w:val="00EA7BAB"/>
    <w:rsid w:val="00EB059B"/>
    <w:rsid w:val="00EB0F84"/>
    <w:rsid w:val="00EB1014"/>
    <w:rsid w:val="00EB142E"/>
    <w:rsid w:val="00EB14C5"/>
    <w:rsid w:val="00EB1842"/>
    <w:rsid w:val="00EB1ACE"/>
    <w:rsid w:val="00EB264B"/>
    <w:rsid w:val="00EB26A3"/>
    <w:rsid w:val="00EB2E4E"/>
    <w:rsid w:val="00EB34FA"/>
    <w:rsid w:val="00EB39F5"/>
    <w:rsid w:val="00EB3B37"/>
    <w:rsid w:val="00EB3C79"/>
    <w:rsid w:val="00EB46DE"/>
    <w:rsid w:val="00EB4DE9"/>
    <w:rsid w:val="00EB4E80"/>
    <w:rsid w:val="00EB500F"/>
    <w:rsid w:val="00EB550B"/>
    <w:rsid w:val="00EB5ADE"/>
    <w:rsid w:val="00EB61EC"/>
    <w:rsid w:val="00EB68B5"/>
    <w:rsid w:val="00EB70F8"/>
    <w:rsid w:val="00EB7232"/>
    <w:rsid w:val="00EB764F"/>
    <w:rsid w:val="00EB796D"/>
    <w:rsid w:val="00EC059C"/>
    <w:rsid w:val="00EC07E6"/>
    <w:rsid w:val="00EC08A2"/>
    <w:rsid w:val="00EC0B37"/>
    <w:rsid w:val="00EC19D5"/>
    <w:rsid w:val="00EC3619"/>
    <w:rsid w:val="00EC3748"/>
    <w:rsid w:val="00EC3882"/>
    <w:rsid w:val="00EC3A4B"/>
    <w:rsid w:val="00EC3D1A"/>
    <w:rsid w:val="00EC4732"/>
    <w:rsid w:val="00EC476F"/>
    <w:rsid w:val="00EC4AA7"/>
    <w:rsid w:val="00EC4F52"/>
    <w:rsid w:val="00EC5684"/>
    <w:rsid w:val="00EC571F"/>
    <w:rsid w:val="00EC5756"/>
    <w:rsid w:val="00EC636A"/>
    <w:rsid w:val="00EC64E9"/>
    <w:rsid w:val="00EC6F55"/>
    <w:rsid w:val="00EC71CA"/>
    <w:rsid w:val="00EC7EE3"/>
    <w:rsid w:val="00ED0229"/>
    <w:rsid w:val="00ED0412"/>
    <w:rsid w:val="00ED0CED"/>
    <w:rsid w:val="00ED0D54"/>
    <w:rsid w:val="00ED16AE"/>
    <w:rsid w:val="00ED1A07"/>
    <w:rsid w:val="00ED2027"/>
    <w:rsid w:val="00ED31BF"/>
    <w:rsid w:val="00ED3216"/>
    <w:rsid w:val="00ED3B5B"/>
    <w:rsid w:val="00ED46CD"/>
    <w:rsid w:val="00ED496B"/>
    <w:rsid w:val="00ED4C74"/>
    <w:rsid w:val="00ED5234"/>
    <w:rsid w:val="00ED52ED"/>
    <w:rsid w:val="00ED59F7"/>
    <w:rsid w:val="00ED5F0A"/>
    <w:rsid w:val="00ED6989"/>
    <w:rsid w:val="00ED6BB6"/>
    <w:rsid w:val="00ED7554"/>
    <w:rsid w:val="00ED756E"/>
    <w:rsid w:val="00ED7DF0"/>
    <w:rsid w:val="00EE00DF"/>
    <w:rsid w:val="00EE04B2"/>
    <w:rsid w:val="00EE0B91"/>
    <w:rsid w:val="00EE0D75"/>
    <w:rsid w:val="00EE1174"/>
    <w:rsid w:val="00EE1B4C"/>
    <w:rsid w:val="00EE2090"/>
    <w:rsid w:val="00EE25A6"/>
    <w:rsid w:val="00EE261A"/>
    <w:rsid w:val="00EE2AD0"/>
    <w:rsid w:val="00EE2B7D"/>
    <w:rsid w:val="00EE2EAA"/>
    <w:rsid w:val="00EE32A5"/>
    <w:rsid w:val="00EE338C"/>
    <w:rsid w:val="00EE35E8"/>
    <w:rsid w:val="00EE384C"/>
    <w:rsid w:val="00EE3A10"/>
    <w:rsid w:val="00EE41E5"/>
    <w:rsid w:val="00EE46A3"/>
    <w:rsid w:val="00EE46C6"/>
    <w:rsid w:val="00EE481C"/>
    <w:rsid w:val="00EE4ABB"/>
    <w:rsid w:val="00EE57AD"/>
    <w:rsid w:val="00EE6226"/>
    <w:rsid w:val="00EE65A4"/>
    <w:rsid w:val="00EE6890"/>
    <w:rsid w:val="00EE6B22"/>
    <w:rsid w:val="00EE6CD2"/>
    <w:rsid w:val="00EE6DA0"/>
    <w:rsid w:val="00EE71F2"/>
    <w:rsid w:val="00EE789C"/>
    <w:rsid w:val="00EF07B9"/>
    <w:rsid w:val="00EF0D9C"/>
    <w:rsid w:val="00EF10F9"/>
    <w:rsid w:val="00EF1321"/>
    <w:rsid w:val="00EF1CBD"/>
    <w:rsid w:val="00EF23BF"/>
    <w:rsid w:val="00EF2950"/>
    <w:rsid w:val="00EF2EA9"/>
    <w:rsid w:val="00EF3286"/>
    <w:rsid w:val="00EF32FA"/>
    <w:rsid w:val="00EF3520"/>
    <w:rsid w:val="00EF403E"/>
    <w:rsid w:val="00EF45E6"/>
    <w:rsid w:val="00EF46A9"/>
    <w:rsid w:val="00EF475D"/>
    <w:rsid w:val="00EF47D1"/>
    <w:rsid w:val="00EF49D9"/>
    <w:rsid w:val="00EF4DFB"/>
    <w:rsid w:val="00EF5043"/>
    <w:rsid w:val="00EF582B"/>
    <w:rsid w:val="00EF5977"/>
    <w:rsid w:val="00EF5A92"/>
    <w:rsid w:val="00EF5B5A"/>
    <w:rsid w:val="00EF5EC2"/>
    <w:rsid w:val="00EF641B"/>
    <w:rsid w:val="00EF6B6C"/>
    <w:rsid w:val="00EF6D5A"/>
    <w:rsid w:val="00EF7247"/>
    <w:rsid w:val="00EF729B"/>
    <w:rsid w:val="00EF7342"/>
    <w:rsid w:val="00EF7CA9"/>
    <w:rsid w:val="00F00063"/>
    <w:rsid w:val="00F00512"/>
    <w:rsid w:val="00F00792"/>
    <w:rsid w:val="00F00B24"/>
    <w:rsid w:val="00F01879"/>
    <w:rsid w:val="00F01E99"/>
    <w:rsid w:val="00F01FF3"/>
    <w:rsid w:val="00F022C5"/>
    <w:rsid w:val="00F02BDB"/>
    <w:rsid w:val="00F034B1"/>
    <w:rsid w:val="00F03714"/>
    <w:rsid w:val="00F04F8A"/>
    <w:rsid w:val="00F04FE3"/>
    <w:rsid w:val="00F050BB"/>
    <w:rsid w:val="00F054B2"/>
    <w:rsid w:val="00F05B00"/>
    <w:rsid w:val="00F0738B"/>
    <w:rsid w:val="00F07989"/>
    <w:rsid w:val="00F100B0"/>
    <w:rsid w:val="00F10160"/>
    <w:rsid w:val="00F10755"/>
    <w:rsid w:val="00F10C84"/>
    <w:rsid w:val="00F11360"/>
    <w:rsid w:val="00F11DD3"/>
    <w:rsid w:val="00F1245A"/>
    <w:rsid w:val="00F1249A"/>
    <w:rsid w:val="00F12633"/>
    <w:rsid w:val="00F1352C"/>
    <w:rsid w:val="00F13B52"/>
    <w:rsid w:val="00F141D8"/>
    <w:rsid w:val="00F14202"/>
    <w:rsid w:val="00F14537"/>
    <w:rsid w:val="00F1493A"/>
    <w:rsid w:val="00F14C5A"/>
    <w:rsid w:val="00F14D98"/>
    <w:rsid w:val="00F14E3F"/>
    <w:rsid w:val="00F161CE"/>
    <w:rsid w:val="00F16301"/>
    <w:rsid w:val="00F1638D"/>
    <w:rsid w:val="00F16944"/>
    <w:rsid w:val="00F1726B"/>
    <w:rsid w:val="00F17579"/>
    <w:rsid w:val="00F1767E"/>
    <w:rsid w:val="00F176C3"/>
    <w:rsid w:val="00F17FE9"/>
    <w:rsid w:val="00F202B9"/>
    <w:rsid w:val="00F205D9"/>
    <w:rsid w:val="00F20784"/>
    <w:rsid w:val="00F20D44"/>
    <w:rsid w:val="00F21C01"/>
    <w:rsid w:val="00F21C68"/>
    <w:rsid w:val="00F224C0"/>
    <w:rsid w:val="00F227F1"/>
    <w:rsid w:val="00F2305E"/>
    <w:rsid w:val="00F23242"/>
    <w:rsid w:val="00F23735"/>
    <w:rsid w:val="00F23C6D"/>
    <w:rsid w:val="00F23DDB"/>
    <w:rsid w:val="00F246F1"/>
    <w:rsid w:val="00F248D0"/>
    <w:rsid w:val="00F2496F"/>
    <w:rsid w:val="00F24F4D"/>
    <w:rsid w:val="00F25417"/>
    <w:rsid w:val="00F254D9"/>
    <w:rsid w:val="00F25667"/>
    <w:rsid w:val="00F25A2F"/>
    <w:rsid w:val="00F25D1B"/>
    <w:rsid w:val="00F269D9"/>
    <w:rsid w:val="00F26ADE"/>
    <w:rsid w:val="00F26D15"/>
    <w:rsid w:val="00F27979"/>
    <w:rsid w:val="00F27B86"/>
    <w:rsid w:val="00F31998"/>
    <w:rsid w:val="00F31D54"/>
    <w:rsid w:val="00F31E04"/>
    <w:rsid w:val="00F32D3F"/>
    <w:rsid w:val="00F33408"/>
    <w:rsid w:val="00F350AA"/>
    <w:rsid w:val="00F356F1"/>
    <w:rsid w:val="00F35D1A"/>
    <w:rsid w:val="00F35E26"/>
    <w:rsid w:val="00F35FC8"/>
    <w:rsid w:val="00F36A68"/>
    <w:rsid w:val="00F36A6D"/>
    <w:rsid w:val="00F375C4"/>
    <w:rsid w:val="00F37A22"/>
    <w:rsid w:val="00F401F6"/>
    <w:rsid w:val="00F408C5"/>
    <w:rsid w:val="00F40927"/>
    <w:rsid w:val="00F40C56"/>
    <w:rsid w:val="00F414CB"/>
    <w:rsid w:val="00F41E58"/>
    <w:rsid w:val="00F41F05"/>
    <w:rsid w:val="00F4369E"/>
    <w:rsid w:val="00F43718"/>
    <w:rsid w:val="00F439EA"/>
    <w:rsid w:val="00F43A34"/>
    <w:rsid w:val="00F43A48"/>
    <w:rsid w:val="00F43D3D"/>
    <w:rsid w:val="00F43FEA"/>
    <w:rsid w:val="00F44D43"/>
    <w:rsid w:val="00F4503F"/>
    <w:rsid w:val="00F45243"/>
    <w:rsid w:val="00F453E8"/>
    <w:rsid w:val="00F45C73"/>
    <w:rsid w:val="00F45FD2"/>
    <w:rsid w:val="00F4636D"/>
    <w:rsid w:val="00F464F3"/>
    <w:rsid w:val="00F479E2"/>
    <w:rsid w:val="00F47ABA"/>
    <w:rsid w:val="00F47D7D"/>
    <w:rsid w:val="00F47DE9"/>
    <w:rsid w:val="00F47E1B"/>
    <w:rsid w:val="00F47FA9"/>
    <w:rsid w:val="00F5000D"/>
    <w:rsid w:val="00F50261"/>
    <w:rsid w:val="00F50549"/>
    <w:rsid w:val="00F5060C"/>
    <w:rsid w:val="00F5086E"/>
    <w:rsid w:val="00F50BD1"/>
    <w:rsid w:val="00F51972"/>
    <w:rsid w:val="00F51A87"/>
    <w:rsid w:val="00F5223E"/>
    <w:rsid w:val="00F52780"/>
    <w:rsid w:val="00F527AE"/>
    <w:rsid w:val="00F52860"/>
    <w:rsid w:val="00F529DE"/>
    <w:rsid w:val="00F53413"/>
    <w:rsid w:val="00F5393D"/>
    <w:rsid w:val="00F539FF"/>
    <w:rsid w:val="00F53B11"/>
    <w:rsid w:val="00F53FF2"/>
    <w:rsid w:val="00F542F8"/>
    <w:rsid w:val="00F54373"/>
    <w:rsid w:val="00F54AF8"/>
    <w:rsid w:val="00F5513A"/>
    <w:rsid w:val="00F55964"/>
    <w:rsid w:val="00F55E94"/>
    <w:rsid w:val="00F56307"/>
    <w:rsid w:val="00F563C0"/>
    <w:rsid w:val="00F56542"/>
    <w:rsid w:val="00F5663E"/>
    <w:rsid w:val="00F5689F"/>
    <w:rsid w:val="00F56950"/>
    <w:rsid w:val="00F56EAE"/>
    <w:rsid w:val="00F574E3"/>
    <w:rsid w:val="00F574EB"/>
    <w:rsid w:val="00F57F4F"/>
    <w:rsid w:val="00F6029B"/>
    <w:rsid w:val="00F6078B"/>
    <w:rsid w:val="00F61075"/>
    <w:rsid w:val="00F616E8"/>
    <w:rsid w:val="00F618B6"/>
    <w:rsid w:val="00F6205C"/>
    <w:rsid w:val="00F62183"/>
    <w:rsid w:val="00F62372"/>
    <w:rsid w:val="00F631F2"/>
    <w:rsid w:val="00F63DAA"/>
    <w:rsid w:val="00F63EC2"/>
    <w:rsid w:val="00F63F31"/>
    <w:rsid w:val="00F64918"/>
    <w:rsid w:val="00F65107"/>
    <w:rsid w:val="00F653E7"/>
    <w:rsid w:val="00F65C72"/>
    <w:rsid w:val="00F66391"/>
    <w:rsid w:val="00F665FF"/>
    <w:rsid w:val="00F66751"/>
    <w:rsid w:val="00F70318"/>
    <w:rsid w:val="00F70D44"/>
    <w:rsid w:val="00F70D66"/>
    <w:rsid w:val="00F70D6C"/>
    <w:rsid w:val="00F70E4F"/>
    <w:rsid w:val="00F70EDB"/>
    <w:rsid w:val="00F70FAA"/>
    <w:rsid w:val="00F71498"/>
    <w:rsid w:val="00F71528"/>
    <w:rsid w:val="00F71630"/>
    <w:rsid w:val="00F71997"/>
    <w:rsid w:val="00F71BE8"/>
    <w:rsid w:val="00F71C9F"/>
    <w:rsid w:val="00F71E09"/>
    <w:rsid w:val="00F723B7"/>
    <w:rsid w:val="00F723F0"/>
    <w:rsid w:val="00F725CF"/>
    <w:rsid w:val="00F72DA2"/>
    <w:rsid w:val="00F72E48"/>
    <w:rsid w:val="00F72E83"/>
    <w:rsid w:val="00F734CF"/>
    <w:rsid w:val="00F73623"/>
    <w:rsid w:val="00F7448C"/>
    <w:rsid w:val="00F75065"/>
    <w:rsid w:val="00F758C4"/>
    <w:rsid w:val="00F75F3E"/>
    <w:rsid w:val="00F801D5"/>
    <w:rsid w:val="00F811F3"/>
    <w:rsid w:val="00F81B87"/>
    <w:rsid w:val="00F82AC7"/>
    <w:rsid w:val="00F82E31"/>
    <w:rsid w:val="00F82E4B"/>
    <w:rsid w:val="00F82F72"/>
    <w:rsid w:val="00F83482"/>
    <w:rsid w:val="00F834C7"/>
    <w:rsid w:val="00F83A37"/>
    <w:rsid w:val="00F845BF"/>
    <w:rsid w:val="00F846DD"/>
    <w:rsid w:val="00F854CB"/>
    <w:rsid w:val="00F85705"/>
    <w:rsid w:val="00F85ADB"/>
    <w:rsid w:val="00F85EC5"/>
    <w:rsid w:val="00F866A2"/>
    <w:rsid w:val="00F866DD"/>
    <w:rsid w:val="00F86709"/>
    <w:rsid w:val="00F86A46"/>
    <w:rsid w:val="00F86CD6"/>
    <w:rsid w:val="00F8716D"/>
    <w:rsid w:val="00F9056A"/>
    <w:rsid w:val="00F90A18"/>
    <w:rsid w:val="00F91F8F"/>
    <w:rsid w:val="00F92E20"/>
    <w:rsid w:val="00F93279"/>
    <w:rsid w:val="00F93546"/>
    <w:rsid w:val="00F93B28"/>
    <w:rsid w:val="00F93D39"/>
    <w:rsid w:val="00F93E47"/>
    <w:rsid w:val="00F9425B"/>
    <w:rsid w:val="00F95655"/>
    <w:rsid w:val="00F95718"/>
    <w:rsid w:val="00F95D04"/>
    <w:rsid w:val="00F95F55"/>
    <w:rsid w:val="00F96196"/>
    <w:rsid w:val="00F9619D"/>
    <w:rsid w:val="00F966DB"/>
    <w:rsid w:val="00F96732"/>
    <w:rsid w:val="00F96B0C"/>
    <w:rsid w:val="00F96E71"/>
    <w:rsid w:val="00F9788C"/>
    <w:rsid w:val="00F97CC6"/>
    <w:rsid w:val="00FA023B"/>
    <w:rsid w:val="00FA0387"/>
    <w:rsid w:val="00FA06EA"/>
    <w:rsid w:val="00FA0F16"/>
    <w:rsid w:val="00FA1189"/>
    <w:rsid w:val="00FA16FC"/>
    <w:rsid w:val="00FA1745"/>
    <w:rsid w:val="00FA1AEA"/>
    <w:rsid w:val="00FA2867"/>
    <w:rsid w:val="00FA2D8F"/>
    <w:rsid w:val="00FA3308"/>
    <w:rsid w:val="00FA3337"/>
    <w:rsid w:val="00FA3A6A"/>
    <w:rsid w:val="00FA3D8A"/>
    <w:rsid w:val="00FA4410"/>
    <w:rsid w:val="00FA455C"/>
    <w:rsid w:val="00FA46AD"/>
    <w:rsid w:val="00FA4963"/>
    <w:rsid w:val="00FA4CEF"/>
    <w:rsid w:val="00FA4DAA"/>
    <w:rsid w:val="00FA5569"/>
    <w:rsid w:val="00FA5A46"/>
    <w:rsid w:val="00FA60F5"/>
    <w:rsid w:val="00FA6116"/>
    <w:rsid w:val="00FA6446"/>
    <w:rsid w:val="00FA6663"/>
    <w:rsid w:val="00FA6E46"/>
    <w:rsid w:val="00FA6F5C"/>
    <w:rsid w:val="00FA728C"/>
    <w:rsid w:val="00FA77B0"/>
    <w:rsid w:val="00FA7937"/>
    <w:rsid w:val="00FB0A5C"/>
    <w:rsid w:val="00FB1373"/>
    <w:rsid w:val="00FB19AA"/>
    <w:rsid w:val="00FB1A86"/>
    <w:rsid w:val="00FB24B3"/>
    <w:rsid w:val="00FB2796"/>
    <w:rsid w:val="00FB2873"/>
    <w:rsid w:val="00FB28AE"/>
    <w:rsid w:val="00FB2DA1"/>
    <w:rsid w:val="00FB2F39"/>
    <w:rsid w:val="00FB3348"/>
    <w:rsid w:val="00FB33C8"/>
    <w:rsid w:val="00FB3702"/>
    <w:rsid w:val="00FB394A"/>
    <w:rsid w:val="00FB42C3"/>
    <w:rsid w:val="00FB42D0"/>
    <w:rsid w:val="00FB43B2"/>
    <w:rsid w:val="00FB455E"/>
    <w:rsid w:val="00FB45FF"/>
    <w:rsid w:val="00FB5410"/>
    <w:rsid w:val="00FB5483"/>
    <w:rsid w:val="00FB56A3"/>
    <w:rsid w:val="00FB5972"/>
    <w:rsid w:val="00FB59C6"/>
    <w:rsid w:val="00FB5CA1"/>
    <w:rsid w:val="00FB5CD8"/>
    <w:rsid w:val="00FB5CEF"/>
    <w:rsid w:val="00FB5FA3"/>
    <w:rsid w:val="00FB60B3"/>
    <w:rsid w:val="00FB6455"/>
    <w:rsid w:val="00FB6AC7"/>
    <w:rsid w:val="00FB70F5"/>
    <w:rsid w:val="00FB7281"/>
    <w:rsid w:val="00FB75DA"/>
    <w:rsid w:val="00FB7691"/>
    <w:rsid w:val="00FB7B89"/>
    <w:rsid w:val="00FC0051"/>
    <w:rsid w:val="00FC01DA"/>
    <w:rsid w:val="00FC0201"/>
    <w:rsid w:val="00FC070D"/>
    <w:rsid w:val="00FC0B44"/>
    <w:rsid w:val="00FC0D86"/>
    <w:rsid w:val="00FC12DF"/>
    <w:rsid w:val="00FC1895"/>
    <w:rsid w:val="00FC1FF6"/>
    <w:rsid w:val="00FC2035"/>
    <w:rsid w:val="00FC2A03"/>
    <w:rsid w:val="00FC2B77"/>
    <w:rsid w:val="00FC2C6B"/>
    <w:rsid w:val="00FC2CC7"/>
    <w:rsid w:val="00FC2EAC"/>
    <w:rsid w:val="00FC35E4"/>
    <w:rsid w:val="00FC3AA7"/>
    <w:rsid w:val="00FC3BC2"/>
    <w:rsid w:val="00FC3CBB"/>
    <w:rsid w:val="00FC3E73"/>
    <w:rsid w:val="00FC4010"/>
    <w:rsid w:val="00FC4B3D"/>
    <w:rsid w:val="00FC4B8B"/>
    <w:rsid w:val="00FC564A"/>
    <w:rsid w:val="00FC5A57"/>
    <w:rsid w:val="00FC61FC"/>
    <w:rsid w:val="00FC6325"/>
    <w:rsid w:val="00FC678A"/>
    <w:rsid w:val="00FC687A"/>
    <w:rsid w:val="00FC6C56"/>
    <w:rsid w:val="00FC6CA2"/>
    <w:rsid w:val="00FC6CE9"/>
    <w:rsid w:val="00FC6DA0"/>
    <w:rsid w:val="00FC7037"/>
    <w:rsid w:val="00FC7B74"/>
    <w:rsid w:val="00FC7D3E"/>
    <w:rsid w:val="00FC7F0F"/>
    <w:rsid w:val="00FD00BC"/>
    <w:rsid w:val="00FD0205"/>
    <w:rsid w:val="00FD08BE"/>
    <w:rsid w:val="00FD16FF"/>
    <w:rsid w:val="00FD1725"/>
    <w:rsid w:val="00FD1F49"/>
    <w:rsid w:val="00FD20EE"/>
    <w:rsid w:val="00FD224E"/>
    <w:rsid w:val="00FD22CE"/>
    <w:rsid w:val="00FD28C4"/>
    <w:rsid w:val="00FD2CB5"/>
    <w:rsid w:val="00FD3343"/>
    <w:rsid w:val="00FD3360"/>
    <w:rsid w:val="00FD33A0"/>
    <w:rsid w:val="00FD3441"/>
    <w:rsid w:val="00FD4E26"/>
    <w:rsid w:val="00FD4E57"/>
    <w:rsid w:val="00FD506C"/>
    <w:rsid w:val="00FD5083"/>
    <w:rsid w:val="00FD553A"/>
    <w:rsid w:val="00FD5566"/>
    <w:rsid w:val="00FD5E72"/>
    <w:rsid w:val="00FD690F"/>
    <w:rsid w:val="00FD715A"/>
    <w:rsid w:val="00FD71B6"/>
    <w:rsid w:val="00FD72D9"/>
    <w:rsid w:val="00FD738B"/>
    <w:rsid w:val="00FD7529"/>
    <w:rsid w:val="00FE026A"/>
    <w:rsid w:val="00FE038F"/>
    <w:rsid w:val="00FE0494"/>
    <w:rsid w:val="00FE0709"/>
    <w:rsid w:val="00FE160B"/>
    <w:rsid w:val="00FE166B"/>
    <w:rsid w:val="00FE1FDD"/>
    <w:rsid w:val="00FE212B"/>
    <w:rsid w:val="00FE2345"/>
    <w:rsid w:val="00FE257A"/>
    <w:rsid w:val="00FE2BC2"/>
    <w:rsid w:val="00FE303C"/>
    <w:rsid w:val="00FE3202"/>
    <w:rsid w:val="00FE339E"/>
    <w:rsid w:val="00FE365C"/>
    <w:rsid w:val="00FE3E7F"/>
    <w:rsid w:val="00FE4078"/>
    <w:rsid w:val="00FE41DE"/>
    <w:rsid w:val="00FE4374"/>
    <w:rsid w:val="00FE51A8"/>
    <w:rsid w:val="00FE55BA"/>
    <w:rsid w:val="00FE5DAF"/>
    <w:rsid w:val="00FE6559"/>
    <w:rsid w:val="00FE68B6"/>
    <w:rsid w:val="00FE69C0"/>
    <w:rsid w:val="00FE6DBC"/>
    <w:rsid w:val="00FE70FF"/>
    <w:rsid w:val="00FE7EF3"/>
    <w:rsid w:val="00FF022C"/>
    <w:rsid w:val="00FF02E7"/>
    <w:rsid w:val="00FF0333"/>
    <w:rsid w:val="00FF06BE"/>
    <w:rsid w:val="00FF1A3F"/>
    <w:rsid w:val="00FF1F20"/>
    <w:rsid w:val="00FF2DE0"/>
    <w:rsid w:val="00FF32EF"/>
    <w:rsid w:val="00FF3407"/>
    <w:rsid w:val="00FF3A9D"/>
    <w:rsid w:val="00FF3C18"/>
    <w:rsid w:val="00FF3C6E"/>
    <w:rsid w:val="00FF3D22"/>
    <w:rsid w:val="00FF3D95"/>
    <w:rsid w:val="00FF40B3"/>
    <w:rsid w:val="00FF4383"/>
    <w:rsid w:val="00FF4561"/>
    <w:rsid w:val="00FF4986"/>
    <w:rsid w:val="00FF4DDE"/>
    <w:rsid w:val="00FF5391"/>
    <w:rsid w:val="00FF55F7"/>
    <w:rsid w:val="00FF6337"/>
    <w:rsid w:val="00FF637A"/>
    <w:rsid w:val="00FF6526"/>
    <w:rsid w:val="00FF6698"/>
    <w:rsid w:val="00FF68B9"/>
    <w:rsid w:val="00FF739C"/>
    <w:rsid w:val="0199A51D"/>
    <w:rsid w:val="045ED49C"/>
    <w:rsid w:val="0523A91E"/>
    <w:rsid w:val="068E373E"/>
    <w:rsid w:val="09C69231"/>
    <w:rsid w:val="0B940A82"/>
    <w:rsid w:val="0DAD0241"/>
    <w:rsid w:val="1032B203"/>
    <w:rsid w:val="16D7F882"/>
    <w:rsid w:val="172170E6"/>
    <w:rsid w:val="19760E69"/>
    <w:rsid w:val="1A715A4A"/>
    <w:rsid w:val="1ED4932D"/>
    <w:rsid w:val="254915E0"/>
    <w:rsid w:val="258633A2"/>
    <w:rsid w:val="25B057B8"/>
    <w:rsid w:val="27297A72"/>
    <w:rsid w:val="2AB19DE1"/>
    <w:rsid w:val="2D534E64"/>
    <w:rsid w:val="30D3DDBF"/>
    <w:rsid w:val="3225F46D"/>
    <w:rsid w:val="352A4460"/>
    <w:rsid w:val="38061E9D"/>
    <w:rsid w:val="3AC6D91E"/>
    <w:rsid w:val="3BF49623"/>
    <w:rsid w:val="3F9D1E51"/>
    <w:rsid w:val="40CDB765"/>
    <w:rsid w:val="41C6F360"/>
    <w:rsid w:val="42F757EE"/>
    <w:rsid w:val="439CEEDF"/>
    <w:rsid w:val="4724269A"/>
    <w:rsid w:val="49AEF3C6"/>
    <w:rsid w:val="4C4A43CD"/>
    <w:rsid w:val="4FE2E85C"/>
    <w:rsid w:val="54C32BF8"/>
    <w:rsid w:val="55D3BF92"/>
    <w:rsid w:val="5788E392"/>
    <w:rsid w:val="5A04F614"/>
    <w:rsid w:val="5BD547BB"/>
    <w:rsid w:val="5FDB580B"/>
    <w:rsid w:val="614A5E52"/>
    <w:rsid w:val="62235357"/>
    <w:rsid w:val="656500FD"/>
    <w:rsid w:val="6917990D"/>
    <w:rsid w:val="6AF8B188"/>
    <w:rsid w:val="6F6D7307"/>
    <w:rsid w:val="706C3442"/>
    <w:rsid w:val="71256FD0"/>
    <w:rsid w:val="71F8CDFE"/>
    <w:rsid w:val="7243377A"/>
    <w:rsid w:val="73057DC2"/>
    <w:rsid w:val="7327E4D8"/>
    <w:rsid w:val="732B1426"/>
    <w:rsid w:val="75D890AE"/>
    <w:rsid w:val="767816BB"/>
    <w:rsid w:val="76E7E158"/>
    <w:rsid w:val="787DC3F6"/>
    <w:rsid w:val="788629E5"/>
    <w:rsid w:val="7A4F9B91"/>
    <w:rsid w:val="7E91F3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95A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5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432"/>
    <w:rPr>
      <w:rFonts w:eastAsiaTheme="majorEastAsia" w:cstheme="majorBidi"/>
      <w:color w:val="272727" w:themeColor="text1" w:themeTint="D8"/>
    </w:rPr>
  </w:style>
  <w:style w:type="paragraph" w:styleId="Title">
    <w:name w:val="Title"/>
    <w:basedOn w:val="Normal"/>
    <w:next w:val="Normal"/>
    <w:link w:val="TitleChar"/>
    <w:uiPriority w:val="10"/>
    <w:qFormat/>
    <w:rsid w:val="00495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432"/>
    <w:pPr>
      <w:spacing w:before="160"/>
      <w:jc w:val="center"/>
    </w:pPr>
    <w:rPr>
      <w:i/>
      <w:iCs/>
      <w:color w:val="404040" w:themeColor="text1" w:themeTint="BF"/>
    </w:rPr>
  </w:style>
  <w:style w:type="character" w:customStyle="1" w:styleId="QuoteChar">
    <w:name w:val="Quote Char"/>
    <w:basedOn w:val="DefaultParagraphFont"/>
    <w:link w:val="Quote"/>
    <w:uiPriority w:val="29"/>
    <w:rsid w:val="00495432"/>
    <w:rPr>
      <w:i/>
      <w:iCs/>
      <w:color w:val="404040" w:themeColor="text1" w:themeTint="BF"/>
    </w:rPr>
  </w:style>
  <w:style w:type="paragraph" w:styleId="ListParagraph">
    <w:name w:val="List Paragraph"/>
    <w:basedOn w:val="Normal"/>
    <w:uiPriority w:val="34"/>
    <w:qFormat/>
    <w:rsid w:val="00495432"/>
    <w:pPr>
      <w:ind w:left="720"/>
      <w:contextualSpacing/>
    </w:pPr>
  </w:style>
  <w:style w:type="character" w:styleId="IntenseEmphasis">
    <w:name w:val="Intense Emphasis"/>
    <w:basedOn w:val="DefaultParagraphFont"/>
    <w:uiPriority w:val="21"/>
    <w:qFormat/>
    <w:rsid w:val="00495432"/>
    <w:rPr>
      <w:i/>
      <w:iCs/>
      <w:color w:val="0F4761" w:themeColor="accent1" w:themeShade="BF"/>
    </w:rPr>
  </w:style>
  <w:style w:type="paragraph" w:styleId="IntenseQuote">
    <w:name w:val="Intense Quote"/>
    <w:basedOn w:val="Normal"/>
    <w:next w:val="Normal"/>
    <w:link w:val="IntenseQuoteChar"/>
    <w:uiPriority w:val="30"/>
    <w:qFormat/>
    <w:rsid w:val="00495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432"/>
    <w:rPr>
      <w:i/>
      <w:iCs/>
      <w:color w:val="0F4761" w:themeColor="accent1" w:themeShade="BF"/>
    </w:rPr>
  </w:style>
  <w:style w:type="character" w:styleId="IntenseReference">
    <w:name w:val="Intense Reference"/>
    <w:basedOn w:val="DefaultParagraphFont"/>
    <w:uiPriority w:val="32"/>
    <w:qFormat/>
    <w:rsid w:val="00495432"/>
    <w:rPr>
      <w:b/>
      <w:bCs/>
      <w:smallCaps/>
      <w:color w:val="0F4761" w:themeColor="accent1" w:themeShade="BF"/>
      <w:spacing w:val="5"/>
    </w:rPr>
  </w:style>
  <w:style w:type="character" w:customStyle="1" w:styleId="Marker">
    <w:name w:val="Marker"/>
    <w:basedOn w:val="DefaultParagraphFont"/>
    <w:rsid w:val="00495432"/>
    <w:rPr>
      <w:color w:val="0000FF"/>
      <w:shd w:val="clear" w:color="auto" w:fill="auto"/>
    </w:rPr>
  </w:style>
  <w:style w:type="paragraph" w:styleId="Header">
    <w:name w:val="header"/>
    <w:basedOn w:val="Normal"/>
    <w:link w:val="HeaderChar"/>
    <w:uiPriority w:val="99"/>
    <w:unhideWhenUsed/>
    <w:rsid w:val="00495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432"/>
  </w:style>
  <w:style w:type="paragraph" w:styleId="Footer">
    <w:name w:val="footer"/>
    <w:basedOn w:val="Normal"/>
    <w:link w:val="FooterChar"/>
    <w:uiPriority w:val="99"/>
    <w:unhideWhenUsed/>
    <w:rsid w:val="00495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432"/>
  </w:style>
  <w:style w:type="paragraph" w:customStyle="1" w:styleId="Pagedecouverture">
    <w:name w:val="Page de couverture"/>
    <w:basedOn w:val="Normal"/>
    <w:next w:val="Normal"/>
    <w:rsid w:val="00495432"/>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49543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95432"/>
    <w:rPr>
      <w:rFonts w:ascii="Times New Roman" w:hAnsi="Times New Roman" w:cs="Times New Roman"/>
      <w:sz w:val="24"/>
    </w:rPr>
  </w:style>
  <w:style w:type="paragraph" w:customStyle="1" w:styleId="FooterSensitivity">
    <w:name w:val="Footer Sensitivity"/>
    <w:basedOn w:val="Normal"/>
    <w:link w:val="FooterSensitivityChar"/>
    <w:rsid w:val="0049543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95432"/>
    <w:rPr>
      <w:rFonts w:ascii="Times New Roman" w:hAnsi="Times New Roman" w:cs="Times New Roman"/>
      <w:b/>
      <w:sz w:val="32"/>
    </w:rPr>
  </w:style>
  <w:style w:type="paragraph" w:customStyle="1" w:styleId="HeaderCoverPage">
    <w:name w:val="Header Cover Page"/>
    <w:basedOn w:val="Normal"/>
    <w:link w:val="HeaderCoverPageChar"/>
    <w:rsid w:val="0049543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95432"/>
    <w:rPr>
      <w:rFonts w:ascii="Times New Roman" w:hAnsi="Times New Roman" w:cs="Times New Roman"/>
      <w:sz w:val="24"/>
    </w:rPr>
  </w:style>
  <w:style w:type="paragraph" w:customStyle="1" w:styleId="HeaderSensitivity">
    <w:name w:val="Header Sensitivity"/>
    <w:basedOn w:val="Normal"/>
    <w:link w:val="HeaderSensitivityChar"/>
    <w:rsid w:val="0049543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95432"/>
    <w:rPr>
      <w:rFonts w:ascii="Times New Roman" w:hAnsi="Times New Roman" w:cs="Times New Roman"/>
      <w:b/>
      <w:sz w:val="32"/>
    </w:rPr>
  </w:style>
  <w:style w:type="paragraph" w:customStyle="1" w:styleId="HeaderSensitivityRight">
    <w:name w:val="Header Sensitivity Right"/>
    <w:basedOn w:val="Normal"/>
    <w:link w:val="HeaderSensitivityRightChar"/>
    <w:rsid w:val="00C04B8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95432"/>
    <w:rPr>
      <w:rFonts w:ascii="Times New Roman" w:hAnsi="Times New Roman" w:cs="Times New Roman"/>
      <w:sz w:val="28"/>
    </w:rPr>
  </w:style>
  <w:style w:type="table" w:styleId="TableGrid">
    <w:name w:val="Table Grid"/>
    <w:basedOn w:val="TableNormal"/>
    <w:uiPriority w:val="59"/>
    <w:rsid w:val="001B0797"/>
    <w:pPr>
      <w:spacing w:after="0" w:line="240" w:lineRule="auto"/>
    </w:pPr>
    <w:rPr>
      <w:rFonts w:ascii="Times New Roman" w:eastAsia="Times New Roman" w:hAnsi="Times New Roman" w:cs="Times New Roman"/>
      <w:kern w:val="0"/>
      <w:sz w:val="20"/>
      <w:szCs w:val="20"/>
      <w:lang w:eastAsia="en-GB"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B0797"/>
  </w:style>
  <w:style w:type="paragraph" w:customStyle="1" w:styleId="paragraph">
    <w:name w:val="paragraph"/>
    <w:basedOn w:val="Normal"/>
    <w:rsid w:val="001B0797"/>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paragraph" w:styleId="FootnoteText">
    <w:name w:val="footnote text"/>
    <w:basedOn w:val="Normal"/>
    <w:link w:val="FootnoteTextChar"/>
    <w:uiPriority w:val="99"/>
    <w:semiHidden/>
    <w:rsid w:val="00863AA8"/>
    <w:pPr>
      <w:spacing w:after="120" w:line="240" w:lineRule="auto"/>
      <w:ind w:left="357" w:hanging="357"/>
      <w:jc w:val="both"/>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863AA8"/>
    <w:rPr>
      <w:rFonts w:ascii="Times New Roman" w:eastAsia="Times New Roman" w:hAnsi="Times New Roman" w:cs="Times New Roman"/>
      <w:kern w:val="0"/>
      <w:sz w:val="20"/>
      <w:szCs w:val="20"/>
      <w:lang w:eastAsia="en-GB"/>
      <w14:ligatures w14:val="non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863AA8"/>
    <w:rPr>
      <w:vertAlign w:val="superscript"/>
    </w:rPr>
  </w:style>
  <w:style w:type="paragraph" w:customStyle="1" w:styleId="CharCharChar1">
    <w:name w:val="Char Char Char1"/>
    <w:basedOn w:val="Normal"/>
    <w:link w:val="FootnoteReference"/>
    <w:uiPriority w:val="99"/>
    <w:rsid w:val="00863AA8"/>
    <w:pPr>
      <w:spacing w:line="240" w:lineRule="exact"/>
      <w:jc w:val="both"/>
    </w:pPr>
    <w:rPr>
      <w:vertAlign w:val="superscript"/>
    </w:rPr>
  </w:style>
  <w:style w:type="paragraph" w:styleId="EndnoteText">
    <w:name w:val="endnote text"/>
    <w:basedOn w:val="Normal"/>
    <w:link w:val="EndnoteTextChar"/>
    <w:uiPriority w:val="99"/>
    <w:semiHidden/>
    <w:unhideWhenUsed/>
    <w:rsid w:val="00863A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3AA8"/>
    <w:rPr>
      <w:sz w:val="20"/>
      <w:szCs w:val="20"/>
    </w:rPr>
  </w:style>
  <w:style w:type="character" w:styleId="EndnoteReference">
    <w:name w:val="endnote reference"/>
    <w:basedOn w:val="DefaultParagraphFont"/>
    <w:uiPriority w:val="99"/>
    <w:semiHidden/>
    <w:unhideWhenUsed/>
    <w:rsid w:val="00863AA8"/>
    <w:rPr>
      <w:vertAlign w:val="superscript"/>
    </w:rPr>
  </w:style>
  <w:style w:type="character" w:styleId="CommentReference">
    <w:name w:val="annotation reference"/>
    <w:basedOn w:val="DefaultParagraphFont"/>
    <w:uiPriority w:val="99"/>
    <w:semiHidden/>
    <w:unhideWhenUsed/>
    <w:rsid w:val="005C013C"/>
    <w:rPr>
      <w:sz w:val="16"/>
      <w:szCs w:val="16"/>
    </w:rPr>
  </w:style>
  <w:style w:type="paragraph" w:styleId="CommentText">
    <w:name w:val="annotation text"/>
    <w:basedOn w:val="Normal"/>
    <w:link w:val="CommentTextChar"/>
    <w:uiPriority w:val="99"/>
    <w:unhideWhenUsed/>
    <w:rsid w:val="005C013C"/>
    <w:pPr>
      <w:spacing w:line="240" w:lineRule="auto"/>
    </w:pPr>
    <w:rPr>
      <w:sz w:val="20"/>
      <w:szCs w:val="20"/>
    </w:rPr>
  </w:style>
  <w:style w:type="character" w:customStyle="1" w:styleId="CommentTextChar">
    <w:name w:val="Comment Text Char"/>
    <w:basedOn w:val="DefaultParagraphFont"/>
    <w:link w:val="CommentText"/>
    <w:uiPriority w:val="99"/>
    <w:rsid w:val="005C013C"/>
    <w:rPr>
      <w:sz w:val="20"/>
      <w:szCs w:val="20"/>
    </w:rPr>
  </w:style>
  <w:style w:type="paragraph" w:styleId="CommentSubject">
    <w:name w:val="annotation subject"/>
    <w:basedOn w:val="CommentText"/>
    <w:next w:val="CommentText"/>
    <w:link w:val="CommentSubjectChar"/>
    <w:uiPriority w:val="99"/>
    <w:semiHidden/>
    <w:unhideWhenUsed/>
    <w:rsid w:val="005C013C"/>
    <w:rPr>
      <w:b/>
      <w:bCs/>
    </w:rPr>
  </w:style>
  <w:style w:type="character" w:customStyle="1" w:styleId="CommentSubjectChar">
    <w:name w:val="Comment Subject Char"/>
    <w:basedOn w:val="CommentTextChar"/>
    <w:link w:val="CommentSubject"/>
    <w:uiPriority w:val="99"/>
    <w:semiHidden/>
    <w:rsid w:val="005C013C"/>
    <w:rPr>
      <w:b/>
      <w:bCs/>
      <w:sz w:val="20"/>
      <w:szCs w:val="20"/>
    </w:rPr>
  </w:style>
  <w:style w:type="paragraph" w:styleId="Revision">
    <w:name w:val="Revision"/>
    <w:hidden/>
    <w:uiPriority w:val="99"/>
    <w:semiHidden/>
    <w:rsid w:val="00451297"/>
    <w:pPr>
      <w:spacing w:after="0" w:line="240" w:lineRule="auto"/>
    </w:pPr>
  </w:style>
  <w:style w:type="paragraph" w:customStyle="1" w:styleId="Disclaimer">
    <w:name w:val="Disclaimer"/>
    <w:basedOn w:val="Normal"/>
    <w:rsid w:val="00C04B8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C04B8E"/>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rsid w:val="00C04B8E"/>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rsid w:val="00C04B8E"/>
    <w:pPr>
      <w:spacing w:after="0" w:line="276" w:lineRule="auto"/>
      <w:ind w:left="5103"/>
    </w:pPr>
    <w:rPr>
      <w:rFonts w:ascii="Times New Roman" w:hAnsi="Times New Roman" w:cs="Times New Roman"/>
      <w:i/>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ece07b-d03c-423c-b8a0-beed4db0bbc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1debc6b-b43f-4dc7-a7b0-dc87a290d3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17" ma:contentTypeDescription="Create a new document." ma:contentTypeScope="" ma:versionID="5ec48f089d6a0ce6ae4fc284b134a222">
  <xsd:schema xmlns:xsd="http://www.w3.org/2001/XMLSchema" xmlns:xs="http://www.w3.org/2001/XMLSchema" xmlns:p="http://schemas.microsoft.com/office/2006/metadata/properties" xmlns:ns2="1bece07b-d03c-423c-b8a0-beed4db0bbc2" xmlns:ns3="e1debc6b-b43f-4dc7-a7b0-dc87a290d3c1" targetNamespace="http://schemas.microsoft.com/office/2006/metadata/properties" ma:root="true" ma:fieldsID="887e2c0cc0b57d825404764e370f6530" ns2:_="" ns3:_="">
    <xsd:import namespace="1bece07b-d03c-423c-b8a0-beed4db0bbc2"/>
    <xsd:import namespace="e1debc6b-b43f-4dc7-a7b0-dc87a290d3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debc6b-b43f-4dc7-a7b0-dc87a290d3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fd3a2f-a1bc-42a2-bb17-2111beeefa7c}" ma:internalName="TaxCatchAll" ma:showField="CatchAllData" ma:web="e1debc6b-b43f-4dc7-a7b0-dc87a290d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78472-B6B9-4068-814D-1164EA6B84D4}">
  <ds:schemaRefs>
    <ds:schemaRef ds:uri="http://schemas.microsoft.com/office/2006/metadata/properties"/>
    <ds:schemaRef ds:uri="http://schemas.microsoft.com/office/infopath/2007/PartnerControls"/>
    <ds:schemaRef ds:uri="1bece07b-d03c-423c-b8a0-beed4db0bbc2"/>
    <ds:schemaRef ds:uri="e1debc6b-b43f-4dc7-a7b0-dc87a290d3c1"/>
  </ds:schemaRefs>
</ds:datastoreItem>
</file>

<file path=customXml/itemProps2.xml><?xml version="1.0" encoding="utf-8"?>
<ds:datastoreItem xmlns:ds="http://schemas.openxmlformats.org/officeDocument/2006/customXml" ds:itemID="{AEEB4E74-48A1-4E2C-BCB8-681FF71C6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e1debc6b-b43f-4dc7-a7b0-dc87a290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3FA1D-DC1E-4E5E-BAD0-02AFA38298B6}">
  <ds:schemaRefs>
    <ds:schemaRef ds:uri="http://schemas.microsoft.com/sharepoint/v3/contenttype/forms"/>
  </ds:schemaRefs>
</ds:datastoreItem>
</file>

<file path=customXml/itemProps4.xml><?xml version="1.0" encoding="utf-8"?>
<ds:datastoreItem xmlns:ds="http://schemas.openxmlformats.org/officeDocument/2006/customXml" ds:itemID="{2EACBA3B-9B3F-4EC1-8316-9C6B919B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8571</Words>
  <Characters>48859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2025-10-21T10:02:00Z</dcterms:created>
  <dcterms:modified xsi:type="dcterms:W3CDTF">2025-11-01T16:21:00Z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2025-10-20T08:52:12Z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1f704bf0-2310-42a1-b264-4b194d74e006</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ast annex">
    <vt:lpwstr>5</vt:lpwstr>
  </property>
  <property fmtid="{D5CDD505-2E9C-101B-9397-08002B2CF9AE}" pid="11" name="Part">
    <vt:lpwstr>&lt;UNUSED&gt;</vt:lpwstr>
  </property>
  <property fmtid="{D5CDD505-2E9C-101B-9397-08002B2CF9AE}" pid="12" name="Last edited using">
    <vt:lpwstr>LW 9.0, Build 20230317</vt:lpwstr>
  </property>
  <property fmtid="{D5CDD505-2E9C-101B-9397-08002B2CF9AE}" pid="13" name="MediaServiceImageTags">
    <vt:lpwstr/>
  </property>
  <property fmtid="{D5CDD505-2E9C-101B-9397-08002B2CF9AE}" pid="14" name="ContentTypeId">
    <vt:lpwstr>0x010100263B1F5D7841074CBE2E963D24797DAD</vt:lpwstr>
  </property>
  <property fmtid="{D5CDD505-2E9C-101B-9397-08002B2CF9AE}" pid="15" name="Total parts">
    <vt:lpwstr>&lt;UNUSED&gt;</vt:lpwstr>
  </property>
  <property fmtid="{D5CDD505-2E9C-101B-9397-08002B2CF9AE}" pid="16" name="Unique annex">
    <vt:lpwstr>0</vt:lpwstr>
  </property>
  <property fmtid="{D5CDD505-2E9C-101B-9397-08002B2CF9AE}" pid="17" name="DocStatus">
    <vt:lpwstr>Green</vt:lpwstr>
  </property>
  <property fmtid="{D5CDD505-2E9C-101B-9397-08002B2CF9AE}" pid="18" name="First annex">
    <vt:lpwstr>1</vt:lpwstr>
  </property>
  <property fmtid="{D5CDD505-2E9C-101B-9397-08002B2CF9AE}" pid="19" name="Level of sensitivity">
    <vt:lpwstr>Standard treatment</vt:lpwstr>
  </property>
  <property fmtid="{D5CDD505-2E9C-101B-9397-08002B2CF9AE}" pid="20" name="CPTemplateID">
    <vt:lpwstr>CP-039</vt:lpwstr>
  </property>
</Properties>
</file>