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63D" w:rsidRPr="00BD3E70" w:rsidRDefault="00892E15" w:rsidP="00892E15">
      <w:pPr>
        <w:pStyle w:val="Pagedecouverture"/>
        <w:rPr>
          <w:noProof/>
          <w:lang w:val="es-ES"/>
        </w:rP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8F56DB2-0AF5-4FCE-A1A9-2E7687C57C2C" style="width:455.25pt;height:355.5pt">
            <v:imagedata r:id="rId12" o:title=""/>
          </v:shape>
        </w:pict>
      </w:r>
    </w:p>
    <w:p w:rsidR="00AC20DD" w:rsidRPr="00BD3E70" w:rsidRDefault="00AC20DD" w:rsidP="00AC20DD">
      <w:pPr>
        <w:rPr>
          <w:noProof/>
        </w:rPr>
        <w:sectPr w:rsidR="00AC20DD" w:rsidRPr="00BD3E70" w:rsidSect="00892E15">
          <w:footerReference w:type="even" r:id="rId13"/>
          <w:footerReference w:type="default" r:id="rId14"/>
          <w:pgSz w:w="11907" w:h="16839"/>
          <w:pgMar w:top="1134" w:right="1417" w:bottom="1134" w:left="1417" w:header="709" w:footer="709" w:gutter="0"/>
          <w:pgNumType w:start="0"/>
          <w:cols w:space="720"/>
          <w:docGrid w:linePitch="360"/>
        </w:sectPr>
      </w:pPr>
    </w:p>
    <w:p w:rsidR="00B6263D" w:rsidRPr="00BD3E70" w:rsidRDefault="00B6263D">
      <w:pPr>
        <w:pStyle w:val="Exposdesmotifstitre"/>
        <w:rPr>
          <w:noProof/>
        </w:rPr>
      </w:pPr>
      <w:bookmarkStart w:id="0" w:name="_GoBack"/>
      <w:bookmarkEnd w:id="0"/>
      <w:r w:rsidRPr="00BD3E70">
        <w:rPr>
          <w:noProof/>
        </w:rPr>
        <w:lastRenderedPageBreak/>
        <w:t>EXPLANATORY MEMORANDUM</w:t>
      </w:r>
    </w:p>
    <w:p w:rsidR="00B6263D" w:rsidRPr="00BD3E70" w:rsidRDefault="00B6263D">
      <w:pPr>
        <w:pStyle w:val="ManualHeading1"/>
        <w:rPr>
          <w:noProof/>
        </w:rPr>
      </w:pPr>
      <w:r w:rsidRPr="00BD3E70">
        <w:rPr>
          <w:noProof/>
        </w:rPr>
        <w:t>1.</w:t>
      </w:r>
      <w:r w:rsidRPr="00BD3E70">
        <w:rPr>
          <w:noProof/>
        </w:rPr>
        <w:tab/>
        <w:t>CONTEXT OF THE PROPOSAL</w:t>
      </w:r>
    </w:p>
    <w:p w:rsidR="00B6263D" w:rsidRPr="00BD3E70" w:rsidRDefault="00B6263D">
      <w:pPr>
        <w:pStyle w:val="ManualHeading2"/>
        <w:rPr>
          <w:rFonts w:eastAsia="Arial Unicode MS"/>
          <w:noProof/>
        </w:rPr>
      </w:pPr>
      <w:r w:rsidRPr="00BD3E70">
        <w:rPr>
          <w:rFonts w:eastAsia="Arial Unicode MS"/>
          <w:noProof/>
          <w:color w:val="000000"/>
          <w:u w:color="000000"/>
          <w:bdr w:val="nil"/>
          <w:lang w:val="en-US" w:eastAsia="en-GB"/>
        </w:rPr>
        <w:t>•</w:t>
      </w:r>
      <w:r w:rsidRPr="00BD3E70">
        <w:rPr>
          <w:rFonts w:eastAsia="Arial Unicode MS"/>
          <w:noProof/>
          <w:color w:val="000000"/>
          <w:u w:color="000000"/>
          <w:bdr w:val="nil"/>
          <w:lang w:val="en-US" w:eastAsia="en-GB"/>
        </w:rPr>
        <w:tab/>
      </w:r>
      <w:r w:rsidRPr="00BD3E70">
        <w:rPr>
          <w:rFonts w:eastAsia="Arial Unicode MS"/>
          <w:noProof/>
        </w:rPr>
        <w:t>Reasons for and objectives of the proposal</w:t>
      </w:r>
    </w:p>
    <w:p w:rsidR="007C7D68" w:rsidRPr="00BD3E70" w:rsidRDefault="4BF66EFA" w:rsidP="00F40598">
      <w:pPr>
        <w:rPr>
          <w:noProof/>
        </w:rPr>
      </w:pPr>
      <w:r w:rsidRPr="00BD3E70">
        <w:rPr>
          <w:noProof/>
        </w:rPr>
        <w:t>Through successive reforms</w:t>
      </w:r>
      <w:r w:rsidR="2391E123" w:rsidRPr="00BD3E70">
        <w:rPr>
          <w:noProof/>
        </w:rPr>
        <w:t>,</w:t>
      </w:r>
      <w:r w:rsidRPr="00BD3E70">
        <w:rPr>
          <w:noProof/>
        </w:rPr>
        <w:t xml:space="preserve"> the </w:t>
      </w:r>
      <w:r w:rsidR="62BFB706" w:rsidRPr="00BD3E70">
        <w:rPr>
          <w:noProof/>
        </w:rPr>
        <w:t xml:space="preserve">Common </w:t>
      </w:r>
      <w:r w:rsidR="64C1AE41" w:rsidRPr="00BD3E70">
        <w:rPr>
          <w:noProof/>
        </w:rPr>
        <w:t>Agricultural</w:t>
      </w:r>
      <w:r w:rsidR="62BFB706" w:rsidRPr="00BD3E70">
        <w:rPr>
          <w:noProof/>
        </w:rPr>
        <w:t xml:space="preserve"> Policy (‘</w:t>
      </w:r>
      <w:r w:rsidRPr="00BD3E70">
        <w:rPr>
          <w:noProof/>
        </w:rPr>
        <w:t>CAP</w:t>
      </w:r>
      <w:r w:rsidR="62BFB706" w:rsidRPr="00BD3E70">
        <w:rPr>
          <w:noProof/>
        </w:rPr>
        <w:t>’)</w:t>
      </w:r>
      <w:r w:rsidRPr="00BD3E70">
        <w:rPr>
          <w:noProof/>
        </w:rPr>
        <w:t xml:space="preserve"> has </w:t>
      </w:r>
      <w:r w:rsidR="6A99FFEC" w:rsidRPr="00BD3E70">
        <w:rPr>
          <w:noProof/>
        </w:rPr>
        <w:t xml:space="preserve">shifted towards </w:t>
      </w:r>
      <w:r w:rsidR="47093A37" w:rsidRPr="00BD3E70">
        <w:rPr>
          <w:noProof/>
        </w:rPr>
        <w:t xml:space="preserve">income support and </w:t>
      </w:r>
      <w:r w:rsidRPr="00BD3E70">
        <w:rPr>
          <w:noProof/>
        </w:rPr>
        <w:t>market orientation</w:t>
      </w:r>
      <w:r w:rsidR="47093A37" w:rsidRPr="00BD3E70">
        <w:rPr>
          <w:noProof/>
        </w:rPr>
        <w:t xml:space="preserve"> with free formation of prices</w:t>
      </w:r>
      <w:r w:rsidRPr="00BD3E70">
        <w:rPr>
          <w:noProof/>
        </w:rPr>
        <w:t xml:space="preserve"> for agricultur</w:t>
      </w:r>
      <w:r w:rsidR="49951DAC" w:rsidRPr="00BD3E70">
        <w:rPr>
          <w:noProof/>
        </w:rPr>
        <w:t>al products</w:t>
      </w:r>
      <w:r w:rsidRPr="00BD3E70">
        <w:rPr>
          <w:noProof/>
        </w:rPr>
        <w:t xml:space="preserve">. </w:t>
      </w:r>
      <w:r w:rsidR="7FE15B17" w:rsidRPr="00BD3E70">
        <w:rPr>
          <w:noProof/>
        </w:rPr>
        <w:t>Those</w:t>
      </w:r>
      <w:r w:rsidRPr="00BD3E70">
        <w:rPr>
          <w:noProof/>
        </w:rPr>
        <w:t xml:space="preserve"> reforms mainly responded to endogenous challenges, </w:t>
      </w:r>
      <w:r w:rsidR="00F40598" w:rsidRPr="00BD3E70">
        <w:rPr>
          <w:noProof/>
        </w:rPr>
        <w:t>surpluses</w:t>
      </w:r>
      <w:r w:rsidRPr="00BD3E70">
        <w:rPr>
          <w:noProof/>
        </w:rPr>
        <w:t xml:space="preserve"> and crises. However, most of </w:t>
      </w:r>
      <w:r w:rsidR="7AC9C599" w:rsidRPr="00BD3E70">
        <w:rPr>
          <w:noProof/>
        </w:rPr>
        <w:t xml:space="preserve">the </w:t>
      </w:r>
      <w:r w:rsidRPr="00BD3E70">
        <w:rPr>
          <w:noProof/>
        </w:rPr>
        <w:t xml:space="preserve">challenges </w:t>
      </w:r>
      <w:r w:rsidR="7CC3AC2F" w:rsidRPr="00BD3E70">
        <w:rPr>
          <w:noProof/>
        </w:rPr>
        <w:t xml:space="preserve">of the agricultural sector </w:t>
      </w:r>
      <w:r w:rsidRPr="00BD3E70">
        <w:rPr>
          <w:noProof/>
        </w:rPr>
        <w:t>are driven by factors that are external to agriculture and require a broader policy response.</w:t>
      </w:r>
      <w:r w:rsidR="13900E99" w:rsidRPr="00BD3E70">
        <w:rPr>
          <w:noProof/>
        </w:rPr>
        <w:t xml:space="preserve"> </w:t>
      </w:r>
    </w:p>
    <w:p w:rsidR="00D32CE3" w:rsidRPr="00BD3E70" w:rsidRDefault="04D50EC1" w:rsidP="00F40598">
      <w:pPr>
        <w:rPr>
          <w:noProof/>
        </w:rPr>
      </w:pPr>
      <w:r w:rsidRPr="00BD3E70">
        <w:rPr>
          <w:noProof/>
        </w:rPr>
        <w:t>The CAP</w:t>
      </w:r>
      <w:r w:rsidR="7C4AA15A" w:rsidRPr="00BD3E70">
        <w:rPr>
          <w:noProof/>
        </w:rPr>
        <w:t xml:space="preserve"> already</w:t>
      </w:r>
      <w:r w:rsidRPr="00BD3E70">
        <w:rPr>
          <w:noProof/>
        </w:rPr>
        <w:t xml:space="preserve"> </w:t>
      </w:r>
      <w:r w:rsidR="104DBB31" w:rsidRPr="00BD3E70">
        <w:rPr>
          <w:noProof/>
        </w:rPr>
        <w:t>provides for</w:t>
      </w:r>
      <w:r w:rsidR="3E1F60DC" w:rsidRPr="00BD3E70">
        <w:rPr>
          <w:noProof/>
        </w:rPr>
        <w:t xml:space="preserve"> certain</w:t>
      </w:r>
      <w:r w:rsidR="104DBB31" w:rsidRPr="00BD3E70">
        <w:rPr>
          <w:noProof/>
        </w:rPr>
        <w:t xml:space="preserve"> measures </w:t>
      </w:r>
      <w:r w:rsidR="30C73B40" w:rsidRPr="00BD3E70">
        <w:rPr>
          <w:noProof/>
        </w:rPr>
        <w:t xml:space="preserve">that </w:t>
      </w:r>
      <w:r w:rsidR="104DBB31" w:rsidRPr="00BD3E70">
        <w:rPr>
          <w:noProof/>
        </w:rPr>
        <w:t xml:space="preserve">aim at </w:t>
      </w:r>
      <w:r w:rsidR="22FC8143" w:rsidRPr="00BD3E70">
        <w:rPr>
          <w:noProof/>
        </w:rPr>
        <w:t xml:space="preserve">strengthening the position of farmers </w:t>
      </w:r>
      <w:r w:rsidR="2D5707D5" w:rsidRPr="00BD3E70">
        <w:rPr>
          <w:noProof/>
        </w:rPr>
        <w:t xml:space="preserve">in the food </w:t>
      </w:r>
      <w:r w:rsidR="61B5DDA5" w:rsidRPr="00BD3E70">
        <w:rPr>
          <w:noProof/>
        </w:rPr>
        <w:t>supply chain</w:t>
      </w:r>
      <w:r w:rsidR="6CD81CAA" w:rsidRPr="00BD3E70">
        <w:rPr>
          <w:noProof/>
        </w:rPr>
        <w:t>.</w:t>
      </w:r>
      <w:r w:rsidR="39ECE874" w:rsidRPr="00BD3E70">
        <w:rPr>
          <w:noProof/>
        </w:rPr>
        <w:t xml:space="preserve"> However,</w:t>
      </w:r>
      <w:r w:rsidR="30C73B40" w:rsidRPr="00BD3E70">
        <w:rPr>
          <w:noProof/>
        </w:rPr>
        <w:t xml:space="preserve"> </w:t>
      </w:r>
      <w:r w:rsidR="39ECE874" w:rsidRPr="00BD3E70">
        <w:rPr>
          <w:noProof/>
        </w:rPr>
        <w:t>t</w:t>
      </w:r>
      <w:r w:rsidR="2245A9E1" w:rsidRPr="00BD3E70">
        <w:rPr>
          <w:noProof/>
        </w:rPr>
        <w:t>he pressure on agricultural income</w:t>
      </w:r>
      <w:r w:rsidR="30C73B40" w:rsidRPr="00BD3E70">
        <w:rPr>
          <w:noProof/>
        </w:rPr>
        <w:t>s</w:t>
      </w:r>
      <w:r w:rsidR="2245A9E1" w:rsidRPr="00BD3E70">
        <w:rPr>
          <w:noProof/>
        </w:rPr>
        <w:t xml:space="preserve"> is expected to continue as farmers </w:t>
      </w:r>
      <w:r w:rsidR="00F01D8D" w:rsidRPr="00BD3E70">
        <w:rPr>
          <w:noProof/>
        </w:rPr>
        <w:t>face increasing</w:t>
      </w:r>
      <w:r w:rsidR="2245A9E1" w:rsidRPr="00BD3E70">
        <w:rPr>
          <w:noProof/>
        </w:rPr>
        <w:t xml:space="preserve"> risks, rising input </w:t>
      </w:r>
      <w:r w:rsidR="00F01D8D" w:rsidRPr="00BD3E70">
        <w:rPr>
          <w:noProof/>
        </w:rPr>
        <w:t xml:space="preserve">costs </w:t>
      </w:r>
      <w:r w:rsidR="541C5376" w:rsidRPr="00BD3E70">
        <w:rPr>
          <w:noProof/>
        </w:rPr>
        <w:t>and more stringent production requirements</w:t>
      </w:r>
      <w:r w:rsidR="30C73B40" w:rsidRPr="00BD3E70">
        <w:rPr>
          <w:noProof/>
        </w:rPr>
        <w:t xml:space="preserve">. </w:t>
      </w:r>
    </w:p>
    <w:p w:rsidR="00365561" w:rsidRPr="00BD3E70" w:rsidRDefault="002E47DF" w:rsidP="00F40598">
      <w:pPr>
        <w:rPr>
          <w:noProof/>
        </w:rPr>
      </w:pPr>
      <w:r w:rsidRPr="00BD3E70">
        <w:rPr>
          <w:noProof/>
        </w:rPr>
        <w:t>The</w:t>
      </w:r>
      <w:r w:rsidR="000373FE" w:rsidRPr="00BD3E70">
        <w:rPr>
          <w:noProof/>
        </w:rPr>
        <w:t xml:space="preserve"> Covid-19 pandemic</w:t>
      </w:r>
      <w:r w:rsidR="00F01D8D" w:rsidRPr="00BD3E70">
        <w:rPr>
          <w:noProof/>
        </w:rPr>
        <w:t xml:space="preserve"> and Russia’s </w:t>
      </w:r>
      <w:r w:rsidRPr="00BD3E70">
        <w:rPr>
          <w:noProof/>
        </w:rPr>
        <w:t xml:space="preserve">ongoing </w:t>
      </w:r>
      <w:r w:rsidR="00F01D8D" w:rsidRPr="00BD3E70">
        <w:rPr>
          <w:noProof/>
        </w:rPr>
        <w:t>war of aggression against Ukraine</w:t>
      </w:r>
      <w:r w:rsidRPr="00BD3E70">
        <w:rPr>
          <w:noProof/>
        </w:rPr>
        <w:t xml:space="preserve"> have led to</w:t>
      </w:r>
      <w:r w:rsidR="00D32CE3" w:rsidRPr="00BD3E70">
        <w:rPr>
          <w:noProof/>
        </w:rPr>
        <w:t xml:space="preserve"> an unprecedented </w:t>
      </w:r>
      <w:r w:rsidR="0089150E" w:rsidRPr="00BD3E70">
        <w:rPr>
          <w:noProof/>
        </w:rPr>
        <w:t xml:space="preserve">increase </w:t>
      </w:r>
      <w:r w:rsidR="00D32CE3" w:rsidRPr="00BD3E70">
        <w:rPr>
          <w:noProof/>
        </w:rPr>
        <w:t xml:space="preserve">of energy-related agricultural inputs costs and a prolonged period of high inflation, affecting farmers’ costs and food prices. In parallel, farmers continue to undertake efforts to make their production more sustainable </w:t>
      </w:r>
      <w:r w:rsidR="00365561" w:rsidRPr="00BD3E70">
        <w:rPr>
          <w:noProof/>
        </w:rPr>
        <w:t xml:space="preserve">in line with EU standards. </w:t>
      </w:r>
    </w:p>
    <w:p w:rsidR="00365561" w:rsidRPr="00BD3E70" w:rsidRDefault="2E922D32" w:rsidP="00F40598">
      <w:pPr>
        <w:rPr>
          <w:noProof/>
        </w:rPr>
      </w:pPr>
      <w:r w:rsidRPr="00BD3E70">
        <w:rPr>
          <w:noProof/>
        </w:rPr>
        <w:t>Moreover</w:t>
      </w:r>
      <w:r w:rsidR="699D75F5" w:rsidRPr="00BD3E70">
        <w:rPr>
          <w:noProof/>
        </w:rPr>
        <w:t xml:space="preserve">, many </w:t>
      </w:r>
      <w:r w:rsidR="7D1C0424" w:rsidRPr="00BD3E70">
        <w:rPr>
          <w:noProof/>
        </w:rPr>
        <w:t xml:space="preserve">consumers, dealing with an increased cost of living, have directed their consumption patterns towards less expensive food products. This has further destabilised the distribution of value added along the </w:t>
      </w:r>
      <w:r w:rsidR="3AFB575C" w:rsidRPr="00BD3E70">
        <w:rPr>
          <w:noProof/>
        </w:rPr>
        <w:t xml:space="preserve">food supply </w:t>
      </w:r>
      <w:r w:rsidR="7D1C0424" w:rsidRPr="00BD3E70">
        <w:rPr>
          <w:noProof/>
        </w:rPr>
        <w:t xml:space="preserve">chain, </w:t>
      </w:r>
      <w:r w:rsidR="069ACA91" w:rsidRPr="00BD3E70">
        <w:rPr>
          <w:noProof/>
        </w:rPr>
        <w:t xml:space="preserve">creating instability in the allocation of profits and costs between the actors of the chain, </w:t>
      </w:r>
      <w:r w:rsidR="7D1C0424" w:rsidRPr="00BD3E70">
        <w:rPr>
          <w:noProof/>
        </w:rPr>
        <w:t xml:space="preserve">fuelling protests and </w:t>
      </w:r>
      <w:r w:rsidR="346F637F" w:rsidRPr="00BD3E70">
        <w:rPr>
          <w:noProof/>
        </w:rPr>
        <w:t xml:space="preserve">increasing </w:t>
      </w:r>
      <w:r w:rsidR="7D1C0424" w:rsidRPr="00BD3E70">
        <w:rPr>
          <w:noProof/>
        </w:rPr>
        <w:t>mistrust.</w:t>
      </w:r>
    </w:p>
    <w:p w:rsidR="00AC543A" w:rsidRPr="00BD3E70" w:rsidRDefault="00AC3804" w:rsidP="00F40598">
      <w:pPr>
        <w:rPr>
          <w:noProof/>
        </w:rPr>
      </w:pPr>
      <w:r w:rsidRPr="00BD3E70">
        <w:rPr>
          <w:noProof/>
        </w:rPr>
        <w:t xml:space="preserve">On 15 March 2024, </w:t>
      </w:r>
      <w:r w:rsidR="00DB7491" w:rsidRPr="00BD3E70">
        <w:rPr>
          <w:noProof/>
        </w:rPr>
        <w:t>t</w:t>
      </w:r>
      <w:r w:rsidR="00AC543A" w:rsidRPr="00BD3E70">
        <w:rPr>
          <w:noProof/>
        </w:rPr>
        <w:t xml:space="preserve">he Commission </w:t>
      </w:r>
      <w:r w:rsidR="00DB7491" w:rsidRPr="00BD3E70">
        <w:rPr>
          <w:noProof/>
        </w:rPr>
        <w:t xml:space="preserve">put </w:t>
      </w:r>
      <w:r w:rsidR="00AC543A" w:rsidRPr="00BD3E70">
        <w:rPr>
          <w:noProof/>
        </w:rPr>
        <w:t>forward a reflection paper in which it announced a set of measures intended to enhance the position of farmers in the food supply chain</w:t>
      </w:r>
      <w:r w:rsidR="00DB7491" w:rsidRPr="00BD3E70">
        <w:rPr>
          <w:noProof/>
        </w:rPr>
        <w:t xml:space="preserve">. </w:t>
      </w:r>
      <w:r w:rsidR="2391E123" w:rsidRPr="00BD3E70">
        <w:rPr>
          <w:noProof/>
        </w:rPr>
        <w:t xml:space="preserve">A </w:t>
      </w:r>
      <w:r w:rsidR="61FA8251" w:rsidRPr="00BD3E70">
        <w:rPr>
          <w:noProof/>
        </w:rPr>
        <w:t>targeted</w:t>
      </w:r>
      <w:r w:rsidR="4BF66EFA" w:rsidRPr="00BD3E70">
        <w:rPr>
          <w:noProof/>
        </w:rPr>
        <w:t xml:space="preserve"> amendment of Regulation (EU) No 1308/2013 </w:t>
      </w:r>
      <w:r w:rsidR="61FA8251" w:rsidRPr="00BD3E70">
        <w:rPr>
          <w:noProof/>
        </w:rPr>
        <w:t>and related CAP Regulations</w:t>
      </w:r>
      <w:r w:rsidR="4BF66EFA" w:rsidRPr="00BD3E70">
        <w:rPr>
          <w:noProof/>
        </w:rPr>
        <w:t xml:space="preserve"> was included in the set of measures </w:t>
      </w:r>
      <w:r w:rsidR="2391E123" w:rsidRPr="00BD3E70">
        <w:rPr>
          <w:noProof/>
        </w:rPr>
        <w:t xml:space="preserve">that </w:t>
      </w:r>
      <w:r w:rsidR="4BF66EFA" w:rsidRPr="00BD3E70">
        <w:rPr>
          <w:noProof/>
        </w:rPr>
        <w:t xml:space="preserve">the Commission announced.  </w:t>
      </w:r>
    </w:p>
    <w:p w:rsidR="00BC4D51" w:rsidRPr="00BD3E70" w:rsidRDefault="00AC543A" w:rsidP="00F40598">
      <w:pPr>
        <w:rPr>
          <w:noProof/>
        </w:rPr>
      </w:pPr>
      <w:r w:rsidRPr="00BD3E70">
        <w:rPr>
          <w:noProof/>
        </w:rPr>
        <w:t xml:space="preserve">The Agriculture and Fisheries Council of 26 </w:t>
      </w:r>
      <w:r w:rsidR="00235B8E" w:rsidRPr="00BD3E70">
        <w:rPr>
          <w:noProof/>
        </w:rPr>
        <w:t xml:space="preserve">March </w:t>
      </w:r>
      <w:r w:rsidRPr="00BD3E70">
        <w:rPr>
          <w:noProof/>
        </w:rPr>
        <w:t xml:space="preserve">2024 supported the measures </w:t>
      </w:r>
      <w:r w:rsidR="0089150E" w:rsidRPr="00BD3E70">
        <w:rPr>
          <w:noProof/>
        </w:rPr>
        <w:t xml:space="preserve">announced </w:t>
      </w:r>
      <w:r w:rsidRPr="00BD3E70">
        <w:rPr>
          <w:noProof/>
        </w:rPr>
        <w:t xml:space="preserve">in the reflection paper. </w:t>
      </w:r>
    </w:p>
    <w:p w:rsidR="00B675F5" w:rsidRPr="00BD3E70" w:rsidRDefault="00B675F5" w:rsidP="00F40598">
      <w:pPr>
        <w:rPr>
          <w:noProof/>
        </w:rPr>
      </w:pPr>
      <w:r w:rsidRPr="00BD3E70">
        <w:rPr>
          <w:noProof/>
        </w:rPr>
        <w:t>The Political Guidelines for the next European Commission 2024-2029 emphasise</w:t>
      </w:r>
      <w:r w:rsidR="00535DF2" w:rsidRPr="00BD3E70">
        <w:rPr>
          <w:noProof/>
        </w:rPr>
        <w:t xml:space="preserve"> the </w:t>
      </w:r>
      <w:r w:rsidR="00F40598" w:rsidRPr="00BD3E70">
        <w:rPr>
          <w:noProof/>
        </w:rPr>
        <w:t>need for farmers</w:t>
      </w:r>
      <w:r w:rsidRPr="00BD3E70">
        <w:rPr>
          <w:noProof/>
        </w:rPr>
        <w:t xml:space="preserve"> </w:t>
      </w:r>
      <w:r w:rsidR="00535DF2" w:rsidRPr="00BD3E70">
        <w:rPr>
          <w:noProof/>
        </w:rPr>
        <w:t xml:space="preserve">to </w:t>
      </w:r>
      <w:r w:rsidRPr="00BD3E70">
        <w:rPr>
          <w:noProof/>
        </w:rPr>
        <w:t xml:space="preserve">have a fair and sufficient income and </w:t>
      </w:r>
      <w:r w:rsidR="00535DF2" w:rsidRPr="00BD3E70">
        <w:rPr>
          <w:noProof/>
        </w:rPr>
        <w:t xml:space="preserve">the need </w:t>
      </w:r>
      <w:r w:rsidRPr="00BD3E70">
        <w:rPr>
          <w:noProof/>
        </w:rPr>
        <w:t>to correct existing imbalances, strengthen farmers’ position and further protect them against unfair trading practices.</w:t>
      </w:r>
    </w:p>
    <w:p w:rsidR="002344F9" w:rsidRPr="00BD3E70" w:rsidRDefault="10DDE305" w:rsidP="00F40598">
      <w:pPr>
        <w:rPr>
          <w:noProof/>
        </w:rPr>
      </w:pPr>
      <w:r w:rsidRPr="00BD3E70">
        <w:rPr>
          <w:noProof/>
        </w:rPr>
        <w:t>Moreover, the Strategic Dialogue on the Future of EU Agriculture</w:t>
      </w:r>
      <w:r w:rsidR="59671761" w:rsidRPr="00BD3E70">
        <w:rPr>
          <w:noProof/>
        </w:rPr>
        <w:t>, anno</w:t>
      </w:r>
      <w:r w:rsidR="58ED2E96" w:rsidRPr="00BD3E70">
        <w:rPr>
          <w:noProof/>
        </w:rPr>
        <w:t xml:space="preserve">unced by the President of the European Commission in her State of the Union Address on </w:t>
      </w:r>
      <w:r w:rsidR="7FFB050F" w:rsidRPr="00BD3E70">
        <w:rPr>
          <w:noProof/>
        </w:rPr>
        <w:t xml:space="preserve">13 </w:t>
      </w:r>
      <w:r w:rsidR="00F40598" w:rsidRPr="00BD3E70">
        <w:rPr>
          <w:noProof/>
        </w:rPr>
        <w:t>September 2023</w:t>
      </w:r>
      <w:r w:rsidR="58ED2E96" w:rsidRPr="00BD3E70">
        <w:rPr>
          <w:noProof/>
        </w:rPr>
        <w:t xml:space="preserve"> and launched in January 2024,</w:t>
      </w:r>
      <w:r w:rsidRPr="00BD3E70">
        <w:rPr>
          <w:noProof/>
        </w:rPr>
        <w:t xml:space="preserve"> which brought together 29 major stakeholders from the European agri-food sectors, civil society, rural communities and academia in its final report</w:t>
      </w:r>
      <w:r w:rsidR="002344F9" w:rsidRPr="00BD3E70">
        <w:rPr>
          <w:rStyle w:val="FootnoteReference"/>
          <w:noProof/>
        </w:rPr>
        <w:footnoteReference w:id="2"/>
      </w:r>
      <w:r w:rsidRPr="00BD3E70">
        <w:rPr>
          <w:noProof/>
        </w:rPr>
        <w:t xml:space="preserve"> called for adjustments to the farmers’ position in the value chain</w:t>
      </w:r>
      <w:r w:rsidR="58ED2E96" w:rsidRPr="00BD3E70">
        <w:rPr>
          <w:noProof/>
        </w:rPr>
        <w:t xml:space="preserve">. </w:t>
      </w:r>
      <w:r w:rsidR="06E9F605" w:rsidRPr="00BD3E70">
        <w:rPr>
          <w:noProof/>
        </w:rPr>
        <w:t xml:space="preserve">The Guiding Political Principles of the Strategic Dialogue report clearly highlight </w:t>
      </w:r>
      <w:r w:rsidR="2746FC42" w:rsidRPr="00BD3E70">
        <w:rPr>
          <w:noProof/>
        </w:rPr>
        <w:t>that</w:t>
      </w:r>
      <w:r w:rsidR="7983C2C5" w:rsidRPr="00BD3E70">
        <w:rPr>
          <w:noProof/>
        </w:rPr>
        <w:t xml:space="preserve"> </w:t>
      </w:r>
      <w:r w:rsidR="2746FC42" w:rsidRPr="00BD3E70">
        <w:rPr>
          <w:noProof/>
        </w:rPr>
        <w:t xml:space="preserve">market conditions must allow for decent </w:t>
      </w:r>
      <w:r w:rsidR="7983C2C5" w:rsidRPr="00BD3E70">
        <w:rPr>
          <w:noProof/>
        </w:rPr>
        <w:t>r</w:t>
      </w:r>
      <w:r w:rsidR="2746FC42" w:rsidRPr="00BD3E70">
        <w:rPr>
          <w:noProof/>
        </w:rPr>
        <w:t>evenues for farmers and other food chain actors</w:t>
      </w:r>
      <w:r w:rsidR="7983C2C5" w:rsidRPr="00BD3E70">
        <w:rPr>
          <w:noProof/>
        </w:rPr>
        <w:t xml:space="preserve"> and that</w:t>
      </w:r>
      <w:r w:rsidR="06E9F605" w:rsidRPr="00BD3E70">
        <w:rPr>
          <w:noProof/>
        </w:rPr>
        <w:t xml:space="preserve"> power relations in the food chain must be well balanced</w:t>
      </w:r>
      <w:r w:rsidR="62EB8856" w:rsidRPr="00BD3E70">
        <w:rPr>
          <w:noProof/>
        </w:rPr>
        <w:t xml:space="preserve">. </w:t>
      </w:r>
      <w:r w:rsidR="06E9F605" w:rsidRPr="00BD3E70">
        <w:rPr>
          <w:noProof/>
        </w:rPr>
        <w:t>The first chapter of recommendations of the S</w:t>
      </w:r>
      <w:r w:rsidR="32434FDF" w:rsidRPr="00BD3E70">
        <w:rPr>
          <w:noProof/>
        </w:rPr>
        <w:t xml:space="preserve">trategic </w:t>
      </w:r>
      <w:r w:rsidR="06E9F605" w:rsidRPr="00BD3E70">
        <w:rPr>
          <w:noProof/>
        </w:rPr>
        <w:t>D</w:t>
      </w:r>
      <w:r w:rsidR="2AB712CD" w:rsidRPr="00BD3E70">
        <w:rPr>
          <w:noProof/>
        </w:rPr>
        <w:t>ialogue</w:t>
      </w:r>
      <w:r w:rsidR="06E9F605" w:rsidRPr="00BD3E70">
        <w:rPr>
          <w:noProof/>
        </w:rPr>
        <w:t xml:space="preserve"> deals with a fair and competitive food value chain through strengthening farmers’ position in the food value chain.</w:t>
      </w:r>
      <w:r w:rsidR="7983C2C5" w:rsidRPr="00BD3E70">
        <w:rPr>
          <w:noProof/>
        </w:rPr>
        <w:t xml:space="preserve"> Recommendations refer</w:t>
      </w:r>
      <w:r w:rsidR="75AA643A" w:rsidRPr="00BD3E70">
        <w:rPr>
          <w:noProof/>
        </w:rPr>
        <w:t>,</w:t>
      </w:r>
      <w:r w:rsidR="7983C2C5" w:rsidRPr="00BD3E70">
        <w:rPr>
          <w:noProof/>
        </w:rPr>
        <w:t xml:space="preserve"> in particular</w:t>
      </w:r>
      <w:r w:rsidR="1D60EF32" w:rsidRPr="00BD3E70">
        <w:rPr>
          <w:noProof/>
        </w:rPr>
        <w:t>,</w:t>
      </w:r>
      <w:r w:rsidR="7983C2C5" w:rsidRPr="00BD3E70">
        <w:rPr>
          <w:noProof/>
        </w:rPr>
        <w:t xml:space="preserve"> </w:t>
      </w:r>
      <w:r w:rsidR="2A186234" w:rsidRPr="00BD3E70">
        <w:rPr>
          <w:noProof/>
        </w:rPr>
        <w:t>to contracts,</w:t>
      </w:r>
      <w:r w:rsidR="34E495BA" w:rsidRPr="00BD3E70">
        <w:rPr>
          <w:noProof/>
        </w:rPr>
        <w:t xml:space="preserve"> </w:t>
      </w:r>
      <w:r w:rsidR="00DB7491" w:rsidRPr="00BD3E70">
        <w:rPr>
          <w:noProof/>
        </w:rPr>
        <w:t xml:space="preserve">inviting to consider </w:t>
      </w:r>
      <w:r w:rsidR="34E495BA" w:rsidRPr="00BD3E70">
        <w:rPr>
          <w:noProof/>
        </w:rPr>
        <w:t xml:space="preserve">data on production costs and prices </w:t>
      </w:r>
      <w:r w:rsidR="00DB7491" w:rsidRPr="00BD3E70">
        <w:rPr>
          <w:noProof/>
        </w:rPr>
        <w:t xml:space="preserve">as </w:t>
      </w:r>
      <w:r w:rsidR="34E495BA" w:rsidRPr="00BD3E70">
        <w:rPr>
          <w:noProof/>
        </w:rPr>
        <w:t>relevant</w:t>
      </w:r>
      <w:r w:rsidR="00DB7491" w:rsidRPr="00BD3E70">
        <w:rPr>
          <w:noProof/>
        </w:rPr>
        <w:t xml:space="preserve"> elements</w:t>
      </w:r>
      <w:r w:rsidR="34E495BA" w:rsidRPr="00BD3E70">
        <w:rPr>
          <w:noProof/>
        </w:rPr>
        <w:t xml:space="preserve"> in contractual negotiation</w:t>
      </w:r>
      <w:r w:rsidR="52C5502D" w:rsidRPr="00BD3E70">
        <w:rPr>
          <w:noProof/>
        </w:rPr>
        <w:t>,</w:t>
      </w:r>
      <w:r w:rsidR="7E215C5F" w:rsidRPr="00BD3E70">
        <w:rPr>
          <w:noProof/>
        </w:rPr>
        <w:t xml:space="preserve"> and the</w:t>
      </w:r>
      <w:r w:rsidR="00DB7491" w:rsidRPr="00BD3E70">
        <w:rPr>
          <w:noProof/>
        </w:rPr>
        <w:t xml:space="preserve"> possibility to</w:t>
      </w:r>
      <w:r w:rsidR="34E495BA" w:rsidRPr="00BD3E70">
        <w:rPr>
          <w:noProof/>
        </w:rPr>
        <w:t xml:space="preserve"> open up negotiations in case of </w:t>
      </w:r>
      <w:r w:rsidR="55CE63AA" w:rsidRPr="00BD3E70">
        <w:rPr>
          <w:noProof/>
        </w:rPr>
        <w:t xml:space="preserve">an </w:t>
      </w:r>
      <w:r w:rsidR="34E495BA" w:rsidRPr="00BD3E70">
        <w:rPr>
          <w:noProof/>
        </w:rPr>
        <w:t>exceptional cost increase</w:t>
      </w:r>
      <w:r w:rsidR="7E215C5F" w:rsidRPr="00BD3E70">
        <w:rPr>
          <w:noProof/>
        </w:rPr>
        <w:t>. They</w:t>
      </w:r>
      <w:r w:rsidR="34E495BA" w:rsidRPr="00BD3E70">
        <w:rPr>
          <w:noProof/>
        </w:rPr>
        <w:t xml:space="preserve"> also mention the importance of mediation mechanisms</w:t>
      </w:r>
      <w:r w:rsidR="7E215C5F" w:rsidRPr="00BD3E70">
        <w:rPr>
          <w:noProof/>
        </w:rPr>
        <w:t>.</w:t>
      </w:r>
      <w:r w:rsidR="563CB7D0" w:rsidRPr="00BD3E70">
        <w:rPr>
          <w:noProof/>
        </w:rPr>
        <w:t xml:space="preserve"> Concerning cooperation, they call for reinforcement </w:t>
      </w:r>
      <w:r w:rsidR="01F867FD" w:rsidRPr="00BD3E70">
        <w:rPr>
          <w:noProof/>
        </w:rPr>
        <w:t>of Producer Organisations (POs), Associations of Producer Organisations (APOs), as well as</w:t>
      </w:r>
      <w:r w:rsidR="563CB7D0" w:rsidRPr="00BD3E70">
        <w:rPr>
          <w:noProof/>
        </w:rPr>
        <w:t xml:space="preserve"> simplification of</w:t>
      </w:r>
      <w:r w:rsidR="01F867FD" w:rsidRPr="00BD3E70">
        <w:rPr>
          <w:noProof/>
        </w:rPr>
        <w:t xml:space="preserve"> </w:t>
      </w:r>
      <w:r w:rsidR="17CC2871" w:rsidRPr="00BD3E70">
        <w:rPr>
          <w:noProof/>
        </w:rPr>
        <w:t>their recognition</w:t>
      </w:r>
      <w:r w:rsidR="563CB7D0" w:rsidRPr="00BD3E70">
        <w:rPr>
          <w:noProof/>
        </w:rPr>
        <w:t xml:space="preserve"> process </w:t>
      </w:r>
      <w:r w:rsidR="01F867FD" w:rsidRPr="00BD3E70">
        <w:rPr>
          <w:noProof/>
        </w:rPr>
        <w:t>and t</w:t>
      </w:r>
      <w:r w:rsidR="563CB7D0" w:rsidRPr="00BD3E70">
        <w:rPr>
          <w:noProof/>
        </w:rPr>
        <w:t xml:space="preserve">argeted support </w:t>
      </w:r>
      <w:r w:rsidR="01F867FD" w:rsidRPr="00BD3E70">
        <w:rPr>
          <w:noProof/>
        </w:rPr>
        <w:t xml:space="preserve">in their favour. </w:t>
      </w:r>
      <w:r w:rsidR="5A7D26CE" w:rsidRPr="00BD3E70">
        <w:rPr>
          <w:noProof/>
        </w:rPr>
        <w:t xml:space="preserve">The </w:t>
      </w:r>
      <w:r w:rsidR="2EE09E7B" w:rsidRPr="00BD3E70">
        <w:rPr>
          <w:noProof/>
        </w:rPr>
        <w:t xml:space="preserve">Strategic Dialogue recognises that </w:t>
      </w:r>
      <w:r w:rsidR="5A7D26CE" w:rsidRPr="00BD3E70">
        <w:rPr>
          <w:noProof/>
        </w:rPr>
        <w:t>economic, environmental, and social dimensions of sustainability are of equal importance for European societies in general and the agri-food systems in particular</w:t>
      </w:r>
      <w:r w:rsidR="2EE09E7B" w:rsidRPr="00BD3E70">
        <w:rPr>
          <w:noProof/>
        </w:rPr>
        <w:t xml:space="preserve">, and that </w:t>
      </w:r>
      <w:r w:rsidR="2BDB2C55" w:rsidRPr="00BD3E70">
        <w:rPr>
          <w:noProof/>
        </w:rPr>
        <w:t xml:space="preserve">the CAP should </w:t>
      </w:r>
      <w:r w:rsidR="00F40598" w:rsidRPr="00BD3E70">
        <w:rPr>
          <w:noProof/>
        </w:rPr>
        <w:t>promote positive</w:t>
      </w:r>
      <w:r w:rsidR="2BDB2C55" w:rsidRPr="00BD3E70">
        <w:rPr>
          <w:noProof/>
        </w:rPr>
        <w:t xml:space="preserve"> environmental and social outcomes</w:t>
      </w:r>
      <w:r w:rsidR="377489D9" w:rsidRPr="00BD3E70">
        <w:rPr>
          <w:noProof/>
        </w:rPr>
        <w:t xml:space="preserve"> and </w:t>
      </w:r>
      <w:r w:rsidR="43DFA974" w:rsidRPr="00BD3E70">
        <w:rPr>
          <w:noProof/>
        </w:rPr>
        <w:t>support the diversification of sustainable business model, including for example short supply chains</w:t>
      </w:r>
      <w:r w:rsidR="4A55C450" w:rsidRPr="00BD3E70">
        <w:rPr>
          <w:noProof/>
        </w:rPr>
        <w:t>.</w:t>
      </w:r>
    </w:p>
    <w:p w:rsidR="00334545" w:rsidRPr="00BD3E70" w:rsidRDefault="59FC2E04" w:rsidP="00F40598">
      <w:pPr>
        <w:rPr>
          <w:noProof/>
        </w:rPr>
      </w:pPr>
      <w:r w:rsidRPr="00BD3E70">
        <w:rPr>
          <w:noProof/>
        </w:rPr>
        <w:t>I</w:t>
      </w:r>
      <w:r w:rsidR="00334545" w:rsidRPr="00BD3E70">
        <w:rPr>
          <w:noProof/>
        </w:rPr>
        <w:t>n line with the recommendations of the Strategic Dialogue repor</w:t>
      </w:r>
      <w:r w:rsidRPr="00BD3E70">
        <w:rPr>
          <w:noProof/>
        </w:rPr>
        <w:t>t</w:t>
      </w:r>
      <w:r w:rsidR="00076417" w:rsidRPr="00BD3E70">
        <w:rPr>
          <w:noProof/>
        </w:rPr>
        <w:t>, it</w:t>
      </w:r>
      <w:r w:rsidRPr="00BD3E70">
        <w:rPr>
          <w:noProof/>
        </w:rPr>
        <w:t xml:space="preserve"> is thus appropriate to take measures to </w:t>
      </w:r>
      <w:r w:rsidR="00276CA5" w:rsidRPr="00BD3E70">
        <w:rPr>
          <w:noProof/>
        </w:rPr>
        <w:t xml:space="preserve">strengthen the contractual position of farmers </w:t>
      </w:r>
      <w:r w:rsidRPr="00BD3E70">
        <w:rPr>
          <w:noProof/>
        </w:rPr>
        <w:t>and restore the trust of the actors in the food supply chain.</w:t>
      </w:r>
    </w:p>
    <w:p w:rsidR="00B6263D" w:rsidRPr="00BD3E70" w:rsidRDefault="00B6263D" w:rsidP="00AD4BE9">
      <w:pPr>
        <w:pStyle w:val="ManualHeading2"/>
        <w:ind w:left="0" w:firstLine="0"/>
        <w:rPr>
          <w:rFonts w:eastAsia="Arial Unicode MS"/>
          <w:noProof/>
        </w:rPr>
      </w:pPr>
      <w:r w:rsidRPr="00BD3E70">
        <w:rPr>
          <w:rFonts w:eastAsia="Arial Unicode MS"/>
          <w:noProof/>
          <w:color w:val="000000"/>
          <w:u w:color="000000"/>
          <w:bdr w:val="nil"/>
          <w:lang w:val="en-US" w:eastAsia="en-GB"/>
        </w:rPr>
        <w:t>•</w:t>
      </w:r>
      <w:r w:rsidRPr="00BD3E70">
        <w:rPr>
          <w:rFonts w:eastAsia="Arial Unicode MS"/>
          <w:noProof/>
          <w:color w:val="000000"/>
          <w:u w:color="000000"/>
          <w:bdr w:val="nil"/>
          <w:lang w:val="en-US" w:eastAsia="en-GB"/>
        </w:rPr>
        <w:tab/>
      </w:r>
      <w:r w:rsidRPr="00BD3E70">
        <w:rPr>
          <w:rFonts w:eastAsia="Arial Unicode MS"/>
          <w:noProof/>
        </w:rPr>
        <w:t>Consistency with existing policy provisions in the policy area</w:t>
      </w:r>
    </w:p>
    <w:p w:rsidR="006F27E5" w:rsidRPr="00BD3E70" w:rsidRDefault="006F27E5" w:rsidP="006F27E5">
      <w:pPr>
        <w:pStyle w:val="Normal1"/>
        <w:shd w:val="clear" w:color="auto" w:fill="FFFFFF"/>
        <w:spacing w:before="0" w:beforeAutospacing="0" w:after="0" w:afterAutospacing="0"/>
        <w:jc w:val="both"/>
        <w:rPr>
          <w:noProof/>
        </w:rPr>
      </w:pPr>
      <w:r w:rsidRPr="00BD3E70">
        <w:rPr>
          <w:noProof/>
        </w:rPr>
        <w:t>Article 39 TFEU sets out the objectives of the CAP:</w:t>
      </w:r>
    </w:p>
    <w:p w:rsidR="006F27E5" w:rsidRPr="00BD3E70" w:rsidRDefault="006F27E5" w:rsidP="00D41A20">
      <w:pPr>
        <w:pStyle w:val="li"/>
        <w:numPr>
          <w:ilvl w:val="0"/>
          <w:numId w:val="5"/>
        </w:numPr>
        <w:shd w:val="clear" w:color="auto" w:fill="FFFFFF"/>
        <w:spacing w:before="0" w:beforeAutospacing="0" w:after="0" w:afterAutospacing="0"/>
        <w:jc w:val="both"/>
        <w:rPr>
          <w:noProof/>
        </w:rPr>
      </w:pPr>
      <w:r w:rsidRPr="00BD3E70">
        <w:rPr>
          <w:noProof/>
        </w:rPr>
        <w:t>to increase agricultural productivity by promoting technical progress and by ensuring the rational development of agricultural production and the optimum utilisation of the factors of production, in particular labour;</w:t>
      </w:r>
    </w:p>
    <w:p w:rsidR="006F27E5" w:rsidRPr="00BD3E70" w:rsidRDefault="006F27E5" w:rsidP="00D41A20">
      <w:pPr>
        <w:pStyle w:val="li"/>
        <w:numPr>
          <w:ilvl w:val="0"/>
          <w:numId w:val="5"/>
        </w:numPr>
        <w:shd w:val="clear" w:color="auto" w:fill="FFFFFF"/>
        <w:spacing w:before="0" w:beforeAutospacing="0" w:after="0" w:afterAutospacing="0"/>
        <w:jc w:val="both"/>
        <w:rPr>
          <w:noProof/>
        </w:rPr>
      </w:pPr>
      <w:r w:rsidRPr="00BD3E70">
        <w:rPr>
          <w:noProof/>
        </w:rPr>
        <w:t>thus to ensure a fair standard of living for the agricultural community, in particular by increasing the individual earnings of persons engaged in agriculture;</w:t>
      </w:r>
    </w:p>
    <w:p w:rsidR="006F27E5" w:rsidRPr="00BD3E70" w:rsidRDefault="006F27E5" w:rsidP="00D41A20">
      <w:pPr>
        <w:pStyle w:val="li"/>
        <w:numPr>
          <w:ilvl w:val="0"/>
          <w:numId w:val="5"/>
        </w:numPr>
        <w:shd w:val="clear" w:color="auto" w:fill="FFFFFF"/>
        <w:spacing w:before="0" w:beforeAutospacing="0" w:after="0" w:afterAutospacing="0"/>
        <w:jc w:val="both"/>
        <w:rPr>
          <w:noProof/>
        </w:rPr>
      </w:pPr>
      <w:r w:rsidRPr="00BD3E70">
        <w:rPr>
          <w:noProof/>
        </w:rPr>
        <w:t>to stabilise markets;</w:t>
      </w:r>
    </w:p>
    <w:p w:rsidR="006F27E5" w:rsidRPr="00BD3E70" w:rsidRDefault="006F27E5" w:rsidP="00D41A20">
      <w:pPr>
        <w:pStyle w:val="li"/>
        <w:numPr>
          <w:ilvl w:val="0"/>
          <w:numId w:val="5"/>
        </w:numPr>
        <w:shd w:val="clear" w:color="auto" w:fill="FFFFFF"/>
        <w:spacing w:before="0" w:beforeAutospacing="0" w:after="0" w:afterAutospacing="0"/>
        <w:jc w:val="both"/>
        <w:rPr>
          <w:noProof/>
        </w:rPr>
      </w:pPr>
      <w:r w:rsidRPr="00BD3E70">
        <w:rPr>
          <w:noProof/>
        </w:rPr>
        <w:t>to assure the availability of supplies;</w:t>
      </w:r>
    </w:p>
    <w:p w:rsidR="006F27E5" w:rsidRPr="00BD3E70" w:rsidRDefault="006F27E5" w:rsidP="00D41A20">
      <w:pPr>
        <w:pStyle w:val="li"/>
        <w:numPr>
          <w:ilvl w:val="0"/>
          <w:numId w:val="5"/>
        </w:numPr>
        <w:shd w:val="clear" w:color="auto" w:fill="FFFFFF"/>
        <w:spacing w:before="0" w:beforeAutospacing="0" w:after="0" w:afterAutospacing="0"/>
        <w:jc w:val="both"/>
        <w:rPr>
          <w:noProof/>
        </w:rPr>
      </w:pPr>
      <w:r w:rsidRPr="00BD3E70">
        <w:rPr>
          <w:noProof/>
        </w:rPr>
        <w:t>to ensure that supplies reach consumers at reasonable prices.</w:t>
      </w:r>
    </w:p>
    <w:p w:rsidR="00CF11F5" w:rsidRPr="00BD3E70" w:rsidRDefault="44C7CDDC" w:rsidP="00274E67">
      <w:pPr>
        <w:rPr>
          <w:rFonts w:eastAsia="Arial Unicode MS"/>
          <w:noProof/>
        </w:rPr>
      </w:pPr>
      <w:r w:rsidRPr="00BD3E70">
        <w:rPr>
          <w:noProof/>
        </w:rPr>
        <w:t xml:space="preserve">This proposal is consistent with </w:t>
      </w:r>
      <w:r w:rsidR="211D53FD" w:rsidRPr="00BD3E70">
        <w:rPr>
          <w:noProof/>
        </w:rPr>
        <w:t xml:space="preserve">those </w:t>
      </w:r>
      <w:r w:rsidRPr="00BD3E70">
        <w:rPr>
          <w:noProof/>
        </w:rPr>
        <w:t xml:space="preserve">objectives and </w:t>
      </w:r>
      <w:r w:rsidR="6BB38779" w:rsidRPr="00BD3E70">
        <w:rPr>
          <w:noProof/>
          <w:shd w:val="clear" w:color="auto" w:fill="FFFFFF"/>
        </w:rPr>
        <w:t xml:space="preserve">with the general philosophy of the CAP </w:t>
      </w:r>
      <w:r w:rsidR="5A77E095" w:rsidRPr="00BD3E70">
        <w:rPr>
          <w:noProof/>
          <w:shd w:val="clear" w:color="auto" w:fill="FFFFFF"/>
        </w:rPr>
        <w:t>Regulations</w:t>
      </w:r>
      <w:r w:rsidR="6BB38779" w:rsidRPr="00BD3E70">
        <w:rPr>
          <w:noProof/>
          <w:shd w:val="clear" w:color="auto" w:fill="FFFFFF"/>
        </w:rPr>
        <w:t xml:space="preserve"> currently in force (the Common Market Organisation Regulation</w:t>
      </w:r>
      <w:r w:rsidR="006F27E5" w:rsidRPr="00BD3E70">
        <w:rPr>
          <w:rStyle w:val="FootnoteReference"/>
          <w:noProof/>
        </w:rPr>
        <w:footnoteReference w:id="3"/>
      </w:r>
      <w:r w:rsidR="6BB38779" w:rsidRPr="00BD3E70">
        <w:rPr>
          <w:noProof/>
          <w:shd w:val="clear" w:color="auto" w:fill="FFFFFF"/>
        </w:rPr>
        <w:t>, the CAP Strategic Plan Regulation</w:t>
      </w:r>
      <w:r w:rsidR="006F27E5" w:rsidRPr="00BD3E70">
        <w:rPr>
          <w:rStyle w:val="FootnoteReference"/>
          <w:noProof/>
        </w:rPr>
        <w:footnoteReference w:id="4"/>
      </w:r>
      <w:r w:rsidR="6BB38779" w:rsidRPr="00BD3E70">
        <w:rPr>
          <w:noProof/>
          <w:shd w:val="clear" w:color="auto" w:fill="FFFFFF"/>
        </w:rPr>
        <w:t>, and the Regulation on the Financing, management and monitoring of the CAP</w:t>
      </w:r>
      <w:r w:rsidR="006F27E5" w:rsidRPr="00BD3E70">
        <w:rPr>
          <w:rStyle w:val="FootnoteReference"/>
          <w:noProof/>
        </w:rPr>
        <w:footnoteReference w:id="5"/>
      </w:r>
      <w:r w:rsidR="6BB38779" w:rsidRPr="00BD3E70">
        <w:rPr>
          <w:noProof/>
          <w:shd w:val="clear" w:color="auto" w:fill="FFFFFF"/>
        </w:rPr>
        <w:t xml:space="preserve">). </w:t>
      </w:r>
    </w:p>
    <w:p w:rsidR="00B6263D" w:rsidRPr="00BD3E70" w:rsidRDefault="00B6263D">
      <w:pPr>
        <w:pStyle w:val="ManualHeading2"/>
        <w:rPr>
          <w:rFonts w:eastAsia="Arial Unicode MS"/>
          <w:noProof/>
        </w:rPr>
      </w:pPr>
      <w:r w:rsidRPr="00BD3E70">
        <w:rPr>
          <w:rFonts w:eastAsia="Arial Unicode MS"/>
          <w:noProof/>
          <w:color w:val="000000"/>
          <w:bdr w:val="nil"/>
          <w:lang w:val="en-US" w:eastAsia="en-GB"/>
        </w:rPr>
        <w:t>•</w:t>
      </w:r>
      <w:r w:rsidRPr="00BD3E70">
        <w:rPr>
          <w:rFonts w:eastAsia="Arial Unicode MS"/>
          <w:noProof/>
          <w:color w:val="000000"/>
          <w:u w:color="000000"/>
          <w:bdr w:val="nil"/>
          <w:lang w:val="en-US" w:eastAsia="en-GB"/>
        </w:rPr>
        <w:tab/>
      </w:r>
      <w:r w:rsidRPr="00BD3E70">
        <w:rPr>
          <w:rFonts w:eastAsia="Arial Unicode MS"/>
          <w:noProof/>
        </w:rPr>
        <w:t>Consistency with other Union policies</w:t>
      </w:r>
    </w:p>
    <w:p w:rsidR="00B6263D" w:rsidRPr="00BD3E70" w:rsidRDefault="44C7CDDC" w:rsidP="00274E67">
      <w:pPr>
        <w:rPr>
          <w:rFonts w:eastAsia="Arial Unicode MS"/>
          <w:noProof/>
        </w:rPr>
      </w:pPr>
      <w:r w:rsidRPr="00BD3E70">
        <w:rPr>
          <w:noProof/>
          <w:color w:val="333333"/>
        </w:rPr>
        <w:t>Th</w:t>
      </w:r>
      <w:r w:rsidR="41AE3A14" w:rsidRPr="00BD3E70">
        <w:rPr>
          <w:noProof/>
          <w:color w:val="333333"/>
        </w:rPr>
        <w:t xml:space="preserve">is </w:t>
      </w:r>
      <w:r w:rsidRPr="00BD3E70">
        <w:rPr>
          <w:noProof/>
          <w:color w:val="333333"/>
        </w:rPr>
        <w:t xml:space="preserve">proposal </w:t>
      </w:r>
      <w:r w:rsidR="4EA3A2CE" w:rsidRPr="00BD3E70">
        <w:rPr>
          <w:noProof/>
          <w:color w:val="333333"/>
        </w:rPr>
        <w:t xml:space="preserve">amends </w:t>
      </w:r>
      <w:r w:rsidR="6BB38779" w:rsidRPr="00BD3E70">
        <w:rPr>
          <w:noProof/>
          <w:shd w:val="clear" w:color="auto" w:fill="FFFFFF"/>
        </w:rPr>
        <w:t>a limited number of provisions of the CAP Regulations currently in force</w:t>
      </w:r>
      <w:r w:rsidR="211D53FD" w:rsidRPr="00BD3E70">
        <w:rPr>
          <w:noProof/>
        </w:rPr>
        <w:t>,</w:t>
      </w:r>
      <w:r w:rsidR="09EBD4CD" w:rsidRPr="00BD3E70">
        <w:rPr>
          <w:noProof/>
          <w:shd w:val="clear" w:color="auto" w:fill="FFFFFF"/>
        </w:rPr>
        <w:t xml:space="preserve"> without altering their essence. As those provisions</w:t>
      </w:r>
      <w:r w:rsidR="6BB38779" w:rsidRPr="00BD3E70">
        <w:rPr>
          <w:noProof/>
          <w:shd w:val="clear" w:color="auto" w:fill="FFFFFF"/>
        </w:rPr>
        <w:t xml:space="preserve"> </w:t>
      </w:r>
      <w:r w:rsidR="41AE3A14" w:rsidRPr="00BD3E70">
        <w:rPr>
          <w:noProof/>
        </w:rPr>
        <w:t xml:space="preserve">are </w:t>
      </w:r>
      <w:r w:rsidR="6BB38779" w:rsidRPr="00BD3E70">
        <w:rPr>
          <w:noProof/>
          <w:shd w:val="clear" w:color="auto" w:fill="FFFFFF"/>
        </w:rPr>
        <w:t>consistent with other Union policies</w:t>
      </w:r>
      <w:r w:rsidR="09EBD4CD" w:rsidRPr="00BD3E70">
        <w:rPr>
          <w:noProof/>
          <w:shd w:val="clear" w:color="auto" w:fill="FFFFFF"/>
        </w:rPr>
        <w:t>, t</w:t>
      </w:r>
      <w:r w:rsidR="6BB38779" w:rsidRPr="00BD3E70">
        <w:rPr>
          <w:noProof/>
          <w:shd w:val="clear" w:color="auto" w:fill="FFFFFF"/>
        </w:rPr>
        <w:t xml:space="preserve">he proposal is </w:t>
      </w:r>
      <w:r w:rsidR="7AC9C599" w:rsidRPr="00BD3E70">
        <w:rPr>
          <w:noProof/>
          <w:shd w:val="clear" w:color="auto" w:fill="FFFFFF"/>
        </w:rPr>
        <w:t xml:space="preserve">also </w:t>
      </w:r>
      <w:r w:rsidR="6BB38779" w:rsidRPr="00BD3E70">
        <w:rPr>
          <w:noProof/>
          <w:shd w:val="clear" w:color="auto" w:fill="FFFFFF"/>
        </w:rPr>
        <w:t xml:space="preserve">consistent with </w:t>
      </w:r>
      <w:r w:rsidR="7AC9C599" w:rsidRPr="00BD3E70">
        <w:rPr>
          <w:noProof/>
          <w:shd w:val="clear" w:color="auto" w:fill="FFFFFF"/>
        </w:rPr>
        <w:t xml:space="preserve">those </w:t>
      </w:r>
      <w:r w:rsidR="6BB38779" w:rsidRPr="00BD3E70">
        <w:rPr>
          <w:noProof/>
          <w:shd w:val="clear" w:color="auto" w:fill="FFFFFF"/>
        </w:rPr>
        <w:t>policies</w:t>
      </w:r>
      <w:r w:rsidR="7941ACA3" w:rsidRPr="00BD3E70">
        <w:rPr>
          <w:noProof/>
          <w:shd w:val="clear" w:color="auto" w:fill="FFFFFF"/>
        </w:rPr>
        <w:t>.</w:t>
      </w:r>
      <w:r w:rsidR="7941ACA3" w:rsidRPr="00BD3E70">
        <w:rPr>
          <w:noProof/>
        </w:rPr>
        <w:t xml:space="preserve"> </w:t>
      </w:r>
    </w:p>
    <w:p w:rsidR="00B6263D" w:rsidRPr="00BD3E70" w:rsidRDefault="00B6263D">
      <w:pPr>
        <w:pStyle w:val="ManualHeading1"/>
        <w:rPr>
          <w:noProof/>
        </w:rPr>
      </w:pPr>
      <w:r w:rsidRPr="00BD3E70">
        <w:rPr>
          <w:noProof/>
        </w:rPr>
        <w:t>2.</w:t>
      </w:r>
      <w:r w:rsidRPr="00BD3E70">
        <w:rPr>
          <w:noProof/>
        </w:rPr>
        <w:tab/>
        <w:t>LEGAL BASIS, SUBSIDIARITY AND PROPORTIONALITY</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bdr w:val="nil"/>
          <w:lang w:val="en-US" w:eastAsia="en-GB"/>
        </w:rPr>
        <w:t>•</w:t>
      </w:r>
      <w:r w:rsidRPr="00BD3E70">
        <w:rPr>
          <w:rFonts w:eastAsia="Arial Unicode MS"/>
          <w:noProof/>
          <w:u w:color="000000"/>
          <w:bdr w:val="nil"/>
          <w:lang w:val="en-US" w:eastAsia="en-GB"/>
        </w:rPr>
        <w:tab/>
      </w:r>
      <w:r w:rsidRPr="00BD3E70">
        <w:rPr>
          <w:rFonts w:eastAsia="Arial Unicode MS"/>
          <w:noProof/>
          <w:bdr w:val="nil"/>
          <w:lang w:val="en-US" w:eastAsia="en-GB"/>
        </w:rPr>
        <w:t>Legal basis</w:t>
      </w:r>
    </w:p>
    <w:p w:rsidR="4B35BCF5" w:rsidRPr="00BD3E70" w:rsidRDefault="00CF11F5" w:rsidP="00CF11F5">
      <w:pPr>
        <w:shd w:val="clear" w:color="auto" w:fill="FFFFFF" w:themeFill="background1"/>
        <w:spacing w:before="0" w:after="0"/>
        <w:rPr>
          <w:noProof/>
        </w:rPr>
      </w:pPr>
      <w:r w:rsidRPr="00BD3E70">
        <w:rPr>
          <w:rFonts w:eastAsia="Times New Roman"/>
          <w:noProof/>
        </w:rPr>
        <w:t>The legal basis for th</w:t>
      </w:r>
      <w:r w:rsidR="00EB0DAF" w:rsidRPr="00BD3E70">
        <w:rPr>
          <w:rFonts w:eastAsia="Times New Roman"/>
          <w:noProof/>
        </w:rPr>
        <w:t>is</w:t>
      </w:r>
      <w:r w:rsidRPr="00BD3E70">
        <w:rPr>
          <w:rFonts w:eastAsia="Times New Roman"/>
          <w:noProof/>
        </w:rPr>
        <w:t xml:space="preserve"> proposal is </w:t>
      </w:r>
      <w:r w:rsidR="00EB0DAF" w:rsidRPr="00BD3E70">
        <w:rPr>
          <w:rFonts w:eastAsia="Times New Roman"/>
          <w:noProof/>
        </w:rPr>
        <w:t xml:space="preserve">the first subparagraph of </w:t>
      </w:r>
      <w:r w:rsidRPr="00BD3E70">
        <w:rPr>
          <w:rFonts w:eastAsia="Times New Roman"/>
          <w:noProof/>
        </w:rPr>
        <w:t>Article</w:t>
      </w:r>
      <w:r w:rsidR="6773E81A" w:rsidRPr="00BD3E70">
        <w:rPr>
          <w:rFonts w:eastAsia="Times New Roman"/>
          <w:noProof/>
        </w:rPr>
        <w:t xml:space="preserve"> 42 and Article </w:t>
      </w:r>
      <w:r w:rsidRPr="00BD3E70">
        <w:rPr>
          <w:rFonts w:eastAsia="Times New Roman"/>
          <w:noProof/>
        </w:rPr>
        <w:t xml:space="preserve">43(2) of the Treaty on the Functioning of the European Union (TFEU) </w:t>
      </w:r>
      <w:r w:rsidR="0089150E" w:rsidRPr="00BD3E70">
        <w:rPr>
          <w:rFonts w:eastAsia="Times New Roman"/>
          <w:noProof/>
        </w:rPr>
        <w:t xml:space="preserve">because: (i) </w:t>
      </w:r>
      <w:r w:rsidR="00F01D8D" w:rsidRPr="00BD3E70">
        <w:rPr>
          <w:rFonts w:eastAsia="Times New Roman"/>
          <w:noProof/>
        </w:rPr>
        <w:t xml:space="preserve">the </w:t>
      </w:r>
      <w:r w:rsidR="00EB0DAF" w:rsidRPr="00BD3E70">
        <w:rPr>
          <w:rFonts w:eastAsia="Times New Roman"/>
          <w:noProof/>
        </w:rPr>
        <w:t xml:space="preserve">proposal </w:t>
      </w:r>
      <w:r w:rsidRPr="00BD3E70">
        <w:rPr>
          <w:rFonts w:eastAsia="Times New Roman"/>
          <w:noProof/>
        </w:rPr>
        <w:t xml:space="preserve">amends Regulation (EU) </w:t>
      </w:r>
      <w:r w:rsidR="5D9C5809" w:rsidRPr="00BD3E70">
        <w:rPr>
          <w:rFonts w:eastAsia="Times New Roman"/>
          <w:noProof/>
        </w:rPr>
        <w:t>N</w:t>
      </w:r>
      <w:r w:rsidRPr="00BD3E70">
        <w:rPr>
          <w:rFonts w:eastAsia="Times New Roman"/>
          <w:noProof/>
        </w:rPr>
        <w:t>o 1308/2013, Regulation (EU) 2021/2115</w:t>
      </w:r>
      <w:r w:rsidR="00EB0DAF" w:rsidRPr="00BD3E70">
        <w:rPr>
          <w:rFonts w:eastAsia="Times New Roman"/>
          <w:noProof/>
        </w:rPr>
        <w:t xml:space="preserve"> and </w:t>
      </w:r>
      <w:r w:rsidRPr="00BD3E70">
        <w:rPr>
          <w:rFonts w:eastAsia="Times New Roman"/>
          <w:noProof/>
        </w:rPr>
        <w:t>Regulation (EU) 2021/2116</w:t>
      </w:r>
      <w:r w:rsidR="0089003D" w:rsidRPr="00BD3E70">
        <w:rPr>
          <w:rFonts w:eastAsia="Times New Roman"/>
          <w:noProof/>
        </w:rPr>
        <w:t>,</w:t>
      </w:r>
      <w:r w:rsidRPr="00BD3E70">
        <w:rPr>
          <w:rFonts w:eastAsia="Times New Roman"/>
          <w:noProof/>
        </w:rPr>
        <w:t xml:space="preserve"> which are </w:t>
      </w:r>
      <w:r w:rsidR="41E9A5D8" w:rsidRPr="00BD3E70">
        <w:rPr>
          <w:rFonts w:eastAsia="Times New Roman"/>
          <w:noProof/>
        </w:rPr>
        <w:t>all</w:t>
      </w:r>
      <w:r w:rsidR="000B4CAB" w:rsidRPr="00BD3E70">
        <w:rPr>
          <w:rFonts w:eastAsia="Times New Roman"/>
          <w:noProof/>
        </w:rPr>
        <w:t xml:space="preserve"> </w:t>
      </w:r>
      <w:r w:rsidRPr="00BD3E70">
        <w:rPr>
          <w:rFonts w:eastAsia="Times New Roman"/>
          <w:noProof/>
        </w:rPr>
        <w:t xml:space="preserve">based on </w:t>
      </w:r>
      <w:r w:rsidR="15C5EF66" w:rsidRPr="00BD3E70">
        <w:rPr>
          <w:rFonts w:eastAsia="Times New Roman"/>
          <w:noProof/>
        </w:rPr>
        <w:t>Art</w:t>
      </w:r>
      <w:r w:rsidR="44F0AB6E" w:rsidRPr="00BD3E70">
        <w:rPr>
          <w:rFonts w:eastAsia="Times New Roman"/>
          <w:noProof/>
        </w:rPr>
        <w:t>i</w:t>
      </w:r>
      <w:r w:rsidR="15C5EF66" w:rsidRPr="00BD3E70">
        <w:rPr>
          <w:rFonts w:eastAsia="Times New Roman"/>
          <w:noProof/>
        </w:rPr>
        <w:t>cle 43(2)</w:t>
      </w:r>
      <w:r w:rsidR="003B11A3" w:rsidRPr="00BD3E70">
        <w:rPr>
          <w:rFonts w:eastAsia="Times New Roman"/>
          <w:noProof/>
        </w:rPr>
        <w:t xml:space="preserve"> TFEU</w:t>
      </w:r>
      <w:r w:rsidR="0089150E" w:rsidRPr="00BD3E70">
        <w:rPr>
          <w:rFonts w:eastAsia="Times New Roman"/>
          <w:noProof/>
        </w:rPr>
        <w:t xml:space="preserve">; and (ii) </w:t>
      </w:r>
      <w:r w:rsidR="00EB0DAF" w:rsidRPr="00BD3E70">
        <w:rPr>
          <w:rFonts w:eastAsia="Times New Roman"/>
          <w:noProof/>
        </w:rPr>
        <w:t xml:space="preserve">Regulation (EU) No 1308/2013 is </w:t>
      </w:r>
      <w:r w:rsidR="00A93C2E" w:rsidRPr="00BD3E70">
        <w:rPr>
          <w:rFonts w:eastAsia="Times New Roman"/>
          <w:noProof/>
        </w:rPr>
        <w:t xml:space="preserve">also </w:t>
      </w:r>
      <w:r w:rsidR="00EB0DAF" w:rsidRPr="00BD3E70">
        <w:rPr>
          <w:rFonts w:eastAsia="Times New Roman"/>
          <w:noProof/>
        </w:rPr>
        <w:t>based on the first subparagraph of Article 42</w:t>
      </w:r>
      <w:r w:rsidR="00F01D8D" w:rsidRPr="00BD3E70">
        <w:rPr>
          <w:rFonts w:eastAsia="Times New Roman"/>
          <w:noProof/>
        </w:rPr>
        <w:t xml:space="preserve"> TFEU</w:t>
      </w:r>
      <w:r w:rsidR="00EB0DAF" w:rsidRPr="00BD3E70">
        <w:rPr>
          <w:rFonts w:eastAsia="Times New Roman"/>
          <w:noProof/>
        </w:rPr>
        <w:t xml:space="preserve"> and this proposal </w:t>
      </w:r>
      <w:r w:rsidR="00F01D8D" w:rsidRPr="00BD3E70">
        <w:rPr>
          <w:rFonts w:eastAsia="Times New Roman"/>
          <w:noProof/>
        </w:rPr>
        <w:t xml:space="preserve">also </w:t>
      </w:r>
      <w:r w:rsidR="572D3A10" w:rsidRPr="00BD3E70">
        <w:rPr>
          <w:rFonts w:eastAsia="Times New Roman"/>
          <w:noProof/>
        </w:rPr>
        <w:t>contains pro</w:t>
      </w:r>
      <w:r w:rsidR="4DEFE6F1" w:rsidRPr="00BD3E70">
        <w:rPr>
          <w:rFonts w:eastAsia="Times New Roman"/>
          <w:noProof/>
        </w:rPr>
        <w:t>v</w:t>
      </w:r>
      <w:r w:rsidR="6A5B595E" w:rsidRPr="00BD3E70">
        <w:rPr>
          <w:rFonts w:eastAsia="Times New Roman"/>
          <w:noProof/>
        </w:rPr>
        <w:t>i</w:t>
      </w:r>
      <w:r w:rsidR="4DEFE6F1" w:rsidRPr="00BD3E70">
        <w:rPr>
          <w:rFonts w:eastAsia="Times New Roman"/>
          <w:noProof/>
        </w:rPr>
        <w:t>sions</w:t>
      </w:r>
      <w:r w:rsidR="572D3A10" w:rsidRPr="00BD3E70">
        <w:rPr>
          <w:rFonts w:eastAsia="Times New Roman"/>
          <w:noProof/>
        </w:rPr>
        <w:t xml:space="preserve"> that regu</w:t>
      </w:r>
      <w:r w:rsidR="1CEAA98D" w:rsidRPr="00BD3E70">
        <w:rPr>
          <w:rFonts w:eastAsia="Times New Roman"/>
          <w:noProof/>
        </w:rPr>
        <w:t>l</w:t>
      </w:r>
      <w:r w:rsidR="572D3A10" w:rsidRPr="00BD3E70">
        <w:rPr>
          <w:rFonts w:eastAsia="Times New Roman"/>
          <w:noProof/>
        </w:rPr>
        <w:t>ate th</w:t>
      </w:r>
      <w:r w:rsidR="6298A195" w:rsidRPr="00BD3E70">
        <w:rPr>
          <w:rFonts w:eastAsia="Times New Roman"/>
          <w:noProof/>
        </w:rPr>
        <w:t>e</w:t>
      </w:r>
      <w:r w:rsidR="572D3A10" w:rsidRPr="00BD3E70">
        <w:rPr>
          <w:rFonts w:eastAsia="Times New Roman"/>
          <w:noProof/>
        </w:rPr>
        <w:t xml:space="preserve"> </w:t>
      </w:r>
      <w:r w:rsidR="674602DE" w:rsidRPr="00BD3E70">
        <w:rPr>
          <w:rFonts w:eastAsia="Times New Roman"/>
          <w:noProof/>
        </w:rPr>
        <w:t>(non)</w:t>
      </w:r>
      <w:r w:rsidR="572D3A10" w:rsidRPr="00BD3E70">
        <w:rPr>
          <w:rFonts w:eastAsia="Times New Roman"/>
          <w:noProof/>
        </w:rPr>
        <w:t>application of competition rul</w:t>
      </w:r>
      <w:r w:rsidR="5F9764A1" w:rsidRPr="00BD3E70">
        <w:rPr>
          <w:rFonts w:eastAsia="Times New Roman"/>
          <w:noProof/>
        </w:rPr>
        <w:t xml:space="preserve">es. </w:t>
      </w:r>
      <w:r w:rsidR="3143A620" w:rsidRPr="00BD3E70">
        <w:rPr>
          <w:rFonts w:eastAsia="Times New Roman"/>
          <w:noProof/>
        </w:rPr>
        <w:t xml:space="preserve"> </w:t>
      </w:r>
      <w:r w:rsidR="4A2F605E" w:rsidRPr="00BD3E70">
        <w:rPr>
          <w:rFonts w:eastAsia="Times New Roman"/>
          <w:noProof/>
        </w:rPr>
        <w:t xml:space="preserve"> </w:t>
      </w:r>
    </w:p>
    <w:p w:rsidR="00CF11F5" w:rsidRPr="00BD3E70" w:rsidRDefault="00CF11F5" w:rsidP="00975BFD">
      <w:pPr>
        <w:shd w:val="clear" w:color="auto" w:fill="FFFFFF" w:themeFill="background1"/>
        <w:spacing w:before="0" w:after="0"/>
        <w:rPr>
          <w:noProof/>
        </w:rPr>
      </w:pPr>
    </w:p>
    <w:p w:rsidR="00B6263D" w:rsidRPr="00BD3E70" w:rsidRDefault="00B6263D">
      <w:pPr>
        <w:pStyle w:val="ManualHeading2"/>
        <w:rPr>
          <w:rFonts w:eastAsia="Arial Unicode MS"/>
          <w:noProof/>
          <w:bdr w:val="nil"/>
          <w:lang w:val="en-US" w:eastAsia="en-GB"/>
        </w:rPr>
      </w:pPr>
      <w:r w:rsidRPr="00BD3E70">
        <w:rPr>
          <w:rFonts w:eastAsia="Arial Unicode MS"/>
          <w:noProof/>
          <w:bdr w:val="nil"/>
          <w:lang w:val="en-US" w:eastAsia="en-GB"/>
        </w:rPr>
        <w:t>•</w:t>
      </w:r>
      <w:r w:rsidRPr="00BD3E70">
        <w:rPr>
          <w:rFonts w:eastAsia="Arial Unicode MS"/>
          <w:noProof/>
          <w:bdr w:val="nil"/>
          <w:lang w:val="en-US" w:eastAsia="en-GB"/>
        </w:rPr>
        <w:tab/>
        <w:t xml:space="preserve">Subsidiarity (for non-exclusive competence) </w:t>
      </w:r>
    </w:p>
    <w:p w:rsidR="00B6274A" w:rsidRPr="00BD3E70" w:rsidRDefault="5A13BE74" w:rsidP="00274E67">
      <w:pPr>
        <w:rPr>
          <w:noProof/>
        </w:rPr>
      </w:pPr>
      <w:r w:rsidRPr="00BD3E70">
        <w:rPr>
          <w:noProof/>
        </w:rPr>
        <w:t>Th</w:t>
      </w:r>
      <w:r w:rsidR="32B5F496" w:rsidRPr="00BD3E70">
        <w:rPr>
          <w:noProof/>
        </w:rPr>
        <w:t xml:space="preserve">is </w:t>
      </w:r>
      <w:r w:rsidRPr="00BD3E70">
        <w:rPr>
          <w:noProof/>
        </w:rPr>
        <w:t xml:space="preserve">proposal </w:t>
      </w:r>
      <w:r w:rsidR="32B5F496" w:rsidRPr="00BD3E70">
        <w:rPr>
          <w:noProof/>
        </w:rPr>
        <w:t>amends</w:t>
      </w:r>
      <w:r w:rsidRPr="00BD3E70">
        <w:rPr>
          <w:noProof/>
        </w:rPr>
        <w:t xml:space="preserve"> existing Regulations adopted at the EU level and </w:t>
      </w:r>
      <w:r w:rsidR="74125760" w:rsidRPr="00BD3E70">
        <w:rPr>
          <w:noProof/>
        </w:rPr>
        <w:t xml:space="preserve">that are </w:t>
      </w:r>
      <w:r w:rsidRPr="00BD3E70">
        <w:rPr>
          <w:noProof/>
        </w:rPr>
        <w:t xml:space="preserve">applicable </w:t>
      </w:r>
      <w:r w:rsidR="0C5B9A7B" w:rsidRPr="00BD3E70">
        <w:rPr>
          <w:noProof/>
        </w:rPr>
        <w:t xml:space="preserve">in </w:t>
      </w:r>
      <w:r w:rsidRPr="00BD3E70">
        <w:rPr>
          <w:noProof/>
        </w:rPr>
        <w:t xml:space="preserve">all Member States. </w:t>
      </w:r>
    </w:p>
    <w:p w:rsidR="00B6274A" w:rsidRPr="00BD3E70" w:rsidRDefault="611F275E" w:rsidP="00274E67">
      <w:pPr>
        <w:rPr>
          <w:noProof/>
          <w:lang w:val="en-US"/>
        </w:rPr>
      </w:pPr>
      <w:r w:rsidRPr="00BD3E70">
        <w:rPr>
          <w:noProof/>
        </w:rPr>
        <w:t>The amendments seek</w:t>
      </w:r>
      <w:r w:rsidR="56ADFDB8" w:rsidRPr="00BD3E70">
        <w:rPr>
          <w:noProof/>
        </w:rPr>
        <w:t xml:space="preserve"> to</w:t>
      </w:r>
      <w:r w:rsidR="354B1E2C" w:rsidRPr="00BD3E70">
        <w:rPr>
          <w:noProof/>
        </w:rPr>
        <w:t xml:space="preserve"> </w:t>
      </w:r>
      <w:r w:rsidR="63568B92" w:rsidRPr="00BD3E70">
        <w:rPr>
          <w:noProof/>
        </w:rPr>
        <w:t>strengthen the position of farmers in the agri-food supply chain by</w:t>
      </w:r>
      <w:r w:rsidR="7AC9C599" w:rsidRPr="00BD3E70">
        <w:rPr>
          <w:noProof/>
        </w:rPr>
        <w:t>: (i)</w:t>
      </w:r>
      <w:r w:rsidR="63568B92" w:rsidRPr="00BD3E70">
        <w:rPr>
          <w:noProof/>
        </w:rPr>
        <w:t xml:space="preserve"> simplifying the rules on recognition of producer organisations</w:t>
      </w:r>
      <w:r w:rsidR="7AC9C599" w:rsidRPr="00BD3E70">
        <w:rPr>
          <w:noProof/>
        </w:rPr>
        <w:t>; (ii)</w:t>
      </w:r>
      <w:r w:rsidR="63568B92" w:rsidRPr="00BD3E70">
        <w:rPr>
          <w:noProof/>
        </w:rPr>
        <w:t xml:space="preserve"> reinforcing the rules on contractualisation</w:t>
      </w:r>
      <w:r w:rsidR="7AC9C599" w:rsidRPr="00BD3E70">
        <w:rPr>
          <w:noProof/>
        </w:rPr>
        <w:t>; (iii)</w:t>
      </w:r>
      <w:r w:rsidR="63568B92" w:rsidRPr="00BD3E70">
        <w:rPr>
          <w:noProof/>
        </w:rPr>
        <w:t xml:space="preserve"> </w:t>
      </w:r>
      <w:r w:rsidR="117B402E" w:rsidRPr="00BD3E70">
        <w:rPr>
          <w:noProof/>
        </w:rPr>
        <w:t xml:space="preserve">setting out rules on </w:t>
      </w:r>
      <w:r w:rsidR="0F61309A" w:rsidRPr="00BD3E70">
        <w:rPr>
          <w:noProof/>
        </w:rPr>
        <w:t xml:space="preserve">the use of </w:t>
      </w:r>
      <w:r w:rsidR="63568B92" w:rsidRPr="00BD3E70">
        <w:rPr>
          <w:noProof/>
          <w:lang w:val="en-US"/>
        </w:rPr>
        <w:t>cross-sectoral optional terms for “fair”, “equitable” and equivalent terms, as well as for “short supply chains”</w:t>
      </w:r>
      <w:r w:rsidR="211D53FD" w:rsidRPr="00BD3E70">
        <w:rPr>
          <w:noProof/>
          <w:lang w:val="en-US"/>
        </w:rPr>
        <w:t>;</w:t>
      </w:r>
      <w:r w:rsidR="7AC9C599" w:rsidRPr="00BD3E70">
        <w:rPr>
          <w:noProof/>
          <w:lang w:val="en-US"/>
        </w:rPr>
        <w:t xml:space="preserve"> </w:t>
      </w:r>
      <w:r w:rsidR="37D66C5A" w:rsidRPr="00BD3E70">
        <w:rPr>
          <w:noProof/>
          <w:lang w:val="en-US"/>
        </w:rPr>
        <w:t xml:space="preserve">(iv) </w:t>
      </w:r>
      <w:r w:rsidR="63568B92" w:rsidRPr="00BD3E70">
        <w:rPr>
          <w:noProof/>
          <w:lang w:val="en-US"/>
        </w:rPr>
        <w:t>introducing the possibility to grant</w:t>
      </w:r>
      <w:r w:rsidR="37D66C5A" w:rsidRPr="00BD3E70">
        <w:rPr>
          <w:noProof/>
          <w:lang w:val="en-US"/>
        </w:rPr>
        <w:t xml:space="preserve"> Union</w:t>
      </w:r>
      <w:r w:rsidR="63568B92" w:rsidRPr="00BD3E70">
        <w:rPr>
          <w:noProof/>
          <w:lang w:val="en-US"/>
        </w:rPr>
        <w:t xml:space="preserve"> financial support to Member States for measures undertaken by operators in periods of severe market imbalances</w:t>
      </w:r>
      <w:r w:rsidR="37D66C5A" w:rsidRPr="00BD3E70">
        <w:rPr>
          <w:noProof/>
          <w:lang w:val="en-US"/>
        </w:rPr>
        <w:t>; and (v)</w:t>
      </w:r>
      <w:r w:rsidR="5699848F" w:rsidRPr="00BD3E70">
        <w:rPr>
          <w:noProof/>
          <w:lang w:val="en-US"/>
        </w:rPr>
        <w:t xml:space="preserve"> improving the degree of organisation </w:t>
      </w:r>
      <w:r w:rsidR="117B402E" w:rsidRPr="00BD3E70">
        <w:rPr>
          <w:noProof/>
          <w:lang w:val="en-US"/>
        </w:rPr>
        <w:t xml:space="preserve">of the farming sector  </w:t>
      </w:r>
      <w:r w:rsidR="5699848F" w:rsidRPr="00BD3E70">
        <w:rPr>
          <w:noProof/>
          <w:lang w:val="en-US"/>
        </w:rPr>
        <w:t xml:space="preserve">in Member States by </w:t>
      </w:r>
      <w:r w:rsidR="30426BA6" w:rsidRPr="00BD3E70">
        <w:rPr>
          <w:noProof/>
          <w:lang w:val="en-US"/>
        </w:rPr>
        <w:t xml:space="preserve">supporting </w:t>
      </w:r>
      <w:r w:rsidR="5699848F" w:rsidRPr="00BD3E70">
        <w:rPr>
          <w:noProof/>
          <w:lang w:val="en-US"/>
        </w:rPr>
        <w:t>producer organisations implementing operational programmes, and improving the take-up of sectoral interventions in the other sectors as referred to in Article 42(f) of Regulation (EU) 2021/2115.</w:t>
      </w:r>
      <w:r w:rsidR="663B9039" w:rsidRPr="00BD3E70">
        <w:rPr>
          <w:noProof/>
          <w:lang w:val="en-US"/>
        </w:rPr>
        <w:t xml:space="preserve"> </w:t>
      </w:r>
    </w:p>
    <w:p w:rsidR="18EF7064" w:rsidRPr="00BD3E70" w:rsidRDefault="30307667" w:rsidP="00274E67">
      <w:pPr>
        <w:rPr>
          <w:noProof/>
        </w:rPr>
      </w:pPr>
      <w:r w:rsidRPr="00BD3E70">
        <w:rPr>
          <w:noProof/>
        </w:rPr>
        <w:t>The amendments</w:t>
      </w:r>
      <w:r w:rsidR="0063427F" w:rsidRPr="00BD3E70">
        <w:rPr>
          <w:noProof/>
        </w:rPr>
        <w:t xml:space="preserve"> </w:t>
      </w:r>
      <w:r w:rsidR="1777A33A" w:rsidRPr="00BD3E70">
        <w:rPr>
          <w:noProof/>
        </w:rPr>
        <w:t>maintain</w:t>
      </w:r>
      <w:r w:rsidR="64B07393" w:rsidRPr="00BD3E70">
        <w:rPr>
          <w:noProof/>
        </w:rPr>
        <w:t xml:space="preserve"> </w:t>
      </w:r>
      <w:r w:rsidR="00BE319A" w:rsidRPr="00BD3E70">
        <w:rPr>
          <w:noProof/>
        </w:rPr>
        <w:t xml:space="preserve">the </w:t>
      </w:r>
      <w:r w:rsidR="64B07393" w:rsidRPr="00BD3E70">
        <w:rPr>
          <w:noProof/>
        </w:rPr>
        <w:t>level</w:t>
      </w:r>
      <w:r w:rsidR="00F01D8D" w:rsidRPr="00BD3E70">
        <w:rPr>
          <w:noProof/>
        </w:rPr>
        <w:t>-</w:t>
      </w:r>
      <w:r w:rsidR="64B07393" w:rsidRPr="00BD3E70">
        <w:rPr>
          <w:noProof/>
        </w:rPr>
        <w:t xml:space="preserve">playing field </w:t>
      </w:r>
      <w:r w:rsidR="00BE319A" w:rsidRPr="00BD3E70">
        <w:rPr>
          <w:noProof/>
        </w:rPr>
        <w:t xml:space="preserve">between producers </w:t>
      </w:r>
      <w:r w:rsidR="554A05FF" w:rsidRPr="00BD3E70">
        <w:rPr>
          <w:noProof/>
        </w:rPr>
        <w:t>and the</w:t>
      </w:r>
      <w:r w:rsidR="00BE319A" w:rsidRPr="00BD3E70">
        <w:rPr>
          <w:noProof/>
        </w:rPr>
        <w:t xml:space="preserve"> degree of</w:t>
      </w:r>
      <w:r w:rsidR="554A05FF" w:rsidRPr="00BD3E70">
        <w:rPr>
          <w:noProof/>
        </w:rPr>
        <w:t xml:space="preserve"> harmonisation </w:t>
      </w:r>
      <w:r w:rsidR="64B07393" w:rsidRPr="00BD3E70">
        <w:rPr>
          <w:noProof/>
        </w:rPr>
        <w:t>already achieved</w:t>
      </w:r>
      <w:r w:rsidR="3C638882" w:rsidRPr="00BD3E70">
        <w:rPr>
          <w:noProof/>
        </w:rPr>
        <w:t xml:space="preserve"> </w:t>
      </w:r>
      <w:r w:rsidR="64B07393" w:rsidRPr="00BD3E70">
        <w:rPr>
          <w:noProof/>
        </w:rPr>
        <w:t xml:space="preserve">by the </w:t>
      </w:r>
      <w:r w:rsidR="74125760" w:rsidRPr="00BD3E70">
        <w:rPr>
          <w:noProof/>
        </w:rPr>
        <w:t>existing Regulation</w:t>
      </w:r>
      <w:r w:rsidR="44469A94" w:rsidRPr="00BD3E70">
        <w:rPr>
          <w:noProof/>
        </w:rPr>
        <w:t>s</w:t>
      </w:r>
      <w:r w:rsidR="74125760" w:rsidRPr="00BD3E70">
        <w:rPr>
          <w:noProof/>
        </w:rPr>
        <w:t>. I</w:t>
      </w:r>
      <w:r w:rsidR="707DDB4B" w:rsidRPr="00BD3E70">
        <w:rPr>
          <w:noProof/>
        </w:rPr>
        <w:t>t is</w:t>
      </w:r>
      <w:r w:rsidR="74125760" w:rsidRPr="00BD3E70">
        <w:rPr>
          <w:noProof/>
        </w:rPr>
        <w:t xml:space="preserve"> therefore</w:t>
      </w:r>
      <w:r w:rsidR="707DDB4B" w:rsidRPr="00BD3E70">
        <w:rPr>
          <w:noProof/>
        </w:rPr>
        <w:t xml:space="preserve"> considered that </w:t>
      </w:r>
      <w:r w:rsidR="300D5E59" w:rsidRPr="00BD3E70">
        <w:rPr>
          <w:noProof/>
        </w:rPr>
        <w:t>the</w:t>
      </w:r>
      <w:r w:rsidR="00A93C2E" w:rsidRPr="00BD3E70">
        <w:rPr>
          <w:noProof/>
        </w:rPr>
        <w:t>y</w:t>
      </w:r>
      <w:r w:rsidR="00B6274A" w:rsidRPr="00BD3E70">
        <w:rPr>
          <w:noProof/>
        </w:rPr>
        <w:t xml:space="preserve"> </w:t>
      </w:r>
      <w:r w:rsidR="1C6ECFFF" w:rsidRPr="00BD3E70">
        <w:rPr>
          <w:noProof/>
        </w:rPr>
        <w:t xml:space="preserve">cannot be </w:t>
      </w:r>
      <w:r w:rsidR="00B6274A" w:rsidRPr="00BD3E70">
        <w:rPr>
          <w:noProof/>
        </w:rPr>
        <w:t xml:space="preserve">implemented </w:t>
      </w:r>
      <w:r w:rsidR="1C6ECFFF" w:rsidRPr="00BD3E70">
        <w:rPr>
          <w:noProof/>
        </w:rPr>
        <w:t>by Member States acting alone.</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Proportionality</w:t>
      </w:r>
    </w:p>
    <w:p w:rsidR="00B6274A" w:rsidRPr="00BD3E70" w:rsidRDefault="6BB38779" w:rsidP="00274E67">
      <w:pPr>
        <w:rPr>
          <w:noProof/>
        </w:rPr>
      </w:pPr>
      <w:r w:rsidRPr="00BD3E70">
        <w:rPr>
          <w:noProof/>
        </w:rPr>
        <w:t xml:space="preserve">The proposal </w:t>
      </w:r>
      <w:r w:rsidR="37D66C5A" w:rsidRPr="00BD3E70">
        <w:rPr>
          <w:noProof/>
        </w:rPr>
        <w:t xml:space="preserve">amends </w:t>
      </w:r>
      <w:r w:rsidRPr="00BD3E70">
        <w:rPr>
          <w:noProof/>
        </w:rPr>
        <w:t>existing Regulations only to the extent strictly necessary to achieve the objectives outlined above</w:t>
      </w:r>
      <w:r w:rsidR="7E2706CD" w:rsidRPr="00BD3E70">
        <w:rPr>
          <w:noProof/>
        </w:rPr>
        <w:t xml:space="preserve">, while </w:t>
      </w:r>
      <w:r w:rsidR="38C83864" w:rsidRPr="00BD3E70">
        <w:rPr>
          <w:noProof/>
        </w:rPr>
        <w:t xml:space="preserve">ensuring that </w:t>
      </w:r>
      <w:r w:rsidR="624CCE82" w:rsidRPr="00BD3E70">
        <w:rPr>
          <w:noProof/>
        </w:rPr>
        <w:t xml:space="preserve">the </w:t>
      </w:r>
      <w:r w:rsidR="5F7FF9D0" w:rsidRPr="00BD3E70">
        <w:rPr>
          <w:noProof/>
        </w:rPr>
        <w:t>amendments</w:t>
      </w:r>
      <w:r w:rsidR="539486BA" w:rsidRPr="00BD3E70">
        <w:rPr>
          <w:noProof/>
        </w:rPr>
        <w:t xml:space="preserve"> </w:t>
      </w:r>
      <w:r w:rsidR="68BBBA21" w:rsidRPr="00BD3E70">
        <w:rPr>
          <w:noProof/>
        </w:rPr>
        <w:t>remain targeted</w:t>
      </w:r>
      <w:r w:rsidR="00334545" w:rsidRPr="00BD3E70">
        <w:rPr>
          <w:noProof/>
        </w:rPr>
        <w:t xml:space="preserve"> and providing for appropriate flexibilities</w:t>
      </w:r>
      <w:r w:rsidR="64D6841C" w:rsidRPr="00BD3E70">
        <w:rPr>
          <w:noProof/>
        </w:rPr>
        <w:t xml:space="preserve">. </w:t>
      </w:r>
    </w:p>
    <w:p w:rsidR="78E94406" w:rsidRPr="00BD3E70" w:rsidRDefault="00334545" w:rsidP="00274E67">
      <w:pPr>
        <w:rPr>
          <w:noProof/>
        </w:rPr>
      </w:pPr>
      <w:r w:rsidRPr="00BD3E70">
        <w:rPr>
          <w:noProof/>
        </w:rPr>
        <w:t xml:space="preserve">The proposed amendments </w:t>
      </w:r>
      <w:r w:rsidR="00C22249" w:rsidRPr="00BD3E70">
        <w:rPr>
          <w:noProof/>
        </w:rPr>
        <w:t>modify</w:t>
      </w:r>
      <w:r w:rsidRPr="00BD3E70">
        <w:rPr>
          <w:noProof/>
        </w:rPr>
        <w:t xml:space="preserve"> only specific aspects of a limited number of provisions in the existing Regulations. Th</w:t>
      </w:r>
      <w:r w:rsidR="00C22249" w:rsidRPr="00BD3E70">
        <w:rPr>
          <w:noProof/>
        </w:rPr>
        <w:t>ey</w:t>
      </w:r>
      <w:r w:rsidRPr="00BD3E70">
        <w:rPr>
          <w:noProof/>
        </w:rPr>
        <w:t xml:space="preserve"> enhance and further strengthen existing provisions regarding contracts involving farmers and their organisations with other actors in the chain, as well as reinforce the bargaining power of producer organisations and their associations, reduce the administrative burden for their recognition, and establish an inducive framework for voluntary schemes and agreements aimed at improving farmers’ remuneration and social sustainability initiatives.</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Choice of the instrument</w:t>
      </w:r>
    </w:p>
    <w:p w:rsidR="00CF11F5" w:rsidRPr="00BD3E70" w:rsidRDefault="00CF11F5" w:rsidP="00975BFD">
      <w:pPr>
        <w:pBdr>
          <w:top w:val="nil"/>
          <w:left w:val="nil"/>
          <w:bottom w:val="nil"/>
          <w:right w:val="nil"/>
          <w:between w:val="nil"/>
          <w:bar w:val="nil"/>
        </w:pBdr>
        <w:spacing w:before="0" w:after="240"/>
        <w:rPr>
          <w:rFonts w:eastAsia="Arial Unicode MS"/>
          <w:noProof/>
          <w:szCs w:val="24"/>
        </w:rPr>
      </w:pPr>
      <w:r w:rsidRPr="00BD3E70">
        <w:rPr>
          <w:noProof/>
          <w:szCs w:val="24"/>
          <w:shd w:val="clear" w:color="auto" w:fill="FFFFFF"/>
        </w:rPr>
        <w:t>Since th</w:t>
      </w:r>
      <w:r w:rsidR="008C44F0" w:rsidRPr="00BD3E70">
        <w:rPr>
          <w:noProof/>
          <w:szCs w:val="24"/>
          <w:shd w:val="clear" w:color="auto" w:fill="FFFFFF"/>
        </w:rPr>
        <w:t xml:space="preserve">is proposal amends existing </w:t>
      </w:r>
      <w:r w:rsidRPr="00BD3E70">
        <w:rPr>
          <w:noProof/>
          <w:szCs w:val="24"/>
          <w:shd w:val="clear" w:color="auto" w:fill="FFFFFF"/>
        </w:rPr>
        <w:t xml:space="preserve">Regulations of the European Parliament and </w:t>
      </w:r>
      <w:r w:rsidR="00F05A23" w:rsidRPr="00BD3E70">
        <w:rPr>
          <w:noProof/>
          <w:szCs w:val="24"/>
          <w:shd w:val="clear" w:color="auto" w:fill="FFFFFF"/>
        </w:rPr>
        <w:t xml:space="preserve">of </w:t>
      </w:r>
      <w:r w:rsidRPr="00BD3E70">
        <w:rPr>
          <w:noProof/>
          <w:szCs w:val="24"/>
          <w:shd w:val="clear" w:color="auto" w:fill="FFFFFF"/>
        </w:rPr>
        <w:t xml:space="preserve">the Council, the amendments must also be introduced </w:t>
      </w:r>
      <w:r w:rsidR="003B11A3" w:rsidRPr="00BD3E70">
        <w:rPr>
          <w:noProof/>
          <w:szCs w:val="24"/>
          <w:shd w:val="clear" w:color="auto" w:fill="FFFFFF"/>
        </w:rPr>
        <w:t xml:space="preserve">by </w:t>
      </w:r>
      <w:r w:rsidRPr="00BD3E70">
        <w:rPr>
          <w:noProof/>
          <w:szCs w:val="24"/>
          <w:shd w:val="clear" w:color="auto" w:fill="FFFFFF"/>
        </w:rPr>
        <w:t>a Regulation of the European Parliament and of the Council.</w:t>
      </w:r>
      <w:r w:rsidRPr="00BD3E70">
        <w:rPr>
          <w:noProof/>
        </w:rPr>
        <w:t xml:space="preserve"> </w:t>
      </w:r>
    </w:p>
    <w:p w:rsidR="00B6263D" w:rsidRPr="00BD3E70" w:rsidRDefault="00B6263D">
      <w:pPr>
        <w:pStyle w:val="ManualHeading1"/>
        <w:rPr>
          <w:noProof/>
        </w:rPr>
      </w:pPr>
      <w:r w:rsidRPr="00BD3E70">
        <w:rPr>
          <w:noProof/>
        </w:rPr>
        <w:t>3.</w:t>
      </w:r>
      <w:r w:rsidRPr="00BD3E70">
        <w:rPr>
          <w:noProof/>
        </w:rPr>
        <w:tab/>
        <w:t>RESULTS OF EX-POST EVALUATIONS, STAKEHOLDER CONSULTATIONS AND IMPACT ASSESSMENTS</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Ex-post evaluations/fitness checks of existing legislation</w:t>
      </w:r>
    </w:p>
    <w:p w:rsidR="00593E73" w:rsidRPr="00BD3E70" w:rsidRDefault="562C405F" w:rsidP="00593E73">
      <w:pPr>
        <w:rPr>
          <w:noProof/>
        </w:rPr>
      </w:pPr>
      <w:r w:rsidRPr="00BD3E70">
        <w:rPr>
          <w:noProof/>
        </w:rPr>
        <w:t xml:space="preserve">The proposal for targeted changes to the CMO Regulation and other CAP-related </w:t>
      </w:r>
      <w:r w:rsidR="2580A958" w:rsidRPr="00BD3E70">
        <w:rPr>
          <w:noProof/>
        </w:rPr>
        <w:t>Regulations</w:t>
      </w:r>
      <w:r w:rsidRPr="00BD3E70">
        <w:rPr>
          <w:noProof/>
        </w:rPr>
        <w:t xml:space="preserve"> is one of the measures announced in the Commission’s </w:t>
      </w:r>
      <w:r w:rsidR="3BC2178F" w:rsidRPr="00BD3E70">
        <w:rPr>
          <w:noProof/>
        </w:rPr>
        <w:t>r</w:t>
      </w:r>
      <w:r w:rsidR="39992C94" w:rsidRPr="00BD3E70">
        <w:rPr>
          <w:noProof/>
        </w:rPr>
        <w:t xml:space="preserve">eflection </w:t>
      </w:r>
      <w:r w:rsidR="3BC2178F" w:rsidRPr="00BD3E70">
        <w:rPr>
          <w:noProof/>
        </w:rPr>
        <w:t>p</w:t>
      </w:r>
      <w:r w:rsidRPr="00BD3E70">
        <w:rPr>
          <w:noProof/>
        </w:rPr>
        <w:t>aper of 15 March 2024. Due to the urgency to respond to the pressing challenges that the agricultural sector is currently facing and the urgency to act to respond to farmer protests, no ex-post evaluation/fitness check of existing legislation was conducted.</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Stakeholder consultations</w:t>
      </w:r>
    </w:p>
    <w:p w:rsidR="00593E73" w:rsidRPr="00BD3E70" w:rsidRDefault="00593E73" w:rsidP="00593E73">
      <w:pPr>
        <w:rPr>
          <w:noProof/>
        </w:rPr>
      </w:pPr>
      <w:r w:rsidRPr="00BD3E70">
        <w:rPr>
          <w:noProof/>
        </w:rPr>
        <w:t xml:space="preserve">Due to the urgency to act to respond to the pressing challenges of the European agricultural sector, no call for evidence or public consultation have been conducted. However, relevant stakeholders were consulted through targeted meetings (see ‘Collection and use of expertise’). </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Collection and use of expertise</w:t>
      </w:r>
    </w:p>
    <w:p w:rsidR="00593E73" w:rsidRPr="00BD3E70" w:rsidRDefault="562C405F" w:rsidP="00593E73">
      <w:pPr>
        <w:rPr>
          <w:noProof/>
        </w:rPr>
      </w:pPr>
      <w:r w:rsidRPr="00BD3E70">
        <w:rPr>
          <w:noProof/>
        </w:rPr>
        <w:t>While no call for evidence or public consultation were conducted due to the urgency to act, the Commission has presented the proposed measures several times to the Council, an enlarged Civil Dialogue Group meeting with the relevant stakeholders, the European Network of the Competition authorities and in bilateral meetings involving all relevant EU based associations within the agri-food supply chain, including consumers.</w:t>
      </w:r>
      <w:r w:rsidR="6FFC1EA5" w:rsidRPr="00BD3E70">
        <w:rPr>
          <w:noProof/>
        </w:rPr>
        <w:t xml:space="preserve"> </w:t>
      </w:r>
    </w:p>
    <w:p w:rsidR="00B6263D" w:rsidRPr="00BD3E70" w:rsidRDefault="00B6263D">
      <w:pPr>
        <w:pStyle w:val="ManualHeading2"/>
        <w:rPr>
          <w:noProof/>
          <w:bdr w:val="nil"/>
          <w:lang w:val="en-US"/>
        </w:rPr>
      </w:pPr>
      <w:r w:rsidRPr="00BD3E70">
        <w:rPr>
          <w:noProof/>
          <w:bdr w:val="nil"/>
          <w:lang w:val="en-US"/>
        </w:rPr>
        <w:t>•</w:t>
      </w:r>
      <w:r w:rsidRPr="00BD3E70">
        <w:rPr>
          <w:rFonts w:eastAsia="Arial Unicode MS"/>
          <w:noProof/>
          <w:u w:color="000000"/>
          <w:bdr w:val="nil"/>
          <w:lang w:val="en-US" w:eastAsia="en-GB"/>
        </w:rPr>
        <w:tab/>
      </w:r>
      <w:r w:rsidRPr="00BD3E70">
        <w:rPr>
          <w:noProof/>
          <w:bdr w:val="nil"/>
          <w:lang w:val="en-US"/>
        </w:rPr>
        <w:t>Impact assessment</w:t>
      </w:r>
    </w:p>
    <w:p w:rsidR="00C22249" w:rsidRPr="00BD3E70" w:rsidRDefault="00593E73" w:rsidP="00593E73">
      <w:pPr>
        <w:rPr>
          <w:noProof/>
        </w:rPr>
      </w:pPr>
      <w:r w:rsidRPr="00BD3E70">
        <w:rPr>
          <w:noProof/>
        </w:rPr>
        <w:t xml:space="preserve">In view of the urgency to act to respond to the pressing challenges that the agricultural sector is currently facing, no impact </w:t>
      </w:r>
      <w:r w:rsidR="00CE1E99" w:rsidRPr="00BD3E70">
        <w:rPr>
          <w:noProof/>
        </w:rPr>
        <w:t>a</w:t>
      </w:r>
      <w:r w:rsidR="6D84A6C6" w:rsidRPr="00BD3E70">
        <w:rPr>
          <w:noProof/>
        </w:rPr>
        <w:t>ssessment</w:t>
      </w:r>
      <w:r w:rsidRPr="00BD3E70">
        <w:rPr>
          <w:noProof/>
        </w:rPr>
        <w:t xml:space="preserve"> could be conducted.</w:t>
      </w:r>
    </w:p>
    <w:p w:rsidR="00C22249" w:rsidRPr="00BD3E70" w:rsidRDefault="00C22249" w:rsidP="00C22249">
      <w:pPr>
        <w:pBdr>
          <w:top w:val="nil"/>
          <w:left w:val="nil"/>
          <w:bottom w:val="nil"/>
          <w:right w:val="nil"/>
          <w:between w:val="nil"/>
        </w:pBdr>
        <w:spacing w:before="0" w:after="240"/>
        <w:rPr>
          <w:noProof/>
        </w:rPr>
      </w:pPr>
      <w:r w:rsidRPr="00BD3E70">
        <w:rPr>
          <w:noProof/>
        </w:rPr>
        <w:t xml:space="preserve">However, the measures proposed have been developed on the basis of input received from stakeholders, in particular the enlarged Civil Dialogue Group meeting, the European Network of the Competition authorities and in bilateral meetings involving all relevant EU based associations within the agri-food supply chain, including consumers, as well as from the Chairman of the European Parliament’s Committee for agriculture and rural development. </w:t>
      </w:r>
    </w:p>
    <w:p w:rsidR="00593E73" w:rsidRPr="00BD3E70" w:rsidRDefault="00C22249" w:rsidP="00593E73">
      <w:pPr>
        <w:rPr>
          <w:rFonts w:eastAsia="Times New Roman"/>
          <w:noProof/>
        </w:rPr>
      </w:pPr>
      <w:r w:rsidRPr="00BD3E70">
        <w:rPr>
          <w:noProof/>
        </w:rPr>
        <w:t>They are also in line with the relevant recommendations of the Strategic Dialogue on the Future of EU Agriculture of September 2024.</w:t>
      </w:r>
    </w:p>
    <w:p w:rsidR="00C22249" w:rsidRPr="00BD3E70" w:rsidRDefault="00CE1E99" w:rsidP="00593E73">
      <w:pPr>
        <w:rPr>
          <w:noProof/>
        </w:rPr>
      </w:pPr>
      <w:r w:rsidRPr="00BD3E70">
        <w:rPr>
          <w:rFonts w:eastAsia="Times New Roman"/>
          <w:noProof/>
        </w:rPr>
        <w:t>T</w:t>
      </w:r>
      <w:r w:rsidR="00593E73" w:rsidRPr="00BD3E70">
        <w:rPr>
          <w:noProof/>
        </w:rPr>
        <w:t xml:space="preserve">he impact of the proposal will depend on the take-up of certain voluntary measures by farmers and buyers of agricultural products, as well as on the decisions of Member States to make use of the options and derogations provided. </w:t>
      </w:r>
    </w:p>
    <w:p w:rsidR="00593E73" w:rsidRPr="00BD3E70" w:rsidRDefault="00D56BC4" w:rsidP="00593E73">
      <w:pPr>
        <w:rPr>
          <w:noProof/>
        </w:rPr>
      </w:pPr>
      <w:r w:rsidRPr="00BD3E70">
        <w:rPr>
          <w:rFonts w:eastAsia="Times New Roman"/>
          <w:noProof/>
        </w:rPr>
        <w:t>A staff working document will be produced within three months after the adoption of the proposal. It will clearly describe the issues addressed, the targeted changes proposed and their likely impact, as well as a summary of stakeholder feedback received</w:t>
      </w:r>
      <w:r w:rsidR="00593E73" w:rsidRPr="00BD3E70">
        <w:rPr>
          <w:noProof/>
        </w:rPr>
        <w:t>.</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Regulatory fitness and simplification</w:t>
      </w:r>
    </w:p>
    <w:p w:rsidR="00593E73" w:rsidRPr="00BD3E70" w:rsidRDefault="00593E73" w:rsidP="00593E73">
      <w:pPr>
        <w:rPr>
          <w:noProof/>
        </w:rPr>
      </w:pPr>
      <w:r w:rsidRPr="00BD3E70">
        <w:rPr>
          <w:noProof/>
        </w:rPr>
        <w:t xml:space="preserve">The present proposal is one of the measures announced in the Commission’s Reflection Paper of 15 March 2024 as part of the Simplification Package. </w:t>
      </w:r>
      <w:r w:rsidR="00006BA9" w:rsidRPr="00BD3E70">
        <w:rPr>
          <w:noProof/>
        </w:rPr>
        <w:t>Quantification of the reduced administrative burden will be presented in the staff working document, to the extent possible.</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Fundamental rights</w:t>
      </w:r>
    </w:p>
    <w:p w:rsidR="00CF11F5" w:rsidRPr="00BD3E70" w:rsidRDefault="00CF11F5" w:rsidP="00975BFD">
      <w:pPr>
        <w:pBdr>
          <w:top w:val="nil"/>
          <w:left w:val="nil"/>
          <w:bottom w:val="nil"/>
          <w:right w:val="nil"/>
          <w:between w:val="nil"/>
          <w:bar w:val="nil"/>
        </w:pBdr>
        <w:spacing w:before="0" w:after="240"/>
        <w:rPr>
          <w:rFonts w:eastAsia="Arial Unicode MS"/>
          <w:noProof/>
        </w:rPr>
      </w:pPr>
      <w:r w:rsidRPr="00BD3E70">
        <w:rPr>
          <w:noProof/>
          <w:shd w:val="clear" w:color="auto" w:fill="FFFFFF"/>
        </w:rPr>
        <w:t>Th</w:t>
      </w:r>
      <w:r w:rsidR="008C44F0" w:rsidRPr="00BD3E70">
        <w:rPr>
          <w:noProof/>
        </w:rPr>
        <w:t>is</w:t>
      </w:r>
      <w:r w:rsidRPr="00BD3E70">
        <w:rPr>
          <w:noProof/>
          <w:shd w:val="clear" w:color="auto" w:fill="FFFFFF"/>
        </w:rPr>
        <w:t xml:space="preserve"> proposal respects the fundamental rights and observes the principles recognised</w:t>
      </w:r>
      <w:r w:rsidR="00B6274A" w:rsidRPr="00BD3E70">
        <w:rPr>
          <w:noProof/>
          <w:shd w:val="clear" w:color="auto" w:fill="FFFFFF"/>
        </w:rPr>
        <w:t xml:space="preserve"> by</w:t>
      </w:r>
      <w:r w:rsidRPr="00BD3E70">
        <w:rPr>
          <w:noProof/>
          <w:shd w:val="clear" w:color="auto" w:fill="FFFFFF"/>
        </w:rPr>
        <w:t>, in particular</w:t>
      </w:r>
      <w:r w:rsidR="00B6274A" w:rsidRPr="00BD3E70">
        <w:rPr>
          <w:noProof/>
          <w:shd w:val="clear" w:color="auto" w:fill="FFFFFF"/>
        </w:rPr>
        <w:t xml:space="preserve">, </w:t>
      </w:r>
      <w:r w:rsidRPr="00BD3E70">
        <w:rPr>
          <w:noProof/>
          <w:shd w:val="clear" w:color="auto" w:fill="FFFFFF"/>
        </w:rPr>
        <w:t>the Charter of Fundamental Rights of the European Union.</w:t>
      </w:r>
    </w:p>
    <w:p w:rsidR="00B6263D" w:rsidRPr="00BD3E70" w:rsidRDefault="00B6263D">
      <w:pPr>
        <w:pStyle w:val="ManualHeading1"/>
        <w:rPr>
          <w:noProof/>
        </w:rPr>
      </w:pPr>
      <w:r w:rsidRPr="00BD3E70">
        <w:rPr>
          <w:noProof/>
        </w:rPr>
        <w:t>4.</w:t>
      </w:r>
      <w:r w:rsidRPr="00BD3E70">
        <w:rPr>
          <w:noProof/>
        </w:rPr>
        <w:tab/>
        <w:t>BUDGETARY IMPLICATIONS</w:t>
      </w:r>
    </w:p>
    <w:p w:rsidR="00593E73" w:rsidRPr="00BD3E70" w:rsidRDefault="00593E73" w:rsidP="00593E73">
      <w:pPr>
        <w:rPr>
          <w:noProof/>
        </w:rPr>
      </w:pPr>
      <w:r w:rsidRPr="00BD3E70">
        <w:rPr>
          <w:noProof/>
        </w:rPr>
        <w:t>This proposal does not have any quantifiable budgetary impact.</w:t>
      </w:r>
    </w:p>
    <w:p w:rsidR="00593E73" w:rsidRPr="00BD3E70" w:rsidRDefault="00593E73" w:rsidP="00593E73">
      <w:pPr>
        <w:rPr>
          <w:noProof/>
        </w:rPr>
      </w:pPr>
      <w:r w:rsidRPr="00BD3E70">
        <w:rPr>
          <w:noProof/>
        </w:rPr>
        <w:t>While measures 12-17 (listed under Point 5 Other elements – Detailed explanation of the specific provisions of the proposal) may accelerate the implementation</w:t>
      </w:r>
      <w:r w:rsidR="004B7297" w:rsidRPr="00BD3E70">
        <w:rPr>
          <w:noProof/>
        </w:rPr>
        <w:t xml:space="preserve"> of </w:t>
      </w:r>
      <w:r w:rsidR="007D0F0F">
        <w:rPr>
          <w:noProof/>
        </w:rPr>
        <w:t>o</w:t>
      </w:r>
      <w:r w:rsidR="004B7297" w:rsidRPr="00BD3E70">
        <w:rPr>
          <w:noProof/>
        </w:rPr>
        <w:t xml:space="preserve">perational </w:t>
      </w:r>
      <w:r w:rsidR="007D0F0F">
        <w:rPr>
          <w:noProof/>
        </w:rPr>
        <w:t>p</w:t>
      </w:r>
      <w:r w:rsidR="004B7297" w:rsidRPr="00BD3E70">
        <w:rPr>
          <w:noProof/>
        </w:rPr>
        <w:t>rogrammes by producer organisations</w:t>
      </w:r>
      <w:r w:rsidR="00D201D1" w:rsidRPr="00BD3E70">
        <w:rPr>
          <w:noProof/>
        </w:rPr>
        <w:t xml:space="preserve"> </w:t>
      </w:r>
      <w:r w:rsidRPr="00BD3E70">
        <w:rPr>
          <w:noProof/>
        </w:rPr>
        <w:t>and consequently increase the expenditure, any related expenditure will remain under the EAGF sub-ceiling.</w:t>
      </w:r>
    </w:p>
    <w:p w:rsidR="00593E73" w:rsidRPr="00BD3E70" w:rsidRDefault="00593E73" w:rsidP="00593E73">
      <w:pPr>
        <w:rPr>
          <w:noProof/>
        </w:rPr>
      </w:pPr>
      <w:r w:rsidRPr="00BD3E70">
        <w:rPr>
          <w:noProof/>
        </w:rPr>
        <w:t>As regards the agricultural reserve funded under EAGF, the proposal does not provide for any changes to its overall amount. While the use of the reserve to finance measures adopted pursuant to Article 222 CMO may have consequences regarding the possible allocation of amounts for other exceptional measures in a given year, these cannot be quantified at this stage.</w:t>
      </w:r>
    </w:p>
    <w:p w:rsidR="00593E73" w:rsidRPr="00BD3E70" w:rsidRDefault="00593E73" w:rsidP="00593E73">
      <w:pPr>
        <w:rPr>
          <w:noProof/>
        </w:rPr>
      </w:pPr>
      <w:r w:rsidRPr="00BD3E70">
        <w:rPr>
          <w:noProof/>
        </w:rPr>
        <w:t xml:space="preserve">The Union financial assistance of fruit and vegetables’ producer organisations approved by Member States for the implementation of operational programmes will be limited to a certain percentage (from 4.1 % to 5.5 % depending on the type of beneficiaries and the objectives pursued) of the value of marketed production of those producer organisations. </w:t>
      </w:r>
    </w:p>
    <w:p w:rsidR="00593E73" w:rsidRPr="00BD3E70" w:rsidRDefault="00593E73" w:rsidP="00593E73">
      <w:pPr>
        <w:rPr>
          <w:noProof/>
        </w:rPr>
      </w:pPr>
      <w:r w:rsidRPr="00BD3E70">
        <w:rPr>
          <w:noProof/>
        </w:rPr>
        <w:t>The proposal contains provisions giving Member States a degree of flexibility in relation to the financial allocations for types of intervention in form of direct payments and for types of intervention in ‘other’ sectors. The funds made available for Union financial assistance to producer organisations operating in ‘other’ sectors will be limited to amounts transferred (within the limits of the related legal provision) from direct payments decided by the Member States and approved by the Commission. In case Member States decide to use that flexibility, it will impact solely the allocations of direct payments and ‘other’ sectors, and the change remains within EAGF. The impact cannot be quantified at this stage.</w:t>
      </w:r>
    </w:p>
    <w:p w:rsidR="00B6263D" w:rsidRPr="00BD3E70" w:rsidRDefault="00B6263D">
      <w:pPr>
        <w:pStyle w:val="ManualHeading1"/>
        <w:rPr>
          <w:noProof/>
        </w:rPr>
      </w:pPr>
      <w:r w:rsidRPr="00BD3E70">
        <w:rPr>
          <w:noProof/>
        </w:rPr>
        <w:t>5.</w:t>
      </w:r>
      <w:r w:rsidRPr="00BD3E70">
        <w:rPr>
          <w:noProof/>
        </w:rPr>
        <w:tab/>
        <w:t>OTHER ELEMENTS</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Implementation plans and monitoring, evaluation and reporting arrangements</w:t>
      </w:r>
    </w:p>
    <w:p w:rsidR="00593E73" w:rsidRPr="00BD3E70" w:rsidRDefault="00593E73" w:rsidP="00593E73">
      <w:pPr>
        <w:pBdr>
          <w:top w:val="nil"/>
          <w:left w:val="nil"/>
          <w:bottom w:val="nil"/>
          <w:right w:val="nil"/>
          <w:between w:val="nil"/>
          <w:bar w:val="nil"/>
        </w:pBdr>
        <w:spacing w:before="0" w:after="240"/>
        <w:rPr>
          <w:rFonts w:eastAsia="Arial Unicode MS"/>
          <w:noProof/>
        </w:rPr>
      </w:pPr>
      <w:r w:rsidRPr="00BD3E70">
        <w:rPr>
          <w:noProof/>
        </w:rPr>
        <w:t xml:space="preserve">The present proposal amends Regulation (EU) No 1308/2013, Regulation (EU) 2021/2115 and Regulation (EU) 2021/2116. Therefore, the implementation plan and monitoring, evaluation and reporting </w:t>
      </w:r>
      <w:r w:rsidR="007D0F0F" w:rsidRPr="00BD3E70">
        <w:rPr>
          <w:noProof/>
        </w:rPr>
        <w:t>arrangements remain</w:t>
      </w:r>
      <w:r w:rsidRPr="00BD3E70">
        <w:rPr>
          <w:noProof/>
        </w:rPr>
        <w:t xml:space="preserve"> the same as under the current framework.</w:t>
      </w:r>
    </w:p>
    <w:p w:rsidR="00B6263D" w:rsidRPr="00BD3E70" w:rsidRDefault="00B6263D">
      <w:pPr>
        <w:pStyle w:val="ManualHeading2"/>
        <w:rPr>
          <w:rFonts w:eastAsia="Arial Unicode MS"/>
          <w:noProof/>
          <w:bdr w:val="nil"/>
          <w:lang w:val="en-US" w:eastAsia="en-GB"/>
        </w:rPr>
      </w:pPr>
      <w:r w:rsidRPr="00BD3E70">
        <w:rPr>
          <w:rFonts w:eastAsia="Arial Unicode MS"/>
          <w:noProof/>
          <w:bdr w:val="nil"/>
          <w:lang w:val="en-US" w:eastAsia="en-GB"/>
        </w:rPr>
        <w:t>•</w:t>
      </w:r>
      <w:r w:rsidRPr="00BD3E70">
        <w:rPr>
          <w:rFonts w:eastAsia="Arial Unicode MS"/>
          <w:noProof/>
          <w:u w:color="000000"/>
          <w:bdr w:val="nil"/>
          <w:lang w:val="en-US" w:eastAsia="en-GB"/>
        </w:rPr>
        <w:tab/>
      </w:r>
      <w:r w:rsidRPr="00BD3E70">
        <w:rPr>
          <w:rFonts w:eastAsia="Arial Unicode MS"/>
          <w:noProof/>
          <w:bdr w:val="nil"/>
          <w:lang w:val="en-US" w:eastAsia="en-GB"/>
        </w:rPr>
        <w:t>Explanatory documents (for directives)</w:t>
      </w:r>
    </w:p>
    <w:p w:rsidR="00CF11F5" w:rsidRPr="00BD3E70" w:rsidRDefault="00CF11F5" w:rsidP="00975BFD">
      <w:pPr>
        <w:spacing w:before="0" w:after="240"/>
        <w:rPr>
          <w:noProof/>
        </w:rPr>
      </w:pPr>
      <w:r w:rsidRPr="00BD3E70">
        <w:rPr>
          <w:noProof/>
        </w:rPr>
        <w:t>Not applicable (the legal text is a Regulation)</w:t>
      </w:r>
    </w:p>
    <w:p w:rsidR="00B6263D" w:rsidRPr="00BD3E70" w:rsidRDefault="00B6263D">
      <w:pPr>
        <w:pStyle w:val="ManualHeading2"/>
        <w:rPr>
          <w:rFonts w:eastAsia="Arial Unicode MS"/>
          <w:noProof/>
          <w:u w:color="000000"/>
          <w:bdr w:val="nil"/>
          <w:lang w:val="en-US" w:eastAsia="en-GB"/>
        </w:rPr>
      </w:pPr>
      <w:r w:rsidRPr="00BD3E70">
        <w:rPr>
          <w:rFonts w:eastAsia="Arial Unicode MS"/>
          <w:noProof/>
          <w:u w:color="000000"/>
          <w:bdr w:val="nil"/>
          <w:lang w:val="en-US" w:eastAsia="en-GB"/>
        </w:rPr>
        <w:t>•</w:t>
      </w:r>
      <w:r w:rsidRPr="00BD3E70">
        <w:rPr>
          <w:rFonts w:eastAsia="Arial Unicode MS"/>
          <w:noProof/>
          <w:u w:color="000000"/>
          <w:bdr w:val="nil"/>
          <w:lang w:val="en-US" w:eastAsia="en-GB"/>
        </w:rPr>
        <w:tab/>
        <w:t>Detailed explanation of the specific provisions of the proposal</w:t>
      </w:r>
    </w:p>
    <w:p w:rsidR="00286EC4" w:rsidRPr="00BD3E70" w:rsidRDefault="00CD40CF">
      <w:pPr>
        <w:spacing w:before="0" w:after="160" w:line="257" w:lineRule="auto"/>
        <w:rPr>
          <w:rFonts w:eastAsia="Times New Roman"/>
          <w:noProof/>
          <w:lang w:val="en-US"/>
        </w:rPr>
      </w:pPr>
      <w:r w:rsidRPr="00BD3E70">
        <w:rPr>
          <w:rFonts w:eastAsia="Times New Roman"/>
          <w:noProof/>
          <w:lang w:val="en-US"/>
        </w:rPr>
        <w:t xml:space="preserve">First, </w:t>
      </w:r>
      <w:r w:rsidR="00286EC4" w:rsidRPr="00BD3E70">
        <w:rPr>
          <w:rFonts w:eastAsia="Times New Roman"/>
          <w:noProof/>
          <w:lang w:val="en-US"/>
        </w:rPr>
        <w:t>minimum requirements for the use of terms describing commercial modalities ensuring the fair allocation of value-added to farmers</w:t>
      </w:r>
      <w:r w:rsidR="00732889" w:rsidRPr="00BD3E70">
        <w:rPr>
          <w:rFonts w:eastAsia="Times New Roman"/>
          <w:noProof/>
          <w:lang w:val="en-US"/>
        </w:rPr>
        <w:t xml:space="preserve"> should be established</w:t>
      </w:r>
      <w:r w:rsidR="00286EC4" w:rsidRPr="00BD3E70">
        <w:rPr>
          <w:rFonts w:eastAsia="Times New Roman"/>
          <w:noProof/>
          <w:lang w:val="en-US"/>
        </w:rPr>
        <w:t xml:space="preserve">. The </w:t>
      </w:r>
      <w:r w:rsidRPr="00BD3E70">
        <w:rPr>
          <w:rFonts w:eastAsia="Times New Roman"/>
          <w:noProof/>
          <w:lang w:val="en-US"/>
        </w:rPr>
        <w:t xml:space="preserve">aim </w:t>
      </w:r>
      <w:r w:rsidR="00286EC4" w:rsidRPr="00BD3E70">
        <w:rPr>
          <w:rFonts w:eastAsia="Times New Roman"/>
          <w:noProof/>
          <w:lang w:val="en-US"/>
        </w:rPr>
        <w:t xml:space="preserve">is to increase </w:t>
      </w:r>
      <w:r w:rsidR="00DC7CDF" w:rsidRPr="00BD3E70">
        <w:rPr>
          <w:rFonts w:eastAsia="Times New Roman"/>
          <w:noProof/>
          <w:lang w:val="en-US"/>
        </w:rPr>
        <w:t xml:space="preserve">the </w:t>
      </w:r>
      <w:r w:rsidR="00E026F5" w:rsidRPr="00BD3E70">
        <w:rPr>
          <w:rFonts w:eastAsia="Times New Roman"/>
          <w:noProof/>
          <w:lang w:val="en-US"/>
        </w:rPr>
        <w:t xml:space="preserve">transparency and reliability </w:t>
      </w:r>
      <w:r w:rsidR="6C0C2B5E" w:rsidRPr="00BD3E70">
        <w:rPr>
          <w:rFonts w:eastAsia="Times New Roman"/>
          <w:noProof/>
          <w:lang w:val="en-US"/>
        </w:rPr>
        <w:t xml:space="preserve">of </w:t>
      </w:r>
      <w:r w:rsidR="006F7678" w:rsidRPr="00BD3E70">
        <w:rPr>
          <w:rFonts w:eastAsia="Times New Roman"/>
          <w:noProof/>
          <w:lang w:val="en-US"/>
        </w:rPr>
        <w:t>the use of</w:t>
      </w:r>
      <w:r w:rsidR="00F112F8" w:rsidRPr="00BD3E70">
        <w:rPr>
          <w:rFonts w:eastAsia="Times New Roman"/>
          <w:noProof/>
          <w:lang w:val="en-US"/>
        </w:rPr>
        <w:t xml:space="preserve"> those</w:t>
      </w:r>
      <w:r w:rsidR="006F7678" w:rsidRPr="00BD3E70">
        <w:rPr>
          <w:rFonts w:eastAsia="Times New Roman"/>
          <w:noProof/>
          <w:lang w:val="en-US"/>
        </w:rPr>
        <w:t xml:space="preserve"> terms</w:t>
      </w:r>
      <w:r w:rsidR="00EE45E3" w:rsidRPr="00BD3E70">
        <w:rPr>
          <w:rFonts w:eastAsia="Times New Roman"/>
          <w:noProof/>
          <w:lang w:val="en-US"/>
        </w:rPr>
        <w:t xml:space="preserve"> </w:t>
      </w:r>
      <w:r w:rsidR="662CFD63" w:rsidRPr="00BD3E70">
        <w:rPr>
          <w:rFonts w:eastAsia="Times New Roman"/>
          <w:noProof/>
          <w:lang w:val="en-US"/>
        </w:rPr>
        <w:t xml:space="preserve">to </w:t>
      </w:r>
      <w:r w:rsidR="4BE257E3" w:rsidRPr="00BD3E70">
        <w:rPr>
          <w:rFonts w:eastAsia="Times New Roman"/>
          <w:noProof/>
          <w:lang w:val="en-US"/>
        </w:rPr>
        <w:t>ensure the fair allocation of value-added along the food supply chain</w:t>
      </w:r>
      <w:r w:rsidR="00286EC4" w:rsidRPr="00BD3E70">
        <w:rPr>
          <w:rFonts w:eastAsia="Times New Roman"/>
          <w:noProof/>
          <w:lang w:val="en-US"/>
        </w:rPr>
        <w:t xml:space="preserve">, </w:t>
      </w:r>
      <w:r w:rsidR="00F01D8D" w:rsidRPr="00BD3E70">
        <w:rPr>
          <w:rFonts w:eastAsia="Times New Roman"/>
          <w:noProof/>
          <w:lang w:val="en-US"/>
        </w:rPr>
        <w:t xml:space="preserve">to </w:t>
      </w:r>
      <w:r w:rsidR="00286EC4" w:rsidRPr="00BD3E70">
        <w:rPr>
          <w:rFonts w:eastAsia="Times New Roman"/>
          <w:noProof/>
          <w:lang w:val="en-US"/>
        </w:rPr>
        <w:t>prevent</w:t>
      </w:r>
      <w:r w:rsidR="5FE05465" w:rsidRPr="00BD3E70">
        <w:rPr>
          <w:rFonts w:eastAsia="Times New Roman"/>
          <w:noProof/>
          <w:lang w:val="en-US"/>
        </w:rPr>
        <w:t xml:space="preserve"> the</w:t>
      </w:r>
      <w:r w:rsidR="00286EC4" w:rsidRPr="00BD3E70">
        <w:rPr>
          <w:rFonts w:eastAsia="Times New Roman"/>
          <w:noProof/>
          <w:lang w:val="en-US"/>
        </w:rPr>
        <w:t xml:space="preserve"> misuse </w:t>
      </w:r>
      <w:r w:rsidRPr="00BD3E70">
        <w:rPr>
          <w:rFonts w:eastAsia="Times New Roman"/>
          <w:noProof/>
          <w:lang w:val="en-US"/>
        </w:rPr>
        <w:t xml:space="preserve">of such terms </w:t>
      </w:r>
      <w:r w:rsidR="00286EC4" w:rsidRPr="00BD3E70">
        <w:rPr>
          <w:rFonts w:eastAsia="Times New Roman"/>
          <w:noProof/>
          <w:lang w:val="en-US"/>
        </w:rPr>
        <w:t xml:space="preserve">and </w:t>
      </w:r>
      <w:r w:rsidR="00F01D8D" w:rsidRPr="00BD3E70">
        <w:rPr>
          <w:rFonts w:eastAsia="Times New Roman"/>
          <w:noProof/>
          <w:lang w:val="en-US"/>
        </w:rPr>
        <w:t xml:space="preserve">to </w:t>
      </w:r>
      <w:r w:rsidR="00286EC4" w:rsidRPr="00BD3E70">
        <w:rPr>
          <w:rFonts w:eastAsia="Times New Roman"/>
          <w:noProof/>
          <w:lang w:val="en-US"/>
        </w:rPr>
        <w:t xml:space="preserve">ensure </w:t>
      </w:r>
      <w:r w:rsidRPr="00BD3E70">
        <w:rPr>
          <w:rFonts w:eastAsia="Times New Roman"/>
          <w:noProof/>
          <w:lang w:val="en-US"/>
        </w:rPr>
        <w:t xml:space="preserve">that </w:t>
      </w:r>
      <w:r w:rsidR="00286EC4" w:rsidRPr="00BD3E70">
        <w:rPr>
          <w:rFonts w:eastAsia="Times New Roman"/>
          <w:noProof/>
          <w:lang w:val="en-US"/>
        </w:rPr>
        <w:t xml:space="preserve">consumers have reliable information about </w:t>
      </w:r>
      <w:r w:rsidRPr="00BD3E70">
        <w:rPr>
          <w:rFonts w:eastAsia="Times New Roman"/>
          <w:noProof/>
          <w:lang w:val="en-US"/>
        </w:rPr>
        <w:t xml:space="preserve">the </w:t>
      </w:r>
      <w:r w:rsidR="00286EC4" w:rsidRPr="00BD3E70">
        <w:rPr>
          <w:rFonts w:eastAsia="Times New Roman"/>
          <w:noProof/>
          <w:lang w:val="en-US"/>
        </w:rPr>
        <w:t xml:space="preserve">fair allocation of value-added to farmers and short supply chains. </w:t>
      </w:r>
    </w:p>
    <w:p w:rsidR="00286EC4" w:rsidRPr="00BD3E70" w:rsidRDefault="00CD40CF" w:rsidP="00286EC4">
      <w:pPr>
        <w:spacing w:before="0" w:after="160" w:line="257" w:lineRule="auto"/>
        <w:rPr>
          <w:rFonts w:eastAsia="Times New Roman"/>
          <w:noProof/>
          <w:lang w:val="en-US"/>
        </w:rPr>
      </w:pPr>
      <w:r w:rsidRPr="00BD3E70">
        <w:rPr>
          <w:rFonts w:eastAsia="Times New Roman"/>
          <w:noProof/>
          <w:lang w:val="en-US"/>
        </w:rPr>
        <w:t xml:space="preserve">Second, </w:t>
      </w:r>
      <w:r w:rsidR="00B6274A" w:rsidRPr="00BD3E70">
        <w:rPr>
          <w:rFonts w:eastAsia="Times New Roman"/>
          <w:noProof/>
          <w:lang w:val="en-US"/>
        </w:rPr>
        <w:t xml:space="preserve">each </w:t>
      </w:r>
      <w:r w:rsidR="00286EC4" w:rsidRPr="00BD3E70">
        <w:rPr>
          <w:rFonts w:eastAsia="Times New Roman"/>
          <w:noProof/>
          <w:lang w:val="en-US"/>
        </w:rPr>
        <w:t xml:space="preserve">delivery of agricultural products </w:t>
      </w:r>
      <w:r w:rsidR="00732889" w:rsidRPr="00BD3E70">
        <w:rPr>
          <w:rFonts w:eastAsia="Times New Roman"/>
          <w:noProof/>
          <w:lang w:val="en-US"/>
        </w:rPr>
        <w:t xml:space="preserve">should </w:t>
      </w:r>
      <w:r w:rsidR="00286EC4" w:rsidRPr="00BD3E70">
        <w:rPr>
          <w:rFonts w:eastAsia="Times New Roman"/>
          <w:noProof/>
          <w:lang w:val="en-US"/>
        </w:rPr>
        <w:t xml:space="preserve">be covered by </w:t>
      </w:r>
      <w:r w:rsidR="00B6274A" w:rsidRPr="00BD3E70">
        <w:rPr>
          <w:rFonts w:eastAsia="Times New Roman"/>
          <w:noProof/>
          <w:lang w:val="en-US"/>
        </w:rPr>
        <w:t xml:space="preserve">a </w:t>
      </w:r>
      <w:r w:rsidR="00286EC4" w:rsidRPr="00BD3E70">
        <w:rPr>
          <w:rFonts w:eastAsia="Times New Roman"/>
          <w:noProof/>
          <w:lang w:val="en-US"/>
        </w:rPr>
        <w:t xml:space="preserve">written contract, subject to </w:t>
      </w:r>
      <w:r w:rsidR="00732889" w:rsidRPr="00BD3E70">
        <w:rPr>
          <w:rFonts w:eastAsia="Times New Roman"/>
          <w:noProof/>
          <w:lang w:val="en-US"/>
        </w:rPr>
        <w:t xml:space="preserve">certain </w:t>
      </w:r>
      <w:r w:rsidR="00286EC4" w:rsidRPr="00BD3E70">
        <w:rPr>
          <w:rFonts w:eastAsia="Times New Roman"/>
          <w:noProof/>
          <w:lang w:val="en-US"/>
        </w:rPr>
        <w:t xml:space="preserve">exceptions and to the </w:t>
      </w:r>
      <w:r w:rsidR="00F01D8D" w:rsidRPr="00BD3E70">
        <w:rPr>
          <w:rFonts w:eastAsia="Times New Roman"/>
          <w:noProof/>
          <w:lang w:val="en-US"/>
        </w:rPr>
        <w:t>possibility for</w:t>
      </w:r>
      <w:r w:rsidR="00286EC4" w:rsidRPr="00BD3E70">
        <w:rPr>
          <w:rFonts w:eastAsia="Times New Roman"/>
          <w:noProof/>
          <w:lang w:val="en-US"/>
        </w:rPr>
        <w:t xml:space="preserve"> the Member States to exe</w:t>
      </w:r>
      <w:r w:rsidR="00732889" w:rsidRPr="00BD3E70">
        <w:rPr>
          <w:rFonts w:eastAsia="Times New Roman"/>
          <w:noProof/>
          <w:lang w:val="en-US"/>
        </w:rPr>
        <w:t>m</w:t>
      </w:r>
      <w:r w:rsidR="00286EC4" w:rsidRPr="00BD3E70">
        <w:rPr>
          <w:rFonts w:eastAsia="Times New Roman"/>
          <w:noProof/>
          <w:lang w:val="en-US"/>
        </w:rPr>
        <w:t xml:space="preserve">pt certain agricultural products from </w:t>
      </w:r>
      <w:r w:rsidR="00F01D8D" w:rsidRPr="00BD3E70">
        <w:rPr>
          <w:rFonts w:eastAsia="Times New Roman"/>
          <w:noProof/>
          <w:lang w:val="en-US"/>
        </w:rPr>
        <w:t xml:space="preserve">that </w:t>
      </w:r>
      <w:r w:rsidR="00B6274A" w:rsidRPr="00BD3E70">
        <w:rPr>
          <w:rFonts w:eastAsia="Times New Roman"/>
          <w:noProof/>
          <w:lang w:val="en-US"/>
        </w:rPr>
        <w:t>requirement</w:t>
      </w:r>
      <w:r w:rsidR="00286EC4" w:rsidRPr="00BD3E70">
        <w:rPr>
          <w:rFonts w:eastAsia="Times New Roman"/>
          <w:noProof/>
          <w:lang w:val="en-US"/>
        </w:rPr>
        <w:t xml:space="preserve">. </w:t>
      </w:r>
    </w:p>
    <w:p w:rsidR="00286EC4" w:rsidRPr="00BD3E70" w:rsidRDefault="00732889" w:rsidP="00286EC4">
      <w:pPr>
        <w:spacing w:before="0" w:after="160" w:line="257" w:lineRule="auto"/>
        <w:rPr>
          <w:rFonts w:eastAsia="Times New Roman"/>
          <w:noProof/>
          <w:szCs w:val="24"/>
          <w:lang w:val="en-US"/>
        </w:rPr>
      </w:pPr>
      <w:r w:rsidRPr="00BD3E70">
        <w:rPr>
          <w:rFonts w:eastAsia="Times New Roman"/>
          <w:noProof/>
          <w:szCs w:val="24"/>
          <w:lang w:val="en-US"/>
        </w:rPr>
        <w:t xml:space="preserve">Third, </w:t>
      </w:r>
      <w:r w:rsidR="00286EC4" w:rsidRPr="00BD3E70">
        <w:rPr>
          <w:rFonts w:eastAsia="Times New Roman"/>
          <w:noProof/>
          <w:szCs w:val="24"/>
          <w:lang w:val="en-US"/>
        </w:rPr>
        <w:t xml:space="preserve">written contracts </w:t>
      </w:r>
      <w:r w:rsidRPr="00BD3E70">
        <w:rPr>
          <w:rFonts w:eastAsia="Times New Roman"/>
          <w:noProof/>
          <w:szCs w:val="24"/>
          <w:lang w:val="en-US"/>
        </w:rPr>
        <w:t xml:space="preserve">should </w:t>
      </w:r>
      <w:r w:rsidR="00286EC4" w:rsidRPr="00BD3E70">
        <w:rPr>
          <w:rFonts w:eastAsia="Times New Roman"/>
          <w:noProof/>
          <w:szCs w:val="24"/>
          <w:lang w:val="en-US"/>
        </w:rPr>
        <w:t>include certain elements</w:t>
      </w:r>
      <w:r w:rsidR="003A02D5" w:rsidRPr="00BD3E70">
        <w:rPr>
          <w:rFonts w:eastAsia="Times New Roman"/>
          <w:noProof/>
          <w:szCs w:val="24"/>
          <w:lang w:val="en-US"/>
        </w:rPr>
        <w:t xml:space="preserve"> ensuring transparency and predictability in the calculation of the final price</w:t>
      </w:r>
      <w:r w:rsidR="00286EC4" w:rsidRPr="00BD3E70">
        <w:rPr>
          <w:rFonts w:eastAsia="Times New Roman"/>
          <w:noProof/>
          <w:szCs w:val="24"/>
          <w:lang w:val="en-US"/>
        </w:rPr>
        <w:t xml:space="preserve">. </w:t>
      </w:r>
    </w:p>
    <w:p w:rsidR="00286EC4" w:rsidRPr="00BD3E70" w:rsidRDefault="00732889" w:rsidP="258C2804">
      <w:pPr>
        <w:spacing w:before="0" w:after="160" w:line="257" w:lineRule="auto"/>
        <w:rPr>
          <w:rFonts w:eastAsia="Times New Roman"/>
          <w:noProof/>
        </w:rPr>
      </w:pPr>
      <w:r w:rsidRPr="00BD3E70">
        <w:rPr>
          <w:rFonts w:eastAsia="Times New Roman"/>
          <w:noProof/>
        </w:rPr>
        <w:t>Fourth,</w:t>
      </w:r>
      <w:r w:rsidR="00286EC4" w:rsidRPr="00BD3E70">
        <w:rPr>
          <w:rFonts w:eastAsia="Times New Roman"/>
          <w:noProof/>
        </w:rPr>
        <w:t xml:space="preserve"> contracts with a duration of more than six months should include a revision clause to allow farmers, producer organisations or associations of producer organisations to </w:t>
      </w:r>
      <w:r w:rsidR="00B6274A" w:rsidRPr="00BD3E70">
        <w:rPr>
          <w:rFonts w:eastAsia="Times New Roman"/>
          <w:noProof/>
        </w:rPr>
        <w:t xml:space="preserve">request a </w:t>
      </w:r>
      <w:r w:rsidR="00286EC4" w:rsidRPr="00BD3E70">
        <w:rPr>
          <w:rFonts w:eastAsia="Times New Roman"/>
          <w:noProof/>
        </w:rPr>
        <w:t xml:space="preserve">revision of the contract, in particular in situations where the price would </w:t>
      </w:r>
      <w:r w:rsidR="00B6274A" w:rsidRPr="00BD3E70">
        <w:rPr>
          <w:rFonts w:eastAsia="Times New Roman"/>
          <w:noProof/>
        </w:rPr>
        <w:t xml:space="preserve">no longer </w:t>
      </w:r>
      <w:r w:rsidR="00286EC4" w:rsidRPr="00BD3E70">
        <w:rPr>
          <w:rFonts w:eastAsia="Times New Roman"/>
          <w:noProof/>
        </w:rPr>
        <w:t xml:space="preserve">cover production costs and to </w:t>
      </w:r>
      <w:r w:rsidR="00B6274A" w:rsidRPr="00BD3E70">
        <w:rPr>
          <w:rFonts w:eastAsia="Times New Roman"/>
          <w:noProof/>
        </w:rPr>
        <w:t xml:space="preserve">terminate </w:t>
      </w:r>
      <w:r w:rsidR="00286EC4" w:rsidRPr="00BD3E70">
        <w:rPr>
          <w:rFonts w:eastAsia="Times New Roman"/>
          <w:noProof/>
        </w:rPr>
        <w:t>the contract if such request</w:t>
      </w:r>
      <w:r w:rsidR="00B6274A" w:rsidRPr="00BD3E70">
        <w:rPr>
          <w:rFonts w:eastAsia="Times New Roman"/>
          <w:noProof/>
        </w:rPr>
        <w:t xml:space="preserve"> is refused</w:t>
      </w:r>
      <w:r w:rsidR="00286EC4" w:rsidRPr="00BD3E70">
        <w:rPr>
          <w:rFonts w:eastAsia="Times New Roman"/>
          <w:noProof/>
        </w:rPr>
        <w:t xml:space="preserve">.  </w:t>
      </w:r>
    </w:p>
    <w:p w:rsidR="00286EC4" w:rsidRPr="00BD3E70" w:rsidRDefault="00732889" w:rsidP="494769C8">
      <w:pPr>
        <w:spacing w:before="0" w:after="160" w:line="257" w:lineRule="auto"/>
        <w:rPr>
          <w:rFonts w:eastAsia="Times New Roman"/>
          <w:noProof/>
          <w:lang w:val="en-US"/>
        </w:rPr>
      </w:pPr>
      <w:r w:rsidRPr="00BD3E70">
        <w:rPr>
          <w:rFonts w:eastAsia="Times New Roman"/>
          <w:noProof/>
          <w:lang w:val="en-US"/>
        </w:rPr>
        <w:t>Fifth,</w:t>
      </w:r>
      <w:r w:rsidR="00286EC4" w:rsidRPr="00BD3E70">
        <w:rPr>
          <w:rFonts w:eastAsia="Times New Roman"/>
          <w:noProof/>
          <w:lang w:val="en-US"/>
        </w:rPr>
        <w:t xml:space="preserve"> Member States should establish a mediation mechanism and make it available to parties that </w:t>
      </w:r>
      <w:r w:rsidR="002E47DF" w:rsidRPr="00BD3E70">
        <w:rPr>
          <w:rFonts w:eastAsia="Times New Roman"/>
          <w:noProof/>
          <w:lang w:val="en-US"/>
        </w:rPr>
        <w:t xml:space="preserve">wish </w:t>
      </w:r>
      <w:r w:rsidR="00286EC4" w:rsidRPr="00BD3E70">
        <w:rPr>
          <w:rFonts w:eastAsia="Times New Roman"/>
          <w:noProof/>
          <w:lang w:val="en-US"/>
        </w:rPr>
        <w:t xml:space="preserve">to use it. </w:t>
      </w:r>
    </w:p>
    <w:p w:rsidR="00286EC4" w:rsidRPr="00BD3E70" w:rsidRDefault="00732889" w:rsidP="6AAD4EEC">
      <w:pPr>
        <w:spacing w:before="0" w:after="160" w:line="257" w:lineRule="auto"/>
        <w:rPr>
          <w:noProof/>
        </w:rPr>
      </w:pPr>
      <w:r w:rsidRPr="00BD3E70">
        <w:rPr>
          <w:noProof/>
        </w:rPr>
        <w:t xml:space="preserve">Sixth, </w:t>
      </w:r>
      <w:r w:rsidR="00286EC4" w:rsidRPr="00BD3E70">
        <w:rPr>
          <w:noProof/>
        </w:rPr>
        <w:t xml:space="preserve">existing rules on the definition and recognition of </w:t>
      </w:r>
      <w:r w:rsidR="003A02D5" w:rsidRPr="00BD3E70">
        <w:rPr>
          <w:noProof/>
        </w:rPr>
        <w:t>producer</w:t>
      </w:r>
      <w:r w:rsidR="00286EC4" w:rsidRPr="00BD3E70">
        <w:rPr>
          <w:noProof/>
        </w:rPr>
        <w:t xml:space="preserve"> organisations</w:t>
      </w:r>
      <w:r w:rsidRPr="00BD3E70">
        <w:rPr>
          <w:noProof/>
        </w:rPr>
        <w:t xml:space="preserve"> should be simplified</w:t>
      </w:r>
      <w:r w:rsidR="00286EC4" w:rsidRPr="00BD3E70">
        <w:rPr>
          <w:noProof/>
        </w:rPr>
        <w:t xml:space="preserve">. Moreover, to enhance collaboration between organic </w:t>
      </w:r>
      <w:r w:rsidR="003A02D5" w:rsidRPr="00BD3E70">
        <w:rPr>
          <w:noProof/>
        </w:rPr>
        <w:t xml:space="preserve">product </w:t>
      </w:r>
      <w:r w:rsidR="00286EC4" w:rsidRPr="00BD3E70">
        <w:rPr>
          <w:noProof/>
        </w:rPr>
        <w:t xml:space="preserve">producers, the establishment and recognition of producer organisations by </w:t>
      </w:r>
      <w:r w:rsidR="003A02D5" w:rsidRPr="00BD3E70">
        <w:rPr>
          <w:noProof/>
        </w:rPr>
        <w:t xml:space="preserve">those </w:t>
      </w:r>
      <w:r w:rsidR="00286EC4" w:rsidRPr="00BD3E70">
        <w:rPr>
          <w:noProof/>
        </w:rPr>
        <w:t xml:space="preserve">producers </w:t>
      </w:r>
      <w:r w:rsidRPr="00BD3E70">
        <w:rPr>
          <w:noProof/>
        </w:rPr>
        <w:t>should be</w:t>
      </w:r>
      <w:r w:rsidR="00B6274A" w:rsidRPr="00BD3E70">
        <w:rPr>
          <w:noProof/>
        </w:rPr>
        <w:t xml:space="preserve"> made explicitly</w:t>
      </w:r>
      <w:r w:rsidR="003A02D5" w:rsidRPr="00BD3E70">
        <w:rPr>
          <w:noProof/>
        </w:rPr>
        <w:t xml:space="preserve"> </w:t>
      </w:r>
      <w:r w:rsidRPr="00BD3E70">
        <w:rPr>
          <w:noProof/>
        </w:rPr>
        <w:t>possible</w:t>
      </w:r>
      <w:r w:rsidR="00286EC4" w:rsidRPr="00BD3E70">
        <w:rPr>
          <w:noProof/>
        </w:rPr>
        <w:t xml:space="preserve">. </w:t>
      </w:r>
    </w:p>
    <w:p w:rsidR="00286EC4" w:rsidRPr="00BD3E70" w:rsidRDefault="00732889" w:rsidP="00286EC4">
      <w:pPr>
        <w:spacing w:before="0" w:after="160" w:line="257" w:lineRule="auto"/>
        <w:rPr>
          <w:rFonts w:eastAsia="Times New Roman"/>
          <w:noProof/>
          <w:lang w:val="en-US"/>
        </w:rPr>
      </w:pPr>
      <w:r w:rsidRPr="00BD3E70">
        <w:rPr>
          <w:rFonts w:eastAsia="Times New Roman"/>
          <w:noProof/>
          <w:lang w:val="en-US"/>
        </w:rPr>
        <w:t>Seventh</w:t>
      </w:r>
      <w:r w:rsidR="00286EC4" w:rsidRPr="00BD3E70">
        <w:rPr>
          <w:rFonts w:eastAsia="Times New Roman"/>
          <w:noProof/>
          <w:lang w:val="en-US"/>
        </w:rPr>
        <w:t xml:space="preserve">, </w:t>
      </w:r>
      <w:r w:rsidR="00B6274A" w:rsidRPr="00BD3E70">
        <w:rPr>
          <w:rFonts w:eastAsia="Times New Roman"/>
          <w:noProof/>
          <w:lang w:val="en-US"/>
        </w:rPr>
        <w:t xml:space="preserve">existing </w:t>
      </w:r>
      <w:r w:rsidR="00286EC4" w:rsidRPr="00BD3E70">
        <w:rPr>
          <w:rFonts w:eastAsia="Times New Roman"/>
          <w:noProof/>
          <w:lang w:val="en-US"/>
        </w:rPr>
        <w:t xml:space="preserve">rules on producer organisations </w:t>
      </w:r>
      <w:r w:rsidRPr="00BD3E70">
        <w:rPr>
          <w:rFonts w:eastAsia="Times New Roman"/>
          <w:noProof/>
          <w:lang w:val="en-US"/>
        </w:rPr>
        <w:t>should be clarif</w:t>
      </w:r>
      <w:r w:rsidR="002E47DF" w:rsidRPr="00BD3E70">
        <w:rPr>
          <w:rFonts w:eastAsia="Times New Roman"/>
          <w:noProof/>
          <w:lang w:val="en-US"/>
        </w:rPr>
        <w:t>ied to ensure</w:t>
      </w:r>
      <w:r w:rsidRPr="00BD3E70">
        <w:rPr>
          <w:rFonts w:eastAsia="Times New Roman"/>
          <w:noProof/>
          <w:lang w:val="en-US"/>
        </w:rPr>
        <w:t xml:space="preserve"> that producer organisations </w:t>
      </w:r>
      <w:r w:rsidR="00286EC4" w:rsidRPr="00BD3E70">
        <w:rPr>
          <w:rFonts w:eastAsia="Times New Roman"/>
          <w:noProof/>
          <w:lang w:val="en-US"/>
        </w:rPr>
        <w:t>are established at the initiative of farmers and are controlled in accordance with rules that enable farmer members to scrutinise democratically their organisation</w:t>
      </w:r>
      <w:r w:rsidR="00B6274A" w:rsidRPr="00BD3E70">
        <w:rPr>
          <w:rFonts w:eastAsia="Times New Roman"/>
          <w:noProof/>
          <w:lang w:val="en-US"/>
        </w:rPr>
        <w:t>s</w:t>
      </w:r>
      <w:r w:rsidR="00286EC4" w:rsidRPr="00BD3E70">
        <w:rPr>
          <w:rFonts w:eastAsia="Times New Roman"/>
          <w:noProof/>
          <w:lang w:val="en-US"/>
        </w:rPr>
        <w:t xml:space="preserve"> and </w:t>
      </w:r>
      <w:r w:rsidR="00B6274A" w:rsidRPr="00BD3E70">
        <w:rPr>
          <w:rFonts w:eastAsia="Times New Roman"/>
          <w:noProof/>
          <w:lang w:val="en-US"/>
        </w:rPr>
        <w:t xml:space="preserve">the </w:t>
      </w:r>
      <w:r w:rsidR="00286EC4" w:rsidRPr="00BD3E70">
        <w:rPr>
          <w:rFonts w:eastAsia="Times New Roman"/>
          <w:noProof/>
          <w:lang w:val="en-US"/>
        </w:rPr>
        <w:t>decisions</w:t>
      </w:r>
      <w:r w:rsidR="00B6274A" w:rsidRPr="00BD3E70">
        <w:rPr>
          <w:rFonts w:eastAsia="Times New Roman"/>
          <w:noProof/>
          <w:lang w:val="en-US"/>
        </w:rPr>
        <w:t xml:space="preserve"> of such </w:t>
      </w:r>
      <w:r w:rsidR="00B317A6" w:rsidRPr="00BD3E70">
        <w:rPr>
          <w:rFonts w:eastAsia="Times New Roman"/>
          <w:noProof/>
          <w:lang w:val="en-US"/>
        </w:rPr>
        <w:t>organisations</w:t>
      </w:r>
      <w:r w:rsidR="00286EC4" w:rsidRPr="00BD3E70">
        <w:rPr>
          <w:rFonts w:eastAsia="Times New Roman"/>
          <w:noProof/>
          <w:lang w:val="en-US"/>
        </w:rPr>
        <w:t>.</w:t>
      </w:r>
    </w:p>
    <w:p w:rsidR="00286EC4" w:rsidRPr="00BD3E70" w:rsidRDefault="00732889" w:rsidP="00286EC4">
      <w:pPr>
        <w:spacing w:before="0" w:after="160" w:line="257" w:lineRule="auto"/>
        <w:rPr>
          <w:rFonts w:eastAsia="Times New Roman"/>
          <w:noProof/>
          <w:lang w:val="en-US"/>
        </w:rPr>
      </w:pPr>
      <w:r w:rsidRPr="00BD3E70">
        <w:rPr>
          <w:rFonts w:eastAsia="Times New Roman"/>
          <w:noProof/>
          <w:lang w:val="en-US"/>
        </w:rPr>
        <w:t>Eighth,</w:t>
      </w:r>
      <w:r w:rsidR="00286EC4" w:rsidRPr="00BD3E70">
        <w:rPr>
          <w:rFonts w:eastAsia="Times New Roman"/>
          <w:noProof/>
          <w:lang w:val="en-US"/>
        </w:rPr>
        <w:t xml:space="preserve"> it should be </w:t>
      </w:r>
      <w:r w:rsidRPr="00BD3E70">
        <w:rPr>
          <w:rFonts w:eastAsia="Times New Roman"/>
          <w:noProof/>
          <w:lang w:val="en-US"/>
        </w:rPr>
        <w:t xml:space="preserve">permitted </w:t>
      </w:r>
      <w:r w:rsidR="00286EC4" w:rsidRPr="00BD3E70">
        <w:rPr>
          <w:rFonts w:eastAsia="Times New Roman"/>
          <w:noProof/>
          <w:lang w:val="en-US"/>
        </w:rPr>
        <w:t xml:space="preserve">for non-recognised producer organisations, including cooperatives, to negotiate contract terms, on behalf of their members for some or all of their production. </w:t>
      </w:r>
    </w:p>
    <w:p w:rsidR="00286EC4" w:rsidRPr="00BD3E70" w:rsidRDefault="00732889" w:rsidP="00286EC4">
      <w:pPr>
        <w:spacing w:before="0" w:after="160" w:line="257" w:lineRule="auto"/>
        <w:rPr>
          <w:rFonts w:eastAsia="Times New Roman"/>
          <w:noProof/>
          <w:lang w:val="en-US"/>
        </w:rPr>
      </w:pPr>
      <w:r w:rsidRPr="00BD3E70">
        <w:rPr>
          <w:rFonts w:eastAsia="Times New Roman"/>
          <w:noProof/>
          <w:lang w:val="en-US"/>
        </w:rPr>
        <w:t>Ninth</w:t>
      </w:r>
      <w:r w:rsidR="00286EC4" w:rsidRPr="00BD3E70">
        <w:rPr>
          <w:rFonts w:eastAsia="Times New Roman"/>
          <w:noProof/>
          <w:lang w:val="en-US"/>
        </w:rPr>
        <w:t xml:space="preserve">, recognised associations of producer organisations </w:t>
      </w:r>
      <w:r w:rsidRPr="00BD3E70">
        <w:rPr>
          <w:rFonts w:eastAsia="Times New Roman"/>
          <w:noProof/>
          <w:lang w:val="en-US"/>
        </w:rPr>
        <w:t xml:space="preserve">should be able </w:t>
      </w:r>
      <w:r w:rsidR="00286EC4" w:rsidRPr="00BD3E70">
        <w:rPr>
          <w:rFonts w:eastAsia="Times New Roman"/>
          <w:noProof/>
          <w:lang w:val="en-US"/>
        </w:rPr>
        <w:t xml:space="preserve">to negotiate contract terms on behalf of their recognised producer organisations members. </w:t>
      </w:r>
    </w:p>
    <w:p w:rsidR="00286EC4" w:rsidRPr="00BD3E70" w:rsidRDefault="00732889" w:rsidP="00286EC4">
      <w:pPr>
        <w:spacing w:before="0" w:after="160" w:line="257" w:lineRule="auto"/>
        <w:rPr>
          <w:rFonts w:eastAsia="Times New Roman"/>
          <w:noProof/>
          <w:lang w:val="en-US"/>
        </w:rPr>
      </w:pPr>
      <w:r w:rsidRPr="00BD3E70">
        <w:rPr>
          <w:rFonts w:eastAsia="Times New Roman"/>
          <w:noProof/>
          <w:lang w:val="en-US"/>
        </w:rPr>
        <w:t xml:space="preserve">Tenth, </w:t>
      </w:r>
      <w:r w:rsidR="00286EC4" w:rsidRPr="00BD3E70">
        <w:rPr>
          <w:rFonts w:eastAsia="Times New Roman"/>
          <w:noProof/>
          <w:lang w:val="en-US"/>
        </w:rPr>
        <w:t xml:space="preserve">the promotion of </w:t>
      </w:r>
      <w:r w:rsidR="00B6274A" w:rsidRPr="00BD3E70">
        <w:rPr>
          <w:rFonts w:eastAsia="Times New Roman"/>
          <w:noProof/>
          <w:lang w:val="en-US"/>
        </w:rPr>
        <w:t xml:space="preserve">the </w:t>
      </w:r>
      <w:r w:rsidR="000B00FA">
        <w:rPr>
          <w:rFonts w:eastAsia="Times New Roman"/>
          <w:noProof/>
          <w:lang w:val="en-US"/>
        </w:rPr>
        <w:t>use</w:t>
      </w:r>
      <w:r w:rsidR="00286EC4" w:rsidRPr="00BD3E70">
        <w:rPr>
          <w:rFonts w:eastAsia="Times New Roman"/>
          <w:noProof/>
          <w:lang w:val="en-US"/>
        </w:rPr>
        <w:t xml:space="preserve"> of initiatives with optional terms </w:t>
      </w:r>
      <w:r w:rsidR="007A189A" w:rsidRPr="00BD3E70">
        <w:rPr>
          <w:rFonts w:eastAsia="Times New Roman"/>
          <w:noProof/>
          <w:lang w:val="en-US"/>
        </w:rPr>
        <w:t xml:space="preserve">used to designate </w:t>
      </w:r>
      <w:r w:rsidR="00286EC4" w:rsidRPr="00BD3E70">
        <w:rPr>
          <w:rFonts w:eastAsia="Times New Roman"/>
          <w:noProof/>
          <w:lang w:val="en-US"/>
        </w:rPr>
        <w:t xml:space="preserve">commercial modalities, such as ‘fair’, ‘equitable’ or their equivalent terms and ‘short supply chain’ </w:t>
      </w:r>
      <w:r w:rsidRPr="00BD3E70">
        <w:rPr>
          <w:rFonts w:eastAsia="Times New Roman"/>
          <w:noProof/>
          <w:lang w:val="en-US"/>
        </w:rPr>
        <w:t xml:space="preserve">should be </w:t>
      </w:r>
      <w:r w:rsidR="00286EC4" w:rsidRPr="00BD3E70">
        <w:rPr>
          <w:rFonts w:eastAsia="Times New Roman"/>
          <w:noProof/>
          <w:lang w:val="en-US"/>
        </w:rPr>
        <w:t xml:space="preserve">included in the list of objectives that a recognised interbranch organisation </w:t>
      </w:r>
      <w:r w:rsidR="00B6274A" w:rsidRPr="00BD3E70">
        <w:rPr>
          <w:rFonts w:eastAsia="Times New Roman"/>
          <w:noProof/>
          <w:lang w:val="en-US"/>
        </w:rPr>
        <w:t xml:space="preserve">can </w:t>
      </w:r>
      <w:r w:rsidR="00286EC4" w:rsidRPr="00BD3E70">
        <w:rPr>
          <w:rFonts w:eastAsia="Times New Roman"/>
          <w:noProof/>
          <w:lang w:val="en-US"/>
        </w:rPr>
        <w:t xml:space="preserve">pursue. </w:t>
      </w:r>
    </w:p>
    <w:p w:rsidR="00286EC4" w:rsidRPr="00BD3E70" w:rsidRDefault="7D75B530" w:rsidP="00286EC4">
      <w:pPr>
        <w:spacing w:before="0" w:after="160" w:line="257" w:lineRule="auto"/>
        <w:rPr>
          <w:noProof/>
          <w:lang w:val="en-US"/>
        </w:rPr>
      </w:pPr>
      <w:r w:rsidRPr="00BD3E70">
        <w:rPr>
          <w:noProof/>
        </w:rPr>
        <w:t>Eleventh,</w:t>
      </w:r>
      <w:r w:rsidR="4EA3A2CE" w:rsidRPr="00BD3E70">
        <w:rPr>
          <w:rFonts w:eastAsia="Times New Roman"/>
          <w:noProof/>
          <w:lang w:val="en-US"/>
        </w:rPr>
        <w:t xml:space="preserve"> vertical and horizontal cooperation initiatives </w:t>
      </w:r>
      <w:r w:rsidR="4EA3A2CE" w:rsidRPr="00BD3E70">
        <w:rPr>
          <w:rFonts w:eastAsia="Times New Roman"/>
          <w:noProof/>
          <w:color w:val="000000" w:themeColor="text1"/>
        </w:rPr>
        <w:t xml:space="preserve">concerning agricultural and food products, which aim to apply </w:t>
      </w:r>
      <w:r w:rsidR="2049BC4F" w:rsidRPr="00BD3E70">
        <w:rPr>
          <w:rFonts w:eastAsia="Times New Roman"/>
          <w:noProof/>
          <w:color w:val="000000" w:themeColor="text1"/>
        </w:rPr>
        <w:t xml:space="preserve">certain </w:t>
      </w:r>
      <w:r w:rsidR="37D66C5A" w:rsidRPr="00BD3E70">
        <w:rPr>
          <w:rStyle w:val="normaltextrun"/>
          <w:rFonts w:eastAsia="Times New Roman"/>
          <w:noProof/>
        </w:rPr>
        <w:t>social sustainability</w:t>
      </w:r>
      <w:r w:rsidR="37D66C5A" w:rsidRPr="00BD3E70">
        <w:rPr>
          <w:rFonts w:eastAsia="Times New Roman"/>
          <w:noProof/>
          <w:color w:val="000000" w:themeColor="text1"/>
        </w:rPr>
        <w:t xml:space="preserve"> </w:t>
      </w:r>
      <w:r w:rsidR="4EA3A2CE" w:rsidRPr="00BD3E70">
        <w:rPr>
          <w:rFonts w:eastAsia="Times New Roman"/>
          <w:noProof/>
          <w:color w:val="000000" w:themeColor="text1"/>
        </w:rPr>
        <w:t xml:space="preserve">requirements that are more stringent than the mandatory requirements, </w:t>
      </w:r>
      <w:r w:rsidR="4EA3A2CE" w:rsidRPr="00BD3E70">
        <w:rPr>
          <w:rFonts w:eastAsia="Times New Roman"/>
          <w:noProof/>
          <w:lang w:val="en-US"/>
        </w:rPr>
        <w:t xml:space="preserve">should not be subject to the application of Article 101(1) TFEU. </w:t>
      </w:r>
    </w:p>
    <w:p w:rsidR="00286EC4" w:rsidRPr="00BD3E70" w:rsidRDefault="00630F54" w:rsidP="00AD4BE9">
      <w:pPr>
        <w:rPr>
          <w:noProof/>
        </w:rPr>
      </w:pPr>
      <w:r w:rsidRPr="00BD3E70">
        <w:rPr>
          <w:rFonts w:eastAsia="Times New Roman"/>
          <w:noProof/>
        </w:rPr>
        <w:t>Twel</w:t>
      </w:r>
      <w:r w:rsidR="00AB7409" w:rsidRPr="00BD3E70">
        <w:rPr>
          <w:rFonts w:eastAsia="Times New Roman"/>
          <w:noProof/>
        </w:rPr>
        <w:t>fth</w:t>
      </w:r>
      <w:r w:rsidR="00973CDE" w:rsidRPr="00BD3E70">
        <w:rPr>
          <w:rFonts w:eastAsia="Times New Roman"/>
          <w:noProof/>
        </w:rPr>
        <w:t>,</w:t>
      </w:r>
      <w:r w:rsidR="00286EC4" w:rsidRPr="00BD3E70">
        <w:rPr>
          <w:rStyle w:val="normaltextrun"/>
          <w:noProof/>
        </w:rPr>
        <w:t xml:space="preserve"> Regulation (EU) 2021/2115 should be amended as regards the types of interventions in certain sectors. </w:t>
      </w:r>
      <w:r w:rsidR="00973CDE" w:rsidRPr="00BD3E70">
        <w:rPr>
          <w:rStyle w:val="normaltextrun"/>
          <w:noProof/>
        </w:rPr>
        <w:t xml:space="preserve">Moreover, </w:t>
      </w:r>
      <w:r w:rsidR="00286EC4" w:rsidRPr="00BD3E70">
        <w:rPr>
          <w:noProof/>
        </w:rPr>
        <w:t xml:space="preserve">the Union financial assistance to operational programmes in certain sectors should be </w:t>
      </w:r>
      <w:r w:rsidR="00973CDE" w:rsidRPr="00BD3E70">
        <w:rPr>
          <w:noProof/>
        </w:rPr>
        <w:t>increased</w:t>
      </w:r>
      <w:r w:rsidR="00286EC4" w:rsidRPr="00BD3E70">
        <w:rPr>
          <w:noProof/>
        </w:rPr>
        <w:t>.</w:t>
      </w:r>
    </w:p>
    <w:p w:rsidR="00286EC4" w:rsidRPr="00BD3E70" w:rsidRDefault="00630F54" w:rsidP="00AD4BE9">
      <w:pPr>
        <w:rPr>
          <w:noProof/>
        </w:rPr>
      </w:pPr>
      <w:r w:rsidRPr="00BD3E70">
        <w:rPr>
          <w:noProof/>
        </w:rPr>
        <w:t>Thirteenth</w:t>
      </w:r>
      <w:r w:rsidR="00973CDE" w:rsidRPr="00BD3E70">
        <w:rPr>
          <w:noProof/>
        </w:rPr>
        <w:t xml:space="preserve">, </w:t>
      </w:r>
      <w:r w:rsidR="00286EC4" w:rsidRPr="00BD3E70">
        <w:rPr>
          <w:noProof/>
        </w:rPr>
        <w:t xml:space="preserve">the Union financial </w:t>
      </w:r>
      <w:r w:rsidR="00B6274A" w:rsidRPr="00BD3E70">
        <w:rPr>
          <w:noProof/>
        </w:rPr>
        <w:t xml:space="preserve">support </w:t>
      </w:r>
      <w:r w:rsidR="00286EC4" w:rsidRPr="00BD3E70">
        <w:rPr>
          <w:noProof/>
        </w:rPr>
        <w:t xml:space="preserve">to operational programmes implemented by producer organisations </w:t>
      </w:r>
      <w:r w:rsidR="00973CDE" w:rsidRPr="00BD3E70">
        <w:rPr>
          <w:noProof/>
        </w:rPr>
        <w:t xml:space="preserve">in the fruit and vegetable sector </w:t>
      </w:r>
      <w:r w:rsidR="00286EC4" w:rsidRPr="00BD3E70">
        <w:rPr>
          <w:noProof/>
        </w:rPr>
        <w:t>in Member State</w:t>
      </w:r>
      <w:r w:rsidR="00973CDE" w:rsidRPr="00BD3E70">
        <w:rPr>
          <w:noProof/>
        </w:rPr>
        <w:t>s</w:t>
      </w:r>
      <w:r w:rsidR="00286EC4" w:rsidRPr="00BD3E70">
        <w:rPr>
          <w:noProof/>
        </w:rPr>
        <w:t xml:space="preserve"> in which the degree of organisation of producers is below 10 % for three consecutive years preceding the implementation of the operational programme</w:t>
      </w:r>
      <w:r w:rsidR="00973CDE" w:rsidRPr="00BD3E70">
        <w:rPr>
          <w:noProof/>
        </w:rPr>
        <w:t xml:space="preserve"> should be increased from 50 % to 60 %.</w:t>
      </w:r>
    </w:p>
    <w:p w:rsidR="00286EC4" w:rsidRPr="00BD3E70" w:rsidRDefault="00630F54" w:rsidP="00AD4BE9">
      <w:pPr>
        <w:rPr>
          <w:noProof/>
        </w:rPr>
      </w:pPr>
      <w:r w:rsidRPr="00BD3E70">
        <w:rPr>
          <w:noProof/>
        </w:rPr>
        <w:t>Fourteenth</w:t>
      </w:r>
      <w:r w:rsidR="00286EC4" w:rsidRPr="00BD3E70">
        <w:rPr>
          <w:noProof/>
        </w:rPr>
        <w:t xml:space="preserve">, a </w:t>
      </w:r>
      <w:r w:rsidR="002E47DF" w:rsidRPr="00721063">
        <w:rPr>
          <w:noProof/>
        </w:rPr>
        <w:t>specific</w:t>
      </w:r>
      <w:r w:rsidR="002E47DF" w:rsidRPr="00BD3E70">
        <w:rPr>
          <w:noProof/>
        </w:rPr>
        <w:t xml:space="preserve"> </w:t>
      </w:r>
      <w:r w:rsidR="00286EC4" w:rsidRPr="00BD3E70">
        <w:rPr>
          <w:noProof/>
        </w:rPr>
        <w:t>incentive should be granted to young farmers and new farmers joining a recognised producer organisation</w:t>
      </w:r>
      <w:r w:rsidR="00973CDE" w:rsidRPr="00BD3E70">
        <w:rPr>
          <w:noProof/>
        </w:rPr>
        <w:t xml:space="preserve"> and </w:t>
      </w:r>
      <w:r w:rsidR="00EB1CAB" w:rsidRPr="00BD3E70">
        <w:rPr>
          <w:noProof/>
        </w:rPr>
        <w:t>who</w:t>
      </w:r>
      <w:r w:rsidR="00973CDE" w:rsidRPr="00BD3E70">
        <w:rPr>
          <w:noProof/>
        </w:rPr>
        <w:t xml:space="preserve"> undertake </w:t>
      </w:r>
      <w:r w:rsidR="00286EC4" w:rsidRPr="00BD3E70">
        <w:rPr>
          <w:noProof/>
        </w:rPr>
        <w:t>investments implemented at their premises.</w:t>
      </w:r>
    </w:p>
    <w:p w:rsidR="00286EC4" w:rsidRPr="00BD3E70" w:rsidRDefault="00630F54" w:rsidP="00AD4BE9">
      <w:pPr>
        <w:rPr>
          <w:noProof/>
        </w:rPr>
      </w:pPr>
      <w:r w:rsidRPr="00BD3E70">
        <w:rPr>
          <w:noProof/>
        </w:rPr>
        <w:t>Fifteenth</w:t>
      </w:r>
      <w:r w:rsidR="00973CDE" w:rsidRPr="00BD3E70">
        <w:rPr>
          <w:noProof/>
        </w:rPr>
        <w:t xml:space="preserve">, </w:t>
      </w:r>
      <w:r w:rsidR="00286EC4" w:rsidRPr="00BD3E70">
        <w:rPr>
          <w:noProof/>
        </w:rPr>
        <w:t xml:space="preserve">the Union financial </w:t>
      </w:r>
      <w:r w:rsidR="00B6274A" w:rsidRPr="00BD3E70">
        <w:rPr>
          <w:noProof/>
        </w:rPr>
        <w:t xml:space="preserve">support </w:t>
      </w:r>
      <w:r w:rsidR="00973CDE" w:rsidRPr="00BD3E70">
        <w:rPr>
          <w:noProof/>
        </w:rPr>
        <w:t xml:space="preserve">to producer organisations and </w:t>
      </w:r>
      <w:r w:rsidR="007C5FA7" w:rsidRPr="00BD3E70">
        <w:rPr>
          <w:noProof/>
        </w:rPr>
        <w:t xml:space="preserve">associations of producer organisations </w:t>
      </w:r>
      <w:r w:rsidR="00973CDE" w:rsidRPr="00BD3E70">
        <w:rPr>
          <w:noProof/>
        </w:rPr>
        <w:t xml:space="preserve">in the event of adverse meteorological events, natural disasters, plant diseases or pest infestations should be increased </w:t>
      </w:r>
      <w:r w:rsidR="00286EC4" w:rsidRPr="00BD3E70">
        <w:rPr>
          <w:noProof/>
        </w:rPr>
        <w:t xml:space="preserve">from 50 % to 70 % of the actual expenditure incurred, under certain conditions.  </w:t>
      </w:r>
    </w:p>
    <w:p w:rsidR="00286EC4" w:rsidRPr="00BD3E70" w:rsidRDefault="00630F54">
      <w:pPr>
        <w:rPr>
          <w:noProof/>
        </w:rPr>
      </w:pPr>
      <w:r w:rsidRPr="00BD3E70">
        <w:rPr>
          <w:noProof/>
        </w:rPr>
        <w:t>Sixteenth</w:t>
      </w:r>
      <w:r w:rsidR="007C5FA7" w:rsidRPr="00BD3E70">
        <w:rPr>
          <w:noProof/>
        </w:rPr>
        <w:t>,</w:t>
      </w:r>
      <w:r w:rsidR="00286EC4" w:rsidRPr="00BD3E70">
        <w:rPr>
          <w:noProof/>
        </w:rPr>
        <w:t xml:space="preserve"> Member States should be allowed, as of 2025, to </w:t>
      </w:r>
      <w:r w:rsidR="007C5FA7" w:rsidRPr="00BD3E70">
        <w:rPr>
          <w:noProof/>
        </w:rPr>
        <w:t>use up to 6</w:t>
      </w:r>
      <w:r w:rsidR="004C46D6" w:rsidRPr="00BD3E70">
        <w:rPr>
          <w:noProof/>
        </w:rPr>
        <w:t xml:space="preserve"> </w:t>
      </w:r>
      <w:r w:rsidR="007C5FA7" w:rsidRPr="00BD3E70">
        <w:rPr>
          <w:noProof/>
        </w:rPr>
        <w:t xml:space="preserve">% of their </w:t>
      </w:r>
      <w:r w:rsidR="00286EC4" w:rsidRPr="00BD3E70">
        <w:rPr>
          <w:noProof/>
        </w:rPr>
        <w:t>allocation</w:t>
      </w:r>
      <w:r w:rsidR="007C5FA7" w:rsidRPr="00BD3E70">
        <w:rPr>
          <w:noProof/>
        </w:rPr>
        <w:t>s</w:t>
      </w:r>
      <w:r w:rsidR="00286EC4" w:rsidRPr="00BD3E70">
        <w:rPr>
          <w:noProof/>
        </w:rPr>
        <w:t xml:space="preserve"> of </w:t>
      </w:r>
      <w:r w:rsidR="007C5FA7" w:rsidRPr="00BD3E70">
        <w:rPr>
          <w:noProof/>
        </w:rPr>
        <w:t xml:space="preserve">direct payments </w:t>
      </w:r>
      <w:r w:rsidR="00286EC4" w:rsidRPr="00BD3E70">
        <w:rPr>
          <w:noProof/>
        </w:rPr>
        <w:t xml:space="preserve">to </w:t>
      </w:r>
      <w:r w:rsidR="007C5FA7" w:rsidRPr="00BD3E70">
        <w:rPr>
          <w:noProof/>
        </w:rPr>
        <w:t xml:space="preserve">support </w:t>
      </w:r>
      <w:r w:rsidR="004A0374" w:rsidRPr="00BD3E70">
        <w:rPr>
          <w:noProof/>
        </w:rPr>
        <w:t xml:space="preserve">the </w:t>
      </w:r>
      <w:r w:rsidR="00B70BDA" w:rsidRPr="00BD3E70">
        <w:rPr>
          <w:noProof/>
        </w:rPr>
        <w:t>sectors set out in Article 1(2), points (a) to (h), (k), (m), (o) to (t) and (w), of Regulation (EU) No 1308/2013 and sectors covering products listed in Annex VI to Regulation (EU) 2021/2115.</w:t>
      </w:r>
    </w:p>
    <w:p w:rsidR="00630F54" w:rsidRPr="00BD3E70" w:rsidRDefault="00630F54" w:rsidP="00630F54">
      <w:pPr>
        <w:spacing w:before="0" w:after="160" w:line="257" w:lineRule="auto"/>
        <w:rPr>
          <w:rFonts w:eastAsia="Times New Roman"/>
          <w:noProof/>
        </w:rPr>
      </w:pPr>
      <w:r w:rsidRPr="00BD3E70">
        <w:rPr>
          <w:rFonts w:eastAsia="Times New Roman"/>
          <w:noProof/>
        </w:rPr>
        <w:t>Seventeenth, Regulation (EU) 2021/2116 should be amended to enable the use of the agricultural reserve in support of specific categories of collective actions by</w:t>
      </w:r>
      <w:r w:rsidR="00473F8B" w:rsidRPr="00BD3E70">
        <w:rPr>
          <w:rFonts w:eastAsia="Times New Roman"/>
          <w:noProof/>
        </w:rPr>
        <w:t xml:space="preserve"> certain</w:t>
      </w:r>
      <w:r w:rsidRPr="00BD3E70">
        <w:rPr>
          <w:rFonts w:eastAsia="Times New Roman"/>
          <w:noProof/>
        </w:rPr>
        <w:t xml:space="preserve"> private operators adopted with a view to stabilise the sectors concerned by a severe market imbalance.</w:t>
      </w:r>
    </w:p>
    <w:p w:rsidR="0054581C" w:rsidRDefault="00721063">
      <w:pPr>
        <w:spacing w:before="0" w:after="200" w:line="276" w:lineRule="auto"/>
        <w:jc w:val="left"/>
        <w:rPr>
          <w:noProof/>
        </w:rPr>
        <w:sectPr w:rsidR="0054581C" w:rsidSect="00892E15">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r>
        <w:rPr>
          <w:noProof/>
        </w:rPr>
        <w:br w:type="page"/>
      </w:r>
    </w:p>
    <w:p w:rsidR="00BB4261" w:rsidRDefault="00F25320">
      <w:pPr>
        <w:pStyle w:val="Rfrenceinterinstitutionnelle"/>
        <w:rPr>
          <w:noProof/>
        </w:rPr>
      </w:pPr>
      <w:r>
        <w:rPr>
          <w:noProof/>
        </w:rPr>
        <w:t>2024/0319 (COD)</w:t>
      </w:r>
    </w:p>
    <w:p w:rsidR="00B6263D" w:rsidRPr="00BD3E70" w:rsidRDefault="00DC6C16" w:rsidP="00DC6C16">
      <w:pPr>
        <w:pStyle w:val="Statut"/>
        <w:rPr>
          <w:noProof/>
        </w:rPr>
      </w:pPr>
      <w:r w:rsidRPr="00DC6C16">
        <w:rPr>
          <w:noProof/>
        </w:rPr>
        <w:t>Proposal for a</w:t>
      </w:r>
    </w:p>
    <w:p w:rsidR="00B6263D" w:rsidRPr="00BD3E70" w:rsidRDefault="00DC6C16" w:rsidP="00DC6C16">
      <w:pPr>
        <w:pStyle w:val="Typedudocument"/>
        <w:rPr>
          <w:noProof/>
        </w:rPr>
      </w:pPr>
      <w:r w:rsidRPr="00DC6C16">
        <w:rPr>
          <w:noProof/>
        </w:rPr>
        <w:t>REGULATION OF THE EUROPEAN PARLIAMENT AND OF THE COUNCIL</w:t>
      </w:r>
    </w:p>
    <w:p w:rsidR="00144F04" w:rsidRPr="00BD3E70" w:rsidRDefault="00DC6C16" w:rsidP="00DC6C16">
      <w:pPr>
        <w:pStyle w:val="Titreobjet"/>
        <w:rPr>
          <w:noProof/>
        </w:rPr>
      </w:pPr>
      <w:r w:rsidRPr="00DC6C16">
        <w:rPr>
          <w:noProof/>
        </w:rPr>
        <w:t>amending Regulations (EU) No 1308/2013, (EU) 2021/2115 and (EU) 2021/2116 as regards the strengthening of the position of farmers in the food supply chain</w:t>
      </w:r>
    </w:p>
    <w:p w:rsidR="00B6263D" w:rsidRPr="00BD3E70" w:rsidRDefault="00B6263D">
      <w:pPr>
        <w:pStyle w:val="Institutionquiagit"/>
        <w:rPr>
          <w:noProof/>
        </w:rPr>
      </w:pPr>
      <w:r w:rsidRPr="00BD3E70">
        <w:rPr>
          <w:noProof/>
        </w:rPr>
        <w:t>THE EUROPEAN PARLIAMENT AND THE COUNCIL OF THE EUROPEAN UNION,</w:t>
      </w:r>
    </w:p>
    <w:p w:rsidR="00B6263D" w:rsidRPr="00BD3E70" w:rsidRDefault="00B6263D">
      <w:pPr>
        <w:rPr>
          <w:noProof/>
        </w:rPr>
      </w:pPr>
      <w:r w:rsidRPr="00BD3E70">
        <w:rPr>
          <w:noProof/>
        </w:rPr>
        <w:t xml:space="preserve">Having regard to the Treaty on the Functioning of the European Union, and in particular </w:t>
      </w:r>
      <w:r w:rsidR="00A30175" w:rsidRPr="00BD3E70">
        <w:rPr>
          <w:noProof/>
        </w:rPr>
        <w:t>Article 42</w:t>
      </w:r>
      <w:r w:rsidR="00C72BDD" w:rsidRPr="00BD3E70">
        <w:rPr>
          <w:noProof/>
        </w:rPr>
        <w:t>, first subparagraph,</w:t>
      </w:r>
      <w:r w:rsidR="00A30175" w:rsidRPr="00BD3E70">
        <w:rPr>
          <w:noProof/>
        </w:rPr>
        <w:t xml:space="preserve"> and </w:t>
      </w:r>
      <w:r w:rsidR="740218F1" w:rsidRPr="00BD3E70">
        <w:rPr>
          <w:noProof/>
        </w:rPr>
        <w:t xml:space="preserve">Article </w:t>
      </w:r>
      <w:r w:rsidR="3F089714" w:rsidRPr="00BD3E70">
        <w:rPr>
          <w:noProof/>
        </w:rPr>
        <w:t>43(2)</w:t>
      </w:r>
      <w:r w:rsidRPr="00BD3E70">
        <w:rPr>
          <w:noProof/>
        </w:rPr>
        <w:t xml:space="preserve"> thereof,</w:t>
      </w:r>
    </w:p>
    <w:p w:rsidR="00B6263D" w:rsidRPr="00BD3E70" w:rsidRDefault="00B6263D">
      <w:pPr>
        <w:rPr>
          <w:noProof/>
        </w:rPr>
      </w:pPr>
      <w:r w:rsidRPr="00BD3E70">
        <w:rPr>
          <w:noProof/>
        </w:rPr>
        <w:t>Having regard to the proposal from the European Commission,</w:t>
      </w:r>
    </w:p>
    <w:p w:rsidR="00B6263D" w:rsidRPr="00BD3E70" w:rsidRDefault="00B6263D">
      <w:pPr>
        <w:rPr>
          <w:noProof/>
        </w:rPr>
      </w:pPr>
      <w:r w:rsidRPr="00BD3E70">
        <w:rPr>
          <w:noProof/>
        </w:rPr>
        <w:t>After transmission of the draft legislative act to the national parliaments,</w:t>
      </w:r>
    </w:p>
    <w:p w:rsidR="00BB2B37" w:rsidRPr="00BD3E70" w:rsidRDefault="00BB2B37" w:rsidP="00BB2B37">
      <w:pPr>
        <w:rPr>
          <w:noProof/>
        </w:rPr>
      </w:pPr>
      <w:r w:rsidRPr="00BD3E70">
        <w:rPr>
          <w:noProof/>
        </w:rPr>
        <w:t>Having regard to the opinion of the Court of Auditors</w:t>
      </w:r>
      <w:r w:rsidR="001F1232" w:rsidRPr="00BD3E70">
        <w:rPr>
          <w:rStyle w:val="FootnoteReference"/>
          <w:noProof/>
        </w:rPr>
        <w:footnoteReference w:id="6"/>
      </w:r>
      <w:r w:rsidRPr="00BD3E70">
        <w:rPr>
          <w:noProof/>
        </w:rPr>
        <w:t>,</w:t>
      </w:r>
    </w:p>
    <w:p w:rsidR="00593E73" w:rsidRPr="00BD3E70" w:rsidRDefault="00593E73" w:rsidP="00593E73">
      <w:pPr>
        <w:rPr>
          <w:noProof/>
        </w:rPr>
      </w:pPr>
      <w:r w:rsidRPr="00BD3E70">
        <w:rPr>
          <w:noProof/>
        </w:rPr>
        <w:t>Having regard to the opinion of the European Economic and Social Committee</w:t>
      </w:r>
      <w:r w:rsidR="001F1232" w:rsidRPr="00BD3E70">
        <w:rPr>
          <w:rStyle w:val="FootnoteReference"/>
          <w:noProof/>
        </w:rPr>
        <w:footnoteReference w:id="7"/>
      </w:r>
      <w:r w:rsidRPr="00BD3E70">
        <w:rPr>
          <w:noProof/>
        </w:rPr>
        <w:t>,</w:t>
      </w:r>
    </w:p>
    <w:p w:rsidR="00593E73" w:rsidRPr="00BD3E70" w:rsidRDefault="00593E73" w:rsidP="00593E73">
      <w:pPr>
        <w:rPr>
          <w:noProof/>
        </w:rPr>
      </w:pPr>
      <w:r w:rsidRPr="00BD3E70">
        <w:rPr>
          <w:noProof/>
        </w:rPr>
        <w:t>Having regard to the opinion of the Committee of the Regions</w:t>
      </w:r>
      <w:r w:rsidR="001F1232" w:rsidRPr="00BD3E70">
        <w:rPr>
          <w:rStyle w:val="FootnoteReference"/>
          <w:noProof/>
        </w:rPr>
        <w:footnoteReference w:id="8"/>
      </w:r>
      <w:r w:rsidRPr="00BD3E70">
        <w:rPr>
          <w:noProof/>
        </w:rPr>
        <w:t>,</w:t>
      </w:r>
    </w:p>
    <w:p w:rsidR="00B6263D" w:rsidRPr="00BD3E70" w:rsidRDefault="00B6263D">
      <w:pPr>
        <w:rPr>
          <w:noProof/>
        </w:rPr>
      </w:pPr>
      <w:r w:rsidRPr="00BD3E70">
        <w:rPr>
          <w:noProof/>
        </w:rPr>
        <w:t>Acting in accordance with the ordinary legislative procedure,</w:t>
      </w:r>
    </w:p>
    <w:p w:rsidR="00B6263D" w:rsidRPr="00BD3E70" w:rsidRDefault="00B6263D">
      <w:pPr>
        <w:rPr>
          <w:noProof/>
        </w:rPr>
      </w:pPr>
      <w:r w:rsidRPr="00BD3E70">
        <w:rPr>
          <w:noProof/>
        </w:rPr>
        <w:t>Whereas:</w:t>
      </w:r>
    </w:p>
    <w:p w:rsidR="60BA8229" w:rsidRPr="00BD3E70" w:rsidRDefault="00AB6511" w:rsidP="00AB6511">
      <w:pPr>
        <w:pStyle w:val="ManualConsidrant"/>
        <w:rPr>
          <w:noProof/>
        </w:rPr>
      </w:pPr>
      <w:r w:rsidRPr="00AB6511">
        <w:rPr>
          <w:noProof/>
        </w:rPr>
        <w:t>(1)</w:t>
      </w:r>
      <w:r w:rsidRPr="00AB6511">
        <w:rPr>
          <w:noProof/>
        </w:rPr>
        <w:tab/>
      </w:r>
      <w:r w:rsidR="0E8EF177" w:rsidRPr="00BD3E70">
        <w:rPr>
          <w:noProof/>
        </w:rPr>
        <w:t>Th</w:t>
      </w:r>
      <w:r w:rsidR="139398C4" w:rsidRPr="00BD3E70">
        <w:rPr>
          <w:noProof/>
        </w:rPr>
        <w:t>e agricultural sector</w:t>
      </w:r>
      <w:r w:rsidR="00C11B73" w:rsidRPr="00BD3E70">
        <w:rPr>
          <w:noProof/>
        </w:rPr>
        <w:t>, in particular</w:t>
      </w:r>
      <w:r w:rsidR="139398C4" w:rsidRPr="00BD3E70">
        <w:rPr>
          <w:noProof/>
        </w:rPr>
        <w:t xml:space="preserve"> farmers</w:t>
      </w:r>
      <w:r w:rsidR="002E47DF" w:rsidRPr="00BD3E70">
        <w:rPr>
          <w:noProof/>
        </w:rPr>
        <w:t>,</w:t>
      </w:r>
      <w:r w:rsidR="139398C4" w:rsidRPr="00BD3E70">
        <w:rPr>
          <w:noProof/>
        </w:rPr>
        <w:t xml:space="preserve"> </w:t>
      </w:r>
      <w:r w:rsidR="004A0374" w:rsidRPr="00BD3E70">
        <w:rPr>
          <w:noProof/>
        </w:rPr>
        <w:t xml:space="preserve">face </w:t>
      </w:r>
      <w:r w:rsidR="1DF91A66" w:rsidRPr="00BD3E70">
        <w:rPr>
          <w:noProof/>
        </w:rPr>
        <w:t>a</w:t>
      </w:r>
      <w:r w:rsidR="2C569FEC" w:rsidRPr="00BD3E70">
        <w:rPr>
          <w:noProof/>
        </w:rPr>
        <w:t xml:space="preserve"> </w:t>
      </w:r>
      <w:r w:rsidR="139398C4" w:rsidRPr="00BD3E70">
        <w:rPr>
          <w:noProof/>
        </w:rPr>
        <w:t xml:space="preserve">range of </w:t>
      </w:r>
      <w:r w:rsidR="27D39CFA" w:rsidRPr="00BD3E70">
        <w:rPr>
          <w:noProof/>
        </w:rPr>
        <w:t>challenges</w:t>
      </w:r>
      <w:r w:rsidR="139398C4" w:rsidRPr="00BD3E70">
        <w:rPr>
          <w:noProof/>
        </w:rPr>
        <w:t xml:space="preserve">. </w:t>
      </w:r>
      <w:r w:rsidR="002E47DF" w:rsidRPr="00BD3E70">
        <w:rPr>
          <w:noProof/>
        </w:rPr>
        <w:t>T</w:t>
      </w:r>
      <w:r w:rsidR="003E512B" w:rsidRPr="00BD3E70">
        <w:rPr>
          <w:noProof/>
        </w:rPr>
        <w:t>he Covid-19 pandemic</w:t>
      </w:r>
      <w:r w:rsidR="002E47DF" w:rsidRPr="00BD3E70">
        <w:rPr>
          <w:noProof/>
        </w:rPr>
        <w:t xml:space="preserve"> and Russia’s ongoing war of aggression against Ukraine have led to</w:t>
      </w:r>
      <w:r w:rsidR="27D39CFA" w:rsidRPr="00BD3E70">
        <w:rPr>
          <w:noProof/>
        </w:rPr>
        <w:t xml:space="preserve"> an unprecedented </w:t>
      </w:r>
      <w:r w:rsidR="004A0374" w:rsidRPr="00BD3E70">
        <w:rPr>
          <w:noProof/>
        </w:rPr>
        <w:t xml:space="preserve">increase </w:t>
      </w:r>
      <w:r w:rsidR="27D39CFA" w:rsidRPr="00BD3E70">
        <w:rPr>
          <w:noProof/>
        </w:rPr>
        <w:t xml:space="preserve">of energy-related agricultural input costs and a prolonged period of high inflation, affecting farmers’ costs and food prices. In parallel, farmers continue to undertake efforts to make their production more environmentally sustainable. </w:t>
      </w:r>
      <w:r w:rsidR="002E47DF" w:rsidRPr="00BD3E70">
        <w:rPr>
          <w:noProof/>
        </w:rPr>
        <w:t>M</w:t>
      </w:r>
      <w:r w:rsidR="27D39CFA" w:rsidRPr="00BD3E70">
        <w:rPr>
          <w:noProof/>
        </w:rPr>
        <w:t xml:space="preserve">any consumers, dealing with an increased cost of living, have </w:t>
      </w:r>
      <w:r w:rsidR="004A0374" w:rsidRPr="00BD3E70">
        <w:rPr>
          <w:noProof/>
        </w:rPr>
        <w:t xml:space="preserve">also </w:t>
      </w:r>
      <w:r w:rsidR="27D39CFA" w:rsidRPr="00BD3E70">
        <w:rPr>
          <w:noProof/>
        </w:rPr>
        <w:t>directed their consumption patterns towards less expensive food products. This has further destabilised the distribution of value</w:t>
      </w:r>
      <w:r w:rsidR="004405A5" w:rsidRPr="00BD3E70">
        <w:rPr>
          <w:noProof/>
        </w:rPr>
        <w:t xml:space="preserve"> </w:t>
      </w:r>
      <w:r w:rsidR="27D39CFA" w:rsidRPr="00BD3E70">
        <w:rPr>
          <w:noProof/>
        </w:rPr>
        <w:t xml:space="preserve">added along the </w:t>
      </w:r>
      <w:r w:rsidR="00072D5C" w:rsidRPr="00BD3E70">
        <w:rPr>
          <w:noProof/>
        </w:rPr>
        <w:t xml:space="preserve">food supply </w:t>
      </w:r>
      <w:r w:rsidR="27D39CFA" w:rsidRPr="00BD3E70">
        <w:rPr>
          <w:noProof/>
        </w:rPr>
        <w:t xml:space="preserve">chain and has increased the degree of uncertainty in which farmers operate, fuelling protests and mistrust. </w:t>
      </w:r>
      <w:r w:rsidR="1008A5CA" w:rsidRPr="00BD3E70">
        <w:rPr>
          <w:noProof/>
        </w:rPr>
        <w:t xml:space="preserve">It is thus appropriate to </w:t>
      </w:r>
      <w:r w:rsidR="007C5FA7" w:rsidRPr="00BD3E70">
        <w:rPr>
          <w:noProof/>
        </w:rPr>
        <w:t xml:space="preserve">adopt </w:t>
      </w:r>
      <w:r w:rsidR="1008A5CA" w:rsidRPr="00BD3E70">
        <w:rPr>
          <w:noProof/>
        </w:rPr>
        <w:t xml:space="preserve">measures to tackle those challenges and restore the trust of the actors in the food supply chain. </w:t>
      </w:r>
    </w:p>
    <w:p w:rsidR="00E57C61" w:rsidRPr="00BD3E70" w:rsidRDefault="00AB6511" w:rsidP="00AB6511">
      <w:pPr>
        <w:pStyle w:val="ManualConsidrant"/>
        <w:rPr>
          <w:rStyle w:val="normaltextrun"/>
          <w:rFonts w:eastAsia="Times New Roman"/>
          <w:noProof/>
        </w:rPr>
      </w:pPr>
      <w:r w:rsidRPr="00AB6511">
        <w:rPr>
          <w:rStyle w:val="normaltextrun"/>
          <w:noProof/>
        </w:rPr>
        <w:t>(2)</w:t>
      </w:r>
      <w:r w:rsidRPr="00AB6511">
        <w:rPr>
          <w:rStyle w:val="normaltextrun"/>
          <w:noProof/>
        </w:rPr>
        <w:tab/>
      </w:r>
      <w:r w:rsidR="296E193E" w:rsidRPr="00BD3E70">
        <w:rPr>
          <w:rStyle w:val="normaltextrun"/>
          <w:rFonts w:eastAsia="Times New Roman"/>
          <w:noProof/>
        </w:rPr>
        <w:t xml:space="preserve">Various operators within the agricultural and food supply chain, active at different stages of production, processing, marketing, distribution, and retail, have developed schemes and labels to promote </w:t>
      </w:r>
      <w:r w:rsidR="7F496AB0" w:rsidRPr="00BD3E70">
        <w:rPr>
          <w:rStyle w:val="normaltextrun"/>
          <w:rFonts w:eastAsia="Times New Roman"/>
          <w:noProof/>
        </w:rPr>
        <w:t xml:space="preserve">commercial modalities </w:t>
      </w:r>
      <w:r w:rsidR="296E193E" w:rsidRPr="00BD3E70">
        <w:rPr>
          <w:rStyle w:val="normaltextrun"/>
          <w:rFonts w:eastAsia="Times New Roman"/>
          <w:noProof/>
        </w:rPr>
        <w:t xml:space="preserve">ensuring </w:t>
      </w:r>
      <w:r w:rsidR="320F959E" w:rsidRPr="00BD3E70">
        <w:rPr>
          <w:rStyle w:val="normaltextrun"/>
          <w:rFonts w:eastAsia="Times New Roman"/>
          <w:noProof/>
        </w:rPr>
        <w:t xml:space="preserve">the </w:t>
      </w:r>
      <w:r w:rsidR="296E193E" w:rsidRPr="00BD3E70">
        <w:rPr>
          <w:rStyle w:val="normaltextrun"/>
          <w:rFonts w:eastAsia="Times New Roman"/>
          <w:noProof/>
        </w:rPr>
        <w:t>fair allocation of value</w:t>
      </w:r>
      <w:r w:rsidR="62AA688B" w:rsidRPr="00BD3E70">
        <w:rPr>
          <w:rStyle w:val="normaltextrun"/>
          <w:rFonts w:eastAsia="Times New Roman"/>
          <w:noProof/>
        </w:rPr>
        <w:t xml:space="preserve"> </w:t>
      </w:r>
      <w:r w:rsidR="296E193E" w:rsidRPr="00BD3E70">
        <w:rPr>
          <w:rStyle w:val="normaltextrun"/>
          <w:rFonts w:eastAsia="Times New Roman"/>
          <w:noProof/>
        </w:rPr>
        <w:t xml:space="preserve">added to farmers and </w:t>
      </w:r>
      <w:r w:rsidR="0C9B89FD" w:rsidRPr="00BD3E70">
        <w:rPr>
          <w:rStyle w:val="normaltextrun"/>
          <w:rFonts w:eastAsia="Times New Roman"/>
          <w:noProof/>
        </w:rPr>
        <w:t xml:space="preserve">the creation and maintenance of </w:t>
      </w:r>
      <w:r w:rsidR="296E193E" w:rsidRPr="00BD3E70">
        <w:rPr>
          <w:rStyle w:val="normaltextrun"/>
          <w:rFonts w:eastAsia="Times New Roman"/>
          <w:noProof/>
        </w:rPr>
        <w:t xml:space="preserve">short supply chains. Establishing minimum requirements for the use of </w:t>
      </w:r>
      <w:r w:rsidR="02025412" w:rsidRPr="00BD3E70">
        <w:rPr>
          <w:rStyle w:val="normaltextrun"/>
          <w:rFonts w:eastAsia="Times New Roman"/>
          <w:noProof/>
        </w:rPr>
        <w:t xml:space="preserve">optional </w:t>
      </w:r>
      <w:r w:rsidR="296E193E" w:rsidRPr="00BD3E70">
        <w:rPr>
          <w:rStyle w:val="normaltextrun"/>
          <w:rFonts w:eastAsia="Times New Roman"/>
          <w:noProof/>
        </w:rPr>
        <w:t xml:space="preserve">terms </w:t>
      </w:r>
      <w:r w:rsidR="36A27166" w:rsidRPr="00BD3E70">
        <w:rPr>
          <w:rStyle w:val="normaltextrun"/>
          <w:rFonts w:eastAsia="Times New Roman"/>
          <w:noProof/>
        </w:rPr>
        <w:t xml:space="preserve">describing </w:t>
      </w:r>
      <w:r w:rsidR="02025412" w:rsidRPr="00BD3E70">
        <w:rPr>
          <w:rStyle w:val="normaltextrun"/>
          <w:rFonts w:eastAsia="Times New Roman"/>
          <w:noProof/>
        </w:rPr>
        <w:t xml:space="preserve">those </w:t>
      </w:r>
      <w:r w:rsidR="36A27166" w:rsidRPr="00BD3E70">
        <w:rPr>
          <w:rStyle w:val="normaltextrun"/>
          <w:rFonts w:eastAsia="Times New Roman"/>
          <w:noProof/>
        </w:rPr>
        <w:t xml:space="preserve">commercial modalities </w:t>
      </w:r>
      <w:r w:rsidR="296E193E" w:rsidRPr="00BD3E70">
        <w:rPr>
          <w:rStyle w:val="normaltextrun"/>
          <w:rFonts w:eastAsia="Times New Roman"/>
          <w:noProof/>
        </w:rPr>
        <w:t>is necessary</w:t>
      </w:r>
      <w:r w:rsidR="6D666A49" w:rsidRPr="00BD3E70">
        <w:rPr>
          <w:rStyle w:val="normaltextrun"/>
          <w:rFonts w:eastAsia="Times New Roman"/>
          <w:noProof/>
        </w:rPr>
        <w:t xml:space="preserve"> to </w:t>
      </w:r>
      <w:r w:rsidR="296E193E" w:rsidRPr="00BD3E70">
        <w:rPr>
          <w:rStyle w:val="normaltextrun"/>
          <w:rFonts w:eastAsia="Times New Roman"/>
          <w:noProof/>
        </w:rPr>
        <w:t xml:space="preserve">increase the </w:t>
      </w:r>
      <w:r w:rsidR="07F1B8BD" w:rsidRPr="00BD3E70">
        <w:rPr>
          <w:rStyle w:val="normaltextrun"/>
          <w:rFonts w:eastAsia="Times New Roman"/>
          <w:noProof/>
        </w:rPr>
        <w:t xml:space="preserve">transparency and reliability </w:t>
      </w:r>
      <w:r w:rsidR="296E193E" w:rsidRPr="00BD3E70">
        <w:rPr>
          <w:rStyle w:val="normaltextrun"/>
          <w:rFonts w:eastAsia="Times New Roman"/>
          <w:noProof/>
        </w:rPr>
        <w:t>of</w:t>
      </w:r>
      <w:r w:rsidR="36C2A742" w:rsidRPr="00BD3E70">
        <w:rPr>
          <w:rStyle w:val="normaltextrun"/>
          <w:rFonts w:eastAsia="Times New Roman"/>
          <w:noProof/>
        </w:rPr>
        <w:t xml:space="preserve"> </w:t>
      </w:r>
      <w:r w:rsidR="20CCF436" w:rsidRPr="00BD3E70">
        <w:rPr>
          <w:rStyle w:val="normaltextrun"/>
          <w:rFonts w:eastAsia="Times New Roman"/>
          <w:noProof/>
        </w:rPr>
        <w:t xml:space="preserve">the use </w:t>
      </w:r>
      <w:r w:rsidR="64013BF7" w:rsidRPr="00BD3E70">
        <w:rPr>
          <w:rStyle w:val="normaltextrun"/>
          <w:rFonts w:eastAsia="Times New Roman"/>
          <w:noProof/>
        </w:rPr>
        <w:t xml:space="preserve">of </w:t>
      </w:r>
      <w:r w:rsidR="4359B2B3" w:rsidRPr="00BD3E70">
        <w:rPr>
          <w:rStyle w:val="normaltextrun"/>
          <w:rFonts w:eastAsia="Times New Roman"/>
          <w:noProof/>
        </w:rPr>
        <w:t xml:space="preserve">those </w:t>
      </w:r>
      <w:r w:rsidR="64013BF7" w:rsidRPr="00BD3E70">
        <w:rPr>
          <w:rStyle w:val="normaltextrun"/>
          <w:rFonts w:eastAsia="Times New Roman"/>
          <w:noProof/>
        </w:rPr>
        <w:t>terms</w:t>
      </w:r>
      <w:r w:rsidR="36C2A742" w:rsidRPr="00BD3E70">
        <w:rPr>
          <w:rStyle w:val="normaltextrun"/>
          <w:rFonts w:eastAsia="Times New Roman"/>
          <w:noProof/>
        </w:rPr>
        <w:t xml:space="preserve"> in the food</w:t>
      </w:r>
      <w:r w:rsidR="6B56563E" w:rsidRPr="00BD3E70">
        <w:rPr>
          <w:rStyle w:val="normaltextrun"/>
          <w:rFonts w:eastAsia="Times New Roman"/>
          <w:noProof/>
        </w:rPr>
        <w:t xml:space="preserve"> </w:t>
      </w:r>
      <w:r w:rsidR="36C2A742" w:rsidRPr="00BD3E70">
        <w:rPr>
          <w:rStyle w:val="normaltextrun"/>
          <w:rFonts w:eastAsia="Times New Roman"/>
          <w:noProof/>
        </w:rPr>
        <w:t>supply chain</w:t>
      </w:r>
      <w:r w:rsidR="01DA34F2" w:rsidRPr="00BD3E70">
        <w:rPr>
          <w:rStyle w:val="normaltextrun"/>
          <w:rFonts w:eastAsia="Times New Roman"/>
          <w:noProof/>
        </w:rPr>
        <w:t>,</w:t>
      </w:r>
      <w:r w:rsidR="076989CB" w:rsidRPr="00BD3E70">
        <w:rPr>
          <w:rStyle w:val="normaltextrun"/>
          <w:rFonts w:eastAsia="Times New Roman"/>
          <w:noProof/>
        </w:rPr>
        <w:t xml:space="preserve"> </w:t>
      </w:r>
      <w:r w:rsidR="43CB10FC" w:rsidRPr="00BD3E70">
        <w:rPr>
          <w:rStyle w:val="normaltextrun"/>
          <w:rFonts w:eastAsia="Times New Roman"/>
          <w:noProof/>
        </w:rPr>
        <w:t>complementing</w:t>
      </w:r>
      <w:r w:rsidR="0892F84E" w:rsidRPr="00BD3E70">
        <w:rPr>
          <w:rStyle w:val="normaltextrun"/>
          <w:rFonts w:eastAsia="Times New Roman"/>
          <w:noProof/>
        </w:rPr>
        <w:t xml:space="preserve"> existing</w:t>
      </w:r>
      <w:r w:rsidR="5BB77BEE" w:rsidRPr="00BD3E70">
        <w:rPr>
          <w:rStyle w:val="normaltextrun"/>
          <w:rFonts w:eastAsia="Times New Roman"/>
          <w:noProof/>
        </w:rPr>
        <w:t xml:space="preserve"> </w:t>
      </w:r>
      <w:r w:rsidR="4B8C52A3" w:rsidRPr="00BD3E70">
        <w:rPr>
          <w:rStyle w:val="normaltextrun"/>
          <w:rFonts w:eastAsia="Times New Roman"/>
          <w:noProof/>
        </w:rPr>
        <w:t>food labelling rules,</w:t>
      </w:r>
      <w:r w:rsidR="10DF3373" w:rsidRPr="00BD3E70">
        <w:rPr>
          <w:rStyle w:val="normaltextrun"/>
          <w:rFonts w:eastAsia="Times New Roman"/>
          <w:noProof/>
        </w:rPr>
        <w:t xml:space="preserve"> in particular</w:t>
      </w:r>
      <w:r w:rsidR="63EAFA18" w:rsidRPr="00BD3E70">
        <w:rPr>
          <w:rStyle w:val="normaltextrun"/>
          <w:rFonts w:eastAsia="Times New Roman"/>
          <w:noProof/>
        </w:rPr>
        <w:t xml:space="preserve"> Regulation (EU) No 1169/2011</w:t>
      </w:r>
      <w:r w:rsidR="053A0812" w:rsidRPr="00BD3E70">
        <w:rPr>
          <w:rStyle w:val="normaltextrun"/>
          <w:rFonts w:eastAsia="Times New Roman"/>
          <w:noProof/>
        </w:rPr>
        <w:t xml:space="preserve"> </w:t>
      </w:r>
      <w:r w:rsidR="003E3334" w:rsidRPr="00BD3E70">
        <w:rPr>
          <w:rStyle w:val="normaltextrun"/>
          <w:rFonts w:eastAsia="Times New Roman"/>
          <w:noProof/>
        </w:rPr>
        <w:t>of the European Parliame</w:t>
      </w:r>
      <w:r w:rsidR="00D90334" w:rsidRPr="00BD3E70">
        <w:rPr>
          <w:rStyle w:val="normaltextrun"/>
          <w:rFonts w:eastAsia="Times New Roman"/>
          <w:noProof/>
        </w:rPr>
        <w:t>nt and of the Council</w:t>
      </w:r>
      <w:r w:rsidR="00D56A35" w:rsidRPr="00BD3E70">
        <w:rPr>
          <w:rStyle w:val="FootnoteReference"/>
          <w:rFonts w:eastAsia="Times New Roman"/>
          <w:noProof/>
        </w:rPr>
        <w:footnoteReference w:id="9"/>
      </w:r>
      <w:r w:rsidR="00D56A35" w:rsidRPr="00BD3E70">
        <w:rPr>
          <w:rStyle w:val="normaltextrun"/>
          <w:rFonts w:eastAsia="Times New Roman"/>
          <w:noProof/>
        </w:rPr>
        <w:t>.</w:t>
      </w:r>
      <w:r w:rsidR="00D90334" w:rsidRPr="00BD3E70">
        <w:rPr>
          <w:rStyle w:val="normaltextrun"/>
          <w:rFonts w:eastAsia="Times New Roman"/>
          <w:noProof/>
        </w:rPr>
        <w:t xml:space="preserve"> </w:t>
      </w:r>
    </w:p>
    <w:p w:rsidR="000769B9" w:rsidRPr="00BD3E70" w:rsidRDefault="00AB6511" w:rsidP="00AB6511">
      <w:pPr>
        <w:pStyle w:val="ManualConsidrant"/>
        <w:rPr>
          <w:rStyle w:val="normaltextrun"/>
          <w:rFonts w:eastAsia="Times New Roman"/>
          <w:noProof/>
        </w:rPr>
      </w:pPr>
      <w:r w:rsidRPr="00AB6511">
        <w:rPr>
          <w:rStyle w:val="normaltextrun"/>
          <w:noProof/>
        </w:rPr>
        <w:t>(3)</w:t>
      </w:r>
      <w:r w:rsidRPr="00AB6511">
        <w:rPr>
          <w:rStyle w:val="normaltextrun"/>
          <w:noProof/>
        </w:rPr>
        <w:tab/>
      </w:r>
      <w:r w:rsidR="146E7DC2" w:rsidRPr="00BD3E70">
        <w:rPr>
          <w:rStyle w:val="normaltextrun"/>
          <w:noProof/>
          <w:color w:val="000000" w:themeColor="text1"/>
        </w:rPr>
        <w:t xml:space="preserve">In the interest of </w:t>
      </w:r>
      <w:r w:rsidR="6BE40AAC" w:rsidRPr="00BD3E70">
        <w:rPr>
          <w:rStyle w:val="normaltextrun"/>
          <w:noProof/>
          <w:color w:val="000000" w:themeColor="text1"/>
        </w:rPr>
        <w:t>increased trust</w:t>
      </w:r>
      <w:r w:rsidR="42FA957B" w:rsidRPr="00BD3E70">
        <w:rPr>
          <w:rStyle w:val="normaltextrun"/>
          <w:noProof/>
          <w:color w:val="000000" w:themeColor="text1"/>
        </w:rPr>
        <w:t xml:space="preserve"> </w:t>
      </w:r>
      <w:r w:rsidR="62BE3D11" w:rsidRPr="00BD3E70">
        <w:rPr>
          <w:rStyle w:val="normaltextrun"/>
          <w:noProof/>
          <w:color w:val="000000" w:themeColor="text1"/>
        </w:rPr>
        <w:t xml:space="preserve">and fairness </w:t>
      </w:r>
      <w:r w:rsidR="7ABDEF20" w:rsidRPr="00BD3E70">
        <w:rPr>
          <w:rStyle w:val="normaltextrun"/>
          <w:noProof/>
          <w:color w:val="000000" w:themeColor="text1"/>
        </w:rPr>
        <w:t xml:space="preserve">along the </w:t>
      </w:r>
      <w:r w:rsidR="61A453EE" w:rsidRPr="00BD3E70">
        <w:rPr>
          <w:rStyle w:val="normaltextrun"/>
          <w:noProof/>
          <w:color w:val="000000" w:themeColor="text1"/>
        </w:rPr>
        <w:t xml:space="preserve">food </w:t>
      </w:r>
      <w:r w:rsidR="7ABDEF20" w:rsidRPr="00BD3E70">
        <w:rPr>
          <w:rStyle w:val="normaltextrun"/>
          <w:noProof/>
          <w:color w:val="000000" w:themeColor="text1"/>
        </w:rPr>
        <w:t>supply chain</w:t>
      </w:r>
      <w:r w:rsidR="339C61DC" w:rsidRPr="00BD3E70">
        <w:rPr>
          <w:rStyle w:val="normaltextrun"/>
          <w:noProof/>
          <w:color w:val="000000" w:themeColor="text1"/>
        </w:rPr>
        <w:t xml:space="preserve">, </w:t>
      </w:r>
      <w:r w:rsidR="146E7DC2" w:rsidRPr="00BD3E70">
        <w:rPr>
          <w:rStyle w:val="normaltextrun"/>
          <w:noProof/>
          <w:color w:val="000000" w:themeColor="text1"/>
        </w:rPr>
        <w:t>the term</w:t>
      </w:r>
      <w:r w:rsidR="78AAAAA5" w:rsidRPr="00BD3E70">
        <w:rPr>
          <w:rStyle w:val="normaltextrun"/>
          <w:noProof/>
          <w:color w:val="000000" w:themeColor="text1"/>
        </w:rPr>
        <w:t>s</w:t>
      </w:r>
      <w:r w:rsidR="146E7DC2" w:rsidRPr="00BD3E70">
        <w:rPr>
          <w:rStyle w:val="normaltextrun"/>
          <w:noProof/>
          <w:color w:val="000000" w:themeColor="text1"/>
        </w:rPr>
        <w:t xml:space="preserve"> </w:t>
      </w:r>
      <w:r w:rsidR="1531B473" w:rsidRPr="00BD3E70">
        <w:rPr>
          <w:rStyle w:val="normaltextrun"/>
          <w:noProof/>
          <w:color w:val="000000" w:themeColor="text1"/>
        </w:rPr>
        <w:t xml:space="preserve">‘fair’, ‘equitable’ </w:t>
      </w:r>
      <w:r w:rsidR="366A37B5" w:rsidRPr="00BD3E70">
        <w:rPr>
          <w:rStyle w:val="normaltextrun"/>
          <w:noProof/>
          <w:color w:val="000000" w:themeColor="text1"/>
        </w:rPr>
        <w:t xml:space="preserve">or </w:t>
      </w:r>
      <w:r w:rsidR="1531B473" w:rsidRPr="00BD3E70">
        <w:rPr>
          <w:rStyle w:val="normaltextrun"/>
          <w:noProof/>
          <w:color w:val="000000" w:themeColor="text1"/>
        </w:rPr>
        <w:t>equivalent terms</w:t>
      </w:r>
      <w:r w:rsidR="29589D8B" w:rsidRPr="00BD3E70">
        <w:rPr>
          <w:rStyle w:val="normaltextrun"/>
          <w:noProof/>
          <w:color w:val="000000" w:themeColor="text1"/>
        </w:rPr>
        <w:t>,</w:t>
      </w:r>
      <w:r w:rsidR="146E7DC2" w:rsidRPr="00BD3E70">
        <w:rPr>
          <w:rStyle w:val="normaltextrun"/>
          <w:noProof/>
          <w:color w:val="000000" w:themeColor="text1"/>
        </w:rPr>
        <w:t xml:space="preserve"> </w:t>
      </w:r>
      <w:r w:rsidR="366A37B5" w:rsidRPr="00BD3E70">
        <w:rPr>
          <w:rStyle w:val="normaltextrun"/>
          <w:rFonts w:eastAsia="Times New Roman"/>
          <w:noProof/>
        </w:rPr>
        <w:t xml:space="preserve">should </w:t>
      </w:r>
      <w:r w:rsidR="6248698A" w:rsidRPr="00BD3E70">
        <w:rPr>
          <w:rStyle w:val="normaltextrun"/>
          <w:rFonts w:eastAsia="Times New Roman"/>
          <w:noProof/>
        </w:rPr>
        <w:t xml:space="preserve">be used </w:t>
      </w:r>
      <w:r w:rsidR="326397A9" w:rsidRPr="00BD3E70">
        <w:rPr>
          <w:rStyle w:val="normaltextrun"/>
          <w:rFonts w:eastAsia="Times New Roman"/>
          <w:noProof/>
        </w:rPr>
        <w:t xml:space="preserve">only </w:t>
      </w:r>
      <w:r w:rsidR="60AA002E" w:rsidRPr="00BD3E70">
        <w:rPr>
          <w:rStyle w:val="normaltextrun"/>
          <w:rFonts w:eastAsia="Times New Roman"/>
          <w:noProof/>
        </w:rPr>
        <w:t xml:space="preserve">to designate commercial modalities that </w:t>
      </w:r>
      <w:r w:rsidR="366A37B5" w:rsidRPr="00BD3E70">
        <w:rPr>
          <w:rStyle w:val="normaltextrun"/>
          <w:rFonts w:eastAsia="Times New Roman"/>
          <w:noProof/>
        </w:rPr>
        <w:t>ensure stability and transparency in commercial relations between farmers and purchasers</w:t>
      </w:r>
      <w:r w:rsidR="6121288A" w:rsidRPr="00BD3E70">
        <w:rPr>
          <w:rStyle w:val="normaltextrun"/>
          <w:rFonts w:eastAsia="Times New Roman"/>
          <w:noProof/>
        </w:rPr>
        <w:t xml:space="preserve"> and</w:t>
      </w:r>
      <w:r w:rsidR="1F0C0602" w:rsidRPr="00BD3E70">
        <w:rPr>
          <w:rStyle w:val="normaltextrun"/>
          <w:rFonts w:eastAsia="Times New Roman"/>
          <w:noProof/>
        </w:rPr>
        <w:t xml:space="preserve"> </w:t>
      </w:r>
      <w:r w:rsidR="366A37B5" w:rsidRPr="00BD3E70">
        <w:rPr>
          <w:rStyle w:val="normaltextrun"/>
          <w:rFonts w:eastAsia="Times New Roman"/>
          <w:noProof/>
        </w:rPr>
        <w:t xml:space="preserve">pricing </w:t>
      </w:r>
      <w:r w:rsidR="25C0C12E" w:rsidRPr="00BD3E70">
        <w:rPr>
          <w:rStyle w:val="normaltextrun"/>
          <w:rFonts w:eastAsia="Times New Roman"/>
          <w:noProof/>
        </w:rPr>
        <w:t>considered e</w:t>
      </w:r>
      <w:r w:rsidR="0ABAB0A6" w:rsidRPr="00BD3E70">
        <w:rPr>
          <w:rStyle w:val="normaltextrun"/>
          <w:rFonts w:eastAsia="Times New Roman"/>
          <w:noProof/>
        </w:rPr>
        <w:t xml:space="preserve">quitable by participating </w:t>
      </w:r>
      <w:r w:rsidR="366A37B5" w:rsidRPr="00BD3E70">
        <w:rPr>
          <w:rStyle w:val="normaltextrun"/>
          <w:rFonts w:eastAsia="Times New Roman"/>
          <w:noProof/>
        </w:rPr>
        <w:t xml:space="preserve">farmers, and </w:t>
      </w:r>
      <w:r w:rsidR="60AA002E" w:rsidRPr="00BD3E70">
        <w:rPr>
          <w:rStyle w:val="normaltextrun"/>
          <w:rFonts w:eastAsia="Times New Roman"/>
          <w:noProof/>
        </w:rPr>
        <w:t xml:space="preserve">that </w:t>
      </w:r>
      <w:r w:rsidR="366A37B5" w:rsidRPr="00BD3E70">
        <w:rPr>
          <w:rStyle w:val="normaltextrun"/>
          <w:rFonts w:eastAsia="Times New Roman"/>
          <w:noProof/>
        </w:rPr>
        <w:t xml:space="preserve">support and </w:t>
      </w:r>
      <w:r w:rsidR="7F7AB0D1" w:rsidRPr="00BD3E70">
        <w:rPr>
          <w:rStyle w:val="normaltextrun"/>
          <w:rFonts w:eastAsia="Times New Roman"/>
          <w:noProof/>
        </w:rPr>
        <w:t>contribut</w:t>
      </w:r>
      <w:r w:rsidR="1F0C0602" w:rsidRPr="00BD3E70">
        <w:rPr>
          <w:rStyle w:val="normaltextrun"/>
          <w:rFonts w:eastAsia="Times New Roman"/>
          <w:noProof/>
        </w:rPr>
        <w:t>e</w:t>
      </w:r>
      <w:r w:rsidR="7F7AB0D1" w:rsidRPr="00BD3E70">
        <w:rPr>
          <w:rStyle w:val="normaltextrun"/>
          <w:rFonts w:eastAsia="Times New Roman"/>
          <w:noProof/>
        </w:rPr>
        <w:t xml:space="preserve"> to</w:t>
      </w:r>
      <w:r w:rsidR="63FC9D0F" w:rsidRPr="00BD3E70">
        <w:rPr>
          <w:rStyle w:val="normaltextrun"/>
          <w:rFonts w:eastAsia="Times New Roman"/>
          <w:noProof/>
        </w:rPr>
        <w:t xml:space="preserve"> the</w:t>
      </w:r>
      <w:r w:rsidR="7F7AB0D1" w:rsidRPr="00BD3E70">
        <w:rPr>
          <w:rStyle w:val="normaltextrun"/>
          <w:rFonts w:eastAsia="Times New Roman"/>
          <w:noProof/>
        </w:rPr>
        <w:t xml:space="preserve"> </w:t>
      </w:r>
      <w:r w:rsidR="4735787E" w:rsidRPr="00BD3E70">
        <w:rPr>
          <w:rStyle w:val="normaltextrun"/>
          <w:rFonts w:eastAsia="Times New Roman"/>
          <w:noProof/>
        </w:rPr>
        <w:t>United Nations</w:t>
      </w:r>
      <w:r w:rsidR="7B9DBAD4" w:rsidRPr="00BD3E70">
        <w:rPr>
          <w:rStyle w:val="normaltextrun"/>
          <w:rFonts w:eastAsia="Times New Roman"/>
          <w:noProof/>
        </w:rPr>
        <w:t xml:space="preserve"> S</w:t>
      </w:r>
      <w:r w:rsidR="6ECF8048" w:rsidRPr="00BD3E70">
        <w:rPr>
          <w:rStyle w:val="normaltextrun"/>
          <w:rFonts w:eastAsia="Times New Roman"/>
          <w:noProof/>
        </w:rPr>
        <w:t xml:space="preserve">ustainable </w:t>
      </w:r>
      <w:r w:rsidR="7B9DBAD4" w:rsidRPr="00BD3E70">
        <w:rPr>
          <w:rStyle w:val="normaltextrun"/>
          <w:rFonts w:eastAsia="Times New Roman"/>
          <w:noProof/>
        </w:rPr>
        <w:t>D</w:t>
      </w:r>
      <w:r w:rsidR="6ECF8048" w:rsidRPr="00BD3E70">
        <w:rPr>
          <w:rStyle w:val="normaltextrun"/>
          <w:rFonts w:eastAsia="Times New Roman"/>
          <w:noProof/>
        </w:rPr>
        <w:t xml:space="preserve">evelopment </w:t>
      </w:r>
      <w:r w:rsidR="7B9DBAD4" w:rsidRPr="00BD3E70">
        <w:rPr>
          <w:rStyle w:val="normaltextrun"/>
          <w:rFonts w:eastAsia="Times New Roman"/>
          <w:noProof/>
        </w:rPr>
        <w:t>G</w:t>
      </w:r>
      <w:r w:rsidR="6ECF8048" w:rsidRPr="00BD3E70">
        <w:rPr>
          <w:rStyle w:val="normaltextrun"/>
          <w:rFonts w:eastAsia="Times New Roman"/>
          <w:noProof/>
        </w:rPr>
        <w:t>oals</w:t>
      </w:r>
      <w:r w:rsidR="6DC2EBEE" w:rsidRPr="00BD3E70">
        <w:rPr>
          <w:rStyle w:val="normaltextrun"/>
          <w:rFonts w:eastAsia="Times New Roman"/>
          <w:noProof/>
        </w:rPr>
        <w:t xml:space="preserve">, including in a manner that is consistent with </w:t>
      </w:r>
      <w:r w:rsidR="368E516B" w:rsidRPr="00BD3E70">
        <w:rPr>
          <w:rStyle w:val="normaltextrun"/>
          <w:rFonts w:eastAsia="Times New Roman"/>
          <w:noProof/>
        </w:rPr>
        <w:t xml:space="preserve">Annex I of </w:t>
      </w:r>
      <w:r w:rsidR="2FD2AF3D" w:rsidRPr="00BD3E70">
        <w:rPr>
          <w:rStyle w:val="normaltextrun"/>
          <w:rFonts w:eastAsia="Times New Roman"/>
          <w:noProof/>
        </w:rPr>
        <w:t>Directive</w:t>
      </w:r>
      <w:r w:rsidR="3D17CBBD" w:rsidRPr="00BD3E70">
        <w:rPr>
          <w:rStyle w:val="normaltextrun"/>
          <w:rFonts w:eastAsia="Times New Roman"/>
          <w:noProof/>
        </w:rPr>
        <w:t xml:space="preserve"> (EU)</w:t>
      </w:r>
      <w:r w:rsidR="2FD2AF3D" w:rsidRPr="00BD3E70">
        <w:rPr>
          <w:rStyle w:val="normaltextrun"/>
          <w:rFonts w:eastAsia="Times New Roman"/>
          <w:noProof/>
        </w:rPr>
        <w:t xml:space="preserve"> 2024/1760</w:t>
      </w:r>
      <w:r w:rsidR="00740946" w:rsidRPr="00BD3E70">
        <w:rPr>
          <w:rStyle w:val="normaltextrun"/>
          <w:rFonts w:eastAsia="Times New Roman"/>
          <w:noProof/>
        </w:rPr>
        <w:t xml:space="preserve"> </w:t>
      </w:r>
      <w:r w:rsidR="00740946" w:rsidRPr="00BD3E70">
        <w:rPr>
          <w:noProof/>
        </w:rPr>
        <w:t>of the European Parliament and of the Council</w:t>
      </w:r>
      <w:r w:rsidR="677BB646" w:rsidRPr="00BD3E70">
        <w:rPr>
          <w:rStyle w:val="FootnoteReference"/>
          <w:rFonts w:eastAsia="Times New Roman"/>
          <w:noProof/>
        </w:rPr>
        <w:footnoteReference w:id="10"/>
      </w:r>
      <w:r w:rsidR="366A37B5" w:rsidRPr="00BD3E70">
        <w:rPr>
          <w:rStyle w:val="normaltextrun"/>
          <w:rFonts w:eastAsia="Times New Roman"/>
          <w:noProof/>
        </w:rPr>
        <w:t>.</w:t>
      </w:r>
    </w:p>
    <w:p w:rsidR="00E9666E" w:rsidRPr="00BD3E70" w:rsidRDefault="00AB6511" w:rsidP="00AB6511">
      <w:pPr>
        <w:pStyle w:val="ManualConsidrant"/>
        <w:rPr>
          <w:rStyle w:val="normaltextrun"/>
          <w:rFonts w:eastAsia="Times New Roman"/>
          <w:noProof/>
        </w:rPr>
      </w:pPr>
      <w:r w:rsidRPr="00AB6511">
        <w:rPr>
          <w:rStyle w:val="normaltextrun"/>
          <w:noProof/>
        </w:rPr>
        <w:t>(4)</w:t>
      </w:r>
      <w:r w:rsidRPr="00AB6511">
        <w:rPr>
          <w:rStyle w:val="normaltextrun"/>
          <w:noProof/>
        </w:rPr>
        <w:tab/>
      </w:r>
      <w:r w:rsidR="006D1F78" w:rsidRPr="00BD3E70">
        <w:rPr>
          <w:rStyle w:val="normaltextrun"/>
          <w:rFonts w:eastAsia="Times New Roman"/>
          <w:noProof/>
        </w:rPr>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r w:rsidR="00E9666E" w:rsidRPr="00BD3E70">
        <w:rPr>
          <w:rStyle w:val="normaltextrun"/>
          <w:rFonts w:eastAsia="Times New Roman"/>
          <w:noProof/>
        </w:rPr>
        <w:t>.</w:t>
      </w:r>
    </w:p>
    <w:p w:rsidR="00C826D1" w:rsidRPr="00BD3E70" w:rsidRDefault="00AB6511" w:rsidP="00AB6511">
      <w:pPr>
        <w:pStyle w:val="ManualConsidrant"/>
        <w:rPr>
          <w:rStyle w:val="normaltextrun"/>
          <w:rFonts w:eastAsia="Times New Roman"/>
          <w:noProof/>
        </w:rPr>
      </w:pPr>
      <w:r w:rsidRPr="00AB6511">
        <w:rPr>
          <w:rStyle w:val="normaltextrun"/>
          <w:noProof/>
        </w:rPr>
        <w:t>(5)</w:t>
      </w:r>
      <w:r w:rsidRPr="00AB6511">
        <w:rPr>
          <w:rStyle w:val="normaltextrun"/>
          <w:noProof/>
        </w:rPr>
        <w:tab/>
      </w:r>
      <w:r w:rsidR="347AE941" w:rsidRPr="00BD3E70">
        <w:rPr>
          <w:rStyle w:val="normaltextrun"/>
          <w:rFonts w:eastAsia="Times New Roman"/>
          <w:noProof/>
        </w:rPr>
        <w:t xml:space="preserve">In </w:t>
      </w:r>
      <w:r w:rsidR="0BF95A72" w:rsidRPr="00BD3E70">
        <w:rPr>
          <w:rStyle w:val="normaltextrun"/>
          <w:rFonts w:eastAsia="Times New Roman"/>
          <w:noProof/>
        </w:rPr>
        <w:t xml:space="preserve">light </w:t>
      </w:r>
      <w:r w:rsidR="347AE941" w:rsidRPr="00BD3E70">
        <w:rPr>
          <w:rStyle w:val="normaltextrun"/>
          <w:rFonts w:eastAsia="Times New Roman"/>
          <w:noProof/>
        </w:rPr>
        <w:t>of market conditions, evolving consumer expectations, advance</w:t>
      </w:r>
      <w:r w:rsidR="018C4EDE" w:rsidRPr="00BD3E70">
        <w:rPr>
          <w:rStyle w:val="normaltextrun"/>
          <w:rFonts w:eastAsia="Times New Roman"/>
          <w:noProof/>
        </w:rPr>
        <w:t>s</w:t>
      </w:r>
      <w:r w:rsidR="347AE941" w:rsidRPr="00BD3E70">
        <w:rPr>
          <w:rStyle w:val="normaltextrun"/>
          <w:rFonts w:eastAsia="Times New Roman"/>
          <w:noProof/>
        </w:rPr>
        <w:t xml:space="preserve"> </w:t>
      </w:r>
      <w:r w:rsidR="7E825926" w:rsidRPr="00BD3E70">
        <w:rPr>
          <w:rStyle w:val="normaltextrun"/>
          <w:rFonts w:eastAsia="Times New Roman"/>
          <w:noProof/>
        </w:rPr>
        <w:t xml:space="preserve">both </w:t>
      </w:r>
      <w:r w:rsidR="347AE941" w:rsidRPr="00BD3E70">
        <w:rPr>
          <w:rStyle w:val="normaltextrun"/>
          <w:rFonts w:eastAsia="Times New Roman"/>
          <w:noProof/>
        </w:rPr>
        <w:t>in marketing standard</w:t>
      </w:r>
      <w:r w:rsidR="21EBB674" w:rsidRPr="00BD3E70">
        <w:rPr>
          <w:rStyle w:val="normaltextrun"/>
          <w:rFonts w:eastAsia="Times New Roman"/>
          <w:noProof/>
        </w:rPr>
        <w:t>s</w:t>
      </w:r>
      <w:r w:rsidR="347AE941" w:rsidRPr="00BD3E70">
        <w:rPr>
          <w:rStyle w:val="normaltextrun"/>
          <w:rFonts w:eastAsia="Times New Roman"/>
          <w:noProof/>
        </w:rPr>
        <w:t xml:space="preserve"> and in</w:t>
      </w:r>
      <w:r w:rsidR="7ED980C6" w:rsidRPr="00BD3E70">
        <w:rPr>
          <w:rStyle w:val="normaltextrun"/>
          <w:rFonts w:eastAsia="Times New Roman"/>
          <w:noProof/>
        </w:rPr>
        <w:t xml:space="preserve"> relevant</w:t>
      </w:r>
      <w:r w:rsidR="347AE941" w:rsidRPr="00BD3E70">
        <w:rPr>
          <w:rStyle w:val="normaltextrun"/>
          <w:rFonts w:eastAsia="Times New Roman"/>
          <w:noProof/>
        </w:rPr>
        <w:t xml:space="preserve"> international standards, </w:t>
      </w:r>
      <w:r w:rsidR="1A635BDC" w:rsidRPr="00BD3E70">
        <w:rPr>
          <w:rStyle w:val="normaltextrun"/>
          <w:rFonts w:eastAsia="Times New Roman"/>
          <w:noProof/>
        </w:rPr>
        <w:t xml:space="preserve">implementing powers </w:t>
      </w:r>
      <w:r w:rsidR="0BF95A72" w:rsidRPr="00BD3E70">
        <w:rPr>
          <w:rStyle w:val="normaltextrun"/>
          <w:rFonts w:eastAsia="Times New Roman"/>
          <w:noProof/>
        </w:rPr>
        <w:t xml:space="preserve">should be conferred </w:t>
      </w:r>
      <w:r w:rsidR="1A635BDC" w:rsidRPr="00BD3E70">
        <w:rPr>
          <w:rStyle w:val="normaltextrun"/>
          <w:rFonts w:eastAsia="Times New Roman"/>
          <w:noProof/>
        </w:rPr>
        <w:t>on the Commission to</w:t>
      </w:r>
      <w:r w:rsidR="157B402E" w:rsidRPr="00BD3E70">
        <w:rPr>
          <w:rStyle w:val="normaltextrun"/>
          <w:rFonts w:eastAsia="Times New Roman"/>
          <w:noProof/>
        </w:rPr>
        <w:t xml:space="preserve"> ensure uniform conditions</w:t>
      </w:r>
      <w:r w:rsidR="1A635BDC" w:rsidRPr="00BD3E70">
        <w:rPr>
          <w:rStyle w:val="normaltextrun"/>
          <w:rFonts w:eastAsia="Times New Roman"/>
          <w:noProof/>
        </w:rPr>
        <w:t xml:space="preserve"> </w:t>
      </w:r>
      <w:r w:rsidR="718B4ED2" w:rsidRPr="00BD3E70">
        <w:rPr>
          <w:rStyle w:val="normaltextrun"/>
          <w:rFonts w:eastAsia="Times New Roman"/>
          <w:noProof/>
        </w:rPr>
        <w:t xml:space="preserve">for the use of the optional terms </w:t>
      </w:r>
      <w:r w:rsidR="157B402E" w:rsidRPr="00BD3E70">
        <w:rPr>
          <w:rStyle w:val="normaltextrun"/>
          <w:rFonts w:eastAsia="Times New Roman"/>
          <w:noProof/>
        </w:rPr>
        <w:t xml:space="preserve">designating </w:t>
      </w:r>
      <w:r w:rsidR="718B4ED2" w:rsidRPr="00BD3E70">
        <w:rPr>
          <w:rStyle w:val="normaltextrun"/>
          <w:rFonts w:eastAsia="Times New Roman"/>
          <w:noProof/>
        </w:rPr>
        <w:t>commercial modalities</w:t>
      </w:r>
      <w:r w:rsidR="0DC3A0FD" w:rsidRPr="00BD3E70">
        <w:rPr>
          <w:rStyle w:val="normaltextrun"/>
          <w:rFonts w:eastAsia="Times New Roman"/>
          <w:noProof/>
        </w:rPr>
        <w:t xml:space="preserve"> </w:t>
      </w:r>
      <w:r w:rsidR="65D7EF5D" w:rsidRPr="00BD3E70">
        <w:rPr>
          <w:rStyle w:val="normaltextrun"/>
          <w:rFonts w:eastAsia="Times New Roman"/>
          <w:noProof/>
        </w:rPr>
        <w:t>related to the fair allocation of value</w:t>
      </w:r>
      <w:r w:rsidR="0D83A029" w:rsidRPr="00BD3E70">
        <w:rPr>
          <w:rStyle w:val="normaltextrun"/>
          <w:rFonts w:eastAsia="Times New Roman"/>
          <w:noProof/>
        </w:rPr>
        <w:t xml:space="preserve"> </w:t>
      </w:r>
      <w:r w:rsidR="65D7EF5D" w:rsidRPr="00BD3E70">
        <w:rPr>
          <w:rStyle w:val="normaltextrun"/>
          <w:rFonts w:eastAsia="Times New Roman"/>
          <w:noProof/>
        </w:rPr>
        <w:t>added to farmers and</w:t>
      </w:r>
      <w:r w:rsidR="157B402E" w:rsidRPr="00BD3E70">
        <w:rPr>
          <w:rStyle w:val="normaltextrun"/>
          <w:rFonts w:eastAsia="Times New Roman"/>
          <w:noProof/>
        </w:rPr>
        <w:t xml:space="preserve"> the creation and maintenance of</w:t>
      </w:r>
      <w:r w:rsidR="65D7EF5D" w:rsidRPr="00BD3E70">
        <w:rPr>
          <w:rStyle w:val="normaltextrun"/>
          <w:rFonts w:eastAsia="Times New Roman"/>
          <w:noProof/>
        </w:rPr>
        <w:t xml:space="preserve"> short supply chains</w:t>
      </w:r>
      <w:r w:rsidR="0BF95A72" w:rsidRPr="00BD3E70">
        <w:rPr>
          <w:rStyle w:val="normaltextrun"/>
          <w:rFonts w:eastAsia="Times New Roman"/>
          <w:noProof/>
        </w:rPr>
        <w:t xml:space="preserve">. </w:t>
      </w:r>
      <w:r w:rsidR="671784ED" w:rsidRPr="00BD3E70">
        <w:rPr>
          <w:rStyle w:val="normaltextrun"/>
          <w:rFonts w:eastAsia="Times New Roman"/>
          <w:noProof/>
        </w:rPr>
        <w:t>Those powers should be exercised in accordance with Regulation (EU) No 182/2011 of the European Parliament and of the Council</w:t>
      </w:r>
      <w:r w:rsidR="007B0624" w:rsidRPr="00BD3E70">
        <w:rPr>
          <w:rStyle w:val="FootnoteReference"/>
          <w:rFonts w:eastAsia="Times New Roman"/>
          <w:noProof/>
        </w:rPr>
        <w:footnoteReference w:id="11"/>
      </w:r>
      <w:r w:rsidR="671784ED" w:rsidRPr="00BD3E70">
        <w:rPr>
          <w:rStyle w:val="normaltextrun"/>
          <w:rFonts w:eastAsia="Times New Roman"/>
          <w:noProof/>
        </w:rPr>
        <w:t>.</w:t>
      </w:r>
    </w:p>
    <w:p w:rsidR="007B60B8" w:rsidRPr="00BD3E70" w:rsidRDefault="00AB6511" w:rsidP="00AB6511">
      <w:pPr>
        <w:pStyle w:val="ManualConsidrant"/>
        <w:rPr>
          <w:rStyle w:val="normaltextrun"/>
          <w:rFonts w:eastAsia="Times New Roman"/>
          <w:noProof/>
        </w:rPr>
      </w:pPr>
      <w:r w:rsidRPr="00AB6511">
        <w:rPr>
          <w:rStyle w:val="normaltextrun"/>
          <w:noProof/>
        </w:rPr>
        <w:t>(6)</w:t>
      </w:r>
      <w:r w:rsidRPr="00AB6511">
        <w:rPr>
          <w:rStyle w:val="normaltextrun"/>
          <w:noProof/>
        </w:rPr>
        <w:tab/>
      </w:r>
      <w:r w:rsidR="00DF25D2" w:rsidRPr="00BD3E70">
        <w:rPr>
          <w:rStyle w:val="normaltextrun"/>
          <w:rFonts w:eastAsia="Times New Roman"/>
          <w:noProof/>
        </w:rPr>
        <w:t xml:space="preserve">For those same reasons, the power to adopt acts in accordance with Article 290 of the Treaty on the Functioning of the European Union should be delegated to the Commission in respect of </w:t>
      </w:r>
      <w:r w:rsidR="009464A9" w:rsidRPr="00BD3E70">
        <w:rPr>
          <w:rStyle w:val="normaltextrun"/>
          <w:rFonts w:eastAsia="Times New Roman"/>
          <w:noProof/>
        </w:rPr>
        <w:t>addi</w:t>
      </w:r>
      <w:r w:rsidR="00242596" w:rsidRPr="00BD3E70">
        <w:rPr>
          <w:rStyle w:val="normaltextrun"/>
          <w:rFonts w:eastAsia="Times New Roman"/>
          <w:noProof/>
        </w:rPr>
        <w:t>tional</w:t>
      </w:r>
      <w:r w:rsidR="00873E5C" w:rsidRPr="00BD3E70">
        <w:rPr>
          <w:rStyle w:val="normaltextrun"/>
          <w:rFonts w:eastAsia="Times New Roman"/>
          <w:noProof/>
        </w:rPr>
        <w:t xml:space="preserve"> optional</w:t>
      </w:r>
      <w:r w:rsidR="00315831" w:rsidRPr="00BD3E70">
        <w:rPr>
          <w:rStyle w:val="normaltextrun"/>
          <w:rFonts w:eastAsia="Times New Roman"/>
          <w:noProof/>
        </w:rPr>
        <w:t xml:space="preserve"> terms </w:t>
      </w:r>
      <w:r w:rsidR="00DD3448" w:rsidRPr="00BD3E70">
        <w:rPr>
          <w:rStyle w:val="normaltextrun"/>
          <w:rFonts w:eastAsia="Times New Roman"/>
          <w:noProof/>
        </w:rPr>
        <w:t xml:space="preserve">that </w:t>
      </w:r>
      <w:r w:rsidR="003E3B0E" w:rsidRPr="00BD3E70">
        <w:rPr>
          <w:rStyle w:val="normaltextrun"/>
          <w:rFonts w:eastAsia="Times New Roman"/>
          <w:noProof/>
        </w:rPr>
        <w:t>are</w:t>
      </w:r>
      <w:r w:rsidR="00315831" w:rsidRPr="00BD3E70">
        <w:rPr>
          <w:rStyle w:val="normaltextrun"/>
          <w:rFonts w:eastAsia="Times New Roman"/>
          <w:noProof/>
        </w:rPr>
        <w:t xml:space="preserve"> </w:t>
      </w:r>
      <w:r w:rsidR="00FB4A83" w:rsidRPr="00BD3E70">
        <w:rPr>
          <w:rStyle w:val="normaltextrun"/>
          <w:rFonts w:eastAsia="Times New Roman"/>
          <w:noProof/>
        </w:rPr>
        <w:t>equivalent</w:t>
      </w:r>
      <w:r w:rsidR="00DF25D2" w:rsidRPr="00BD3E70">
        <w:rPr>
          <w:rStyle w:val="normaltextrun"/>
          <w:rFonts w:eastAsia="Times New Roman"/>
          <w:noProof/>
        </w:rPr>
        <w:t xml:space="preserve"> </w:t>
      </w:r>
      <w:r w:rsidR="00EB4C7A" w:rsidRPr="00BD3E70">
        <w:rPr>
          <w:rStyle w:val="normaltextrun"/>
          <w:rFonts w:eastAsia="Times New Roman"/>
          <w:noProof/>
        </w:rPr>
        <w:t xml:space="preserve">to </w:t>
      </w:r>
      <w:r w:rsidR="00DF25D2" w:rsidRPr="00BD3E70">
        <w:rPr>
          <w:rStyle w:val="normaltextrun"/>
          <w:rFonts w:eastAsia="Times New Roman"/>
          <w:noProof/>
        </w:rPr>
        <w:t>the term</w:t>
      </w:r>
      <w:r w:rsidR="00C11B73" w:rsidRPr="00BD3E70">
        <w:rPr>
          <w:rStyle w:val="normaltextrun"/>
          <w:rFonts w:eastAsia="Times New Roman"/>
          <w:noProof/>
        </w:rPr>
        <w:t>s</w:t>
      </w:r>
      <w:r w:rsidR="00DF25D2" w:rsidRPr="00BD3E70">
        <w:rPr>
          <w:rStyle w:val="normaltextrun"/>
          <w:rFonts w:eastAsia="Times New Roman"/>
          <w:noProof/>
        </w:rPr>
        <w:t xml:space="preserve"> </w:t>
      </w:r>
      <w:r w:rsidR="00EB4C7A" w:rsidRPr="00BD3E70">
        <w:rPr>
          <w:rStyle w:val="normaltextrun"/>
          <w:rFonts w:eastAsia="Times New Roman"/>
          <w:noProof/>
        </w:rPr>
        <w:t>‘fair’</w:t>
      </w:r>
      <w:r w:rsidR="00C11B73" w:rsidRPr="00BD3E70">
        <w:rPr>
          <w:rStyle w:val="normaltextrun"/>
          <w:rFonts w:eastAsia="Times New Roman"/>
          <w:noProof/>
        </w:rPr>
        <w:t xml:space="preserve"> or ‘equitable’</w:t>
      </w:r>
      <w:r w:rsidR="00EB4C7A" w:rsidRPr="00BD3E70">
        <w:rPr>
          <w:rStyle w:val="normaltextrun"/>
          <w:rFonts w:eastAsia="Times New Roman"/>
          <w:noProof/>
        </w:rPr>
        <w:t xml:space="preserve">. </w:t>
      </w:r>
    </w:p>
    <w:p w:rsidR="00EB4C7A" w:rsidRPr="00BD3E70" w:rsidRDefault="00AB6511" w:rsidP="00AB6511">
      <w:pPr>
        <w:pStyle w:val="ManualConsidrant"/>
        <w:rPr>
          <w:rStyle w:val="normaltextrun"/>
          <w:rFonts w:eastAsia="Times New Roman"/>
          <w:noProof/>
        </w:rPr>
      </w:pPr>
      <w:r w:rsidRPr="00AB6511">
        <w:rPr>
          <w:rStyle w:val="normaltextrun"/>
          <w:noProof/>
        </w:rPr>
        <w:t>(7)</w:t>
      </w:r>
      <w:r w:rsidRPr="00AB6511">
        <w:rPr>
          <w:rStyle w:val="normaltextrun"/>
          <w:noProof/>
        </w:rPr>
        <w:tab/>
      </w:r>
      <w:r w:rsidR="007F187B" w:rsidRPr="00BD3E70">
        <w:rPr>
          <w:rStyle w:val="normaltextrun"/>
          <w:rFonts w:eastAsia="Times New Roman"/>
          <w:noProof/>
        </w:rPr>
        <w:t xml:space="preserve">While </w:t>
      </w:r>
      <w:r w:rsidR="00EB4C7A" w:rsidRPr="00BD3E70">
        <w:rPr>
          <w:rStyle w:val="normaltextrun"/>
          <w:rFonts w:eastAsia="Times New Roman"/>
          <w:noProof/>
        </w:rPr>
        <w:t xml:space="preserve">Member States may retain or introduce national provisions stipulating supplementary requirements for the use of </w:t>
      </w:r>
      <w:r w:rsidR="00011483" w:rsidRPr="00BD3E70">
        <w:rPr>
          <w:rStyle w:val="normaltextrun"/>
          <w:rFonts w:eastAsia="Times New Roman"/>
          <w:noProof/>
        </w:rPr>
        <w:t>optional</w:t>
      </w:r>
      <w:r w:rsidR="00EB4C7A" w:rsidRPr="00BD3E70">
        <w:rPr>
          <w:rStyle w:val="normaltextrun"/>
          <w:rFonts w:eastAsia="Times New Roman"/>
          <w:noProof/>
        </w:rPr>
        <w:t xml:space="preserve"> terms</w:t>
      </w:r>
      <w:r w:rsidR="001D582B" w:rsidRPr="00BD3E70">
        <w:rPr>
          <w:rStyle w:val="normaltextrun"/>
          <w:rFonts w:eastAsia="Times New Roman"/>
          <w:noProof/>
        </w:rPr>
        <w:t xml:space="preserve"> for commercial modalities</w:t>
      </w:r>
      <w:r w:rsidR="00EB4C7A" w:rsidRPr="00BD3E70">
        <w:rPr>
          <w:rStyle w:val="normaltextrun"/>
          <w:rFonts w:eastAsia="Times New Roman"/>
          <w:noProof/>
        </w:rPr>
        <w:t xml:space="preserve">, </w:t>
      </w:r>
      <w:r w:rsidR="00BC0E16" w:rsidRPr="00BD3E70">
        <w:rPr>
          <w:rStyle w:val="normaltextrun"/>
          <w:rFonts w:eastAsia="Times New Roman"/>
          <w:noProof/>
        </w:rPr>
        <w:t xml:space="preserve">those </w:t>
      </w:r>
      <w:r w:rsidR="00EB4C7A" w:rsidRPr="00BD3E70">
        <w:rPr>
          <w:rStyle w:val="normaltextrun"/>
          <w:rFonts w:eastAsia="Times New Roman"/>
          <w:noProof/>
        </w:rPr>
        <w:t>provisions should not hinder, limit, or obstruct the use of these terms for products</w:t>
      </w:r>
      <w:r w:rsidR="00D31BB6" w:rsidRPr="00BD3E70">
        <w:rPr>
          <w:rStyle w:val="normaltextrun"/>
          <w:rFonts w:eastAsia="Times New Roman"/>
          <w:noProof/>
        </w:rPr>
        <w:t xml:space="preserve"> legally produced </w:t>
      </w:r>
      <w:r w:rsidR="00EB4C7A" w:rsidRPr="00BD3E70">
        <w:rPr>
          <w:rStyle w:val="normaltextrun"/>
          <w:rFonts w:eastAsia="Times New Roman"/>
          <w:noProof/>
        </w:rPr>
        <w:t>or marketed in another Member State.</w:t>
      </w:r>
    </w:p>
    <w:p w:rsidR="00254AF6" w:rsidRPr="00BD3E70" w:rsidRDefault="00AB6511" w:rsidP="00AB6511">
      <w:pPr>
        <w:pStyle w:val="ManualConsidrant"/>
        <w:rPr>
          <w:rStyle w:val="normaltextrun"/>
          <w:rFonts w:eastAsia="Times New Roman"/>
          <w:noProof/>
        </w:rPr>
      </w:pPr>
      <w:r w:rsidRPr="00AB6511">
        <w:rPr>
          <w:rStyle w:val="normaltextrun"/>
          <w:noProof/>
        </w:rPr>
        <w:t>(8)</w:t>
      </w:r>
      <w:r w:rsidRPr="00AB6511">
        <w:rPr>
          <w:rStyle w:val="normaltextrun"/>
          <w:noProof/>
        </w:rPr>
        <w:tab/>
      </w:r>
      <w:r w:rsidR="00DD3448" w:rsidRPr="00BD3E70">
        <w:rPr>
          <w:rStyle w:val="normaltextrun"/>
          <w:rFonts w:eastAsia="Times New Roman"/>
          <w:noProof/>
        </w:rPr>
        <w:t>T</w:t>
      </w:r>
      <w:r w:rsidR="001302C6" w:rsidRPr="00BD3E70">
        <w:rPr>
          <w:rStyle w:val="normaltextrun"/>
          <w:rFonts w:eastAsia="Times New Roman"/>
          <w:noProof/>
        </w:rPr>
        <w:t xml:space="preserve">he use of written contracts plays a crucial role in the accountability of operators, raising awareness about the importance of market signals, adapting supply to demand, improving </w:t>
      </w:r>
      <w:r w:rsidR="007B3D41" w:rsidRPr="00BD3E70">
        <w:rPr>
          <w:rStyle w:val="normaltextrun"/>
          <w:rFonts w:eastAsia="Times New Roman"/>
          <w:noProof/>
        </w:rPr>
        <w:t xml:space="preserve">price </w:t>
      </w:r>
      <w:r w:rsidR="001302C6" w:rsidRPr="00BD3E70">
        <w:rPr>
          <w:rStyle w:val="normaltextrun"/>
          <w:rFonts w:eastAsia="Times New Roman"/>
          <w:noProof/>
        </w:rPr>
        <w:t>transmission within the supply chain, enhancing transparency and preventing and addressing unfair trading practices</w:t>
      </w:r>
      <w:r w:rsidR="00DD3448" w:rsidRPr="00BD3E70">
        <w:rPr>
          <w:rStyle w:val="normaltextrun"/>
          <w:rFonts w:eastAsia="Times New Roman"/>
          <w:noProof/>
        </w:rPr>
        <w:t>. T</w:t>
      </w:r>
      <w:r w:rsidR="000515B5" w:rsidRPr="00BD3E70">
        <w:rPr>
          <w:rStyle w:val="normaltextrun"/>
          <w:rFonts w:eastAsia="Times New Roman"/>
          <w:noProof/>
        </w:rPr>
        <w:t xml:space="preserve">he rules </w:t>
      </w:r>
      <w:r w:rsidR="009D5F0B" w:rsidRPr="00BD3E70">
        <w:rPr>
          <w:rStyle w:val="normaltextrun"/>
          <w:rFonts w:eastAsia="Times New Roman"/>
          <w:noProof/>
        </w:rPr>
        <w:t xml:space="preserve">on </w:t>
      </w:r>
      <w:r w:rsidR="00FD1F52" w:rsidRPr="00BD3E70">
        <w:rPr>
          <w:rStyle w:val="normaltextrun"/>
          <w:rFonts w:eastAsia="Times New Roman"/>
          <w:noProof/>
        </w:rPr>
        <w:t xml:space="preserve">contractual relations in the milk and milk products sector should </w:t>
      </w:r>
      <w:r w:rsidR="00DD3448" w:rsidRPr="00BD3E70">
        <w:rPr>
          <w:rStyle w:val="normaltextrun"/>
          <w:rFonts w:eastAsia="Times New Roman"/>
          <w:noProof/>
        </w:rPr>
        <w:t xml:space="preserve">therefore </w:t>
      </w:r>
      <w:r w:rsidR="00FD1F52" w:rsidRPr="00BD3E70">
        <w:rPr>
          <w:rStyle w:val="normaltextrun"/>
          <w:rFonts w:eastAsia="Times New Roman"/>
          <w:noProof/>
        </w:rPr>
        <w:t xml:space="preserve">be extended to cover products other than raw milk, while </w:t>
      </w:r>
      <w:r w:rsidR="00254AF6" w:rsidRPr="00BD3E70">
        <w:rPr>
          <w:rStyle w:val="normaltextrun"/>
          <w:rFonts w:eastAsia="Times New Roman"/>
          <w:noProof/>
        </w:rPr>
        <w:t>ensuring alignment with the rules on contractual relations applicable to other agricultural sectors</w:t>
      </w:r>
      <w:r w:rsidR="001912E6" w:rsidRPr="00BD3E70">
        <w:rPr>
          <w:rStyle w:val="normaltextrun"/>
          <w:rFonts w:eastAsia="Times New Roman"/>
          <w:noProof/>
        </w:rPr>
        <w:t>.</w:t>
      </w:r>
    </w:p>
    <w:p w:rsidR="00425EDB" w:rsidRPr="00BD3E70" w:rsidRDefault="00AB6511" w:rsidP="00AB6511">
      <w:pPr>
        <w:pStyle w:val="ManualConsidrant"/>
        <w:rPr>
          <w:rStyle w:val="normaltextrun"/>
          <w:rFonts w:eastAsia="Times New Roman"/>
          <w:noProof/>
        </w:rPr>
      </w:pPr>
      <w:r w:rsidRPr="00AB6511">
        <w:rPr>
          <w:rStyle w:val="normaltextrun"/>
          <w:noProof/>
        </w:rPr>
        <w:t>(9)</w:t>
      </w:r>
      <w:r w:rsidRPr="00AB6511">
        <w:rPr>
          <w:rStyle w:val="normaltextrun"/>
          <w:noProof/>
        </w:rPr>
        <w:tab/>
      </w:r>
      <w:r w:rsidR="66C54141" w:rsidRPr="00BD3E70">
        <w:rPr>
          <w:rStyle w:val="normaltextrun"/>
          <w:noProof/>
          <w:color w:val="000000"/>
          <w:shd w:val="clear" w:color="auto" w:fill="FFFFFF"/>
          <w:lang w:val="en-US"/>
        </w:rPr>
        <w:t xml:space="preserve">In </w:t>
      </w:r>
      <w:r w:rsidR="00242596" w:rsidRPr="00BD3E70">
        <w:rPr>
          <w:rStyle w:val="normaltextrun"/>
          <w:noProof/>
          <w:color w:val="000000" w:themeColor="text1"/>
          <w:lang w:val="en-US"/>
        </w:rPr>
        <w:t xml:space="preserve">order </w:t>
      </w:r>
      <w:r w:rsidR="66C54141" w:rsidRPr="00BD3E70">
        <w:rPr>
          <w:rStyle w:val="normaltextrun"/>
          <w:noProof/>
          <w:color w:val="000000"/>
          <w:shd w:val="clear" w:color="auto" w:fill="FFFFFF"/>
          <w:lang w:val="en-US"/>
        </w:rPr>
        <w:t xml:space="preserve">to </w:t>
      </w:r>
      <w:r w:rsidR="00242596" w:rsidRPr="00BD3E70">
        <w:rPr>
          <w:rStyle w:val="normaltextrun"/>
          <w:rFonts w:eastAsia="Times New Roman"/>
          <w:noProof/>
        </w:rPr>
        <w:t>increase</w:t>
      </w:r>
      <w:r w:rsidR="00425EDB" w:rsidRPr="00BD3E70">
        <w:rPr>
          <w:rStyle w:val="normaltextrun"/>
          <w:rFonts w:eastAsia="Times New Roman"/>
          <w:noProof/>
        </w:rPr>
        <w:t xml:space="preserve"> flexibility for Member States and simplify the procedure for </w:t>
      </w:r>
      <w:r w:rsidR="00BD60DC" w:rsidRPr="00BD3E70">
        <w:rPr>
          <w:rStyle w:val="normaltextrun"/>
          <w:rFonts w:eastAsia="Times New Roman"/>
          <w:noProof/>
        </w:rPr>
        <w:t>the recognition of</w:t>
      </w:r>
      <w:r w:rsidR="00425EDB" w:rsidRPr="00BD3E70">
        <w:rPr>
          <w:rStyle w:val="normaltextrun"/>
          <w:rFonts w:eastAsia="Times New Roman"/>
          <w:noProof/>
        </w:rPr>
        <w:t xml:space="preserve"> producer organi</w:t>
      </w:r>
      <w:r w:rsidR="00C04AFA" w:rsidRPr="00BD3E70">
        <w:rPr>
          <w:rStyle w:val="normaltextrun"/>
          <w:rFonts w:eastAsia="Times New Roman"/>
          <w:noProof/>
        </w:rPr>
        <w:t>s</w:t>
      </w:r>
      <w:r w:rsidR="00425EDB" w:rsidRPr="00BD3E70">
        <w:rPr>
          <w:rStyle w:val="normaltextrun"/>
          <w:rFonts w:eastAsia="Times New Roman"/>
          <w:noProof/>
        </w:rPr>
        <w:t>ations</w:t>
      </w:r>
      <w:r w:rsidR="00C04AFA" w:rsidRPr="00BD3E70">
        <w:rPr>
          <w:rStyle w:val="normaltextrun"/>
          <w:rFonts w:eastAsia="Times New Roman"/>
          <w:noProof/>
        </w:rPr>
        <w:t xml:space="preserve">, thereby </w:t>
      </w:r>
      <w:r w:rsidR="00425EDB" w:rsidRPr="00BD3E70">
        <w:rPr>
          <w:rStyle w:val="normaltextrun"/>
          <w:rFonts w:eastAsia="Times New Roman"/>
          <w:noProof/>
        </w:rPr>
        <w:t>reducing transaction costs and improving efficiency</w:t>
      </w:r>
      <w:r w:rsidR="00C04AFA" w:rsidRPr="00BD3E70">
        <w:rPr>
          <w:rStyle w:val="normaltextrun"/>
          <w:rFonts w:eastAsia="Times New Roman"/>
          <w:noProof/>
        </w:rPr>
        <w:t xml:space="preserve">, </w:t>
      </w:r>
      <w:r w:rsidR="00425EDB" w:rsidRPr="00BD3E70">
        <w:rPr>
          <w:rStyle w:val="normaltextrun"/>
          <w:rFonts w:eastAsia="Times New Roman"/>
          <w:noProof/>
        </w:rPr>
        <w:t xml:space="preserve">the rules on </w:t>
      </w:r>
      <w:r w:rsidR="005C3116" w:rsidRPr="00BD3E70">
        <w:rPr>
          <w:rStyle w:val="normaltextrun"/>
          <w:rFonts w:eastAsia="Times New Roman"/>
          <w:noProof/>
        </w:rPr>
        <w:t>producer</w:t>
      </w:r>
      <w:r w:rsidR="009C5ACB" w:rsidRPr="00BD3E70">
        <w:rPr>
          <w:rStyle w:val="normaltextrun"/>
          <w:rFonts w:eastAsia="Times New Roman"/>
          <w:noProof/>
        </w:rPr>
        <w:t xml:space="preserve"> organisations</w:t>
      </w:r>
      <w:r w:rsidR="00425EDB" w:rsidRPr="00BD3E70">
        <w:rPr>
          <w:rStyle w:val="normaltextrun"/>
          <w:rFonts w:eastAsia="Times New Roman"/>
          <w:noProof/>
        </w:rPr>
        <w:t xml:space="preserve"> should allow for </w:t>
      </w:r>
      <w:r w:rsidR="00BD60DC" w:rsidRPr="00BD3E70">
        <w:rPr>
          <w:rStyle w:val="normaltextrun"/>
          <w:rFonts w:eastAsia="Times New Roman"/>
          <w:noProof/>
        </w:rPr>
        <w:t xml:space="preserve">their </w:t>
      </w:r>
      <w:r w:rsidR="00425EDB" w:rsidRPr="00BD3E70">
        <w:rPr>
          <w:rStyle w:val="normaltextrun"/>
          <w:rFonts w:eastAsia="Times New Roman"/>
          <w:noProof/>
        </w:rPr>
        <w:t xml:space="preserve">recognition </w:t>
      </w:r>
      <w:r w:rsidR="00BD60DC" w:rsidRPr="00BD3E70">
        <w:rPr>
          <w:rStyle w:val="normaltextrun"/>
          <w:rFonts w:eastAsia="Times New Roman"/>
          <w:noProof/>
        </w:rPr>
        <w:t xml:space="preserve">following </w:t>
      </w:r>
      <w:r w:rsidR="00425EDB" w:rsidRPr="00BD3E70">
        <w:rPr>
          <w:rStyle w:val="normaltextrun"/>
          <w:rFonts w:eastAsia="Times New Roman"/>
          <w:noProof/>
        </w:rPr>
        <w:t xml:space="preserve">a single request </w:t>
      </w:r>
      <w:r w:rsidR="00BD60DC" w:rsidRPr="00BD3E70">
        <w:rPr>
          <w:rStyle w:val="normaltextrun"/>
          <w:rFonts w:eastAsia="Times New Roman"/>
          <w:noProof/>
        </w:rPr>
        <w:t xml:space="preserve">covering </w:t>
      </w:r>
      <w:r w:rsidR="00425EDB" w:rsidRPr="00BD3E70">
        <w:rPr>
          <w:rStyle w:val="normaltextrun"/>
          <w:rFonts w:eastAsia="Times New Roman"/>
          <w:noProof/>
        </w:rPr>
        <w:t>multiple sectors and products.</w:t>
      </w:r>
      <w:r w:rsidR="009C5ACB" w:rsidRPr="00BD3E70">
        <w:rPr>
          <w:rStyle w:val="normaltextrun"/>
          <w:rFonts w:eastAsia="Times New Roman"/>
          <w:noProof/>
        </w:rPr>
        <w:t xml:space="preserve"> </w:t>
      </w:r>
      <w:r w:rsidR="00BD60DC" w:rsidRPr="00BD3E70">
        <w:rPr>
          <w:rStyle w:val="normaltextrun"/>
          <w:rFonts w:eastAsia="Times New Roman"/>
          <w:noProof/>
        </w:rPr>
        <w:t xml:space="preserve">Moreover, </w:t>
      </w:r>
      <w:r w:rsidR="000629A5" w:rsidRPr="00BD3E70">
        <w:rPr>
          <w:rStyle w:val="normaltextrun"/>
          <w:rFonts w:eastAsia="Times New Roman"/>
          <w:noProof/>
        </w:rPr>
        <w:t xml:space="preserve">to enhance collaboration </w:t>
      </w:r>
      <w:r w:rsidR="00BD60DC" w:rsidRPr="00BD3E70">
        <w:rPr>
          <w:rStyle w:val="normaltextrun"/>
          <w:rFonts w:eastAsia="Times New Roman"/>
          <w:noProof/>
        </w:rPr>
        <w:t xml:space="preserve">between </w:t>
      </w:r>
      <w:r w:rsidR="000629A5" w:rsidRPr="00BD3E70">
        <w:rPr>
          <w:rStyle w:val="normaltextrun"/>
          <w:rFonts w:eastAsia="Times New Roman"/>
          <w:noProof/>
        </w:rPr>
        <w:t xml:space="preserve">organic </w:t>
      </w:r>
      <w:r w:rsidR="00781BCB" w:rsidRPr="00BD3E70">
        <w:rPr>
          <w:rStyle w:val="normaltextrun"/>
          <w:rFonts w:eastAsia="Times New Roman"/>
          <w:noProof/>
        </w:rPr>
        <w:t xml:space="preserve">product </w:t>
      </w:r>
      <w:r w:rsidR="000629A5" w:rsidRPr="00BD3E70">
        <w:rPr>
          <w:rStyle w:val="normaltextrun"/>
          <w:rFonts w:eastAsia="Times New Roman"/>
          <w:noProof/>
        </w:rPr>
        <w:t xml:space="preserve">producers, the establishment </w:t>
      </w:r>
      <w:r w:rsidR="1EE4026E" w:rsidRPr="00BD3E70">
        <w:rPr>
          <w:rStyle w:val="normaltextrun"/>
          <w:rFonts w:eastAsia="Times New Roman"/>
          <w:noProof/>
        </w:rPr>
        <w:t xml:space="preserve">and recognition </w:t>
      </w:r>
      <w:r w:rsidR="000629A5" w:rsidRPr="00BD3E70">
        <w:rPr>
          <w:rStyle w:val="normaltextrun"/>
          <w:rFonts w:eastAsia="Times New Roman"/>
          <w:noProof/>
        </w:rPr>
        <w:t xml:space="preserve">of producer organisations by organic product producers </w:t>
      </w:r>
      <w:r w:rsidR="4874FC31" w:rsidRPr="00BD3E70">
        <w:rPr>
          <w:rStyle w:val="normaltextrun"/>
          <w:rFonts w:eastAsia="Times New Roman"/>
          <w:noProof/>
        </w:rPr>
        <w:t>should be</w:t>
      </w:r>
      <w:r w:rsidR="00BD60DC" w:rsidRPr="00BD3E70">
        <w:rPr>
          <w:rStyle w:val="normaltextrun"/>
          <w:rFonts w:eastAsia="Times New Roman"/>
          <w:noProof/>
        </w:rPr>
        <w:t xml:space="preserve"> </w:t>
      </w:r>
      <w:r w:rsidR="00144DE9" w:rsidRPr="00BD3E70">
        <w:rPr>
          <w:rStyle w:val="normaltextrun"/>
          <w:rFonts w:eastAsia="Times New Roman"/>
          <w:noProof/>
        </w:rPr>
        <w:t>explicitly provided for</w:t>
      </w:r>
      <w:r w:rsidR="000629A5" w:rsidRPr="00BD3E70">
        <w:rPr>
          <w:rStyle w:val="normaltextrun"/>
          <w:rFonts w:eastAsia="Times New Roman"/>
          <w:noProof/>
        </w:rPr>
        <w:t>.</w:t>
      </w:r>
      <w:r w:rsidR="0063427F" w:rsidRPr="00BD3E70">
        <w:rPr>
          <w:rStyle w:val="normaltextrun"/>
          <w:rFonts w:eastAsia="Times New Roman"/>
          <w:noProof/>
        </w:rPr>
        <w:t xml:space="preserve"> </w:t>
      </w:r>
      <w:r w:rsidR="007F187B" w:rsidRPr="00BD3E70">
        <w:rPr>
          <w:rStyle w:val="normaltextrun"/>
          <w:rFonts w:eastAsia="Times New Roman"/>
          <w:noProof/>
        </w:rPr>
        <w:t>T</w:t>
      </w:r>
      <w:r w:rsidR="00425EDB" w:rsidRPr="00BD3E70">
        <w:rPr>
          <w:rStyle w:val="normaltextrun"/>
          <w:rFonts w:eastAsia="Times New Roman"/>
          <w:noProof/>
        </w:rPr>
        <w:t xml:space="preserve">he criteria for </w:t>
      </w:r>
      <w:r w:rsidR="00D4423E" w:rsidRPr="00BD3E70">
        <w:rPr>
          <w:rStyle w:val="normaltextrun"/>
          <w:rFonts w:eastAsia="Times New Roman"/>
          <w:noProof/>
        </w:rPr>
        <w:t xml:space="preserve">the </w:t>
      </w:r>
      <w:r w:rsidR="00425EDB" w:rsidRPr="00BD3E70">
        <w:rPr>
          <w:rStyle w:val="normaltextrun"/>
          <w:rFonts w:eastAsia="Times New Roman"/>
          <w:noProof/>
        </w:rPr>
        <w:t xml:space="preserve">recognition </w:t>
      </w:r>
      <w:r w:rsidR="00D4423E" w:rsidRPr="00BD3E70">
        <w:rPr>
          <w:rStyle w:val="normaltextrun"/>
          <w:rFonts w:eastAsia="Times New Roman"/>
          <w:noProof/>
        </w:rPr>
        <w:t xml:space="preserve">of producer organisations </w:t>
      </w:r>
      <w:r w:rsidR="00425EDB" w:rsidRPr="00BD3E70">
        <w:rPr>
          <w:rStyle w:val="normaltextrun"/>
          <w:rFonts w:eastAsia="Times New Roman"/>
          <w:noProof/>
        </w:rPr>
        <w:t>and the</w:t>
      </w:r>
      <w:r w:rsidR="000E3660" w:rsidRPr="00BD3E70">
        <w:rPr>
          <w:rStyle w:val="normaltextrun"/>
          <w:rFonts w:eastAsia="Times New Roman"/>
          <w:noProof/>
        </w:rPr>
        <w:t>ir</w:t>
      </w:r>
      <w:r w:rsidR="00425EDB" w:rsidRPr="00BD3E70">
        <w:rPr>
          <w:rStyle w:val="normaltextrun"/>
          <w:rFonts w:eastAsia="Times New Roman"/>
          <w:noProof/>
        </w:rPr>
        <w:t xml:space="preserve"> statutes </w:t>
      </w:r>
      <w:r w:rsidR="007F187B" w:rsidRPr="00BD3E70">
        <w:rPr>
          <w:rStyle w:val="normaltextrun"/>
          <w:rFonts w:eastAsia="Times New Roman"/>
          <w:noProof/>
        </w:rPr>
        <w:t xml:space="preserve">should also </w:t>
      </w:r>
      <w:r w:rsidR="00F51B94" w:rsidRPr="00BD3E70">
        <w:rPr>
          <w:rStyle w:val="normaltextrun"/>
          <w:rFonts w:eastAsia="Times New Roman"/>
          <w:noProof/>
        </w:rPr>
        <w:t>provide</w:t>
      </w:r>
      <w:r w:rsidR="00425EDB" w:rsidRPr="00BD3E70">
        <w:rPr>
          <w:rStyle w:val="normaltextrun"/>
          <w:rFonts w:eastAsia="Times New Roman"/>
          <w:noProof/>
        </w:rPr>
        <w:t xml:space="preserve"> that </w:t>
      </w:r>
      <w:r w:rsidR="0028787D" w:rsidRPr="00BD3E70">
        <w:rPr>
          <w:rStyle w:val="normaltextrun"/>
          <w:rFonts w:eastAsia="Times New Roman"/>
          <w:noProof/>
        </w:rPr>
        <w:t xml:space="preserve">producer </w:t>
      </w:r>
      <w:r w:rsidR="00F51B94" w:rsidRPr="00BD3E70">
        <w:rPr>
          <w:rStyle w:val="normaltextrun"/>
          <w:rFonts w:eastAsia="Times New Roman"/>
          <w:noProof/>
        </w:rPr>
        <w:t xml:space="preserve">organisations </w:t>
      </w:r>
      <w:r w:rsidR="00425EDB" w:rsidRPr="00BD3E70">
        <w:rPr>
          <w:rStyle w:val="normaltextrun"/>
          <w:rFonts w:eastAsia="Times New Roman"/>
          <w:noProof/>
        </w:rPr>
        <w:t>are established at the initiative</w:t>
      </w:r>
      <w:r w:rsidR="00920181" w:rsidRPr="00BD3E70">
        <w:rPr>
          <w:rStyle w:val="normaltextrun"/>
          <w:rFonts w:eastAsia="Times New Roman"/>
          <w:noProof/>
        </w:rPr>
        <w:t xml:space="preserve"> of </w:t>
      </w:r>
      <w:r w:rsidR="007A30C1" w:rsidRPr="00BD3E70">
        <w:rPr>
          <w:rStyle w:val="normaltextrun"/>
          <w:rFonts w:eastAsia="Times New Roman"/>
          <w:noProof/>
        </w:rPr>
        <w:t>farmers</w:t>
      </w:r>
      <w:r w:rsidR="00425EDB" w:rsidRPr="00BD3E70">
        <w:rPr>
          <w:rStyle w:val="normaltextrun"/>
          <w:rFonts w:eastAsia="Times New Roman"/>
          <w:noProof/>
        </w:rPr>
        <w:t xml:space="preserve"> and are controlled in </w:t>
      </w:r>
      <w:r w:rsidR="00920181" w:rsidRPr="00BD3E70">
        <w:rPr>
          <w:rStyle w:val="normaltextrun"/>
          <w:rFonts w:eastAsia="Times New Roman"/>
          <w:noProof/>
        </w:rPr>
        <w:t xml:space="preserve">accordance </w:t>
      </w:r>
      <w:r w:rsidR="00425EDB" w:rsidRPr="00BD3E70">
        <w:rPr>
          <w:rStyle w:val="normaltextrun"/>
          <w:rFonts w:eastAsia="Times New Roman"/>
          <w:noProof/>
        </w:rPr>
        <w:t xml:space="preserve">with rules that enable farmer members to </w:t>
      </w:r>
      <w:r w:rsidR="00920181" w:rsidRPr="00BD3E70">
        <w:rPr>
          <w:rStyle w:val="normaltextrun"/>
          <w:rFonts w:eastAsia="Times New Roman"/>
          <w:noProof/>
        </w:rPr>
        <w:t xml:space="preserve">scrutinise democratically their </w:t>
      </w:r>
      <w:r w:rsidR="00425EDB" w:rsidRPr="00BD3E70">
        <w:rPr>
          <w:rStyle w:val="normaltextrun"/>
          <w:rFonts w:eastAsia="Times New Roman"/>
          <w:noProof/>
        </w:rPr>
        <w:t>organi</w:t>
      </w:r>
      <w:r w:rsidR="009C5ACB" w:rsidRPr="00BD3E70">
        <w:rPr>
          <w:rStyle w:val="normaltextrun"/>
          <w:rFonts w:eastAsia="Times New Roman"/>
          <w:noProof/>
        </w:rPr>
        <w:t>s</w:t>
      </w:r>
      <w:r w:rsidR="00425EDB" w:rsidRPr="00BD3E70">
        <w:rPr>
          <w:rStyle w:val="normaltextrun"/>
          <w:rFonts w:eastAsia="Times New Roman"/>
          <w:noProof/>
        </w:rPr>
        <w:t xml:space="preserve">ation and decisions. </w:t>
      </w:r>
      <w:r w:rsidR="00734316" w:rsidRPr="00BD3E70">
        <w:rPr>
          <w:rStyle w:val="normaltextrun"/>
          <w:rFonts w:eastAsia="Times New Roman"/>
          <w:noProof/>
        </w:rPr>
        <w:t>This</w:t>
      </w:r>
      <w:r w:rsidR="00425EDB" w:rsidRPr="00BD3E70">
        <w:rPr>
          <w:rStyle w:val="normaltextrun"/>
          <w:rFonts w:eastAsia="Times New Roman"/>
          <w:noProof/>
        </w:rPr>
        <w:t xml:space="preserve"> </w:t>
      </w:r>
      <w:r w:rsidR="001D111D" w:rsidRPr="00BD3E70">
        <w:rPr>
          <w:rStyle w:val="normaltextrun"/>
          <w:rFonts w:eastAsia="Times New Roman"/>
          <w:noProof/>
        </w:rPr>
        <w:t>should not</w:t>
      </w:r>
      <w:r w:rsidR="00425EDB" w:rsidRPr="00BD3E70">
        <w:rPr>
          <w:rStyle w:val="normaltextrun"/>
          <w:rFonts w:eastAsia="Times New Roman"/>
          <w:noProof/>
        </w:rPr>
        <w:t xml:space="preserve"> preclude other producers</w:t>
      </w:r>
      <w:r w:rsidR="00C10024" w:rsidRPr="00BD3E70">
        <w:rPr>
          <w:rStyle w:val="normaltextrun"/>
          <w:rFonts w:eastAsia="Times New Roman"/>
          <w:noProof/>
        </w:rPr>
        <w:t xml:space="preserve"> that are</w:t>
      </w:r>
      <w:r w:rsidR="00734316" w:rsidRPr="00BD3E70">
        <w:rPr>
          <w:rStyle w:val="normaltextrun"/>
          <w:rFonts w:eastAsia="Times New Roman"/>
          <w:noProof/>
        </w:rPr>
        <w:t xml:space="preserve"> not farmers,</w:t>
      </w:r>
      <w:r w:rsidR="66F50651" w:rsidRPr="00BD3E70">
        <w:rPr>
          <w:rStyle w:val="normaltextrun"/>
          <w:rFonts w:eastAsia="Times New Roman"/>
          <w:noProof/>
        </w:rPr>
        <w:t xml:space="preserve"> and non-producers</w:t>
      </w:r>
      <w:r w:rsidR="00425EDB" w:rsidRPr="00BD3E70">
        <w:rPr>
          <w:rStyle w:val="normaltextrun"/>
          <w:rFonts w:eastAsia="Times New Roman"/>
          <w:noProof/>
        </w:rPr>
        <w:t xml:space="preserve"> from joining producer organi</w:t>
      </w:r>
      <w:r w:rsidR="00734316" w:rsidRPr="00BD3E70">
        <w:rPr>
          <w:rStyle w:val="normaltextrun"/>
          <w:rFonts w:eastAsia="Times New Roman"/>
          <w:noProof/>
        </w:rPr>
        <w:t>s</w:t>
      </w:r>
      <w:r w:rsidR="00425EDB" w:rsidRPr="00BD3E70">
        <w:rPr>
          <w:rStyle w:val="normaltextrun"/>
          <w:rFonts w:eastAsia="Times New Roman"/>
          <w:noProof/>
        </w:rPr>
        <w:t>ations</w:t>
      </w:r>
      <w:r w:rsidR="00734316" w:rsidRPr="00BD3E70">
        <w:rPr>
          <w:rStyle w:val="normaltextrun"/>
          <w:rFonts w:eastAsia="Times New Roman"/>
          <w:noProof/>
        </w:rPr>
        <w:t>.</w:t>
      </w:r>
      <w:r w:rsidR="000629A5" w:rsidRPr="00BD3E70">
        <w:rPr>
          <w:noProof/>
        </w:rPr>
        <w:t xml:space="preserve"> </w:t>
      </w:r>
    </w:p>
    <w:p w:rsidR="0071172E" w:rsidRPr="00BD3E70" w:rsidRDefault="00AB6511" w:rsidP="00AB6511">
      <w:pPr>
        <w:pStyle w:val="ManualConsidrant"/>
        <w:rPr>
          <w:rStyle w:val="normaltextrun"/>
          <w:noProof/>
          <w:shd w:val="clear" w:color="auto" w:fill="FFFFFF"/>
        </w:rPr>
      </w:pPr>
      <w:r w:rsidRPr="00AB6511">
        <w:rPr>
          <w:rStyle w:val="normaltextrun"/>
          <w:noProof/>
        </w:rPr>
        <w:t>(10)</w:t>
      </w:r>
      <w:r w:rsidRPr="00AB6511">
        <w:rPr>
          <w:rStyle w:val="normaltextrun"/>
          <w:noProof/>
        </w:rPr>
        <w:tab/>
      </w:r>
      <w:r w:rsidR="66C54141" w:rsidRPr="00BD3E70">
        <w:rPr>
          <w:rStyle w:val="normaltextrun"/>
          <w:noProof/>
          <w:shd w:val="clear" w:color="auto" w:fill="FFFFFF"/>
          <w:lang w:val="en-US"/>
        </w:rPr>
        <w:t xml:space="preserve">To </w:t>
      </w:r>
      <w:r w:rsidR="461CAA7B" w:rsidRPr="00BD3E70">
        <w:rPr>
          <w:rStyle w:val="normaltextrun"/>
          <w:noProof/>
          <w:shd w:val="clear" w:color="auto" w:fill="FFFFFF"/>
          <w:lang w:val="en-US"/>
        </w:rPr>
        <w:t>promote</w:t>
      </w:r>
      <w:r w:rsidR="006A419D" w:rsidRPr="00BD3E70">
        <w:rPr>
          <w:rStyle w:val="normaltextrun"/>
          <w:noProof/>
          <w:shd w:val="clear" w:color="auto" w:fill="FFFFFF"/>
          <w:lang w:val="en-US"/>
        </w:rPr>
        <w:t xml:space="preserve"> </w:t>
      </w:r>
      <w:r w:rsidR="007A30C1" w:rsidRPr="00BD3E70">
        <w:rPr>
          <w:rStyle w:val="normaltextrun"/>
          <w:noProof/>
          <w:lang w:val="en-US"/>
        </w:rPr>
        <w:t xml:space="preserve">further </w:t>
      </w:r>
      <w:r w:rsidR="48E360F3" w:rsidRPr="00BD3E70">
        <w:rPr>
          <w:rStyle w:val="normaltextrun"/>
          <w:noProof/>
          <w:shd w:val="clear" w:color="auto" w:fill="FFFFFF"/>
          <w:lang w:val="en-US"/>
        </w:rPr>
        <w:t>sustainable development</w:t>
      </w:r>
      <w:r w:rsidR="000E35A1" w:rsidRPr="00BD3E70">
        <w:rPr>
          <w:rStyle w:val="normaltextrun"/>
          <w:noProof/>
          <w:lang w:val="en-US"/>
        </w:rPr>
        <w:t xml:space="preserve">, which </w:t>
      </w:r>
      <w:r w:rsidR="48E360F3" w:rsidRPr="00BD3E70">
        <w:rPr>
          <w:rStyle w:val="normaltextrun"/>
          <w:noProof/>
          <w:shd w:val="clear" w:color="auto" w:fill="FFFFFF"/>
          <w:lang w:val="en-US"/>
        </w:rPr>
        <w:t xml:space="preserve">is a core principle of the </w:t>
      </w:r>
      <w:r w:rsidR="000E35A1" w:rsidRPr="00BD3E70">
        <w:rPr>
          <w:rStyle w:val="normaltextrun"/>
          <w:noProof/>
          <w:lang w:val="en-US"/>
        </w:rPr>
        <w:t xml:space="preserve">Treaty </w:t>
      </w:r>
      <w:r w:rsidR="000E35A1" w:rsidRPr="00BD3E70">
        <w:rPr>
          <w:rStyle w:val="normaltextrun"/>
          <w:rFonts w:eastAsia="Times New Roman"/>
          <w:noProof/>
        </w:rPr>
        <w:t>and a priority objective for the policies of the Union</w:t>
      </w:r>
      <w:r w:rsidR="48E360F3" w:rsidRPr="00BD3E70">
        <w:rPr>
          <w:rStyle w:val="normaltextrun"/>
          <w:noProof/>
          <w:shd w:val="clear" w:color="auto" w:fill="FFFFFF"/>
          <w:lang w:val="en-US"/>
        </w:rPr>
        <w:t xml:space="preserve">, </w:t>
      </w:r>
      <w:r w:rsidR="002947A8" w:rsidRPr="00BD3E70">
        <w:rPr>
          <w:rStyle w:val="normaltextrun"/>
          <w:noProof/>
          <w:shd w:val="clear" w:color="auto" w:fill="FFFFFF"/>
          <w:lang w:val="en-US"/>
        </w:rPr>
        <w:t xml:space="preserve">and </w:t>
      </w:r>
      <w:r w:rsidR="00F728CC" w:rsidRPr="00BD3E70">
        <w:rPr>
          <w:rStyle w:val="normaltextrun"/>
          <w:noProof/>
          <w:shd w:val="clear" w:color="auto" w:fill="FFFFFF"/>
          <w:lang w:val="en-US"/>
        </w:rPr>
        <w:t xml:space="preserve">to ensure transparency, stability and fairness in commercial relations </w:t>
      </w:r>
      <w:r w:rsidR="00D00F64" w:rsidRPr="00BD3E70">
        <w:rPr>
          <w:rStyle w:val="normaltextrun"/>
          <w:noProof/>
          <w:shd w:val="clear" w:color="auto" w:fill="FFFFFF"/>
          <w:lang w:val="en-US"/>
        </w:rPr>
        <w:t xml:space="preserve">between farmers and purchasers </w:t>
      </w:r>
      <w:r w:rsidR="00FD09D6" w:rsidRPr="00BD3E70">
        <w:rPr>
          <w:rStyle w:val="normaltextrun"/>
          <w:noProof/>
          <w:shd w:val="clear" w:color="auto" w:fill="FFFFFF"/>
          <w:lang w:val="en-US"/>
        </w:rPr>
        <w:t>throughout t</w:t>
      </w:r>
      <w:r w:rsidR="00F728CC" w:rsidRPr="00BD3E70">
        <w:rPr>
          <w:rStyle w:val="normaltextrun"/>
          <w:noProof/>
          <w:shd w:val="clear" w:color="auto" w:fill="FFFFFF"/>
          <w:lang w:val="en-US"/>
        </w:rPr>
        <w:t>he supply chain</w:t>
      </w:r>
      <w:r w:rsidR="66C54141" w:rsidRPr="00BD3E70">
        <w:rPr>
          <w:rStyle w:val="normaltextrun"/>
          <w:noProof/>
          <w:shd w:val="clear" w:color="auto" w:fill="FFFFFF"/>
          <w:lang w:val="en-US"/>
        </w:rPr>
        <w:t xml:space="preserve">, Member States should be able to recognise producer organisations that pursue specific aims </w:t>
      </w:r>
      <w:r w:rsidR="00A56057" w:rsidRPr="00BD3E70">
        <w:rPr>
          <w:rStyle w:val="normaltextrun"/>
          <w:noProof/>
          <w:lang w:val="en-US"/>
        </w:rPr>
        <w:t>with optional terms for commercial modalities, such as ‘fair’, ‘equitable’ or equivalent terms</w:t>
      </w:r>
      <w:r w:rsidR="00F54D09" w:rsidRPr="00BD3E70">
        <w:rPr>
          <w:rStyle w:val="normaltextrun"/>
          <w:noProof/>
          <w:lang w:val="en-US"/>
        </w:rPr>
        <w:t>,</w:t>
      </w:r>
      <w:r w:rsidR="00A56057" w:rsidRPr="00BD3E70">
        <w:rPr>
          <w:rStyle w:val="normaltextrun"/>
          <w:noProof/>
          <w:lang w:val="en-US"/>
        </w:rPr>
        <w:t xml:space="preserve"> and ‘short supply chain’</w:t>
      </w:r>
      <w:r w:rsidR="66C54141" w:rsidRPr="00BD3E70">
        <w:rPr>
          <w:rStyle w:val="normaltextrun"/>
          <w:noProof/>
          <w:shd w:val="clear" w:color="auto" w:fill="FFFFFF"/>
          <w:lang w:val="en-US"/>
        </w:rPr>
        <w:t>.</w:t>
      </w:r>
    </w:p>
    <w:p w:rsidR="00DD6232" w:rsidRPr="00BD3E70" w:rsidRDefault="00AB6511" w:rsidP="00AB6511">
      <w:pPr>
        <w:pStyle w:val="ManualConsidrant"/>
        <w:rPr>
          <w:rStyle w:val="eop"/>
          <w:rFonts w:eastAsia="Times New Roman"/>
          <w:noProof/>
        </w:rPr>
      </w:pPr>
      <w:r w:rsidRPr="00AB6511">
        <w:rPr>
          <w:rStyle w:val="eop"/>
          <w:noProof/>
        </w:rPr>
        <w:t>(11)</w:t>
      </w:r>
      <w:r w:rsidRPr="00AB6511">
        <w:rPr>
          <w:rStyle w:val="eop"/>
          <w:noProof/>
        </w:rPr>
        <w:tab/>
      </w:r>
      <w:r w:rsidR="00DD6232" w:rsidRPr="00BD3E70">
        <w:rPr>
          <w:rStyle w:val="normaltextrun"/>
          <w:noProof/>
          <w:shd w:val="clear" w:color="auto" w:fill="FFFFFF"/>
        </w:rPr>
        <w:t>To en</w:t>
      </w:r>
      <w:r w:rsidR="00DD6232" w:rsidRPr="00BD3E70">
        <w:rPr>
          <w:rStyle w:val="normaltextrun"/>
          <w:noProof/>
          <w:shd w:val="clear" w:color="auto" w:fill="FFFFFF"/>
          <w:lang w:val="en-US"/>
        </w:rPr>
        <w:t xml:space="preserve">sure a fair standard of living for farmers, enhance their bargaining position vis-à-vis processors and other actors in the supply chain and provide for a fairer distribution of added value along the supply chain, </w:t>
      </w:r>
      <w:r w:rsidR="004F6F7D" w:rsidRPr="00BD3E70">
        <w:rPr>
          <w:rStyle w:val="normaltextrun"/>
          <w:noProof/>
          <w:shd w:val="clear" w:color="auto" w:fill="FFFFFF"/>
          <w:lang w:val="en-US"/>
        </w:rPr>
        <w:t xml:space="preserve">the possibility </w:t>
      </w:r>
      <w:r w:rsidR="00F54D09" w:rsidRPr="00BD3E70">
        <w:rPr>
          <w:rStyle w:val="normaltextrun"/>
          <w:noProof/>
          <w:lang w:val="en-US"/>
        </w:rPr>
        <w:t xml:space="preserve">of </w:t>
      </w:r>
      <w:r w:rsidR="00DD6232" w:rsidRPr="00BD3E70">
        <w:rPr>
          <w:rStyle w:val="normaltextrun"/>
          <w:noProof/>
          <w:shd w:val="clear" w:color="auto" w:fill="FFFFFF"/>
          <w:lang w:val="en-US"/>
        </w:rPr>
        <w:t>negotiat</w:t>
      </w:r>
      <w:r w:rsidR="00F54D09" w:rsidRPr="00BD3E70">
        <w:rPr>
          <w:rStyle w:val="normaltextrun"/>
          <w:noProof/>
          <w:lang w:val="en-US"/>
        </w:rPr>
        <w:t>ing</w:t>
      </w:r>
      <w:r w:rsidR="00DD6232" w:rsidRPr="00BD3E70">
        <w:rPr>
          <w:rStyle w:val="normaltextrun"/>
          <w:noProof/>
          <w:shd w:val="clear" w:color="auto" w:fill="FFFFFF"/>
          <w:lang w:val="en-US"/>
        </w:rPr>
        <w:t xml:space="preserve"> contract terms </w:t>
      </w:r>
      <w:r w:rsidR="00DD6232" w:rsidRPr="00BD3E70">
        <w:rPr>
          <w:rStyle w:val="normaltextrun"/>
          <w:noProof/>
          <w:lang w:val="en-US"/>
        </w:rPr>
        <w:t>on behalf of their members</w:t>
      </w:r>
      <w:r w:rsidR="004F6F7D" w:rsidRPr="00BD3E70">
        <w:rPr>
          <w:rStyle w:val="normaltextrun"/>
          <w:noProof/>
          <w:lang w:val="en-US"/>
        </w:rPr>
        <w:t xml:space="preserve"> should be </w:t>
      </w:r>
      <w:r w:rsidR="00304C52" w:rsidRPr="00BD3E70">
        <w:rPr>
          <w:rStyle w:val="normaltextrun"/>
          <w:noProof/>
          <w:lang w:val="en-US"/>
        </w:rPr>
        <w:t xml:space="preserve">extended to </w:t>
      </w:r>
      <w:r w:rsidR="00304C52" w:rsidRPr="00BD3E70">
        <w:rPr>
          <w:rStyle w:val="normaltextrun"/>
          <w:noProof/>
          <w:shd w:val="clear" w:color="auto" w:fill="FFFFFF"/>
          <w:lang w:val="en-US"/>
        </w:rPr>
        <w:t>non-recognised producer organisations, including cooperatives,</w:t>
      </w:r>
      <w:r w:rsidR="007F187B" w:rsidRPr="00BD3E70">
        <w:rPr>
          <w:rStyle w:val="normaltextrun"/>
          <w:noProof/>
          <w:lang w:val="en-US"/>
        </w:rPr>
        <w:t xml:space="preserve"> </w:t>
      </w:r>
      <w:r w:rsidR="00DD6232" w:rsidRPr="00BD3E70">
        <w:rPr>
          <w:rStyle w:val="normaltextrun"/>
          <w:noProof/>
          <w:lang w:val="en-US"/>
        </w:rPr>
        <w:t xml:space="preserve">for </w:t>
      </w:r>
      <w:r w:rsidR="00DD6232" w:rsidRPr="00BD3E70">
        <w:rPr>
          <w:rStyle w:val="normaltextrun"/>
          <w:noProof/>
          <w:shd w:val="clear" w:color="auto" w:fill="FFFFFF"/>
          <w:lang w:val="en-US"/>
        </w:rPr>
        <w:t xml:space="preserve">some or all of their production. </w:t>
      </w:r>
      <w:r w:rsidR="00AC0666" w:rsidRPr="00BD3E70">
        <w:rPr>
          <w:rStyle w:val="normaltextrun"/>
          <w:noProof/>
          <w:shd w:val="clear" w:color="auto" w:fill="FFFFFF"/>
          <w:lang w:val="en-US"/>
        </w:rPr>
        <w:t>To</w:t>
      </w:r>
      <w:r w:rsidR="00DD6232" w:rsidRPr="00BD3E70">
        <w:rPr>
          <w:rStyle w:val="normaltextrun"/>
          <w:noProof/>
          <w:shd w:val="clear" w:color="auto" w:fill="FFFFFF"/>
          <w:lang w:val="en-US"/>
        </w:rPr>
        <w:t xml:space="preserve"> </w:t>
      </w:r>
      <w:r w:rsidR="00DD6232" w:rsidRPr="00BD3E70">
        <w:rPr>
          <w:rStyle w:val="normaltextrun"/>
          <w:noProof/>
          <w:lang w:val="en-US"/>
        </w:rPr>
        <w:t>ensure equal treatment</w:t>
      </w:r>
      <w:r w:rsidR="1A8E0978" w:rsidRPr="00BD3E70">
        <w:rPr>
          <w:rStyle w:val="normaltextrun"/>
          <w:noProof/>
          <w:lang w:val="en-US"/>
        </w:rPr>
        <w:t xml:space="preserve"> with members of recognised producer organisations</w:t>
      </w:r>
      <w:r w:rsidR="00DD6232" w:rsidRPr="00BD3E70">
        <w:rPr>
          <w:rStyle w:val="normaltextrun"/>
          <w:noProof/>
          <w:shd w:val="clear" w:color="auto" w:fill="FFFFFF"/>
          <w:lang w:val="en-US"/>
        </w:rPr>
        <w:t xml:space="preserve">, this possibility should be subject to appropriate limits. </w:t>
      </w:r>
      <w:r w:rsidR="00817DBD" w:rsidRPr="00BD3E70">
        <w:rPr>
          <w:rStyle w:val="normaltextrun"/>
          <w:noProof/>
          <w:shd w:val="clear" w:color="auto" w:fill="FFFFFF"/>
          <w:lang w:val="en-US"/>
        </w:rPr>
        <w:t xml:space="preserve">In particular, </w:t>
      </w:r>
      <w:r w:rsidR="00817DBD" w:rsidRPr="00BD3E70">
        <w:rPr>
          <w:rStyle w:val="normaltextrun"/>
          <w:noProof/>
          <w:lang w:val="en-US"/>
        </w:rPr>
        <w:t>n</w:t>
      </w:r>
      <w:r w:rsidR="00DD6232" w:rsidRPr="00BD3E70">
        <w:rPr>
          <w:rStyle w:val="normaltextrun"/>
          <w:noProof/>
          <w:shd w:val="clear" w:color="auto" w:fill="FFFFFF"/>
          <w:lang w:val="en-US"/>
        </w:rPr>
        <w:t xml:space="preserve">on-recognised producer organisations </w:t>
      </w:r>
      <w:r w:rsidR="00C55342" w:rsidRPr="00BD3E70">
        <w:rPr>
          <w:rStyle w:val="normaltextrun"/>
          <w:noProof/>
          <w:shd w:val="clear" w:color="auto" w:fill="FFFFFF"/>
          <w:lang w:val="en-US"/>
        </w:rPr>
        <w:t xml:space="preserve">benefiting from </w:t>
      </w:r>
      <w:r w:rsidR="00501C65" w:rsidRPr="00BD3E70">
        <w:rPr>
          <w:rStyle w:val="normaltextrun"/>
          <w:noProof/>
          <w:lang w:val="en-US"/>
        </w:rPr>
        <w:t>that</w:t>
      </w:r>
      <w:r w:rsidR="00817BBC" w:rsidRPr="00BD3E70">
        <w:rPr>
          <w:rStyle w:val="normaltextrun"/>
          <w:noProof/>
          <w:lang w:val="en-US"/>
        </w:rPr>
        <w:t xml:space="preserve"> </w:t>
      </w:r>
      <w:r w:rsidR="00AE4B2E" w:rsidRPr="00BD3E70">
        <w:rPr>
          <w:rStyle w:val="normaltextrun"/>
          <w:noProof/>
          <w:shd w:val="clear" w:color="auto" w:fill="FFFFFF"/>
          <w:lang w:val="en-US"/>
        </w:rPr>
        <w:t xml:space="preserve">possibility </w:t>
      </w:r>
      <w:r w:rsidR="00817BBC" w:rsidRPr="00BD3E70">
        <w:rPr>
          <w:rStyle w:val="normaltextrun"/>
          <w:noProof/>
          <w:lang w:val="en-US"/>
        </w:rPr>
        <w:t xml:space="preserve">should </w:t>
      </w:r>
      <w:r w:rsidR="00DD6232" w:rsidRPr="00BD3E70">
        <w:rPr>
          <w:rStyle w:val="normaltextrun"/>
          <w:noProof/>
          <w:lang w:val="en-US"/>
        </w:rPr>
        <w:t xml:space="preserve">comply with </w:t>
      </w:r>
      <w:r w:rsidR="00DD6232" w:rsidRPr="00BD3E70">
        <w:rPr>
          <w:rStyle w:val="normaltextrun"/>
          <w:noProof/>
          <w:shd w:val="clear" w:color="auto" w:fill="FFFFFF"/>
          <w:lang w:val="en-US"/>
        </w:rPr>
        <w:t xml:space="preserve">the recognition criteria set at </w:t>
      </w:r>
      <w:r w:rsidR="00A66690" w:rsidRPr="00BD3E70">
        <w:rPr>
          <w:rStyle w:val="normaltextrun"/>
          <w:noProof/>
          <w:lang w:val="en-US"/>
        </w:rPr>
        <w:t xml:space="preserve">Union </w:t>
      </w:r>
      <w:r w:rsidR="00DD6232" w:rsidRPr="00BD3E70">
        <w:rPr>
          <w:rStyle w:val="normaltextrun"/>
          <w:noProof/>
          <w:shd w:val="clear" w:color="auto" w:fill="FFFFFF"/>
          <w:lang w:val="en-US"/>
        </w:rPr>
        <w:t xml:space="preserve">level and </w:t>
      </w:r>
      <w:r w:rsidR="142D4D02" w:rsidRPr="00BD3E70">
        <w:rPr>
          <w:rStyle w:val="normaltextrun"/>
          <w:noProof/>
          <w:lang w:val="en-US"/>
        </w:rPr>
        <w:t>engage in</w:t>
      </w:r>
      <w:r w:rsidR="2CAD1D25" w:rsidRPr="00BD3E70">
        <w:rPr>
          <w:rStyle w:val="normaltextrun"/>
          <w:noProof/>
          <w:lang w:val="en-US"/>
        </w:rPr>
        <w:t xml:space="preserve"> the </w:t>
      </w:r>
      <w:r w:rsidR="142D4D02" w:rsidRPr="00BD3E70">
        <w:rPr>
          <w:rStyle w:val="normaltextrun"/>
          <w:noProof/>
          <w:lang w:val="en-US"/>
        </w:rPr>
        <w:t>activities set out in Regulation</w:t>
      </w:r>
      <w:r w:rsidR="07B30734" w:rsidRPr="00BD3E70">
        <w:rPr>
          <w:rStyle w:val="normaltextrun"/>
          <w:noProof/>
          <w:lang w:val="en-US"/>
        </w:rPr>
        <w:t xml:space="preserve"> (EU) No 1308/2013</w:t>
      </w:r>
      <w:r w:rsidR="00F3502B" w:rsidRPr="00BD3E70">
        <w:rPr>
          <w:rStyle w:val="normaltextrun"/>
          <w:noProof/>
          <w:lang w:val="en-US"/>
        </w:rPr>
        <w:t xml:space="preserve"> </w:t>
      </w:r>
      <w:r w:rsidR="00F3502B" w:rsidRPr="00BD3E70">
        <w:rPr>
          <w:noProof/>
        </w:rPr>
        <w:t>of the European Parliament and of the Council</w:t>
      </w:r>
      <w:r w:rsidR="00027A71" w:rsidRPr="00BD3E70">
        <w:rPr>
          <w:rStyle w:val="FootnoteReference"/>
          <w:noProof/>
          <w:lang w:val="en-US"/>
        </w:rPr>
        <w:footnoteReference w:id="12"/>
      </w:r>
      <w:r w:rsidR="142D4D02" w:rsidRPr="00BD3E70">
        <w:rPr>
          <w:rStyle w:val="normaltextrun"/>
          <w:noProof/>
          <w:lang w:val="en-US"/>
        </w:rPr>
        <w:t xml:space="preserve">, </w:t>
      </w:r>
      <w:r w:rsidR="08037AD6" w:rsidRPr="00BD3E70">
        <w:rPr>
          <w:rStyle w:val="normaltextrun"/>
          <w:noProof/>
          <w:lang w:val="en-US"/>
        </w:rPr>
        <w:t>including</w:t>
      </w:r>
      <w:r w:rsidR="142D4D02" w:rsidRPr="00BD3E70">
        <w:rPr>
          <w:rStyle w:val="normaltextrun"/>
          <w:noProof/>
          <w:lang w:val="en-US"/>
        </w:rPr>
        <w:t xml:space="preserve"> </w:t>
      </w:r>
      <w:r w:rsidR="00894348" w:rsidRPr="00BD3E70">
        <w:rPr>
          <w:rStyle w:val="normaltextrun"/>
          <w:noProof/>
          <w:lang w:val="en-US"/>
        </w:rPr>
        <w:t xml:space="preserve">concentrating </w:t>
      </w:r>
      <w:r w:rsidR="142D4D02" w:rsidRPr="00BD3E70">
        <w:rPr>
          <w:rStyle w:val="normaltextrun"/>
          <w:noProof/>
          <w:lang w:val="en-US"/>
        </w:rPr>
        <w:t xml:space="preserve">supply and placing </w:t>
      </w:r>
      <w:r w:rsidR="00F30BDF" w:rsidRPr="00BD3E70">
        <w:rPr>
          <w:rStyle w:val="normaltextrun"/>
          <w:noProof/>
          <w:lang w:val="en-US"/>
        </w:rPr>
        <w:t xml:space="preserve">their members’ products </w:t>
      </w:r>
      <w:r w:rsidR="003D0604" w:rsidRPr="00BD3E70">
        <w:rPr>
          <w:rStyle w:val="normaltextrun"/>
          <w:noProof/>
          <w:lang w:val="en-US"/>
        </w:rPr>
        <w:t>on the market</w:t>
      </w:r>
      <w:r w:rsidR="00DD6232" w:rsidRPr="00BD3E70">
        <w:rPr>
          <w:rStyle w:val="normaltextrun"/>
          <w:noProof/>
          <w:shd w:val="clear" w:color="auto" w:fill="FFFFFF"/>
          <w:lang w:val="en-US"/>
        </w:rPr>
        <w:t xml:space="preserve">. </w:t>
      </w:r>
      <w:r w:rsidR="00DD6232" w:rsidRPr="00BD3E70">
        <w:rPr>
          <w:rStyle w:val="eop"/>
          <w:noProof/>
          <w:shd w:val="clear" w:color="auto" w:fill="FFFFFF"/>
        </w:rPr>
        <w:t> </w:t>
      </w:r>
    </w:p>
    <w:p w:rsidR="00DD6232" w:rsidRPr="00BD3E70" w:rsidRDefault="00AB6511" w:rsidP="00AB6511">
      <w:pPr>
        <w:pStyle w:val="ManualConsidrant"/>
        <w:rPr>
          <w:rFonts w:eastAsia="Times New Roman"/>
          <w:noProof/>
        </w:rPr>
      </w:pPr>
      <w:r w:rsidRPr="00AB6511">
        <w:rPr>
          <w:noProof/>
        </w:rPr>
        <w:t>(12)</w:t>
      </w:r>
      <w:r w:rsidRPr="00AB6511">
        <w:rPr>
          <w:noProof/>
        </w:rPr>
        <w:tab/>
      </w:r>
      <w:r w:rsidR="007F187B" w:rsidRPr="00BD3E70">
        <w:rPr>
          <w:noProof/>
        </w:rPr>
        <w:t>T</w:t>
      </w:r>
      <w:r w:rsidR="37B20001" w:rsidRPr="00BD3E70">
        <w:rPr>
          <w:noProof/>
          <w:shd w:val="clear" w:color="auto" w:fill="FFFFFF"/>
        </w:rPr>
        <w:t xml:space="preserve">o </w:t>
      </w:r>
      <w:r w:rsidR="00F51B94" w:rsidRPr="00BD3E70">
        <w:rPr>
          <w:noProof/>
        </w:rPr>
        <w:t xml:space="preserve">strengthen </w:t>
      </w:r>
      <w:r w:rsidR="37B20001" w:rsidRPr="00BD3E70">
        <w:rPr>
          <w:noProof/>
          <w:shd w:val="clear" w:color="auto" w:fill="FFFFFF"/>
        </w:rPr>
        <w:t xml:space="preserve">the negotiating position of recognised producer organisations and to ensure the viable development of </w:t>
      </w:r>
      <w:r w:rsidR="5D045EF3" w:rsidRPr="00BD3E70">
        <w:rPr>
          <w:noProof/>
          <w:shd w:val="clear" w:color="auto" w:fill="FFFFFF"/>
        </w:rPr>
        <w:t xml:space="preserve">agricultural </w:t>
      </w:r>
      <w:r w:rsidR="37B20001" w:rsidRPr="00BD3E70">
        <w:rPr>
          <w:noProof/>
          <w:shd w:val="clear" w:color="auto" w:fill="FFFFFF"/>
        </w:rPr>
        <w:t>production</w:t>
      </w:r>
      <w:r w:rsidR="00FA80E6" w:rsidRPr="00BD3E70">
        <w:rPr>
          <w:noProof/>
          <w:shd w:val="clear" w:color="auto" w:fill="FFFFFF"/>
        </w:rPr>
        <w:t xml:space="preserve">, </w:t>
      </w:r>
      <w:r w:rsidR="20F138F6" w:rsidRPr="00BD3E70">
        <w:rPr>
          <w:noProof/>
          <w:shd w:val="clear" w:color="auto" w:fill="FFFFFF"/>
        </w:rPr>
        <w:t xml:space="preserve">recognised </w:t>
      </w:r>
      <w:r w:rsidR="37B20001" w:rsidRPr="00BD3E70">
        <w:rPr>
          <w:noProof/>
          <w:shd w:val="clear" w:color="auto" w:fill="FFFFFF"/>
        </w:rPr>
        <w:t xml:space="preserve">associations </w:t>
      </w:r>
      <w:r w:rsidR="20F138F6" w:rsidRPr="00BD3E70">
        <w:rPr>
          <w:noProof/>
          <w:shd w:val="clear" w:color="auto" w:fill="FFFFFF"/>
        </w:rPr>
        <w:t xml:space="preserve">of producer organisations </w:t>
      </w:r>
      <w:r w:rsidR="37B20001" w:rsidRPr="00BD3E70">
        <w:rPr>
          <w:noProof/>
          <w:shd w:val="clear" w:color="auto" w:fill="FFFFFF"/>
        </w:rPr>
        <w:t>should be allowed to negotiate contract terms</w:t>
      </w:r>
      <w:r w:rsidR="37B20001" w:rsidRPr="00BD3E70">
        <w:rPr>
          <w:noProof/>
        </w:rPr>
        <w:t xml:space="preserve"> on behalf of </w:t>
      </w:r>
      <w:r w:rsidR="0B12E3EA" w:rsidRPr="00BD3E70">
        <w:rPr>
          <w:noProof/>
        </w:rPr>
        <w:t>the</w:t>
      </w:r>
      <w:r w:rsidR="3D1AC18D" w:rsidRPr="00BD3E70">
        <w:rPr>
          <w:noProof/>
        </w:rPr>
        <w:t>ir</w:t>
      </w:r>
      <w:r w:rsidR="0B12E3EA" w:rsidRPr="00BD3E70">
        <w:rPr>
          <w:noProof/>
        </w:rPr>
        <w:t xml:space="preserve"> members</w:t>
      </w:r>
      <w:r w:rsidR="58090D38" w:rsidRPr="00BD3E70">
        <w:rPr>
          <w:noProof/>
        </w:rPr>
        <w:t>,</w:t>
      </w:r>
      <w:r w:rsidR="37B20001" w:rsidRPr="00BD3E70">
        <w:rPr>
          <w:noProof/>
          <w:shd w:val="clear" w:color="auto" w:fill="FFFFFF"/>
        </w:rPr>
        <w:t xml:space="preserve"> including price, for some or all of their </w:t>
      </w:r>
      <w:r w:rsidR="37B20001" w:rsidRPr="00BD3E70">
        <w:rPr>
          <w:noProof/>
        </w:rPr>
        <w:t>members</w:t>
      </w:r>
      <w:r w:rsidR="007F187B" w:rsidRPr="00BD3E70">
        <w:rPr>
          <w:noProof/>
        </w:rPr>
        <w:t>’</w:t>
      </w:r>
      <w:r w:rsidR="37B20001" w:rsidRPr="00BD3E70">
        <w:rPr>
          <w:noProof/>
          <w:shd w:val="clear" w:color="auto" w:fill="FFFFFF"/>
        </w:rPr>
        <w:t xml:space="preserve"> production</w:t>
      </w:r>
      <w:r w:rsidR="00511B24" w:rsidRPr="00BD3E70">
        <w:rPr>
          <w:noProof/>
        </w:rPr>
        <w:t>. This possibility should be allowed</w:t>
      </w:r>
      <w:r w:rsidR="007F187B" w:rsidRPr="00BD3E70">
        <w:rPr>
          <w:noProof/>
        </w:rPr>
        <w:t>,</w:t>
      </w:r>
      <w:r w:rsidR="00511B24" w:rsidRPr="00BD3E70">
        <w:rPr>
          <w:noProof/>
        </w:rPr>
        <w:t xml:space="preserve"> subject to the safeguard that </w:t>
      </w:r>
      <w:r w:rsidR="00D31BB6" w:rsidRPr="00BD3E70">
        <w:rPr>
          <w:noProof/>
        </w:rPr>
        <w:t xml:space="preserve">the organisations which are </w:t>
      </w:r>
      <w:r w:rsidR="00511B24" w:rsidRPr="00BD3E70">
        <w:rPr>
          <w:noProof/>
        </w:rPr>
        <w:t>members</w:t>
      </w:r>
      <w:r w:rsidR="00D31BB6" w:rsidRPr="00BD3E70">
        <w:rPr>
          <w:noProof/>
        </w:rPr>
        <w:t xml:space="preserve"> of those associations</w:t>
      </w:r>
      <w:r w:rsidR="00511B24" w:rsidRPr="00BD3E70">
        <w:rPr>
          <w:noProof/>
        </w:rPr>
        <w:t xml:space="preserve"> are not </w:t>
      </w:r>
      <w:r w:rsidR="007F187B" w:rsidRPr="00BD3E70">
        <w:rPr>
          <w:noProof/>
        </w:rPr>
        <w:t xml:space="preserve">also </w:t>
      </w:r>
      <w:r w:rsidR="00511B24" w:rsidRPr="00BD3E70">
        <w:rPr>
          <w:noProof/>
        </w:rPr>
        <w:t>members of another association of producer organisations</w:t>
      </w:r>
      <w:r w:rsidR="00462C68" w:rsidRPr="00BD3E70">
        <w:rPr>
          <w:noProof/>
        </w:rPr>
        <w:t xml:space="preserve"> and </w:t>
      </w:r>
      <w:r w:rsidR="00C95472" w:rsidRPr="00BD3E70">
        <w:rPr>
          <w:noProof/>
        </w:rPr>
        <w:t>the volume of products covered by the</w:t>
      </w:r>
      <w:r w:rsidR="00084A75" w:rsidRPr="00BD3E70">
        <w:rPr>
          <w:noProof/>
        </w:rPr>
        <w:t xml:space="preserve"> a</w:t>
      </w:r>
      <w:r w:rsidR="00802D79" w:rsidRPr="00BD3E70">
        <w:rPr>
          <w:noProof/>
        </w:rPr>
        <w:t xml:space="preserve">ctivities of the association </w:t>
      </w:r>
      <w:r w:rsidR="0084606A" w:rsidRPr="00BD3E70">
        <w:rPr>
          <w:noProof/>
        </w:rPr>
        <w:t>does not exceed 33%</w:t>
      </w:r>
      <w:r w:rsidR="00831F0B" w:rsidRPr="00BD3E70">
        <w:rPr>
          <w:noProof/>
        </w:rPr>
        <w:t xml:space="preserve"> of the total national production of any given Member State</w:t>
      </w:r>
      <w:r w:rsidR="00511B24" w:rsidRPr="00BD3E70">
        <w:rPr>
          <w:noProof/>
        </w:rPr>
        <w:t xml:space="preserve">. </w:t>
      </w:r>
      <w:r w:rsidR="00743D05" w:rsidRPr="00BD3E70">
        <w:rPr>
          <w:noProof/>
        </w:rPr>
        <w:t xml:space="preserve">In order to maintain effective competition </w:t>
      </w:r>
      <w:r w:rsidR="00A50FBF" w:rsidRPr="00BD3E70">
        <w:rPr>
          <w:noProof/>
        </w:rPr>
        <w:t>on the market</w:t>
      </w:r>
      <w:r w:rsidR="28E67BAE" w:rsidRPr="00BD3E70">
        <w:rPr>
          <w:noProof/>
        </w:rPr>
        <w:t xml:space="preserve">, recognised associations of producer organisations </w:t>
      </w:r>
      <w:r w:rsidR="37B20001" w:rsidRPr="00BD3E70">
        <w:rPr>
          <w:noProof/>
          <w:shd w:val="clear" w:color="auto" w:fill="FFFFFF"/>
        </w:rPr>
        <w:t>should</w:t>
      </w:r>
      <w:r w:rsidR="007F187B" w:rsidRPr="00BD3E70">
        <w:rPr>
          <w:noProof/>
        </w:rPr>
        <w:t xml:space="preserve"> also</w:t>
      </w:r>
      <w:r w:rsidR="37B20001" w:rsidRPr="00BD3E70">
        <w:rPr>
          <w:noProof/>
        </w:rPr>
        <w:t xml:space="preserve"> </w:t>
      </w:r>
      <w:r w:rsidR="37B20001" w:rsidRPr="00BD3E70">
        <w:rPr>
          <w:noProof/>
          <w:shd w:val="clear" w:color="auto" w:fill="FFFFFF"/>
        </w:rPr>
        <w:t xml:space="preserve">not be allowed </w:t>
      </w:r>
      <w:r w:rsidR="28E67BAE" w:rsidRPr="00BD3E70">
        <w:rPr>
          <w:noProof/>
        </w:rPr>
        <w:t xml:space="preserve">to negotiate contract terms where </w:t>
      </w:r>
      <w:r w:rsidR="00F30BDF" w:rsidRPr="00BD3E70">
        <w:rPr>
          <w:noProof/>
        </w:rPr>
        <w:t xml:space="preserve">those </w:t>
      </w:r>
      <w:r w:rsidR="28E67BAE" w:rsidRPr="00BD3E70">
        <w:rPr>
          <w:noProof/>
        </w:rPr>
        <w:t>associations include</w:t>
      </w:r>
      <w:r w:rsidR="37B20001" w:rsidRPr="00BD3E70">
        <w:rPr>
          <w:noProof/>
        </w:rPr>
        <w:t xml:space="preserve"> </w:t>
      </w:r>
      <w:r w:rsidR="37B20001" w:rsidRPr="00BD3E70">
        <w:rPr>
          <w:noProof/>
          <w:shd w:val="clear" w:color="auto" w:fill="FFFFFF"/>
        </w:rPr>
        <w:t>non-recognised producer organisations</w:t>
      </w:r>
      <w:r w:rsidR="5E80B0D2" w:rsidRPr="00BD3E70">
        <w:rPr>
          <w:noProof/>
          <w:shd w:val="clear" w:color="auto" w:fill="FFFFFF"/>
        </w:rPr>
        <w:t>.</w:t>
      </w:r>
      <w:r w:rsidR="37B20001" w:rsidRPr="00BD3E70">
        <w:rPr>
          <w:noProof/>
          <w:shd w:val="clear" w:color="auto" w:fill="FFFFFF"/>
        </w:rPr>
        <w:t xml:space="preserve"> </w:t>
      </w:r>
    </w:p>
    <w:p w:rsidR="00F54BC2" w:rsidRPr="00BD3E70" w:rsidRDefault="00AB6511" w:rsidP="00AB6511">
      <w:pPr>
        <w:pStyle w:val="ManualConsidrant"/>
        <w:rPr>
          <w:rStyle w:val="eop"/>
          <w:noProof/>
        </w:rPr>
      </w:pPr>
      <w:r w:rsidRPr="00AB6511">
        <w:rPr>
          <w:rStyle w:val="eop"/>
          <w:noProof/>
        </w:rPr>
        <w:t>(13)</w:t>
      </w:r>
      <w:r w:rsidRPr="00AB6511">
        <w:rPr>
          <w:rStyle w:val="eop"/>
          <w:noProof/>
        </w:rPr>
        <w:tab/>
      </w:r>
      <w:r w:rsidR="0071172E" w:rsidRPr="00BD3E70">
        <w:rPr>
          <w:rStyle w:val="normaltextrun"/>
          <w:noProof/>
          <w:shd w:val="clear" w:color="auto" w:fill="FFFFFF"/>
          <w:lang w:val="en-US"/>
        </w:rPr>
        <w:t xml:space="preserve">To prevent purchasers from undermining </w:t>
      </w:r>
      <w:r w:rsidR="000F5169" w:rsidRPr="00BD3E70">
        <w:rPr>
          <w:rStyle w:val="normaltextrun"/>
          <w:noProof/>
          <w:lang w:val="en-US"/>
        </w:rPr>
        <w:t>the bargaining position of producer organisation</w:t>
      </w:r>
      <w:r w:rsidR="003D0604" w:rsidRPr="00BD3E70">
        <w:rPr>
          <w:rStyle w:val="normaltextrun"/>
          <w:noProof/>
          <w:lang w:val="en-US"/>
        </w:rPr>
        <w:t>s</w:t>
      </w:r>
      <w:r w:rsidR="0071172E" w:rsidRPr="00BD3E70">
        <w:rPr>
          <w:rStyle w:val="normaltextrun"/>
          <w:noProof/>
          <w:shd w:val="clear" w:color="auto" w:fill="FFFFFF"/>
          <w:lang w:val="en-US"/>
        </w:rPr>
        <w:t xml:space="preserve">, appropriate safeguards </w:t>
      </w:r>
      <w:r w:rsidR="000F5169" w:rsidRPr="00BD3E70">
        <w:rPr>
          <w:rStyle w:val="normaltextrun"/>
          <w:noProof/>
          <w:lang w:val="en-US"/>
        </w:rPr>
        <w:t xml:space="preserve">should </w:t>
      </w:r>
      <w:r w:rsidR="0071172E" w:rsidRPr="00BD3E70">
        <w:rPr>
          <w:rStyle w:val="normaltextrun"/>
          <w:noProof/>
          <w:shd w:val="clear" w:color="auto" w:fill="FFFFFF"/>
          <w:lang w:val="en-US"/>
        </w:rPr>
        <w:t>be established</w:t>
      </w:r>
      <w:r w:rsidR="5BCA68B0" w:rsidRPr="00BD3E70">
        <w:rPr>
          <w:rStyle w:val="normaltextrun"/>
          <w:noProof/>
          <w:lang w:val="en-US"/>
        </w:rPr>
        <w:t xml:space="preserve"> for</w:t>
      </w:r>
      <w:r w:rsidR="66129897" w:rsidRPr="00BD3E70">
        <w:rPr>
          <w:rStyle w:val="normaltextrun"/>
          <w:noProof/>
          <w:lang w:val="en-US"/>
        </w:rPr>
        <w:t xml:space="preserve"> contacts </w:t>
      </w:r>
      <w:r w:rsidR="00941FA6" w:rsidRPr="00BD3E70">
        <w:rPr>
          <w:rStyle w:val="normaltextrun"/>
          <w:noProof/>
          <w:lang w:val="en-US"/>
        </w:rPr>
        <w:t>between purchasers and</w:t>
      </w:r>
      <w:r w:rsidR="04F418B6" w:rsidRPr="00BD3E70">
        <w:rPr>
          <w:rStyle w:val="normaltextrun"/>
          <w:noProof/>
          <w:lang w:val="en-US"/>
        </w:rPr>
        <w:t xml:space="preserve"> members</w:t>
      </w:r>
      <w:r w:rsidR="0042222F" w:rsidRPr="00BD3E70">
        <w:rPr>
          <w:rStyle w:val="normaltextrun"/>
          <w:noProof/>
          <w:lang w:val="en-US"/>
        </w:rPr>
        <w:t xml:space="preserve"> of those producer organisations</w:t>
      </w:r>
      <w:r w:rsidR="0071172E" w:rsidRPr="00BD3E70">
        <w:rPr>
          <w:rStyle w:val="normaltextrun"/>
          <w:noProof/>
          <w:lang w:val="en-US"/>
        </w:rPr>
        <w:t>.</w:t>
      </w:r>
      <w:r w:rsidR="0071172E" w:rsidRPr="00BD3E70">
        <w:rPr>
          <w:rStyle w:val="normaltextrun"/>
          <w:noProof/>
          <w:shd w:val="clear" w:color="auto" w:fill="FFFFFF"/>
          <w:lang w:val="en-US"/>
        </w:rPr>
        <w:t xml:space="preserve"> While </w:t>
      </w:r>
      <w:r w:rsidR="000F5169" w:rsidRPr="00BD3E70">
        <w:rPr>
          <w:rStyle w:val="normaltextrun"/>
          <w:noProof/>
          <w:lang w:val="en-US"/>
        </w:rPr>
        <w:t xml:space="preserve">purchasers may contact </w:t>
      </w:r>
      <w:r w:rsidR="0071172E" w:rsidRPr="00BD3E70">
        <w:rPr>
          <w:rStyle w:val="normaltextrun"/>
          <w:noProof/>
          <w:shd w:val="clear" w:color="auto" w:fill="FFFFFF"/>
          <w:lang w:val="en-US"/>
        </w:rPr>
        <w:t>members of producer organisation</w:t>
      </w:r>
      <w:r w:rsidR="003D0604" w:rsidRPr="00BD3E70">
        <w:rPr>
          <w:rStyle w:val="normaltextrun"/>
          <w:noProof/>
          <w:lang w:val="en-US"/>
        </w:rPr>
        <w:t>s</w:t>
      </w:r>
      <w:r w:rsidR="000F5169" w:rsidRPr="00BD3E70">
        <w:rPr>
          <w:rStyle w:val="normaltextrun"/>
          <w:noProof/>
          <w:lang w:val="en-US"/>
        </w:rPr>
        <w:t>,</w:t>
      </w:r>
      <w:r w:rsidR="0071172E" w:rsidRPr="00BD3E70">
        <w:rPr>
          <w:rStyle w:val="normaltextrun"/>
          <w:noProof/>
          <w:shd w:val="clear" w:color="auto" w:fill="FFFFFF"/>
          <w:lang w:val="en-US"/>
        </w:rPr>
        <w:t xml:space="preserve"> </w:t>
      </w:r>
      <w:r w:rsidR="009D49A0" w:rsidRPr="00BD3E70">
        <w:rPr>
          <w:rStyle w:val="normaltextrun"/>
          <w:noProof/>
          <w:lang w:val="en-US"/>
        </w:rPr>
        <w:t xml:space="preserve">those </w:t>
      </w:r>
      <w:r w:rsidR="003D0604" w:rsidRPr="00BD3E70">
        <w:rPr>
          <w:rStyle w:val="normaltextrun"/>
          <w:noProof/>
          <w:lang w:val="en-US"/>
        </w:rPr>
        <w:t xml:space="preserve">contacts </w:t>
      </w:r>
      <w:r w:rsidR="000F5169" w:rsidRPr="00BD3E70">
        <w:rPr>
          <w:rStyle w:val="normaltextrun"/>
          <w:noProof/>
          <w:lang w:val="en-US"/>
        </w:rPr>
        <w:t xml:space="preserve">should </w:t>
      </w:r>
      <w:r w:rsidR="0071172E" w:rsidRPr="00BD3E70">
        <w:rPr>
          <w:rStyle w:val="normaltextrun"/>
          <w:noProof/>
          <w:shd w:val="clear" w:color="auto" w:fill="FFFFFF"/>
          <w:lang w:val="en-US"/>
        </w:rPr>
        <w:t xml:space="preserve">not undermine the objectives of </w:t>
      </w:r>
      <w:r w:rsidR="25C87403" w:rsidRPr="00BD3E70">
        <w:rPr>
          <w:rStyle w:val="normaltextrun"/>
          <w:noProof/>
          <w:shd w:val="clear" w:color="auto" w:fill="FFFFFF"/>
          <w:lang w:val="en-US"/>
        </w:rPr>
        <w:t xml:space="preserve">the </w:t>
      </w:r>
      <w:r w:rsidR="001A794C" w:rsidRPr="00BD3E70">
        <w:rPr>
          <w:rStyle w:val="normaltextrun"/>
          <w:noProof/>
          <w:shd w:val="clear" w:color="auto" w:fill="FFFFFF"/>
          <w:lang w:val="en-US"/>
        </w:rPr>
        <w:t>producer organisation</w:t>
      </w:r>
      <w:r w:rsidR="005E724E" w:rsidRPr="00BD3E70">
        <w:rPr>
          <w:rStyle w:val="normaltextrun"/>
          <w:noProof/>
          <w:lang w:val="en-US"/>
        </w:rPr>
        <w:t>s</w:t>
      </w:r>
      <w:r w:rsidR="25C87403" w:rsidRPr="00BD3E70">
        <w:rPr>
          <w:rStyle w:val="normaltextrun"/>
          <w:noProof/>
          <w:shd w:val="clear" w:color="auto" w:fill="FFFFFF"/>
          <w:lang w:val="en-US"/>
        </w:rPr>
        <w:t xml:space="preserve">, </w:t>
      </w:r>
      <w:r w:rsidR="00933309" w:rsidRPr="00BD3E70">
        <w:rPr>
          <w:rStyle w:val="normaltextrun"/>
          <w:noProof/>
          <w:shd w:val="clear" w:color="auto" w:fill="FFFFFF"/>
          <w:lang w:val="en-US"/>
        </w:rPr>
        <w:t>or the concentration of</w:t>
      </w:r>
      <w:r w:rsidR="0064007A" w:rsidRPr="00BD3E70">
        <w:rPr>
          <w:rStyle w:val="normaltextrun"/>
          <w:noProof/>
          <w:shd w:val="clear" w:color="auto" w:fill="FFFFFF"/>
          <w:lang w:val="en-US"/>
        </w:rPr>
        <w:t xml:space="preserve"> </w:t>
      </w:r>
      <w:r w:rsidR="0071172E" w:rsidRPr="00BD3E70">
        <w:rPr>
          <w:rStyle w:val="normaltextrun"/>
          <w:noProof/>
          <w:shd w:val="clear" w:color="auto" w:fill="FFFFFF"/>
          <w:lang w:val="en-US"/>
        </w:rPr>
        <w:t xml:space="preserve">supply and </w:t>
      </w:r>
      <w:r w:rsidR="0064007A" w:rsidRPr="00BD3E70">
        <w:rPr>
          <w:rStyle w:val="normaltextrun"/>
          <w:noProof/>
          <w:shd w:val="clear" w:color="auto" w:fill="FFFFFF"/>
          <w:lang w:val="en-US"/>
        </w:rPr>
        <w:t xml:space="preserve">placing </w:t>
      </w:r>
      <w:r w:rsidR="0014707F" w:rsidRPr="00BD3E70">
        <w:rPr>
          <w:rStyle w:val="normaltextrun"/>
          <w:noProof/>
          <w:shd w:val="clear" w:color="auto" w:fill="FFFFFF"/>
          <w:lang w:val="en-US"/>
        </w:rPr>
        <w:t xml:space="preserve">of </w:t>
      </w:r>
      <w:r w:rsidR="0064007A" w:rsidRPr="00BD3E70">
        <w:rPr>
          <w:rStyle w:val="normaltextrun"/>
          <w:noProof/>
          <w:shd w:val="clear" w:color="auto" w:fill="FFFFFF"/>
          <w:lang w:val="en-US"/>
        </w:rPr>
        <w:t>products on the market</w:t>
      </w:r>
      <w:r w:rsidR="0071172E" w:rsidRPr="00BD3E70">
        <w:rPr>
          <w:rStyle w:val="normaltextrun"/>
          <w:noProof/>
          <w:shd w:val="clear" w:color="auto" w:fill="FFFFFF"/>
          <w:lang w:val="en-US"/>
        </w:rPr>
        <w:t xml:space="preserve">. </w:t>
      </w:r>
    </w:p>
    <w:p w:rsidR="000B4309" w:rsidRPr="00BD3E70" w:rsidRDefault="00AB6511" w:rsidP="00AB6511">
      <w:pPr>
        <w:pStyle w:val="ManualConsidrant"/>
        <w:rPr>
          <w:rStyle w:val="normaltextrun"/>
          <w:noProof/>
        </w:rPr>
      </w:pPr>
      <w:r w:rsidRPr="00AB6511">
        <w:rPr>
          <w:rStyle w:val="normaltextrun"/>
          <w:noProof/>
        </w:rPr>
        <w:t>(14)</w:t>
      </w:r>
      <w:r w:rsidRPr="00AB6511">
        <w:rPr>
          <w:rStyle w:val="normaltextrun"/>
          <w:noProof/>
        </w:rPr>
        <w:tab/>
      </w:r>
      <w:r w:rsidR="0042222F" w:rsidRPr="00BD3E70">
        <w:rPr>
          <w:rStyle w:val="normaltextrun"/>
          <w:noProof/>
          <w:shd w:val="clear" w:color="auto" w:fill="FFFFFF"/>
          <w:lang w:val="en-US"/>
        </w:rPr>
        <w:t>I</w:t>
      </w:r>
      <w:r w:rsidR="00AC0666" w:rsidRPr="00BD3E70">
        <w:rPr>
          <w:rStyle w:val="normaltextrun"/>
          <w:noProof/>
          <w:shd w:val="clear" w:color="auto" w:fill="FFFFFF"/>
          <w:lang w:val="en-US"/>
        </w:rPr>
        <w:t xml:space="preserve">nterbranch </w:t>
      </w:r>
      <w:r w:rsidR="66C54141" w:rsidRPr="00BD3E70">
        <w:rPr>
          <w:rStyle w:val="normaltextrun"/>
          <w:noProof/>
          <w:shd w:val="clear" w:color="auto" w:fill="FFFFFF"/>
          <w:lang w:val="en-US"/>
        </w:rPr>
        <w:t xml:space="preserve">organisations play an important role in </w:t>
      </w:r>
      <w:r w:rsidR="00F51B94" w:rsidRPr="00BD3E70">
        <w:rPr>
          <w:rStyle w:val="normaltextrun"/>
          <w:noProof/>
          <w:shd w:val="clear" w:color="auto" w:fill="FFFFFF"/>
          <w:lang w:val="en-US"/>
        </w:rPr>
        <w:t xml:space="preserve">facilitating </w:t>
      </w:r>
      <w:r w:rsidR="66C54141" w:rsidRPr="00BD3E70">
        <w:rPr>
          <w:rStyle w:val="normaltextrun"/>
          <w:noProof/>
          <w:shd w:val="clear" w:color="auto" w:fill="FFFFFF"/>
          <w:lang w:val="en-US"/>
        </w:rPr>
        <w:t>dialogue between actors in the supply chain, and in promoting best practices</w:t>
      </w:r>
      <w:r w:rsidR="0042222F" w:rsidRPr="00BD3E70">
        <w:rPr>
          <w:rStyle w:val="normaltextrun"/>
          <w:noProof/>
          <w:shd w:val="clear" w:color="auto" w:fill="FFFFFF"/>
          <w:lang w:val="en-US"/>
        </w:rPr>
        <w:t xml:space="preserve">, </w:t>
      </w:r>
      <w:r w:rsidR="66C54141" w:rsidRPr="00BD3E70">
        <w:rPr>
          <w:rStyle w:val="normaltextrun"/>
          <w:noProof/>
          <w:shd w:val="clear" w:color="auto" w:fill="FFFFFF"/>
          <w:lang w:val="en-US"/>
        </w:rPr>
        <w:t>market transparency</w:t>
      </w:r>
      <w:r w:rsidR="000B4309" w:rsidRPr="00BD3E70">
        <w:rPr>
          <w:rStyle w:val="normaltextrun"/>
          <w:noProof/>
          <w:shd w:val="clear" w:color="auto" w:fill="FFFFFF"/>
          <w:lang w:val="en-US"/>
        </w:rPr>
        <w:t>, stability and fairness in commercial relations between farmers and purchasers throughout the supply chain</w:t>
      </w:r>
      <w:r w:rsidR="0042222F" w:rsidRPr="00BD3E70">
        <w:rPr>
          <w:rStyle w:val="normaltextrun"/>
          <w:noProof/>
          <w:shd w:val="clear" w:color="auto" w:fill="FFFFFF"/>
          <w:lang w:val="en-US"/>
        </w:rPr>
        <w:t xml:space="preserve">. </w:t>
      </w:r>
      <w:r w:rsidR="0042222F" w:rsidRPr="00BD3E70">
        <w:rPr>
          <w:rStyle w:val="normaltextrun"/>
          <w:noProof/>
          <w:lang w:val="en-US"/>
        </w:rPr>
        <w:t>I</w:t>
      </w:r>
      <w:r w:rsidR="000F5169" w:rsidRPr="00BD3E70">
        <w:rPr>
          <w:rStyle w:val="normaltextrun"/>
          <w:noProof/>
          <w:lang w:val="en-US"/>
        </w:rPr>
        <w:t xml:space="preserve">t is </w:t>
      </w:r>
      <w:r w:rsidR="0042222F" w:rsidRPr="00BD3E70">
        <w:rPr>
          <w:rStyle w:val="normaltextrun"/>
          <w:noProof/>
          <w:lang w:val="en-US"/>
        </w:rPr>
        <w:t xml:space="preserve">therefore </w:t>
      </w:r>
      <w:r w:rsidR="000F5169" w:rsidRPr="00BD3E70">
        <w:rPr>
          <w:rStyle w:val="normaltextrun"/>
          <w:noProof/>
          <w:lang w:val="en-US"/>
        </w:rPr>
        <w:t xml:space="preserve">appropriate </w:t>
      </w:r>
      <w:r w:rsidR="66C54141" w:rsidRPr="00BD3E70">
        <w:rPr>
          <w:rStyle w:val="normaltextrun"/>
          <w:noProof/>
          <w:shd w:val="clear" w:color="auto" w:fill="FFFFFF"/>
          <w:lang w:val="en-US"/>
        </w:rPr>
        <w:t xml:space="preserve">to include the </w:t>
      </w:r>
      <w:r w:rsidR="66C54141" w:rsidRPr="00BD3E70">
        <w:rPr>
          <w:rStyle w:val="normaltextrun"/>
          <w:noProof/>
          <w:shd w:val="clear" w:color="auto" w:fill="FFFFFF"/>
        </w:rPr>
        <w:t xml:space="preserve">promotion of </w:t>
      </w:r>
      <w:r w:rsidR="4A7CF110" w:rsidRPr="00BD3E70">
        <w:rPr>
          <w:rStyle w:val="normaltextrun"/>
          <w:noProof/>
        </w:rPr>
        <w:t>initiatives</w:t>
      </w:r>
      <w:r w:rsidR="00F37A91" w:rsidRPr="00BD3E70">
        <w:rPr>
          <w:rStyle w:val="normaltextrun"/>
          <w:noProof/>
        </w:rPr>
        <w:t xml:space="preserve"> for</w:t>
      </w:r>
      <w:r w:rsidR="4A7CF110" w:rsidRPr="00BD3E70">
        <w:rPr>
          <w:rStyle w:val="normaltextrun"/>
          <w:noProof/>
        </w:rPr>
        <w:t xml:space="preserve"> </w:t>
      </w:r>
      <w:r w:rsidR="00CA1256" w:rsidRPr="00BD3E70">
        <w:rPr>
          <w:rStyle w:val="normaltextrun"/>
          <w:noProof/>
        </w:rPr>
        <w:t xml:space="preserve">the inclusion of </w:t>
      </w:r>
      <w:r w:rsidR="000B4309" w:rsidRPr="00BD3E70">
        <w:rPr>
          <w:rStyle w:val="normaltextrun"/>
          <w:noProof/>
        </w:rPr>
        <w:t>optional terms for commercial modalities, such as ‘fair’, ‘equitable’ or equivalent terms</w:t>
      </w:r>
      <w:r w:rsidR="005A062E" w:rsidRPr="00BD3E70">
        <w:rPr>
          <w:rStyle w:val="normaltextrun"/>
          <w:noProof/>
        </w:rPr>
        <w:t>,</w:t>
      </w:r>
      <w:r w:rsidR="000B4309" w:rsidRPr="00BD3E70">
        <w:rPr>
          <w:rStyle w:val="normaltextrun"/>
          <w:noProof/>
        </w:rPr>
        <w:t xml:space="preserve"> and ‘short supply chain’</w:t>
      </w:r>
      <w:r w:rsidR="000F5169" w:rsidRPr="00BD3E70">
        <w:rPr>
          <w:rStyle w:val="normaltextrun"/>
          <w:noProof/>
        </w:rPr>
        <w:t xml:space="preserve"> </w:t>
      </w:r>
      <w:r w:rsidR="000F5169" w:rsidRPr="00BD3E70">
        <w:rPr>
          <w:rStyle w:val="normaltextrun"/>
          <w:noProof/>
          <w:lang w:val="en-US"/>
        </w:rPr>
        <w:t>in the list of objectives that a recognised interbranch organisation may pursue</w:t>
      </w:r>
      <w:r w:rsidR="000B4309" w:rsidRPr="00BD3E70">
        <w:rPr>
          <w:rStyle w:val="normaltextrun"/>
          <w:noProof/>
        </w:rPr>
        <w:t>.</w:t>
      </w:r>
      <w:r w:rsidR="00F51B94" w:rsidRPr="00BD3E70">
        <w:rPr>
          <w:rStyle w:val="normaltextrun"/>
          <w:noProof/>
        </w:rPr>
        <w:t xml:space="preserve"> </w:t>
      </w:r>
    </w:p>
    <w:p w:rsidR="006F31DD" w:rsidRPr="00BD3E70" w:rsidRDefault="00AB6511" w:rsidP="00AB6511">
      <w:pPr>
        <w:pStyle w:val="ManualConsidrant"/>
        <w:rPr>
          <w:noProof/>
          <w:lang w:val="en-IE"/>
        </w:rPr>
      </w:pPr>
      <w:r w:rsidRPr="00AB6511">
        <w:rPr>
          <w:noProof/>
        </w:rPr>
        <w:t>(15)</w:t>
      </w:r>
      <w:r w:rsidRPr="00AB6511">
        <w:rPr>
          <w:noProof/>
        </w:rPr>
        <w:tab/>
      </w:r>
      <w:r w:rsidR="00F51B94" w:rsidRPr="00BD3E70">
        <w:rPr>
          <w:rStyle w:val="normaltextrun"/>
          <w:noProof/>
          <w:color w:val="000000" w:themeColor="text1"/>
        </w:rPr>
        <w:t xml:space="preserve">Certain </w:t>
      </w:r>
      <w:r w:rsidR="006F31DD" w:rsidRPr="00BD3E70">
        <w:rPr>
          <w:rStyle w:val="normaltextrun"/>
          <w:noProof/>
          <w:color w:val="000000" w:themeColor="text1"/>
        </w:rPr>
        <w:t xml:space="preserve">Member States have decided that all deliveries of agricultural products in their territory </w:t>
      </w:r>
      <w:r w:rsidR="005A062E" w:rsidRPr="00BD3E70">
        <w:rPr>
          <w:rStyle w:val="normaltextrun"/>
          <w:noProof/>
          <w:color w:val="000000" w:themeColor="text1"/>
        </w:rPr>
        <w:t xml:space="preserve">are to </w:t>
      </w:r>
      <w:r w:rsidR="006F31DD" w:rsidRPr="00BD3E70">
        <w:rPr>
          <w:rStyle w:val="normaltextrun"/>
          <w:noProof/>
          <w:color w:val="000000" w:themeColor="text1"/>
        </w:rPr>
        <w:t xml:space="preserve">be covered by written contracts between </w:t>
      </w:r>
      <w:r w:rsidR="007F187B" w:rsidRPr="00BD3E70">
        <w:rPr>
          <w:rStyle w:val="normaltextrun"/>
          <w:noProof/>
          <w:color w:val="000000" w:themeColor="text1"/>
        </w:rPr>
        <w:t xml:space="preserve">the </w:t>
      </w:r>
      <w:r w:rsidR="006F31DD" w:rsidRPr="00BD3E70">
        <w:rPr>
          <w:rStyle w:val="normaltextrun"/>
          <w:noProof/>
          <w:color w:val="000000" w:themeColor="text1"/>
        </w:rPr>
        <w:t>parties. Where the Member States do not make use of this possibility, farmers, producer organisations or associations of producer organisations can</w:t>
      </w:r>
      <w:r w:rsidR="007F187B" w:rsidRPr="00BD3E70">
        <w:rPr>
          <w:rStyle w:val="normaltextrun"/>
          <w:noProof/>
          <w:color w:val="000000" w:themeColor="text1"/>
        </w:rPr>
        <w:t xml:space="preserve"> </w:t>
      </w:r>
      <w:r w:rsidR="006F31DD" w:rsidRPr="00BD3E70">
        <w:rPr>
          <w:rStyle w:val="normaltextrun"/>
          <w:noProof/>
          <w:color w:val="000000" w:themeColor="text1"/>
        </w:rPr>
        <w:t xml:space="preserve">request </w:t>
      </w:r>
      <w:r w:rsidR="007F187B" w:rsidRPr="00BD3E70">
        <w:rPr>
          <w:rStyle w:val="normaltextrun"/>
          <w:noProof/>
          <w:color w:val="000000" w:themeColor="text1"/>
        </w:rPr>
        <w:t xml:space="preserve">the use of </w:t>
      </w:r>
      <w:r w:rsidR="006F31DD" w:rsidRPr="00BD3E70">
        <w:rPr>
          <w:rStyle w:val="normaltextrun"/>
          <w:noProof/>
          <w:color w:val="000000" w:themeColor="text1"/>
        </w:rPr>
        <w:t xml:space="preserve">written contracts. However, due to the weaker bargaining position of farmers and the fear of commercial retaliation by purchasers, it can be difficult for farmers and their associations to make such a request. To </w:t>
      </w:r>
      <w:r w:rsidR="00F51B94" w:rsidRPr="00BD3E70">
        <w:rPr>
          <w:rStyle w:val="normaltextrun"/>
          <w:noProof/>
          <w:color w:val="000000" w:themeColor="text1"/>
        </w:rPr>
        <w:t xml:space="preserve">increase </w:t>
      </w:r>
      <w:r w:rsidR="006F31DD" w:rsidRPr="00BD3E70">
        <w:rPr>
          <w:rStyle w:val="normaltextrun"/>
          <w:noProof/>
          <w:color w:val="000000" w:themeColor="text1"/>
        </w:rPr>
        <w:t>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 </w:t>
      </w:r>
      <w:r w:rsidR="006F31DD" w:rsidRPr="00BD3E70">
        <w:rPr>
          <w:rStyle w:val="eop"/>
          <w:noProof/>
          <w:color w:val="000000" w:themeColor="text1"/>
        </w:rPr>
        <w:t> </w:t>
      </w:r>
    </w:p>
    <w:p w:rsidR="00683AFE" w:rsidRPr="00BD3E70" w:rsidRDefault="00AB6511" w:rsidP="00AB6511">
      <w:pPr>
        <w:pStyle w:val="ManualConsidrant"/>
        <w:rPr>
          <w:rStyle w:val="normaltextrun"/>
          <w:rFonts w:eastAsia="Times New Roman"/>
          <w:noProof/>
          <w:color w:val="000000" w:themeColor="text1"/>
        </w:rPr>
      </w:pPr>
      <w:r w:rsidRPr="00AB6511">
        <w:rPr>
          <w:rStyle w:val="normaltextrun"/>
          <w:noProof/>
        </w:rPr>
        <w:t>(16)</w:t>
      </w:r>
      <w:r w:rsidRPr="00AB6511">
        <w:rPr>
          <w:rStyle w:val="normaltextrun"/>
          <w:noProof/>
        </w:rPr>
        <w:tab/>
      </w:r>
      <w:r w:rsidR="00CB7DFB" w:rsidRPr="00BD3E70">
        <w:rPr>
          <w:rStyle w:val="normaltextrun"/>
          <w:rFonts w:eastAsia="Times New Roman"/>
          <w:noProof/>
          <w:color w:val="000000" w:themeColor="text1"/>
        </w:rPr>
        <w:t xml:space="preserve">To </w:t>
      </w:r>
      <w:r w:rsidR="00493EED" w:rsidRPr="00BD3E70">
        <w:rPr>
          <w:rStyle w:val="normaltextrun"/>
          <w:rFonts w:eastAsia="Times New Roman"/>
          <w:noProof/>
          <w:color w:val="000000" w:themeColor="text1"/>
        </w:rPr>
        <w:t>better</w:t>
      </w:r>
      <w:r w:rsidR="00A469CE" w:rsidRPr="00BD3E70">
        <w:rPr>
          <w:rStyle w:val="normaltextrun"/>
          <w:rFonts w:eastAsia="Times New Roman"/>
          <w:noProof/>
          <w:color w:val="000000" w:themeColor="text1"/>
        </w:rPr>
        <w:t xml:space="preserve"> take into account the signals of the market </w:t>
      </w:r>
      <w:r w:rsidR="006419E7" w:rsidRPr="00BD3E70">
        <w:rPr>
          <w:rStyle w:val="normaltextrun"/>
          <w:rFonts w:eastAsia="Times New Roman"/>
          <w:noProof/>
          <w:color w:val="000000" w:themeColor="text1"/>
        </w:rPr>
        <w:t xml:space="preserve">and to improve price transmission, </w:t>
      </w:r>
      <w:r w:rsidR="00CB7DFB" w:rsidRPr="00BD3E70">
        <w:rPr>
          <w:rStyle w:val="normaltextrun"/>
          <w:rFonts w:eastAsia="Times New Roman"/>
          <w:noProof/>
          <w:color w:val="000000" w:themeColor="text1"/>
        </w:rPr>
        <w:t xml:space="preserve">Member States </w:t>
      </w:r>
      <w:r w:rsidR="006F31DD" w:rsidRPr="00BD3E70">
        <w:rPr>
          <w:rStyle w:val="normaltextrun"/>
          <w:rFonts w:eastAsia="Times New Roman"/>
          <w:noProof/>
          <w:color w:val="000000" w:themeColor="text1"/>
        </w:rPr>
        <w:t xml:space="preserve">should be able to </w:t>
      </w:r>
      <w:r w:rsidR="007F187B" w:rsidRPr="00BD3E70">
        <w:rPr>
          <w:rStyle w:val="normaltextrun"/>
          <w:rFonts w:eastAsia="Times New Roman"/>
          <w:noProof/>
          <w:color w:val="000000" w:themeColor="text1"/>
        </w:rPr>
        <w:t>require</w:t>
      </w:r>
      <w:r w:rsidR="004F2794" w:rsidRPr="00BD3E70">
        <w:rPr>
          <w:rStyle w:val="normaltextrun"/>
          <w:noProof/>
          <w:color w:val="000000" w:themeColor="text1"/>
        </w:rPr>
        <w:t xml:space="preserve"> the use of written contracts for </w:t>
      </w:r>
      <w:r w:rsidR="00FE6E8F" w:rsidRPr="00BD3E70">
        <w:rPr>
          <w:rStyle w:val="normaltextrun"/>
          <w:noProof/>
          <w:color w:val="000000" w:themeColor="text1"/>
        </w:rPr>
        <w:t xml:space="preserve">the delivery </w:t>
      </w:r>
      <w:r w:rsidR="006F7CE5" w:rsidRPr="00BD3E70">
        <w:rPr>
          <w:rStyle w:val="normaltextrun"/>
          <w:noProof/>
          <w:color w:val="000000" w:themeColor="text1"/>
        </w:rPr>
        <w:t>of agricultural products</w:t>
      </w:r>
      <w:r w:rsidR="00FE6E8F" w:rsidRPr="00BD3E70">
        <w:rPr>
          <w:rStyle w:val="normaltextrun"/>
          <w:noProof/>
          <w:color w:val="000000" w:themeColor="text1"/>
        </w:rPr>
        <w:t xml:space="preserve"> </w:t>
      </w:r>
      <w:r w:rsidR="004F2794" w:rsidRPr="00BD3E70">
        <w:rPr>
          <w:rStyle w:val="normaltextrun"/>
          <w:noProof/>
          <w:color w:val="000000" w:themeColor="text1"/>
        </w:rPr>
        <w:t>by producers other than farmers</w:t>
      </w:r>
      <w:r w:rsidR="009121C0" w:rsidRPr="00BD3E70">
        <w:rPr>
          <w:rStyle w:val="normaltextrun"/>
          <w:noProof/>
          <w:color w:val="000000" w:themeColor="text1"/>
        </w:rPr>
        <w:t xml:space="preserve">, </w:t>
      </w:r>
      <w:r w:rsidR="00476825" w:rsidRPr="00BD3E70">
        <w:rPr>
          <w:rStyle w:val="normaltextrun"/>
          <w:noProof/>
          <w:color w:val="000000" w:themeColor="text1"/>
        </w:rPr>
        <w:t xml:space="preserve">by </w:t>
      </w:r>
      <w:r w:rsidR="009121C0" w:rsidRPr="00BD3E70">
        <w:rPr>
          <w:rStyle w:val="normaltextrun"/>
          <w:noProof/>
          <w:color w:val="000000" w:themeColor="text1"/>
        </w:rPr>
        <w:t>producer organisations or associations of producer organisations</w:t>
      </w:r>
      <w:r w:rsidR="004F2794" w:rsidRPr="00BD3E70">
        <w:rPr>
          <w:rStyle w:val="normaltextrun"/>
          <w:noProof/>
          <w:color w:val="000000" w:themeColor="text1"/>
        </w:rPr>
        <w:t xml:space="preserve">, </w:t>
      </w:r>
      <w:r w:rsidR="004338BF" w:rsidRPr="00BD3E70">
        <w:rPr>
          <w:rStyle w:val="normaltextrun"/>
          <w:noProof/>
          <w:color w:val="000000" w:themeColor="text1"/>
        </w:rPr>
        <w:t>and</w:t>
      </w:r>
      <w:r w:rsidR="004F2794" w:rsidRPr="00BD3E70">
        <w:rPr>
          <w:rStyle w:val="normaltextrun"/>
          <w:noProof/>
          <w:color w:val="000000" w:themeColor="text1"/>
        </w:rPr>
        <w:t xml:space="preserve"> to </w:t>
      </w:r>
      <w:r w:rsidR="000A2EC5" w:rsidRPr="00BD3E70">
        <w:rPr>
          <w:rStyle w:val="normaltextrun"/>
          <w:noProof/>
          <w:color w:val="000000" w:themeColor="text1"/>
        </w:rPr>
        <w:t>require that purchasers make use of written offer</w:t>
      </w:r>
      <w:r w:rsidR="00EC1063" w:rsidRPr="00BD3E70">
        <w:rPr>
          <w:rStyle w:val="normaltextrun"/>
          <w:noProof/>
          <w:color w:val="000000" w:themeColor="text1"/>
        </w:rPr>
        <w:t>s</w:t>
      </w:r>
      <w:r w:rsidR="000A2EC5" w:rsidRPr="00BD3E70">
        <w:rPr>
          <w:rStyle w:val="normaltextrun"/>
          <w:noProof/>
          <w:color w:val="000000" w:themeColor="text1"/>
        </w:rPr>
        <w:t xml:space="preserve"> for contract</w:t>
      </w:r>
      <w:r w:rsidR="00E2368A" w:rsidRPr="00BD3E70">
        <w:rPr>
          <w:rStyle w:val="normaltextrun"/>
          <w:noProof/>
          <w:color w:val="000000" w:themeColor="text1"/>
        </w:rPr>
        <w:t>s</w:t>
      </w:r>
      <w:r w:rsidR="000A2EC5" w:rsidRPr="00BD3E70">
        <w:rPr>
          <w:rStyle w:val="normaltextrun"/>
          <w:noProof/>
          <w:color w:val="000000" w:themeColor="text1"/>
        </w:rPr>
        <w:t xml:space="preserve"> for the delivery</w:t>
      </w:r>
      <w:r w:rsidR="00E2368A" w:rsidRPr="00BD3E70">
        <w:rPr>
          <w:rStyle w:val="normaltextrun"/>
          <w:noProof/>
          <w:color w:val="000000" w:themeColor="text1"/>
        </w:rPr>
        <w:t xml:space="preserve"> of</w:t>
      </w:r>
      <w:r w:rsidR="000A2EC5" w:rsidRPr="00BD3E70">
        <w:rPr>
          <w:rStyle w:val="normaltextrun"/>
          <w:noProof/>
          <w:color w:val="000000" w:themeColor="text1"/>
        </w:rPr>
        <w:t xml:space="preserve"> agricultural products. </w:t>
      </w:r>
      <w:r w:rsidR="00DC0973" w:rsidRPr="00BD3E70">
        <w:rPr>
          <w:rStyle w:val="normaltextrun"/>
          <w:rFonts w:eastAsia="Times New Roman"/>
          <w:noProof/>
          <w:color w:val="000000" w:themeColor="text1"/>
        </w:rPr>
        <w:t>In the interests of simplicity</w:t>
      </w:r>
      <w:r w:rsidR="00514027" w:rsidRPr="00BD3E70">
        <w:rPr>
          <w:rStyle w:val="normaltextrun"/>
          <w:rFonts w:eastAsia="Times New Roman"/>
          <w:noProof/>
          <w:color w:val="000000" w:themeColor="text1"/>
        </w:rPr>
        <w:t xml:space="preserve"> and reduction of transaction costs</w:t>
      </w:r>
      <w:r w:rsidR="00DC0973" w:rsidRPr="00BD3E70">
        <w:rPr>
          <w:rStyle w:val="normaltextrun"/>
          <w:rFonts w:eastAsia="Times New Roman"/>
          <w:noProof/>
          <w:color w:val="000000" w:themeColor="text1"/>
        </w:rPr>
        <w:t>,</w:t>
      </w:r>
      <w:r w:rsidR="00514027" w:rsidRPr="00BD3E70">
        <w:rPr>
          <w:rStyle w:val="normaltextrun"/>
          <w:rFonts w:eastAsia="Times New Roman"/>
          <w:noProof/>
          <w:color w:val="000000" w:themeColor="text1"/>
        </w:rPr>
        <w:t xml:space="preserve"> this Regulation should lay down </w:t>
      </w:r>
      <w:r w:rsidR="00024A5E" w:rsidRPr="00BD3E70">
        <w:rPr>
          <w:rStyle w:val="normaltextrun"/>
          <w:rFonts w:eastAsia="Times New Roman"/>
          <w:noProof/>
          <w:color w:val="000000" w:themeColor="text1"/>
        </w:rPr>
        <w:t xml:space="preserve">certain exceptions to </w:t>
      </w:r>
      <w:r w:rsidR="00AE201A" w:rsidRPr="00BD3E70">
        <w:rPr>
          <w:rStyle w:val="normaltextrun"/>
          <w:rFonts w:eastAsia="Times New Roman"/>
          <w:noProof/>
          <w:color w:val="000000" w:themeColor="text1"/>
        </w:rPr>
        <w:t xml:space="preserve">the </w:t>
      </w:r>
      <w:r w:rsidR="007F187B" w:rsidRPr="00BD3E70">
        <w:rPr>
          <w:rStyle w:val="normaltextrun"/>
          <w:rFonts w:eastAsia="Times New Roman"/>
          <w:noProof/>
          <w:color w:val="000000" w:themeColor="text1"/>
        </w:rPr>
        <w:t xml:space="preserve">required </w:t>
      </w:r>
      <w:r w:rsidR="00024A5E" w:rsidRPr="00BD3E70">
        <w:rPr>
          <w:rStyle w:val="normaltextrun"/>
          <w:rFonts w:eastAsia="Times New Roman"/>
          <w:noProof/>
          <w:color w:val="000000" w:themeColor="text1"/>
        </w:rPr>
        <w:t>use of written contracts</w:t>
      </w:r>
      <w:r w:rsidR="003955FA" w:rsidRPr="00BD3E70">
        <w:rPr>
          <w:rStyle w:val="normaltextrun"/>
          <w:rFonts w:eastAsia="Times New Roman"/>
          <w:noProof/>
          <w:color w:val="000000" w:themeColor="text1"/>
        </w:rPr>
        <w:t xml:space="preserve"> or written offers</w:t>
      </w:r>
      <w:r w:rsidR="00670476" w:rsidRPr="00BD3E70">
        <w:rPr>
          <w:rStyle w:val="normaltextrun"/>
          <w:rFonts w:eastAsia="Times New Roman"/>
          <w:noProof/>
          <w:color w:val="000000" w:themeColor="text1"/>
        </w:rPr>
        <w:t xml:space="preserve"> for contract</w:t>
      </w:r>
      <w:r w:rsidR="00050922" w:rsidRPr="00BD3E70">
        <w:rPr>
          <w:rStyle w:val="normaltextrun"/>
          <w:rFonts w:eastAsia="Times New Roman"/>
          <w:noProof/>
          <w:color w:val="000000" w:themeColor="text1"/>
        </w:rPr>
        <w:t>s</w:t>
      </w:r>
      <w:r w:rsidR="3BA2ABBE" w:rsidRPr="00BD3E70">
        <w:rPr>
          <w:rStyle w:val="normaltextrun"/>
          <w:rFonts w:eastAsia="Times New Roman"/>
          <w:noProof/>
          <w:color w:val="000000" w:themeColor="text1"/>
        </w:rPr>
        <w:t xml:space="preserve"> </w:t>
      </w:r>
      <w:r w:rsidR="006F03B6" w:rsidRPr="00BD3E70">
        <w:rPr>
          <w:rStyle w:val="normaltextrun"/>
          <w:rFonts w:eastAsia="Times New Roman"/>
          <w:noProof/>
          <w:color w:val="000000" w:themeColor="text1"/>
        </w:rPr>
        <w:t>and</w:t>
      </w:r>
      <w:r w:rsidR="00D326F7" w:rsidRPr="00BD3E70">
        <w:rPr>
          <w:rStyle w:val="normaltextrun"/>
          <w:rFonts w:eastAsia="Times New Roman"/>
          <w:noProof/>
          <w:color w:val="000000" w:themeColor="text1"/>
        </w:rPr>
        <w:t xml:space="preserve"> allow</w:t>
      </w:r>
      <w:r w:rsidR="3BA2ABBE" w:rsidRPr="00BD3E70">
        <w:rPr>
          <w:rStyle w:val="normaltextrun"/>
          <w:rFonts w:eastAsia="Times New Roman"/>
          <w:noProof/>
          <w:color w:val="000000" w:themeColor="text1"/>
        </w:rPr>
        <w:t xml:space="preserve"> Member States to exempt certain deliveries</w:t>
      </w:r>
      <w:r w:rsidR="00024A5E" w:rsidRPr="00BD3E70">
        <w:rPr>
          <w:rStyle w:val="normaltextrun"/>
          <w:rFonts w:eastAsia="Times New Roman"/>
          <w:noProof/>
          <w:color w:val="000000" w:themeColor="text1"/>
        </w:rPr>
        <w:t xml:space="preserve"> </w:t>
      </w:r>
      <w:r w:rsidR="6F6489AD" w:rsidRPr="00BD3E70">
        <w:rPr>
          <w:rStyle w:val="normaltextrun"/>
          <w:rFonts w:eastAsia="Times New Roman"/>
          <w:noProof/>
          <w:color w:val="000000" w:themeColor="text1"/>
        </w:rPr>
        <w:t xml:space="preserve">from the </w:t>
      </w:r>
      <w:r w:rsidR="007F187B" w:rsidRPr="00BD3E70">
        <w:rPr>
          <w:rStyle w:val="normaltextrun"/>
          <w:rFonts w:eastAsia="Times New Roman"/>
          <w:noProof/>
          <w:color w:val="000000" w:themeColor="text1"/>
        </w:rPr>
        <w:t xml:space="preserve">required </w:t>
      </w:r>
      <w:r w:rsidR="6F6489AD" w:rsidRPr="00BD3E70">
        <w:rPr>
          <w:rStyle w:val="normaltextrun"/>
          <w:rFonts w:eastAsia="Times New Roman"/>
          <w:noProof/>
          <w:color w:val="000000" w:themeColor="text1"/>
        </w:rPr>
        <w:t>use of written contracts</w:t>
      </w:r>
      <w:r w:rsidR="0078745B" w:rsidRPr="00BD3E70">
        <w:rPr>
          <w:rStyle w:val="normaltextrun"/>
          <w:rFonts w:eastAsia="Times New Roman"/>
          <w:noProof/>
          <w:color w:val="000000" w:themeColor="text1"/>
        </w:rPr>
        <w:t xml:space="preserve"> or </w:t>
      </w:r>
      <w:r w:rsidR="002E338C" w:rsidRPr="00BD3E70">
        <w:rPr>
          <w:rStyle w:val="normaltextrun"/>
          <w:rFonts w:eastAsia="Times New Roman"/>
          <w:noProof/>
          <w:color w:val="000000" w:themeColor="text1"/>
        </w:rPr>
        <w:t xml:space="preserve">written </w:t>
      </w:r>
      <w:r w:rsidR="0078745B" w:rsidRPr="00BD3E70">
        <w:rPr>
          <w:rStyle w:val="normaltextrun"/>
          <w:rFonts w:eastAsia="Times New Roman"/>
          <w:noProof/>
          <w:color w:val="000000" w:themeColor="text1"/>
        </w:rPr>
        <w:t>offers</w:t>
      </w:r>
      <w:r w:rsidR="6F6489AD" w:rsidRPr="00BD3E70">
        <w:rPr>
          <w:rStyle w:val="normaltextrun"/>
          <w:rFonts w:eastAsia="Times New Roman"/>
          <w:noProof/>
          <w:color w:val="000000" w:themeColor="text1"/>
        </w:rPr>
        <w:t xml:space="preserve">, </w:t>
      </w:r>
      <w:r w:rsidR="00751D34" w:rsidRPr="00BD3E70">
        <w:rPr>
          <w:rStyle w:val="normaltextrun"/>
          <w:noProof/>
          <w:color w:val="000000" w:themeColor="text1"/>
        </w:rPr>
        <w:t xml:space="preserve">while leaving farmers and their associations the possibility </w:t>
      </w:r>
      <w:r w:rsidR="00D64818" w:rsidRPr="00BD3E70">
        <w:rPr>
          <w:rStyle w:val="normaltextrun"/>
          <w:noProof/>
          <w:color w:val="000000" w:themeColor="text1"/>
        </w:rPr>
        <w:t xml:space="preserve">of </w:t>
      </w:r>
      <w:r w:rsidR="00751D34" w:rsidRPr="00BD3E70">
        <w:rPr>
          <w:rStyle w:val="normaltextrun"/>
          <w:noProof/>
          <w:color w:val="000000" w:themeColor="text1"/>
        </w:rPr>
        <w:t>request</w:t>
      </w:r>
      <w:r w:rsidR="00D64818" w:rsidRPr="00BD3E70">
        <w:rPr>
          <w:rStyle w:val="normaltextrun"/>
          <w:noProof/>
          <w:color w:val="000000" w:themeColor="text1"/>
        </w:rPr>
        <w:t>ing</w:t>
      </w:r>
      <w:r w:rsidR="00751D34" w:rsidRPr="00BD3E70">
        <w:rPr>
          <w:rStyle w:val="normaltextrun"/>
          <w:noProof/>
          <w:color w:val="000000" w:themeColor="text1"/>
        </w:rPr>
        <w:t xml:space="preserve"> the use of written contracts or written offers when there is no such obligation. </w:t>
      </w:r>
    </w:p>
    <w:p w:rsidR="00C8637F" w:rsidRPr="00BD3E70" w:rsidRDefault="00AB6511" w:rsidP="00AB6511">
      <w:pPr>
        <w:pStyle w:val="ManualConsidrant"/>
        <w:rPr>
          <w:rStyle w:val="normaltextrun"/>
          <w:rFonts w:eastAsia="Times New Roman"/>
          <w:noProof/>
        </w:rPr>
      </w:pPr>
      <w:r w:rsidRPr="00AB6511">
        <w:rPr>
          <w:rStyle w:val="normaltextrun"/>
          <w:noProof/>
        </w:rPr>
        <w:t>(17)</w:t>
      </w:r>
      <w:r w:rsidRPr="00AB6511">
        <w:rPr>
          <w:rStyle w:val="normaltextrun"/>
          <w:noProof/>
        </w:rPr>
        <w:tab/>
      </w:r>
      <w:r w:rsidR="3EE07D0C" w:rsidRPr="00BD3E70">
        <w:rPr>
          <w:rStyle w:val="normaltextrun"/>
          <w:noProof/>
        </w:rPr>
        <w:t>T</w:t>
      </w:r>
      <w:r w:rsidR="66C54141" w:rsidRPr="00BD3E70">
        <w:rPr>
          <w:rStyle w:val="normaltextrun"/>
          <w:noProof/>
        </w:rPr>
        <w:t xml:space="preserve">he </w:t>
      </w:r>
      <w:r w:rsidR="007F187B" w:rsidRPr="00BD3E70">
        <w:rPr>
          <w:rStyle w:val="normaltextrun"/>
          <w:noProof/>
        </w:rPr>
        <w:t xml:space="preserve">required </w:t>
      </w:r>
      <w:r w:rsidR="66C54141" w:rsidRPr="00BD3E70">
        <w:rPr>
          <w:rStyle w:val="normaltextrun"/>
          <w:noProof/>
        </w:rPr>
        <w:t>use of written contracts for the delivery of agricultural products</w:t>
      </w:r>
      <w:r w:rsidR="0090623C" w:rsidRPr="00BD3E70">
        <w:rPr>
          <w:rStyle w:val="normaltextrun"/>
          <w:noProof/>
        </w:rPr>
        <w:t xml:space="preserve"> and the basic conditions </w:t>
      </w:r>
      <w:r w:rsidR="005E0A79" w:rsidRPr="00BD3E70">
        <w:rPr>
          <w:rStyle w:val="normaltextrun"/>
          <w:noProof/>
        </w:rPr>
        <w:t>for</w:t>
      </w:r>
      <w:r w:rsidR="0090623C" w:rsidRPr="00BD3E70">
        <w:rPr>
          <w:rStyle w:val="normaltextrun"/>
          <w:noProof/>
        </w:rPr>
        <w:t xml:space="preserve"> thei</w:t>
      </w:r>
      <w:r w:rsidR="005E0A79" w:rsidRPr="00BD3E70">
        <w:rPr>
          <w:rStyle w:val="normaltextrun"/>
          <w:noProof/>
        </w:rPr>
        <w:t>r use</w:t>
      </w:r>
      <w:r w:rsidR="006D1F78" w:rsidRPr="00BD3E70">
        <w:rPr>
          <w:rStyle w:val="normaltextrun"/>
          <w:noProof/>
        </w:rPr>
        <w:t xml:space="preserve"> </w:t>
      </w:r>
      <w:r w:rsidR="00E33FC3" w:rsidRPr="00BD3E70">
        <w:rPr>
          <w:rStyle w:val="normaltextrun"/>
          <w:noProof/>
        </w:rPr>
        <w:t>should</w:t>
      </w:r>
      <w:r w:rsidR="66C54141" w:rsidRPr="00BD3E70">
        <w:rPr>
          <w:rStyle w:val="normaltextrun"/>
          <w:noProof/>
        </w:rPr>
        <w:t xml:space="preserve"> be laid down at Union level</w:t>
      </w:r>
      <w:r w:rsidR="0043613E" w:rsidRPr="00BD3E70">
        <w:rPr>
          <w:rStyle w:val="normaltextrun"/>
          <w:noProof/>
        </w:rPr>
        <w:t>, while ensuring that</w:t>
      </w:r>
      <w:r w:rsidR="00E33FC3" w:rsidRPr="00BD3E70">
        <w:rPr>
          <w:rStyle w:val="normaltextrun"/>
          <w:noProof/>
        </w:rPr>
        <w:t xml:space="preserve"> </w:t>
      </w:r>
      <w:r w:rsidR="0E3DEE0C" w:rsidRPr="00BD3E70">
        <w:rPr>
          <w:rStyle w:val="normaltextrun"/>
          <w:noProof/>
        </w:rPr>
        <w:t xml:space="preserve">the right </w:t>
      </w:r>
      <w:r w:rsidR="00E33FC3" w:rsidRPr="00BD3E70">
        <w:rPr>
          <w:rStyle w:val="normaltextrun"/>
          <w:noProof/>
        </w:rPr>
        <w:t>of</w:t>
      </w:r>
      <w:r w:rsidR="00D11DBF" w:rsidRPr="00BD3E70">
        <w:rPr>
          <w:rStyle w:val="normaltextrun"/>
          <w:noProof/>
        </w:rPr>
        <w:t xml:space="preserve"> the</w:t>
      </w:r>
      <w:r w:rsidR="00E33FC3" w:rsidRPr="00BD3E70">
        <w:rPr>
          <w:rStyle w:val="normaltextrun"/>
          <w:noProof/>
        </w:rPr>
        <w:t xml:space="preserve"> parties </w:t>
      </w:r>
      <w:r w:rsidR="0E3DEE0C" w:rsidRPr="00BD3E70">
        <w:rPr>
          <w:rStyle w:val="normaltextrun"/>
          <w:noProof/>
        </w:rPr>
        <w:t>to negotiate all elements of their contract</w:t>
      </w:r>
      <w:r w:rsidR="000A3A64" w:rsidRPr="00BD3E70">
        <w:rPr>
          <w:rStyle w:val="normaltextrun"/>
          <w:noProof/>
        </w:rPr>
        <w:t>s</w:t>
      </w:r>
      <w:r w:rsidR="0E3DEE0C" w:rsidRPr="00BD3E70">
        <w:rPr>
          <w:rStyle w:val="normaltextrun"/>
          <w:noProof/>
        </w:rPr>
        <w:t xml:space="preserve"> is not restricted beyond what is strictly necessary. </w:t>
      </w:r>
      <w:r w:rsidR="62D8A2AF" w:rsidRPr="00BD3E70">
        <w:rPr>
          <w:rStyle w:val="normaltextrun"/>
          <w:noProof/>
        </w:rPr>
        <w:t xml:space="preserve"> </w:t>
      </w:r>
    </w:p>
    <w:p w:rsidR="581B3DC7" w:rsidRPr="00BD3E70" w:rsidRDefault="00AB6511" w:rsidP="00AB6511">
      <w:pPr>
        <w:pStyle w:val="ManualConsidrant"/>
        <w:rPr>
          <w:rStyle w:val="normaltextrun"/>
          <w:rFonts w:eastAsia="Times New Roman"/>
          <w:noProof/>
        </w:rPr>
      </w:pPr>
      <w:r w:rsidRPr="00AB6511">
        <w:rPr>
          <w:rStyle w:val="normaltextrun"/>
          <w:noProof/>
        </w:rPr>
        <w:t>(18)</w:t>
      </w:r>
      <w:r w:rsidRPr="00AB6511">
        <w:rPr>
          <w:rStyle w:val="normaltextrun"/>
          <w:noProof/>
        </w:rPr>
        <w:tab/>
      </w:r>
      <w:r w:rsidR="000E35A1" w:rsidRPr="00BD3E70">
        <w:rPr>
          <w:rStyle w:val="normaltextrun"/>
          <w:rFonts w:eastAsia="Times New Roman"/>
          <w:noProof/>
        </w:rPr>
        <w:t>T</w:t>
      </w:r>
      <w:r w:rsidR="4BF262CE" w:rsidRPr="00BD3E70">
        <w:rPr>
          <w:rStyle w:val="normaltextrun"/>
          <w:rFonts w:eastAsia="Times New Roman"/>
          <w:noProof/>
        </w:rPr>
        <w:t xml:space="preserve">o </w:t>
      </w:r>
      <w:r w:rsidR="000E35A1" w:rsidRPr="00BD3E70">
        <w:rPr>
          <w:rStyle w:val="normaltextrun"/>
          <w:rFonts w:eastAsia="Times New Roman"/>
          <w:noProof/>
        </w:rPr>
        <w:t>encourage</w:t>
      </w:r>
      <w:r w:rsidR="0063427F" w:rsidRPr="00BD3E70">
        <w:rPr>
          <w:rStyle w:val="normaltextrun"/>
          <w:rFonts w:eastAsia="Times New Roman"/>
          <w:noProof/>
        </w:rPr>
        <w:t xml:space="preserve"> </w:t>
      </w:r>
      <w:r w:rsidR="426ED7FA" w:rsidRPr="00BD3E70">
        <w:rPr>
          <w:rStyle w:val="normaltextrun"/>
          <w:rFonts w:eastAsia="Times New Roman"/>
          <w:noProof/>
        </w:rPr>
        <w:t xml:space="preserve">parties </w:t>
      </w:r>
      <w:r w:rsidR="000E35A1" w:rsidRPr="00BD3E70">
        <w:rPr>
          <w:rStyle w:val="normaltextrun"/>
          <w:rFonts w:eastAsia="Times New Roman"/>
          <w:noProof/>
        </w:rPr>
        <w:t xml:space="preserve">to </w:t>
      </w:r>
      <w:r w:rsidR="426ED7FA" w:rsidRPr="00BD3E70">
        <w:rPr>
          <w:rStyle w:val="normaltextrun"/>
          <w:rFonts w:eastAsia="Times New Roman"/>
          <w:noProof/>
        </w:rPr>
        <w:t xml:space="preserve">reach an amicable </w:t>
      </w:r>
      <w:r w:rsidR="00041F22" w:rsidRPr="00BD3E70">
        <w:rPr>
          <w:rStyle w:val="normaltextrun"/>
          <w:rFonts w:eastAsia="Times New Roman"/>
          <w:noProof/>
        </w:rPr>
        <w:t xml:space="preserve">settlement </w:t>
      </w:r>
      <w:r w:rsidR="426ED7FA" w:rsidRPr="00BD3E70">
        <w:rPr>
          <w:rStyle w:val="normaltextrun"/>
          <w:rFonts w:eastAsia="Times New Roman"/>
          <w:noProof/>
        </w:rPr>
        <w:t>in case of dispute</w:t>
      </w:r>
      <w:r w:rsidR="00AD4BCC" w:rsidRPr="00BD3E70">
        <w:rPr>
          <w:rStyle w:val="normaltextrun"/>
          <w:rFonts w:eastAsia="Times New Roman"/>
          <w:noProof/>
        </w:rPr>
        <w:t>s</w:t>
      </w:r>
      <w:r w:rsidR="426ED7FA" w:rsidRPr="00BD3E70">
        <w:rPr>
          <w:rStyle w:val="normaltextrun"/>
          <w:rFonts w:eastAsia="Times New Roman"/>
          <w:noProof/>
        </w:rPr>
        <w:t xml:space="preserve"> </w:t>
      </w:r>
      <w:r w:rsidR="004408BD" w:rsidRPr="00BD3E70">
        <w:rPr>
          <w:rStyle w:val="normaltextrun"/>
          <w:rFonts w:eastAsia="Times New Roman"/>
          <w:noProof/>
        </w:rPr>
        <w:t xml:space="preserve">over the conclusion </w:t>
      </w:r>
      <w:r w:rsidR="006E4923" w:rsidRPr="00BD3E70">
        <w:rPr>
          <w:rStyle w:val="normaltextrun"/>
          <w:rFonts w:eastAsia="Times New Roman"/>
          <w:noProof/>
        </w:rPr>
        <w:t xml:space="preserve">or review </w:t>
      </w:r>
      <w:r w:rsidR="004408BD" w:rsidRPr="00BD3E70">
        <w:rPr>
          <w:rStyle w:val="normaltextrun"/>
          <w:rFonts w:eastAsia="Times New Roman"/>
          <w:noProof/>
        </w:rPr>
        <w:t xml:space="preserve">of a </w:t>
      </w:r>
      <w:r w:rsidR="000E35A1" w:rsidRPr="00BD3E70">
        <w:rPr>
          <w:rStyle w:val="normaltextrun"/>
          <w:rFonts w:eastAsia="Times New Roman"/>
          <w:noProof/>
        </w:rPr>
        <w:t xml:space="preserve">written </w:t>
      </w:r>
      <w:r w:rsidR="004408BD" w:rsidRPr="00BD3E70">
        <w:rPr>
          <w:rStyle w:val="normaltextrun"/>
          <w:rFonts w:eastAsia="Times New Roman"/>
          <w:noProof/>
        </w:rPr>
        <w:t>contract</w:t>
      </w:r>
      <w:r w:rsidR="006E4923" w:rsidRPr="00BD3E70">
        <w:rPr>
          <w:rStyle w:val="normaltextrun"/>
          <w:rFonts w:eastAsia="Times New Roman"/>
          <w:noProof/>
        </w:rPr>
        <w:t xml:space="preserve">, Member </w:t>
      </w:r>
      <w:r w:rsidR="00806B3F" w:rsidRPr="00BD3E70">
        <w:rPr>
          <w:rStyle w:val="normaltextrun"/>
          <w:rFonts w:eastAsia="Times New Roman"/>
          <w:noProof/>
        </w:rPr>
        <w:t xml:space="preserve">States should </w:t>
      </w:r>
      <w:r w:rsidR="00E04D05" w:rsidRPr="00BD3E70">
        <w:rPr>
          <w:rStyle w:val="normaltextrun"/>
          <w:rFonts w:eastAsia="Times New Roman"/>
          <w:noProof/>
        </w:rPr>
        <w:t>establish</w:t>
      </w:r>
      <w:r w:rsidR="00041F22" w:rsidRPr="00BD3E70">
        <w:rPr>
          <w:rStyle w:val="normaltextrun"/>
          <w:rFonts w:eastAsia="Times New Roman"/>
          <w:noProof/>
        </w:rPr>
        <w:t xml:space="preserve"> </w:t>
      </w:r>
      <w:r w:rsidR="1EADA29E" w:rsidRPr="00BD3E70">
        <w:rPr>
          <w:rStyle w:val="normaltextrun"/>
          <w:rFonts w:eastAsia="Times New Roman"/>
          <w:noProof/>
        </w:rPr>
        <w:t>mediation mechanisms</w:t>
      </w:r>
      <w:r w:rsidR="0843D85F" w:rsidRPr="00BD3E70">
        <w:rPr>
          <w:rStyle w:val="normaltextrun"/>
          <w:rFonts w:eastAsia="Times New Roman"/>
          <w:noProof/>
        </w:rPr>
        <w:t xml:space="preserve">. Member States should inform the Commission about </w:t>
      </w:r>
      <w:r w:rsidR="004E6958" w:rsidRPr="00BD3E70">
        <w:rPr>
          <w:rStyle w:val="normaltextrun"/>
          <w:rFonts w:eastAsia="Times New Roman"/>
          <w:noProof/>
        </w:rPr>
        <w:t xml:space="preserve">the </w:t>
      </w:r>
      <w:r w:rsidR="0843D85F" w:rsidRPr="00BD3E70">
        <w:rPr>
          <w:rStyle w:val="normaltextrun"/>
          <w:rFonts w:eastAsia="Times New Roman"/>
          <w:noProof/>
        </w:rPr>
        <w:t xml:space="preserve">mediation mechanisms in </w:t>
      </w:r>
      <w:r w:rsidR="004E6958" w:rsidRPr="00BD3E70">
        <w:rPr>
          <w:rStyle w:val="normaltextrun"/>
          <w:rFonts w:eastAsia="Times New Roman"/>
          <w:noProof/>
        </w:rPr>
        <w:t xml:space="preserve">place </w:t>
      </w:r>
      <w:r w:rsidR="0843D85F" w:rsidRPr="00BD3E70">
        <w:rPr>
          <w:rStyle w:val="normaltextrun"/>
          <w:rFonts w:eastAsia="Times New Roman"/>
          <w:noProof/>
        </w:rPr>
        <w:t>in their territory</w:t>
      </w:r>
      <w:r w:rsidR="00623096" w:rsidRPr="00BD3E70">
        <w:rPr>
          <w:rStyle w:val="normaltextrun"/>
          <w:rFonts w:eastAsia="Times New Roman"/>
          <w:noProof/>
        </w:rPr>
        <w:t xml:space="preserve"> or the </w:t>
      </w:r>
      <w:r w:rsidR="00233CB7" w:rsidRPr="00BD3E70">
        <w:rPr>
          <w:rStyle w:val="normaltextrun"/>
          <w:rFonts w:eastAsia="Times New Roman"/>
          <w:noProof/>
        </w:rPr>
        <w:t>establishment of</w:t>
      </w:r>
      <w:r w:rsidR="00623096" w:rsidRPr="00BD3E70">
        <w:rPr>
          <w:rStyle w:val="normaltextrun"/>
          <w:rFonts w:eastAsia="Times New Roman"/>
          <w:noProof/>
        </w:rPr>
        <w:t xml:space="preserve"> </w:t>
      </w:r>
      <w:r w:rsidR="00FD141B" w:rsidRPr="00BD3E70">
        <w:rPr>
          <w:rStyle w:val="normaltextrun"/>
          <w:rFonts w:eastAsia="Times New Roman"/>
          <w:noProof/>
        </w:rPr>
        <w:t xml:space="preserve">those </w:t>
      </w:r>
      <w:r w:rsidR="00623096" w:rsidRPr="00BD3E70">
        <w:rPr>
          <w:rStyle w:val="normaltextrun"/>
          <w:rFonts w:eastAsia="Times New Roman"/>
          <w:noProof/>
        </w:rPr>
        <w:t>mechanisms</w:t>
      </w:r>
      <w:r w:rsidR="0843D85F" w:rsidRPr="00BD3E70">
        <w:rPr>
          <w:rStyle w:val="normaltextrun"/>
          <w:rFonts w:eastAsia="Times New Roman"/>
          <w:noProof/>
        </w:rPr>
        <w:t>, and the Commission may facil</w:t>
      </w:r>
      <w:r w:rsidR="3AE64A18" w:rsidRPr="00BD3E70">
        <w:rPr>
          <w:rStyle w:val="normaltextrun"/>
          <w:rFonts w:eastAsia="Times New Roman"/>
          <w:noProof/>
        </w:rPr>
        <w:t>itate ex</w:t>
      </w:r>
      <w:r w:rsidR="3A035573" w:rsidRPr="00BD3E70">
        <w:rPr>
          <w:rStyle w:val="normaltextrun"/>
          <w:rFonts w:eastAsia="Times New Roman"/>
          <w:noProof/>
        </w:rPr>
        <w:t xml:space="preserve">changes </w:t>
      </w:r>
      <w:r w:rsidR="001D1B3E" w:rsidRPr="00BD3E70">
        <w:rPr>
          <w:rStyle w:val="normaltextrun"/>
          <w:rFonts w:eastAsia="Times New Roman"/>
          <w:noProof/>
        </w:rPr>
        <w:t xml:space="preserve">of best practices </w:t>
      </w:r>
      <w:r w:rsidR="00AD4BCC" w:rsidRPr="00BD3E70">
        <w:rPr>
          <w:rStyle w:val="normaltextrun"/>
          <w:rFonts w:eastAsia="Times New Roman"/>
          <w:noProof/>
        </w:rPr>
        <w:t xml:space="preserve">about </w:t>
      </w:r>
      <w:r w:rsidR="00C56FD9" w:rsidRPr="00BD3E70">
        <w:rPr>
          <w:rStyle w:val="normaltextrun"/>
          <w:rFonts w:eastAsia="Times New Roman"/>
          <w:noProof/>
        </w:rPr>
        <w:t xml:space="preserve">those </w:t>
      </w:r>
      <w:r w:rsidR="3A035573" w:rsidRPr="00BD3E70">
        <w:rPr>
          <w:rStyle w:val="normaltextrun"/>
          <w:rFonts w:eastAsia="Times New Roman"/>
          <w:noProof/>
        </w:rPr>
        <w:t>mechanisms.</w:t>
      </w:r>
      <w:r w:rsidR="001D1B3E" w:rsidRPr="00BD3E70">
        <w:rPr>
          <w:noProof/>
        </w:rPr>
        <w:t xml:space="preserve"> </w:t>
      </w:r>
    </w:p>
    <w:p w:rsidR="00C8637F" w:rsidRPr="00BD3E70" w:rsidRDefault="00AB6511" w:rsidP="00AB6511">
      <w:pPr>
        <w:pStyle w:val="ManualConsidrant"/>
        <w:rPr>
          <w:rStyle w:val="normaltextrun"/>
          <w:rFonts w:eastAsia="Times New Roman"/>
          <w:noProof/>
        </w:rPr>
      </w:pPr>
      <w:r w:rsidRPr="00AB6511">
        <w:rPr>
          <w:rStyle w:val="normaltextrun"/>
          <w:noProof/>
        </w:rPr>
        <w:t>(19)</w:t>
      </w:r>
      <w:r w:rsidRPr="00AB6511">
        <w:rPr>
          <w:rStyle w:val="normaltextrun"/>
          <w:noProof/>
        </w:rPr>
        <w:tab/>
      </w:r>
      <w:r w:rsidR="00151AFF" w:rsidRPr="00BD3E70">
        <w:rPr>
          <w:rStyle w:val="normaltextrun"/>
          <w:noProof/>
        </w:rPr>
        <w:t xml:space="preserve">To </w:t>
      </w:r>
      <w:r w:rsidR="000E35A1" w:rsidRPr="00BD3E70">
        <w:rPr>
          <w:rStyle w:val="normaltextrun"/>
          <w:noProof/>
        </w:rPr>
        <w:t>facilitate</w:t>
      </w:r>
      <w:r w:rsidR="66C54141" w:rsidRPr="00BD3E70">
        <w:rPr>
          <w:rStyle w:val="normaltextrun"/>
          <w:noProof/>
          <w:bdr w:val="none" w:sz="0" w:space="0" w:color="auto" w:frame="1"/>
        </w:rPr>
        <w:t xml:space="preserve"> the functioning of price transmission mechanisms, where the </w:t>
      </w:r>
      <w:r w:rsidR="007A3B3E" w:rsidRPr="00BD3E70">
        <w:rPr>
          <w:rStyle w:val="normaltextrun"/>
          <w:noProof/>
        </w:rPr>
        <w:t xml:space="preserve">final </w:t>
      </w:r>
      <w:r w:rsidR="66C54141" w:rsidRPr="00BD3E70">
        <w:rPr>
          <w:rStyle w:val="normaltextrun"/>
          <w:noProof/>
          <w:bdr w:val="none" w:sz="0" w:space="0" w:color="auto" w:frame="1"/>
        </w:rPr>
        <w:t xml:space="preserve">price payable for the delivery of agricultural products is calculated by combining various factors set out in the contract, those factors </w:t>
      </w:r>
      <w:r w:rsidR="0F6972B5" w:rsidRPr="00BD3E70">
        <w:rPr>
          <w:rStyle w:val="normaltextrun"/>
          <w:noProof/>
        </w:rPr>
        <w:t xml:space="preserve">should </w:t>
      </w:r>
      <w:r w:rsidR="66C54141" w:rsidRPr="00BD3E70">
        <w:rPr>
          <w:rStyle w:val="normaltextrun"/>
          <w:noProof/>
          <w:bdr w:val="none" w:sz="0" w:space="0" w:color="auto" w:frame="1"/>
        </w:rPr>
        <w:t xml:space="preserve">include objective indicators, indices or methods of calculation </w:t>
      </w:r>
      <w:r w:rsidR="00E33FC3" w:rsidRPr="00BD3E70">
        <w:rPr>
          <w:rStyle w:val="normaltextrun"/>
          <w:noProof/>
          <w:bdr w:val="none" w:sz="0" w:space="0" w:color="auto" w:frame="1"/>
        </w:rPr>
        <w:t xml:space="preserve">that </w:t>
      </w:r>
      <w:r w:rsidR="66C54141" w:rsidRPr="00BD3E70">
        <w:rPr>
          <w:rStyle w:val="normaltextrun"/>
          <w:noProof/>
          <w:bdr w:val="none" w:sz="0" w:space="0" w:color="auto" w:frame="1"/>
        </w:rPr>
        <w:t>are easily understandable by the parties.</w:t>
      </w:r>
      <w:r w:rsidR="00512A9A" w:rsidRPr="00BD3E70">
        <w:rPr>
          <w:rStyle w:val="normaltextrun"/>
          <w:noProof/>
          <w:bdr w:val="none" w:sz="0" w:space="0" w:color="auto" w:frame="1"/>
        </w:rPr>
        <w:t xml:space="preserve"> </w:t>
      </w:r>
      <w:r w:rsidR="007F187B" w:rsidRPr="00BD3E70">
        <w:rPr>
          <w:rStyle w:val="normaltextrun"/>
          <w:noProof/>
        </w:rPr>
        <w:t>T</w:t>
      </w:r>
      <w:r w:rsidR="00512A9A" w:rsidRPr="00BD3E70">
        <w:rPr>
          <w:rStyle w:val="normaltextrun"/>
          <w:noProof/>
        </w:rPr>
        <w:t>o</w:t>
      </w:r>
      <w:r w:rsidR="00512A9A" w:rsidRPr="00BD3E70">
        <w:rPr>
          <w:rStyle w:val="normaltextrun"/>
          <w:noProof/>
          <w:bdr w:val="none" w:sz="0" w:space="0" w:color="auto" w:frame="1"/>
        </w:rPr>
        <w:t xml:space="preserve"> </w:t>
      </w:r>
      <w:r w:rsidR="00AD1C94" w:rsidRPr="00BD3E70">
        <w:rPr>
          <w:rStyle w:val="normaltextrun"/>
          <w:noProof/>
          <w:bdr w:val="none" w:sz="0" w:space="0" w:color="auto" w:frame="1"/>
        </w:rPr>
        <w:t xml:space="preserve">avoid </w:t>
      </w:r>
      <w:r w:rsidR="00CF0AB3" w:rsidRPr="00BD3E70">
        <w:rPr>
          <w:rStyle w:val="normaltextrun"/>
          <w:noProof/>
          <w:bdr w:val="none" w:sz="0" w:space="0" w:color="auto" w:frame="1"/>
        </w:rPr>
        <w:t xml:space="preserve">that farmers are forced to sell </w:t>
      </w:r>
      <w:r w:rsidR="007F187B" w:rsidRPr="00BD3E70">
        <w:rPr>
          <w:rStyle w:val="normaltextrun"/>
          <w:noProof/>
        </w:rPr>
        <w:t xml:space="preserve">systematically </w:t>
      </w:r>
      <w:r w:rsidR="00CF0AB3" w:rsidRPr="00BD3E70">
        <w:rPr>
          <w:rStyle w:val="normaltextrun"/>
          <w:noProof/>
          <w:bdr w:val="none" w:sz="0" w:space="0" w:color="auto" w:frame="1"/>
        </w:rPr>
        <w:t xml:space="preserve">below their production costs, </w:t>
      </w:r>
      <w:r w:rsidR="00527AA6" w:rsidRPr="00BD3E70">
        <w:rPr>
          <w:rStyle w:val="normaltextrun"/>
          <w:noProof/>
          <w:bdr w:val="none" w:sz="0" w:space="0" w:color="auto" w:frame="1"/>
        </w:rPr>
        <w:t xml:space="preserve">the indicators, indices and </w:t>
      </w:r>
      <w:r w:rsidR="006E3BB8" w:rsidRPr="00BD3E70">
        <w:rPr>
          <w:rStyle w:val="normaltextrun"/>
          <w:noProof/>
          <w:bdr w:val="none" w:sz="0" w:space="0" w:color="auto" w:frame="1"/>
        </w:rPr>
        <w:t>methods of calculation of the final price should reflect changes in market conditions</w:t>
      </w:r>
      <w:r w:rsidR="00693EC7" w:rsidRPr="00BD3E70">
        <w:rPr>
          <w:rStyle w:val="normaltextrun"/>
          <w:noProof/>
          <w:bdr w:val="none" w:sz="0" w:space="0" w:color="auto" w:frame="1"/>
        </w:rPr>
        <w:t xml:space="preserve"> and production costs of the agricultural products delivered. </w:t>
      </w:r>
    </w:p>
    <w:p w:rsidR="0095432E" w:rsidRPr="00BD3E70" w:rsidRDefault="00AB6511" w:rsidP="00AB6511">
      <w:pPr>
        <w:pStyle w:val="ManualConsidrant"/>
        <w:rPr>
          <w:rStyle w:val="normaltextrun"/>
          <w:rFonts w:eastAsia="Times New Roman"/>
          <w:noProof/>
        </w:rPr>
      </w:pPr>
      <w:r w:rsidRPr="00AB6511">
        <w:rPr>
          <w:rStyle w:val="normaltextrun"/>
          <w:noProof/>
        </w:rPr>
        <w:t>(20)</w:t>
      </w:r>
      <w:r w:rsidRPr="00AB6511">
        <w:rPr>
          <w:rStyle w:val="normaltextrun"/>
          <w:noProof/>
        </w:rPr>
        <w:tab/>
      </w:r>
      <w:r w:rsidR="00AD4BCC" w:rsidRPr="00BD3E70">
        <w:rPr>
          <w:rStyle w:val="normaltextrun"/>
          <w:rFonts w:eastAsia="Times New Roman"/>
          <w:noProof/>
        </w:rPr>
        <w:t>Considering</w:t>
      </w:r>
      <w:r w:rsidR="0095432E" w:rsidRPr="00BD3E70">
        <w:rPr>
          <w:rStyle w:val="normaltextrun"/>
          <w:rFonts w:eastAsia="Times New Roman"/>
          <w:noProof/>
        </w:rPr>
        <w:t xml:space="preserve"> the vulnerable negotiating position of farmers and their organisations, recent instances of significant volatility in agricultural input costs and </w:t>
      </w:r>
      <w:r w:rsidR="00F22A66" w:rsidRPr="00BD3E70">
        <w:rPr>
          <w:rStyle w:val="normaltextrun"/>
          <w:rFonts w:eastAsia="Times New Roman"/>
          <w:noProof/>
        </w:rPr>
        <w:t xml:space="preserve">market </w:t>
      </w:r>
      <w:r w:rsidR="0095432E" w:rsidRPr="00BD3E70">
        <w:rPr>
          <w:rStyle w:val="normaltextrun"/>
          <w:rFonts w:eastAsia="Times New Roman"/>
          <w:noProof/>
        </w:rPr>
        <w:t xml:space="preserve">prices, and the need for a more efficient </w:t>
      </w:r>
      <w:r w:rsidR="00CC42D4" w:rsidRPr="00BD3E70">
        <w:rPr>
          <w:rStyle w:val="normaltextrun"/>
          <w:rFonts w:eastAsia="Times New Roman"/>
          <w:noProof/>
        </w:rPr>
        <w:t xml:space="preserve">price </w:t>
      </w:r>
      <w:r w:rsidR="0095432E" w:rsidRPr="00BD3E70">
        <w:rPr>
          <w:rStyle w:val="normaltextrun"/>
          <w:rFonts w:eastAsia="Times New Roman"/>
          <w:noProof/>
        </w:rPr>
        <w:t>transmission within the supply chain</w:t>
      </w:r>
      <w:r w:rsidR="0076475E" w:rsidRPr="00BD3E70">
        <w:rPr>
          <w:rStyle w:val="normaltextrun"/>
          <w:rFonts w:eastAsia="Times New Roman"/>
          <w:noProof/>
        </w:rPr>
        <w:t xml:space="preserve">, </w:t>
      </w:r>
      <w:r w:rsidR="0095432E" w:rsidRPr="00BD3E70">
        <w:rPr>
          <w:rStyle w:val="normaltextrun"/>
          <w:rFonts w:eastAsia="Times New Roman"/>
          <w:noProof/>
        </w:rPr>
        <w:t xml:space="preserve">contracts with a duration of more than </w:t>
      </w:r>
      <w:r w:rsidR="0047073A" w:rsidRPr="00BD3E70">
        <w:rPr>
          <w:rStyle w:val="normaltextrun"/>
          <w:rFonts w:eastAsia="Times New Roman"/>
          <w:noProof/>
        </w:rPr>
        <w:t xml:space="preserve">6 </w:t>
      </w:r>
      <w:r w:rsidR="0095432E" w:rsidRPr="00BD3E70">
        <w:rPr>
          <w:rStyle w:val="normaltextrun"/>
          <w:rFonts w:eastAsia="Times New Roman"/>
          <w:noProof/>
        </w:rPr>
        <w:t>months should include a revision clause</w:t>
      </w:r>
      <w:r w:rsidR="00BA22FF" w:rsidRPr="00BD3E70">
        <w:rPr>
          <w:rStyle w:val="normaltextrun"/>
          <w:rFonts w:eastAsia="Times New Roman"/>
          <w:noProof/>
        </w:rPr>
        <w:t xml:space="preserve"> that may be triggered</w:t>
      </w:r>
      <w:r w:rsidR="00C41152" w:rsidRPr="00BD3E70">
        <w:rPr>
          <w:rStyle w:val="normaltextrun"/>
          <w:rFonts w:eastAsia="Times New Roman"/>
          <w:noProof/>
        </w:rPr>
        <w:t xml:space="preserve"> </w:t>
      </w:r>
      <w:r w:rsidR="005E2F23" w:rsidRPr="00BD3E70">
        <w:rPr>
          <w:rStyle w:val="normaltextrun"/>
          <w:rFonts w:eastAsia="Times New Roman"/>
          <w:noProof/>
        </w:rPr>
        <w:t>by the farmers and their organisations</w:t>
      </w:r>
      <w:r w:rsidR="0095432E" w:rsidRPr="00BD3E70">
        <w:rPr>
          <w:rStyle w:val="normaltextrun"/>
          <w:rFonts w:eastAsia="Times New Roman"/>
          <w:noProof/>
        </w:rPr>
        <w:t>.</w:t>
      </w:r>
      <w:r w:rsidR="00CE6493" w:rsidRPr="00BD3E70">
        <w:rPr>
          <w:rStyle w:val="normaltextrun"/>
          <w:rFonts w:eastAsia="Times New Roman"/>
          <w:noProof/>
        </w:rPr>
        <w:t xml:space="preserve"> Such a clause should permit farmers to request </w:t>
      </w:r>
      <w:r w:rsidR="00AA643D" w:rsidRPr="00BD3E70">
        <w:rPr>
          <w:rStyle w:val="normaltextrun"/>
          <w:rFonts w:eastAsia="Times New Roman"/>
          <w:noProof/>
        </w:rPr>
        <w:t xml:space="preserve">after the </w:t>
      </w:r>
      <w:r w:rsidR="1D3BF345" w:rsidRPr="00BD3E70">
        <w:rPr>
          <w:rStyle w:val="normaltextrun"/>
          <w:rFonts w:eastAsia="Times New Roman"/>
          <w:noProof/>
        </w:rPr>
        <w:t xml:space="preserve">6 </w:t>
      </w:r>
      <w:r w:rsidR="00AA643D" w:rsidRPr="00BD3E70">
        <w:rPr>
          <w:rStyle w:val="normaltextrun"/>
          <w:rFonts w:eastAsia="Times New Roman"/>
          <w:noProof/>
        </w:rPr>
        <w:t xml:space="preserve">months at any moment </w:t>
      </w:r>
      <w:r w:rsidR="00CE6493" w:rsidRPr="00BD3E70">
        <w:rPr>
          <w:rStyle w:val="normaltextrun"/>
          <w:rFonts w:eastAsia="Times New Roman"/>
          <w:noProof/>
        </w:rPr>
        <w:t xml:space="preserve">a revision of the elements of the contract and </w:t>
      </w:r>
      <w:r w:rsidR="00AA643D" w:rsidRPr="00BD3E70">
        <w:rPr>
          <w:rStyle w:val="normaltextrun"/>
          <w:rFonts w:eastAsia="Times New Roman"/>
          <w:noProof/>
        </w:rPr>
        <w:t xml:space="preserve">permit them to end </w:t>
      </w:r>
      <w:r w:rsidR="00CE6493" w:rsidRPr="00BD3E70">
        <w:rPr>
          <w:rStyle w:val="normaltextrun"/>
          <w:rFonts w:eastAsia="Times New Roman"/>
          <w:noProof/>
        </w:rPr>
        <w:t xml:space="preserve">the contract in case no agreement </w:t>
      </w:r>
      <w:r w:rsidR="00AA643D" w:rsidRPr="00BD3E70">
        <w:rPr>
          <w:rStyle w:val="normaltextrun"/>
          <w:rFonts w:eastAsia="Times New Roman"/>
          <w:noProof/>
        </w:rPr>
        <w:t xml:space="preserve">on a revision </w:t>
      </w:r>
      <w:r w:rsidR="00CE6493" w:rsidRPr="00BD3E70">
        <w:rPr>
          <w:rStyle w:val="normaltextrun"/>
          <w:rFonts w:eastAsia="Times New Roman"/>
          <w:noProof/>
        </w:rPr>
        <w:t>is rea</w:t>
      </w:r>
      <w:r w:rsidR="00AA643D" w:rsidRPr="00BD3E70">
        <w:rPr>
          <w:rStyle w:val="normaltextrun"/>
          <w:rFonts w:eastAsia="Times New Roman"/>
          <w:noProof/>
        </w:rPr>
        <w:t>ched</w:t>
      </w:r>
      <w:r w:rsidR="00B358B2" w:rsidRPr="00BD3E70">
        <w:rPr>
          <w:rStyle w:val="normaltextrun"/>
          <w:noProof/>
        </w:rPr>
        <w:t xml:space="preserve">, without </w:t>
      </w:r>
      <w:r w:rsidR="00720081" w:rsidRPr="00BD3E70">
        <w:rPr>
          <w:rStyle w:val="normaltextrun"/>
          <w:noProof/>
        </w:rPr>
        <w:t>interfering with</w:t>
      </w:r>
      <w:r w:rsidR="00B358B2" w:rsidRPr="00BD3E70">
        <w:rPr>
          <w:rStyle w:val="normaltextrun"/>
          <w:noProof/>
        </w:rPr>
        <w:t xml:space="preserve"> the right </w:t>
      </w:r>
      <w:r w:rsidR="00B358B2" w:rsidRPr="00BD3E70">
        <w:rPr>
          <w:rStyle w:val="normaltextrun"/>
          <w:rFonts w:eastAsia="Times New Roman"/>
          <w:noProof/>
        </w:rPr>
        <w:t>of the parties to negotiate other possibilities for the revision of the contract.</w:t>
      </w:r>
    </w:p>
    <w:p w:rsidR="0939DB3F" w:rsidRPr="00BD3E70" w:rsidRDefault="00AB6511" w:rsidP="00AB6511">
      <w:pPr>
        <w:pStyle w:val="ManualConsidrant"/>
        <w:rPr>
          <w:rStyle w:val="normaltextrun"/>
          <w:rFonts w:eastAsia="Times New Roman"/>
          <w:noProof/>
        </w:rPr>
      </w:pPr>
      <w:r w:rsidRPr="00AB6511">
        <w:rPr>
          <w:rStyle w:val="normaltextrun"/>
          <w:noProof/>
        </w:rPr>
        <w:t>(21)</w:t>
      </w:r>
      <w:r w:rsidRPr="00AB6511">
        <w:rPr>
          <w:rStyle w:val="normaltextrun"/>
          <w:noProof/>
        </w:rPr>
        <w:tab/>
      </w:r>
      <w:r w:rsidR="007F187B" w:rsidRPr="00BD3E70">
        <w:rPr>
          <w:rStyle w:val="normaltextrun"/>
          <w:rFonts w:eastAsia="Times New Roman"/>
          <w:noProof/>
        </w:rPr>
        <w:t>T</w:t>
      </w:r>
      <w:r w:rsidR="1F446E6B" w:rsidRPr="00BD3E70">
        <w:rPr>
          <w:rStyle w:val="normaltextrun"/>
          <w:rFonts w:eastAsia="Times New Roman"/>
          <w:noProof/>
        </w:rPr>
        <w:t xml:space="preserve">o </w:t>
      </w:r>
      <w:r w:rsidR="7BE86BF3" w:rsidRPr="00BD3E70">
        <w:rPr>
          <w:rStyle w:val="normaltextrun"/>
          <w:rFonts w:eastAsia="Times New Roman"/>
          <w:noProof/>
        </w:rPr>
        <w:t>enhance contractual transparency and contribute to fairer trading practices</w:t>
      </w:r>
      <w:r w:rsidR="1F446E6B" w:rsidRPr="00BD3E70">
        <w:rPr>
          <w:rStyle w:val="normaltextrun"/>
          <w:rFonts w:eastAsia="Times New Roman"/>
          <w:noProof/>
        </w:rPr>
        <w:t xml:space="preserve">, </w:t>
      </w:r>
      <w:r w:rsidR="002E7DA1" w:rsidRPr="00BD3E70">
        <w:rPr>
          <w:rStyle w:val="normaltextrun"/>
          <w:rFonts w:eastAsia="Times New Roman"/>
          <w:noProof/>
        </w:rPr>
        <w:t>Member States should be able to</w:t>
      </w:r>
      <w:r w:rsidR="00034D8C" w:rsidRPr="00BD3E70">
        <w:rPr>
          <w:rStyle w:val="normaltextrun"/>
          <w:rFonts w:eastAsia="Times New Roman"/>
          <w:noProof/>
        </w:rPr>
        <w:t xml:space="preserve"> require </w:t>
      </w:r>
      <w:r w:rsidR="100141DD" w:rsidRPr="00BD3E70">
        <w:rPr>
          <w:rStyle w:val="normaltextrun"/>
          <w:rFonts w:eastAsia="Times New Roman"/>
          <w:noProof/>
        </w:rPr>
        <w:t>the registration of written contracts for the delivery of agricultural products</w:t>
      </w:r>
      <w:r w:rsidR="000E35A1" w:rsidRPr="00BD3E70">
        <w:rPr>
          <w:rStyle w:val="normaltextrun"/>
          <w:rFonts w:eastAsia="Times New Roman"/>
          <w:noProof/>
        </w:rPr>
        <w:t>.</w:t>
      </w:r>
    </w:p>
    <w:p w:rsidR="00C8637F" w:rsidRPr="00BD3E70" w:rsidRDefault="00AB6511" w:rsidP="00AB6511">
      <w:pPr>
        <w:pStyle w:val="ManualConsidrant"/>
        <w:rPr>
          <w:rStyle w:val="eop"/>
          <w:rFonts w:eastAsia="Times New Roman"/>
          <w:noProof/>
        </w:rPr>
      </w:pPr>
      <w:r w:rsidRPr="00AB6511">
        <w:rPr>
          <w:rStyle w:val="eop"/>
          <w:noProof/>
        </w:rPr>
        <w:t>(22)</w:t>
      </w:r>
      <w:r w:rsidRPr="00AB6511">
        <w:rPr>
          <w:rStyle w:val="eop"/>
          <w:noProof/>
        </w:rPr>
        <w:tab/>
      </w:r>
      <w:r w:rsidR="66C54141" w:rsidRPr="00BD3E70">
        <w:rPr>
          <w:rStyle w:val="normaltextrun"/>
          <w:noProof/>
          <w:shd w:val="clear" w:color="auto" w:fill="FFFFFF"/>
        </w:rPr>
        <w:t xml:space="preserve">Certain vertical and horizontal </w:t>
      </w:r>
      <w:r w:rsidR="15BA7CC8" w:rsidRPr="00BD3E70">
        <w:rPr>
          <w:rStyle w:val="normaltextrun"/>
          <w:noProof/>
        </w:rPr>
        <w:t>cooperation</w:t>
      </w:r>
      <w:r w:rsidR="66C54141" w:rsidRPr="00BD3E70">
        <w:rPr>
          <w:rStyle w:val="normaltextrun"/>
          <w:noProof/>
        </w:rPr>
        <w:t xml:space="preserve"> </w:t>
      </w:r>
      <w:r w:rsidR="66C54141" w:rsidRPr="00BD3E70">
        <w:rPr>
          <w:rStyle w:val="normaltextrun"/>
          <w:noProof/>
          <w:shd w:val="clear" w:color="auto" w:fill="FFFFFF"/>
        </w:rPr>
        <w:t>initiatives concerning agricultural and food products, which aim to apply requirements that are more stringent than the mandatory requirements, can</w:t>
      </w:r>
      <w:r w:rsidR="005F201B" w:rsidRPr="00BD3E70">
        <w:rPr>
          <w:rStyle w:val="normaltextrun"/>
          <w:noProof/>
        </w:rPr>
        <w:t xml:space="preserve"> </w:t>
      </w:r>
      <w:r w:rsidR="66C54141" w:rsidRPr="00BD3E70">
        <w:rPr>
          <w:rStyle w:val="normaltextrun"/>
          <w:noProof/>
          <w:shd w:val="clear" w:color="auto" w:fill="FFFFFF"/>
        </w:rPr>
        <w:t xml:space="preserve">have positive effects on </w:t>
      </w:r>
      <w:r w:rsidR="00151AFF" w:rsidRPr="00BD3E70">
        <w:rPr>
          <w:rStyle w:val="normaltextrun"/>
          <w:noProof/>
        </w:rPr>
        <w:t>the objective of the common agricultural policy to ensure a fair standard of living for the agricultural community</w:t>
      </w:r>
      <w:r w:rsidR="00C86F4B" w:rsidRPr="00BD3E70">
        <w:rPr>
          <w:rStyle w:val="normaltextrun"/>
          <w:noProof/>
        </w:rPr>
        <w:t xml:space="preserve"> and on the objective of sustainable development of the Union</w:t>
      </w:r>
      <w:r w:rsidR="1D721D00" w:rsidRPr="00BD3E70">
        <w:rPr>
          <w:rStyle w:val="normaltextrun"/>
          <w:noProof/>
        </w:rPr>
        <w:t xml:space="preserve">. </w:t>
      </w:r>
      <w:r w:rsidR="005F201B" w:rsidRPr="00BD3E70">
        <w:rPr>
          <w:rStyle w:val="normaltextrun"/>
          <w:noProof/>
        </w:rPr>
        <w:t xml:space="preserve">Therefore, under specific circumstances, such initiatives should not be subject to the application of Article 101(1) </w:t>
      </w:r>
      <w:r w:rsidR="00B806C9" w:rsidRPr="00BD3E70">
        <w:rPr>
          <w:rStyle w:val="normaltextrun"/>
          <w:noProof/>
        </w:rPr>
        <w:t xml:space="preserve">of the </w:t>
      </w:r>
      <w:r w:rsidR="00B806C9" w:rsidRPr="00BD3E70">
        <w:rPr>
          <w:rFonts w:eastAsia="Times New Roman"/>
          <w:noProof/>
        </w:rPr>
        <w:t>Treaty on the Functioning of the European Union</w:t>
      </w:r>
      <w:r w:rsidR="005F201B" w:rsidRPr="00BD3E70">
        <w:rPr>
          <w:rStyle w:val="normaltextrun"/>
          <w:noProof/>
        </w:rPr>
        <w:t>.</w:t>
      </w:r>
    </w:p>
    <w:p w:rsidR="00C8637F" w:rsidRPr="00BD3E70" w:rsidRDefault="00AB6511" w:rsidP="00AB6511">
      <w:pPr>
        <w:pStyle w:val="ManualConsidrant"/>
        <w:rPr>
          <w:rStyle w:val="normaltextrun"/>
          <w:noProof/>
        </w:rPr>
      </w:pPr>
      <w:r w:rsidRPr="00AB6511">
        <w:rPr>
          <w:rStyle w:val="normaltextrun"/>
          <w:noProof/>
        </w:rPr>
        <w:t>(23)</w:t>
      </w:r>
      <w:r w:rsidRPr="00AB6511">
        <w:rPr>
          <w:rStyle w:val="normaltextrun"/>
          <w:noProof/>
        </w:rPr>
        <w:tab/>
      </w:r>
      <w:r w:rsidR="7973CFBB" w:rsidRPr="00BD3E70">
        <w:rPr>
          <w:rStyle w:val="normaltextrun"/>
          <w:noProof/>
        </w:rPr>
        <w:t>I</w:t>
      </w:r>
      <w:r w:rsidR="443E6932" w:rsidRPr="00BD3E70">
        <w:rPr>
          <w:rStyle w:val="normaltextrun"/>
          <w:noProof/>
        </w:rPr>
        <w:t xml:space="preserve">n periods of severe market imbalance, specific categories of collective actions by private operators </w:t>
      </w:r>
      <w:r w:rsidR="00E33FC3" w:rsidRPr="00BD3E70">
        <w:rPr>
          <w:rStyle w:val="normaltextrun"/>
          <w:noProof/>
        </w:rPr>
        <w:t xml:space="preserve">can </w:t>
      </w:r>
      <w:r w:rsidR="00034D8C" w:rsidRPr="00BD3E70">
        <w:rPr>
          <w:rStyle w:val="normaltextrun"/>
          <w:noProof/>
        </w:rPr>
        <w:t xml:space="preserve">contribute </w:t>
      </w:r>
      <w:r w:rsidR="443E6932" w:rsidRPr="00BD3E70">
        <w:rPr>
          <w:rStyle w:val="normaltextrun"/>
          <w:noProof/>
        </w:rPr>
        <w:t xml:space="preserve">to </w:t>
      </w:r>
      <w:r w:rsidR="7D44F16A" w:rsidRPr="00BD3E70">
        <w:rPr>
          <w:rStyle w:val="normaltextrun"/>
          <w:noProof/>
        </w:rPr>
        <w:t>stabilise</w:t>
      </w:r>
      <w:r w:rsidR="443E6932" w:rsidRPr="00BD3E70">
        <w:rPr>
          <w:rStyle w:val="normaltextrun"/>
          <w:noProof/>
        </w:rPr>
        <w:t xml:space="preserve"> the sectors concerned</w:t>
      </w:r>
      <w:r w:rsidR="04D411B3" w:rsidRPr="00BD3E70">
        <w:rPr>
          <w:rStyle w:val="normaltextrun"/>
          <w:noProof/>
        </w:rPr>
        <w:t xml:space="preserve">. </w:t>
      </w:r>
      <w:r w:rsidR="66C54141" w:rsidRPr="00BD3E70">
        <w:rPr>
          <w:rStyle w:val="normaltextrun"/>
          <w:noProof/>
          <w:shd w:val="clear" w:color="auto" w:fill="FFFFFF"/>
        </w:rPr>
        <w:t xml:space="preserve">With a view to ensuring that </w:t>
      </w:r>
      <w:r w:rsidR="00CF21C9" w:rsidRPr="00BD3E70">
        <w:rPr>
          <w:rStyle w:val="normaltextrun"/>
          <w:noProof/>
        </w:rPr>
        <w:t xml:space="preserve">private </w:t>
      </w:r>
      <w:r w:rsidR="66C54141" w:rsidRPr="00BD3E70">
        <w:rPr>
          <w:rStyle w:val="normaltextrun"/>
          <w:noProof/>
          <w:shd w:val="clear" w:color="auto" w:fill="FFFFFF"/>
        </w:rPr>
        <w:t>operators have the necessary resources</w:t>
      </w:r>
      <w:r w:rsidR="634010CF" w:rsidRPr="00BD3E70">
        <w:rPr>
          <w:rStyle w:val="normaltextrun"/>
          <w:noProof/>
        </w:rPr>
        <w:t xml:space="preserve"> </w:t>
      </w:r>
      <w:r w:rsidR="00C91018" w:rsidRPr="00BD3E70">
        <w:rPr>
          <w:rStyle w:val="normaltextrun"/>
          <w:noProof/>
        </w:rPr>
        <w:t xml:space="preserve">to implement </w:t>
      </w:r>
      <w:r w:rsidR="00976CF6" w:rsidRPr="00BD3E70">
        <w:rPr>
          <w:rStyle w:val="normaltextrun"/>
          <w:noProof/>
        </w:rPr>
        <w:t xml:space="preserve">these </w:t>
      </w:r>
      <w:r w:rsidR="00833238" w:rsidRPr="00BD3E70">
        <w:rPr>
          <w:rStyle w:val="normaltextrun"/>
          <w:noProof/>
        </w:rPr>
        <w:t>actions</w:t>
      </w:r>
      <w:r w:rsidR="0476B4A0" w:rsidRPr="00BD3E70">
        <w:rPr>
          <w:rStyle w:val="normaltextrun"/>
          <w:noProof/>
        </w:rPr>
        <w:t>,</w:t>
      </w:r>
      <w:r w:rsidR="66C54141" w:rsidRPr="00BD3E70">
        <w:rPr>
          <w:rStyle w:val="normaltextrun"/>
          <w:noProof/>
          <w:shd w:val="clear" w:color="auto" w:fill="FFFFFF"/>
        </w:rPr>
        <w:t xml:space="preserve"> the Commission should be able to make </w:t>
      </w:r>
      <w:r w:rsidR="00C91018" w:rsidRPr="00BD3E70">
        <w:rPr>
          <w:rStyle w:val="normaltextrun"/>
          <w:noProof/>
        </w:rPr>
        <w:t xml:space="preserve">available </w:t>
      </w:r>
      <w:r w:rsidR="00E33FC3" w:rsidRPr="00BD3E70">
        <w:rPr>
          <w:rStyle w:val="normaltextrun"/>
          <w:noProof/>
        </w:rPr>
        <w:t xml:space="preserve">Union </w:t>
      </w:r>
      <w:r w:rsidR="791811EE" w:rsidRPr="00BD3E70">
        <w:rPr>
          <w:rStyle w:val="normaltextrun"/>
          <w:noProof/>
        </w:rPr>
        <w:t>resources</w:t>
      </w:r>
      <w:r w:rsidR="003D34AD" w:rsidRPr="00BD3E70">
        <w:rPr>
          <w:rStyle w:val="normaltextrun"/>
          <w:noProof/>
        </w:rPr>
        <w:t xml:space="preserve"> </w:t>
      </w:r>
      <w:r w:rsidR="5726A41A" w:rsidRPr="00BD3E70">
        <w:rPr>
          <w:rStyle w:val="normaltextrun"/>
          <w:noProof/>
        </w:rPr>
        <w:t xml:space="preserve">from the agricultural reserve </w:t>
      </w:r>
      <w:r w:rsidR="66C54141" w:rsidRPr="00BD3E70">
        <w:rPr>
          <w:rStyle w:val="normaltextrun"/>
          <w:noProof/>
          <w:shd w:val="clear" w:color="auto" w:fill="FFFFFF"/>
        </w:rPr>
        <w:t xml:space="preserve">to support </w:t>
      </w:r>
      <w:r w:rsidR="3E248ACD" w:rsidRPr="00BD3E70">
        <w:rPr>
          <w:rStyle w:val="normaltextrun"/>
          <w:noProof/>
          <w:shd w:val="clear" w:color="auto" w:fill="FFFFFF"/>
        </w:rPr>
        <w:t>the</w:t>
      </w:r>
      <w:r w:rsidR="70C37E36" w:rsidRPr="00BD3E70">
        <w:rPr>
          <w:rStyle w:val="normaltextrun"/>
          <w:noProof/>
        </w:rPr>
        <w:t>se</w:t>
      </w:r>
      <w:r w:rsidR="66C54141" w:rsidRPr="00BD3E70">
        <w:rPr>
          <w:rStyle w:val="normaltextrun"/>
          <w:noProof/>
          <w:shd w:val="clear" w:color="auto" w:fill="FFFFFF"/>
        </w:rPr>
        <w:t xml:space="preserve"> </w:t>
      </w:r>
      <w:r w:rsidR="005F201B" w:rsidRPr="00BD3E70">
        <w:rPr>
          <w:rStyle w:val="normaltextrun"/>
          <w:noProof/>
        </w:rPr>
        <w:t>actions</w:t>
      </w:r>
      <w:r w:rsidR="319F3042" w:rsidRPr="00BD3E70">
        <w:rPr>
          <w:rStyle w:val="normaltextrun"/>
          <w:noProof/>
        </w:rPr>
        <w:t xml:space="preserve">. Member States </w:t>
      </w:r>
      <w:r w:rsidR="00E33FC3" w:rsidRPr="00BD3E70">
        <w:rPr>
          <w:rStyle w:val="normaltextrun"/>
          <w:noProof/>
        </w:rPr>
        <w:t xml:space="preserve">should also be able </w:t>
      </w:r>
      <w:r w:rsidR="3B980971" w:rsidRPr="00BD3E70">
        <w:rPr>
          <w:rStyle w:val="normaltextrun"/>
          <w:noProof/>
        </w:rPr>
        <w:t>to</w:t>
      </w:r>
      <w:r w:rsidR="0063427F" w:rsidRPr="00BD3E70">
        <w:rPr>
          <w:rStyle w:val="normaltextrun"/>
          <w:noProof/>
        </w:rPr>
        <w:t xml:space="preserve"> </w:t>
      </w:r>
      <w:r w:rsidR="00976CF6" w:rsidRPr="00BD3E70">
        <w:rPr>
          <w:rStyle w:val="normaltextrun"/>
          <w:noProof/>
        </w:rPr>
        <w:t xml:space="preserve">allocate </w:t>
      </w:r>
      <w:r w:rsidR="0063427F" w:rsidRPr="00BD3E70">
        <w:rPr>
          <w:rStyle w:val="normaltextrun"/>
          <w:noProof/>
        </w:rPr>
        <w:t xml:space="preserve">additional national </w:t>
      </w:r>
      <w:r w:rsidR="00E33FC3" w:rsidRPr="00BD3E70">
        <w:rPr>
          <w:rStyle w:val="normaltextrun"/>
          <w:noProof/>
        </w:rPr>
        <w:t>resources</w:t>
      </w:r>
      <w:r w:rsidR="0063427F" w:rsidRPr="00BD3E70">
        <w:rPr>
          <w:rStyle w:val="normaltextrun"/>
          <w:noProof/>
        </w:rPr>
        <w:t>.</w:t>
      </w:r>
    </w:p>
    <w:p w:rsidR="5AFB29BF" w:rsidRPr="00BD3E70" w:rsidRDefault="00AB6511" w:rsidP="00AB6511">
      <w:pPr>
        <w:pStyle w:val="ManualConsidrant"/>
        <w:rPr>
          <w:rStyle w:val="eop"/>
          <w:rFonts w:eastAsia="Times New Roman"/>
          <w:noProof/>
        </w:rPr>
      </w:pPr>
      <w:r w:rsidRPr="00AB6511">
        <w:rPr>
          <w:rStyle w:val="eop"/>
          <w:noProof/>
        </w:rPr>
        <w:t>(24)</w:t>
      </w:r>
      <w:r w:rsidRPr="00AB6511">
        <w:rPr>
          <w:rStyle w:val="eop"/>
          <w:noProof/>
        </w:rPr>
        <w:tab/>
      </w:r>
      <w:r w:rsidR="00034D8C" w:rsidRPr="00BD3E70">
        <w:rPr>
          <w:rStyle w:val="eop"/>
          <w:rFonts w:eastAsia="Times New Roman"/>
          <w:noProof/>
        </w:rPr>
        <w:t>T</w:t>
      </w:r>
      <w:r w:rsidR="76A5811B" w:rsidRPr="00BD3E70">
        <w:rPr>
          <w:rStyle w:val="eop"/>
          <w:rFonts w:eastAsia="Times New Roman"/>
          <w:noProof/>
        </w:rPr>
        <w:t xml:space="preserve">o </w:t>
      </w:r>
      <w:r w:rsidR="7FA060BA" w:rsidRPr="00BD3E70">
        <w:rPr>
          <w:rStyle w:val="eop"/>
          <w:rFonts w:eastAsia="Times New Roman"/>
          <w:noProof/>
        </w:rPr>
        <w:t>enable sugar beet growers to benefit from</w:t>
      </w:r>
      <w:r w:rsidR="3CDE1551" w:rsidRPr="00BD3E70">
        <w:rPr>
          <w:rStyle w:val="eop"/>
          <w:rFonts w:eastAsia="Times New Roman"/>
          <w:noProof/>
        </w:rPr>
        <w:t xml:space="preserve"> enhanced contractual clarity</w:t>
      </w:r>
      <w:r w:rsidR="00856382" w:rsidRPr="00BD3E70">
        <w:rPr>
          <w:rStyle w:val="eop"/>
          <w:rFonts w:eastAsia="Times New Roman"/>
          <w:noProof/>
        </w:rPr>
        <w:t xml:space="preserve"> and to ensure a harmonised </w:t>
      </w:r>
      <w:r w:rsidR="0032479F" w:rsidRPr="00BD3E70">
        <w:rPr>
          <w:rStyle w:val="eop"/>
          <w:rFonts w:eastAsia="Times New Roman"/>
          <w:noProof/>
        </w:rPr>
        <w:t xml:space="preserve">contractual framework </w:t>
      </w:r>
      <w:r w:rsidR="00754F49" w:rsidRPr="00BD3E70">
        <w:rPr>
          <w:rStyle w:val="eop"/>
          <w:rFonts w:eastAsia="Times New Roman"/>
          <w:noProof/>
        </w:rPr>
        <w:t>while taking account of the specificity of the sugar beet sector</w:t>
      </w:r>
      <w:r w:rsidR="2D133CC6" w:rsidRPr="00BD3E70">
        <w:rPr>
          <w:rStyle w:val="eop"/>
          <w:rFonts w:eastAsia="Times New Roman"/>
          <w:noProof/>
        </w:rPr>
        <w:t>,</w:t>
      </w:r>
      <w:r w:rsidR="16D6BBD1" w:rsidRPr="00BD3E70">
        <w:rPr>
          <w:rStyle w:val="eop"/>
          <w:rFonts w:eastAsia="Times New Roman"/>
          <w:noProof/>
        </w:rPr>
        <w:t xml:space="preserve"> purchase terms </w:t>
      </w:r>
      <w:r w:rsidR="00A0464A" w:rsidRPr="00BD3E70">
        <w:rPr>
          <w:rStyle w:val="eop"/>
          <w:rFonts w:eastAsia="Times New Roman"/>
          <w:noProof/>
        </w:rPr>
        <w:t>in contracts for the delivery of</w:t>
      </w:r>
      <w:r w:rsidR="16D6BBD1" w:rsidRPr="00BD3E70">
        <w:rPr>
          <w:rStyle w:val="eop"/>
          <w:rFonts w:eastAsia="Times New Roman"/>
          <w:noProof/>
        </w:rPr>
        <w:t xml:space="preserve"> </w:t>
      </w:r>
      <w:r w:rsidR="00754F49" w:rsidRPr="00BD3E70">
        <w:rPr>
          <w:rStyle w:val="eop"/>
          <w:rFonts w:eastAsia="Times New Roman"/>
          <w:noProof/>
        </w:rPr>
        <w:t xml:space="preserve">sugar </w:t>
      </w:r>
      <w:r w:rsidR="16D6BBD1" w:rsidRPr="00BD3E70">
        <w:rPr>
          <w:rStyle w:val="eop"/>
          <w:rFonts w:eastAsia="Times New Roman"/>
          <w:noProof/>
        </w:rPr>
        <w:t>beet</w:t>
      </w:r>
      <w:r w:rsidR="370578C7" w:rsidRPr="00BD3E70">
        <w:rPr>
          <w:rStyle w:val="eop"/>
          <w:rFonts w:eastAsia="Times New Roman"/>
          <w:noProof/>
        </w:rPr>
        <w:t xml:space="preserve"> </w:t>
      </w:r>
      <w:r w:rsidR="2D133CC6" w:rsidRPr="00BD3E70">
        <w:rPr>
          <w:rStyle w:val="eop"/>
          <w:rFonts w:eastAsia="Times New Roman"/>
          <w:noProof/>
        </w:rPr>
        <w:t xml:space="preserve">should be </w:t>
      </w:r>
      <w:r w:rsidR="2DA2E4CD" w:rsidRPr="00BD3E70">
        <w:rPr>
          <w:rStyle w:val="eop"/>
          <w:rFonts w:eastAsia="Times New Roman"/>
          <w:noProof/>
        </w:rPr>
        <w:t xml:space="preserve">aligned </w:t>
      </w:r>
      <w:r w:rsidR="302928AE" w:rsidRPr="00BD3E70">
        <w:rPr>
          <w:rStyle w:val="eop"/>
          <w:rFonts w:eastAsia="Times New Roman"/>
          <w:noProof/>
        </w:rPr>
        <w:t>with</w:t>
      </w:r>
      <w:r w:rsidR="0CC60104" w:rsidRPr="00BD3E70">
        <w:rPr>
          <w:rStyle w:val="eop"/>
          <w:rFonts w:eastAsia="Times New Roman"/>
          <w:noProof/>
        </w:rPr>
        <w:t xml:space="preserve"> the conditions for the use of written contracts </w:t>
      </w:r>
      <w:r w:rsidR="302928AE" w:rsidRPr="00BD3E70">
        <w:rPr>
          <w:rStyle w:val="eop"/>
          <w:rFonts w:eastAsia="Times New Roman"/>
          <w:noProof/>
        </w:rPr>
        <w:t>in other agricultural sectors</w:t>
      </w:r>
      <w:r w:rsidR="005C45F7" w:rsidRPr="00BD3E70">
        <w:rPr>
          <w:rStyle w:val="normaltextrun"/>
          <w:rFonts w:eastAsia="Times New Roman"/>
          <w:noProof/>
        </w:rPr>
        <w:t>.</w:t>
      </w:r>
      <w:r w:rsidR="302928AE" w:rsidRPr="00BD3E70">
        <w:rPr>
          <w:rStyle w:val="eop"/>
          <w:rFonts w:eastAsia="Times New Roman"/>
          <w:noProof/>
        </w:rPr>
        <w:t xml:space="preserve"> </w:t>
      </w:r>
    </w:p>
    <w:p w:rsidR="00C8637F" w:rsidRPr="00BD3E70" w:rsidRDefault="00AB6511" w:rsidP="00AB6511">
      <w:pPr>
        <w:pStyle w:val="ManualConsidrant"/>
        <w:rPr>
          <w:rStyle w:val="eop"/>
          <w:rFonts w:eastAsia="Times New Roman"/>
          <w:noProof/>
        </w:rPr>
      </w:pPr>
      <w:r w:rsidRPr="00AB6511">
        <w:rPr>
          <w:rStyle w:val="eop"/>
          <w:noProof/>
        </w:rPr>
        <w:t>(25)</w:t>
      </w:r>
      <w:r w:rsidRPr="00AB6511">
        <w:rPr>
          <w:rStyle w:val="eop"/>
          <w:noProof/>
        </w:rPr>
        <w:tab/>
      </w:r>
      <w:r w:rsidR="66C54141" w:rsidRPr="00BD3E70">
        <w:rPr>
          <w:rStyle w:val="normaltextrun"/>
          <w:noProof/>
          <w:shd w:val="clear" w:color="auto" w:fill="FFFFFF"/>
        </w:rPr>
        <w:t>Regulation (EU) No 1308/2013 should therefore be amended accordingly.</w:t>
      </w:r>
      <w:r w:rsidR="66C54141" w:rsidRPr="00BD3E70">
        <w:rPr>
          <w:rStyle w:val="eop"/>
          <w:noProof/>
          <w:shd w:val="clear" w:color="auto" w:fill="FFFFFF"/>
        </w:rPr>
        <w:t> </w:t>
      </w:r>
    </w:p>
    <w:p w:rsidR="2FA78AEB" w:rsidRPr="00BD3E70" w:rsidRDefault="00AB6511" w:rsidP="00AB6511">
      <w:pPr>
        <w:pStyle w:val="ManualConsidrant"/>
        <w:rPr>
          <w:rStyle w:val="normaltextrun"/>
          <w:noProof/>
        </w:rPr>
      </w:pPr>
      <w:r w:rsidRPr="00AB6511">
        <w:rPr>
          <w:rStyle w:val="normaltextrun"/>
          <w:noProof/>
        </w:rPr>
        <w:t>(26)</w:t>
      </w:r>
      <w:r w:rsidRPr="00AB6511">
        <w:rPr>
          <w:rStyle w:val="normaltextrun"/>
          <w:noProof/>
        </w:rPr>
        <w:tab/>
      </w:r>
      <w:r w:rsidR="129A95A3" w:rsidRPr="00BD3E70">
        <w:rPr>
          <w:rStyle w:val="normaltextrun"/>
          <w:noProof/>
        </w:rPr>
        <w:t>T</w:t>
      </w:r>
      <w:r w:rsidR="1EE6964F" w:rsidRPr="00BD3E70">
        <w:rPr>
          <w:rStyle w:val="normaltextrun"/>
          <w:noProof/>
        </w:rPr>
        <w:t xml:space="preserve">o </w:t>
      </w:r>
      <w:r w:rsidR="2FA78AEB" w:rsidRPr="00BD3E70">
        <w:rPr>
          <w:rStyle w:val="normaltextrun"/>
          <w:noProof/>
        </w:rPr>
        <w:t>strengthen the position of farmers in the food supply chain, several provisions of Regulation (EU) 2021/2115</w:t>
      </w:r>
      <w:r w:rsidR="0043794C" w:rsidRPr="00BD3E70">
        <w:rPr>
          <w:rStyle w:val="normaltextrun"/>
          <w:noProof/>
        </w:rPr>
        <w:t xml:space="preserve"> </w:t>
      </w:r>
      <w:r w:rsidR="0043794C" w:rsidRPr="00BD3E70">
        <w:rPr>
          <w:noProof/>
        </w:rPr>
        <w:t>of the European Parliament and of the Council</w:t>
      </w:r>
      <w:r w:rsidR="00473F8B" w:rsidRPr="00BD3E70">
        <w:rPr>
          <w:rStyle w:val="FootnoteReference"/>
          <w:noProof/>
        </w:rPr>
        <w:footnoteReference w:id="13"/>
      </w:r>
      <w:r w:rsidR="2FA78AEB" w:rsidRPr="00BD3E70">
        <w:rPr>
          <w:rStyle w:val="normaltextrun"/>
          <w:noProof/>
        </w:rPr>
        <w:t xml:space="preserve"> </w:t>
      </w:r>
      <w:r w:rsidR="66C54141" w:rsidRPr="00BD3E70">
        <w:rPr>
          <w:rStyle w:val="normaltextrun"/>
          <w:noProof/>
        </w:rPr>
        <w:t xml:space="preserve">should be amended </w:t>
      </w:r>
      <w:r w:rsidR="2FA78AEB" w:rsidRPr="00BD3E70">
        <w:rPr>
          <w:rStyle w:val="normaltextrun"/>
          <w:noProof/>
        </w:rPr>
        <w:t xml:space="preserve">as regards </w:t>
      </w:r>
      <w:r w:rsidR="1452BA9C" w:rsidRPr="00BD3E70">
        <w:rPr>
          <w:rStyle w:val="normaltextrun"/>
          <w:noProof/>
        </w:rPr>
        <w:t xml:space="preserve">the </w:t>
      </w:r>
      <w:r w:rsidR="2FA78AEB" w:rsidRPr="00BD3E70">
        <w:rPr>
          <w:rStyle w:val="normaltextrun"/>
          <w:noProof/>
        </w:rPr>
        <w:t xml:space="preserve">types of intervention in certain sectors. These amendments aim </w:t>
      </w:r>
      <w:r w:rsidR="00B5556C" w:rsidRPr="00BD3E70">
        <w:rPr>
          <w:rStyle w:val="normaltextrun"/>
          <w:noProof/>
        </w:rPr>
        <w:t xml:space="preserve">to </w:t>
      </w:r>
      <w:r w:rsidR="00F23DCF" w:rsidRPr="00BD3E70">
        <w:rPr>
          <w:rStyle w:val="normaltextrun"/>
          <w:noProof/>
        </w:rPr>
        <w:t>support farmers</w:t>
      </w:r>
      <w:r w:rsidR="2FA78AEB" w:rsidRPr="00BD3E70">
        <w:rPr>
          <w:rStyle w:val="normaltextrun"/>
          <w:noProof/>
        </w:rPr>
        <w:t xml:space="preserve"> </w:t>
      </w:r>
      <w:r w:rsidR="00F24FFE" w:rsidRPr="00BD3E70">
        <w:rPr>
          <w:rStyle w:val="normaltextrun"/>
          <w:noProof/>
        </w:rPr>
        <w:t xml:space="preserve">to become or remain </w:t>
      </w:r>
      <w:r w:rsidR="2FA78AEB" w:rsidRPr="00BD3E70">
        <w:rPr>
          <w:rStyle w:val="normaltextrun"/>
          <w:noProof/>
        </w:rPr>
        <w:t>members of producer organisations or associations of producer organisations</w:t>
      </w:r>
      <w:r w:rsidR="00053202" w:rsidRPr="00BD3E70">
        <w:rPr>
          <w:rStyle w:val="normaltextrun"/>
          <w:noProof/>
        </w:rPr>
        <w:t xml:space="preserve"> </w:t>
      </w:r>
      <w:bookmarkStart w:id="1" w:name="_Hlk175147684"/>
      <w:r w:rsidR="00053202" w:rsidRPr="00BD3E70">
        <w:rPr>
          <w:rStyle w:val="normaltextrun"/>
          <w:noProof/>
        </w:rPr>
        <w:t xml:space="preserve">recognised under Regulation </w:t>
      </w:r>
      <w:r w:rsidR="00727C4C" w:rsidRPr="00BD3E70">
        <w:rPr>
          <w:rStyle w:val="normaltextrun"/>
          <w:noProof/>
        </w:rPr>
        <w:t>(EU) No 1308/2013</w:t>
      </w:r>
      <w:bookmarkEnd w:id="1"/>
      <w:r w:rsidR="00EB1CAB" w:rsidRPr="00BD3E70">
        <w:rPr>
          <w:rStyle w:val="normaltextrun"/>
          <w:noProof/>
        </w:rPr>
        <w:t xml:space="preserve">, in light of the positive role </w:t>
      </w:r>
      <w:r w:rsidR="00202B29" w:rsidRPr="00BD3E70">
        <w:rPr>
          <w:rStyle w:val="normaltextrun"/>
          <w:noProof/>
        </w:rPr>
        <w:t xml:space="preserve">these </w:t>
      </w:r>
      <w:r w:rsidR="00EB1CAB" w:rsidRPr="00BD3E70">
        <w:rPr>
          <w:rStyle w:val="normaltextrun"/>
          <w:noProof/>
        </w:rPr>
        <w:t>organisations and associations play in strengthening the bargaining power of producers</w:t>
      </w:r>
      <w:r w:rsidR="2FA78AEB" w:rsidRPr="00BD3E70">
        <w:rPr>
          <w:rStyle w:val="normaltextrun"/>
          <w:noProof/>
        </w:rPr>
        <w:t xml:space="preserve">. </w:t>
      </w:r>
      <w:r w:rsidR="00EB1CAB" w:rsidRPr="00BD3E70">
        <w:rPr>
          <w:rStyle w:val="normaltextrun"/>
          <w:noProof/>
        </w:rPr>
        <w:t xml:space="preserve">Moreover, </w:t>
      </w:r>
      <w:r w:rsidR="54B27266" w:rsidRPr="00BD3E70">
        <w:rPr>
          <w:rStyle w:val="normaltextrun"/>
          <w:noProof/>
        </w:rPr>
        <w:t>to ensure a</w:t>
      </w:r>
      <w:r w:rsidR="00034D8C" w:rsidRPr="00BD3E70">
        <w:rPr>
          <w:rStyle w:val="normaltextrun"/>
          <w:noProof/>
        </w:rPr>
        <w:t xml:space="preserve"> </w:t>
      </w:r>
      <w:r w:rsidR="54B27266" w:rsidRPr="00BD3E70">
        <w:rPr>
          <w:rStyle w:val="normaltextrun"/>
          <w:noProof/>
        </w:rPr>
        <w:t>more efficient and targeted support of producer organisations through the CAP Strategic Plans</w:t>
      </w:r>
      <w:r w:rsidR="38807262" w:rsidRPr="00BD3E70">
        <w:rPr>
          <w:rStyle w:val="normaltextrun"/>
          <w:noProof/>
        </w:rPr>
        <w:t>,</w:t>
      </w:r>
      <w:r w:rsidR="1EE6964F" w:rsidRPr="00BD3E70">
        <w:rPr>
          <w:rStyle w:val="normaltextrun"/>
          <w:noProof/>
        </w:rPr>
        <w:t xml:space="preserve"> </w:t>
      </w:r>
      <w:r w:rsidR="115A5F84" w:rsidRPr="00BD3E70">
        <w:rPr>
          <w:noProof/>
        </w:rPr>
        <w:t xml:space="preserve">the </w:t>
      </w:r>
      <w:r w:rsidR="69F6F898" w:rsidRPr="00BD3E70">
        <w:rPr>
          <w:noProof/>
        </w:rPr>
        <w:t>possibil</w:t>
      </w:r>
      <w:r w:rsidR="4C11C484" w:rsidRPr="00BD3E70">
        <w:rPr>
          <w:noProof/>
        </w:rPr>
        <w:t>i</w:t>
      </w:r>
      <w:r w:rsidR="69F6F898" w:rsidRPr="00BD3E70">
        <w:rPr>
          <w:noProof/>
        </w:rPr>
        <w:t>ty</w:t>
      </w:r>
      <w:r w:rsidR="115A5F84" w:rsidRPr="00BD3E70">
        <w:rPr>
          <w:noProof/>
        </w:rPr>
        <w:t xml:space="preserve"> of </w:t>
      </w:r>
      <w:r w:rsidR="2AB419A0" w:rsidRPr="00BD3E70">
        <w:rPr>
          <w:noProof/>
        </w:rPr>
        <w:t xml:space="preserve">an increase of the Union financial assistance to </w:t>
      </w:r>
      <w:r w:rsidR="5A590A9C" w:rsidRPr="00BD3E70">
        <w:rPr>
          <w:noProof/>
        </w:rPr>
        <w:t>operational programmes in certain sectors</w:t>
      </w:r>
      <w:r w:rsidR="6E1965DC" w:rsidRPr="00BD3E70">
        <w:rPr>
          <w:noProof/>
        </w:rPr>
        <w:t xml:space="preserve"> should be provided for</w:t>
      </w:r>
      <w:r w:rsidR="2FA78AEB" w:rsidRPr="00BD3E70">
        <w:rPr>
          <w:rStyle w:val="normaltextrun"/>
          <w:noProof/>
        </w:rPr>
        <w:t>.</w:t>
      </w:r>
    </w:p>
    <w:p w:rsidR="005D4952" w:rsidRPr="00BD3E70" w:rsidRDefault="00AB6511" w:rsidP="00AB6511">
      <w:pPr>
        <w:pStyle w:val="ManualConsidrant"/>
        <w:rPr>
          <w:noProof/>
        </w:rPr>
      </w:pPr>
      <w:r w:rsidRPr="00AB6511">
        <w:rPr>
          <w:noProof/>
        </w:rPr>
        <w:t>(27)</w:t>
      </w:r>
      <w:r w:rsidRPr="00AB6511">
        <w:rPr>
          <w:noProof/>
        </w:rPr>
        <w:tab/>
      </w:r>
      <w:r w:rsidR="00034D8C" w:rsidRPr="00721063">
        <w:rPr>
          <w:noProof/>
        </w:rPr>
        <w:t>T</w:t>
      </w:r>
      <w:r w:rsidR="49D04D05" w:rsidRPr="00721063">
        <w:rPr>
          <w:noProof/>
        </w:rPr>
        <w:t>he</w:t>
      </w:r>
      <w:r w:rsidR="49D04D05" w:rsidRPr="00BD3E70">
        <w:rPr>
          <w:noProof/>
        </w:rPr>
        <w:t xml:space="preserve"> value of production</w:t>
      </w:r>
      <w:r w:rsidR="000A631F" w:rsidRPr="00BD3E70">
        <w:rPr>
          <w:noProof/>
        </w:rPr>
        <w:t xml:space="preserve"> </w:t>
      </w:r>
      <w:r w:rsidR="000A631F" w:rsidRPr="00721063">
        <w:rPr>
          <w:noProof/>
        </w:rPr>
        <w:t xml:space="preserve">of fruit and vegetables </w:t>
      </w:r>
      <w:r w:rsidR="49D04D05" w:rsidRPr="00BD3E70">
        <w:rPr>
          <w:noProof/>
        </w:rPr>
        <w:t xml:space="preserve">marketed by producer organisations </w:t>
      </w:r>
      <w:r w:rsidR="13BF7170" w:rsidRPr="00BD3E70">
        <w:rPr>
          <w:noProof/>
        </w:rPr>
        <w:t>compared to the</w:t>
      </w:r>
      <w:r w:rsidR="49D04D05" w:rsidRPr="00BD3E70">
        <w:rPr>
          <w:noProof/>
        </w:rPr>
        <w:t xml:space="preserve"> total value of the fruit and vegetable production remains</w:t>
      </w:r>
      <w:r w:rsidR="49D04D05" w:rsidRPr="00721063">
        <w:rPr>
          <w:noProof/>
        </w:rPr>
        <w:t xml:space="preserve"> </w:t>
      </w:r>
      <w:r w:rsidR="000A631F" w:rsidRPr="00721063">
        <w:rPr>
          <w:noProof/>
        </w:rPr>
        <w:t>in certain Member States</w:t>
      </w:r>
      <w:r w:rsidR="000A631F" w:rsidRPr="00BD3E70">
        <w:rPr>
          <w:noProof/>
        </w:rPr>
        <w:t xml:space="preserve"> </w:t>
      </w:r>
      <w:r w:rsidR="49D04D05" w:rsidRPr="00BD3E70">
        <w:rPr>
          <w:noProof/>
        </w:rPr>
        <w:t xml:space="preserve">far below the Union average. Among the financial incentives available, Member States </w:t>
      </w:r>
      <w:r w:rsidR="00F36FFD" w:rsidRPr="00721063">
        <w:rPr>
          <w:noProof/>
        </w:rPr>
        <w:t xml:space="preserve">can already provide </w:t>
      </w:r>
      <w:r w:rsidR="49D04D05" w:rsidRPr="00BD3E70">
        <w:rPr>
          <w:noProof/>
        </w:rPr>
        <w:t xml:space="preserve">national financial assistance as </w:t>
      </w:r>
      <w:r w:rsidR="0044410B" w:rsidRPr="00BD3E70">
        <w:rPr>
          <w:noProof/>
        </w:rPr>
        <w:t>provided for in</w:t>
      </w:r>
      <w:r w:rsidR="49D04D05" w:rsidRPr="00BD3E70">
        <w:rPr>
          <w:noProof/>
        </w:rPr>
        <w:t xml:space="preserve"> Article 53 of Regulation (EU) 2021/2115 to producer organisations located in certain regions where the degree of organisation is significantly below the Union average. </w:t>
      </w:r>
      <w:r w:rsidR="00AE3276" w:rsidRPr="00BD3E70">
        <w:rPr>
          <w:noProof/>
        </w:rPr>
        <w:t>W</w:t>
      </w:r>
      <w:r w:rsidR="49D04D05" w:rsidRPr="00BD3E70">
        <w:rPr>
          <w:noProof/>
        </w:rPr>
        <w:t xml:space="preserve">ith </w:t>
      </w:r>
      <w:r w:rsidR="3F231056" w:rsidRPr="00BD3E70">
        <w:rPr>
          <w:noProof/>
        </w:rPr>
        <w:t>a</w:t>
      </w:r>
      <w:r w:rsidR="49D04D05" w:rsidRPr="00BD3E70">
        <w:rPr>
          <w:noProof/>
        </w:rPr>
        <w:t xml:space="preserve"> view to enhancing competitiveness, strengthening farmers</w:t>
      </w:r>
      <w:r w:rsidR="008A07F3" w:rsidRPr="00BD3E70">
        <w:rPr>
          <w:noProof/>
        </w:rPr>
        <w:t>’</w:t>
      </w:r>
      <w:r w:rsidR="49D04D05" w:rsidRPr="00BD3E70">
        <w:rPr>
          <w:noProof/>
        </w:rPr>
        <w:t xml:space="preserve"> positions in the value chain and setting up new producer organisations, a financial incentive consisting in an increase of 10 % of the Union financial assistance </w:t>
      </w:r>
      <w:r w:rsidR="2B461947" w:rsidRPr="00BD3E70">
        <w:rPr>
          <w:noProof/>
        </w:rPr>
        <w:t xml:space="preserve">should be granted </w:t>
      </w:r>
      <w:r w:rsidR="53A0B2D9" w:rsidRPr="00BD3E70">
        <w:rPr>
          <w:noProof/>
        </w:rPr>
        <w:t>to</w:t>
      </w:r>
      <w:r w:rsidR="49D04D05" w:rsidRPr="00BD3E70">
        <w:rPr>
          <w:noProof/>
        </w:rPr>
        <w:t xml:space="preserve"> producer </w:t>
      </w:r>
      <w:r w:rsidR="601E0716" w:rsidRPr="00BD3E70">
        <w:rPr>
          <w:noProof/>
        </w:rPr>
        <w:t>organisation</w:t>
      </w:r>
      <w:r w:rsidR="09FFE388" w:rsidRPr="00BD3E70">
        <w:rPr>
          <w:noProof/>
        </w:rPr>
        <w:t>s</w:t>
      </w:r>
      <w:r w:rsidR="49D04D05" w:rsidRPr="00BD3E70">
        <w:rPr>
          <w:noProof/>
        </w:rPr>
        <w:t xml:space="preserve"> in Member </w:t>
      </w:r>
      <w:r w:rsidR="601E0716" w:rsidRPr="00721063">
        <w:rPr>
          <w:noProof/>
        </w:rPr>
        <w:t>State</w:t>
      </w:r>
      <w:r w:rsidR="008D5CFC" w:rsidRPr="00721063">
        <w:rPr>
          <w:noProof/>
        </w:rPr>
        <w:t>s</w:t>
      </w:r>
      <w:r w:rsidR="40F77644" w:rsidRPr="00BD3E70">
        <w:rPr>
          <w:noProof/>
        </w:rPr>
        <w:t>,</w:t>
      </w:r>
      <w:r w:rsidR="49D04D05" w:rsidRPr="00BD3E70">
        <w:rPr>
          <w:noProof/>
        </w:rPr>
        <w:t xml:space="preserve"> in which the </w:t>
      </w:r>
      <w:r w:rsidR="082C7EEF" w:rsidRPr="00BD3E70">
        <w:rPr>
          <w:noProof/>
        </w:rPr>
        <w:t xml:space="preserve">degree of </w:t>
      </w:r>
      <w:r w:rsidR="7CE9FD57" w:rsidRPr="00BD3E70">
        <w:rPr>
          <w:noProof/>
        </w:rPr>
        <w:t xml:space="preserve">organisation of </w:t>
      </w:r>
      <w:r w:rsidR="082C7EEF" w:rsidRPr="00BD3E70">
        <w:rPr>
          <w:noProof/>
        </w:rPr>
        <w:t>producers is</w:t>
      </w:r>
      <w:r w:rsidR="49D04D05" w:rsidRPr="00BD3E70">
        <w:rPr>
          <w:noProof/>
        </w:rPr>
        <w:t xml:space="preserve"> below 10 % for </w:t>
      </w:r>
      <w:r w:rsidR="009765E9" w:rsidRPr="00BD3E70">
        <w:rPr>
          <w:noProof/>
        </w:rPr>
        <w:t xml:space="preserve">3 </w:t>
      </w:r>
      <w:r w:rsidR="49D04D05" w:rsidRPr="00BD3E70">
        <w:rPr>
          <w:noProof/>
        </w:rPr>
        <w:t>consecutive years preceding the implementation of the</w:t>
      </w:r>
      <w:r w:rsidR="00C57543" w:rsidRPr="00BD3E70">
        <w:rPr>
          <w:noProof/>
        </w:rPr>
        <w:t xml:space="preserve"> relevant</w:t>
      </w:r>
      <w:r w:rsidR="49D04D05" w:rsidRPr="00BD3E70">
        <w:rPr>
          <w:noProof/>
        </w:rPr>
        <w:t xml:space="preserve"> operational programme.</w:t>
      </w:r>
    </w:p>
    <w:p w:rsidR="005D4952" w:rsidRPr="00BD3E70" w:rsidRDefault="00AB6511" w:rsidP="00AB6511">
      <w:pPr>
        <w:pStyle w:val="ManualConsidrant"/>
        <w:rPr>
          <w:noProof/>
        </w:rPr>
      </w:pPr>
      <w:r w:rsidRPr="00AB6511">
        <w:rPr>
          <w:noProof/>
        </w:rPr>
        <w:t>(28)</w:t>
      </w:r>
      <w:r w:rsidRPr="00AB6511">
        <w:rPr>
          <w:noProof/>
        </w:rPr>
        <w:tab/>
      </w:r>
      <w:r w:rsidR="1D92EBE3" w:rsidRPr="00BD3E70">
        <w:rPr>
          <w:noProof/>
        </w:rPr>
        <w:t xml:space="preserve">With </w:t>
      </w:r>
      <w:r w:rsidR="1B1268D6" w:rsidRPr="00BD3E70">
        <w:rPr>
          <w:noProof/>
        </w:rPr>
        <w:t>a</w:t>
      </w:r>
      <w:r w:rsidR="1D92EBE3" w:rsidRPr="00BD3E70">
        <w:rPr>
          <w:noProof/>
        </w:rPr>
        <w:t xml:space="preserve"> view to facilitating the generational renewal </w:t>
      </w:r>
      <w:r w:rsidR="00F24FFE" w:rsidRPr="00721063">
        <w:rPr>
          <w:noProof/>
        </w:rPr>
        <w:t xml:space="preserve">in the farming sector </w:t>
      </w:r>
      <w:r w:rsidR="1D92EBE3" w:rsidRPr="00BD3E70">
        <w:rPr>
          <w:noProof/>
        </w:rPr>
        <w:t>and encouraging entrance of new producer members in producer organisations in the fruit and vegetables sector and in other sectors as referred to in Article 42</w:t>
      </w:r>
      <w:r w:rsidR="00530306" w:rsidRPr="00BD3E70">
        <w:rPr>
          <w:noProof/>
        </w:rPr>
        <w:t xml:space="preserve">, point </w:t>
      </w:r>
      <w:r w:rsidR="1D92EBE3" w:rsidRPr="00BD3E70">
        <w:rPr>
          <w:noProof/>
        </w:rPr>
        <w:t>(f)</w:t>
      </w:r>
      <w:r w:rsidR="003C2C3A" w:rsidRPr="00BD3E70">
        <w:rPr>
          <w:noProof/>
        </w:rPr>
        <w:t>,</w:t>
      </w:r>
      <w:r w:rsidR="1D92EBE3" w:rsidRPr="00BD3E70">
        <w:rPr>
          <w:noProof/>
        </w:rPr>
        <w:t xml:space="preserve"> of Regulation (EU) 2021/2115, a particular incentive should be granted to young farmers and new farmers </w:t>
      </w:r>
      <w:r w:rsidR="0076368C" w:rsidRPr="00BD3E70">
        <w:rPr>
          <w:noProof/>
        </w:rPr>
        <w:t xml:space="preserve">who join </w:t>
      </w:r>
      <w:r w:rsidR="1D92EBE3" w:rsidRPr="00BD3E70">
        <w:rPr>
          <w:noProof/>
        </w:rPr>
        <w:t>a producer organisation</w:t>
      </w:r>
      <w:r w:rsidR="00A56CAC" w:rsidRPr="00BD3E70">
        <w:rPr>
          <w:noProof/>
        </w:rPr>
        <w:t xml:space="preserve"> </w:t>
      </w:r>
      <w:r w:rsidR="00CA6194" w:rsidRPr="00BD3E70">
        <w:rPr>
          <w:noProof/>
        </w:rPr>
        <w:t>recognised under Regulation (EU) No 1308/2013</w:t>
      </w:r>
      <w:r w:rsidR="1D92EBE3" w:rsidRPr="00BD3E70">
        <w:rPr>
          <w:noProof/>
        </w:rPr>
        <w:t xml:space="preserve">. </w:t>
      </w:r>
      <w:r w:rsidR="00F23DCF" w:rsidRPr="00BD3E70">
        <w:rPr>
          <w:noProof/>
        </w:rPr>
        <w:t>Consequently, a</w:t>
      </w:r>
      <w:r w:rsidR="1D92EBE3" w:rsidRPr="00721063">
        <w:rPr>
          <w:noProof/>
        </w:rPr>
        <w:t xml:space="preserve"> </w:t>
      </w:r>
      <w:r w:rsidR="00081220" w:rsidRPr="00721063">
        <w:rPr>
          <w:noProof/>
        </w:rPr>
        <w:t>possible</w:t>
      </w:r>
      <w:r w:rsidR="00081220" w:rsidRPr="00BD3E70">
        <w:rPr>
          <w:noProof/>
        </w:rPr>
        <w:t xml:space="preserve"> </w:t>
      </w:r>
      <w:r w:rsidR="1D92EBE3" w:rsidRPr="00BD3E70">
        <w:rPr>
          <w:noProof/>
        </w:rPr>
        <w:t xml:space="preserve">increase of 10 % of the Union financial assistance for </w:t>
      </w:r>
      <w:r w:rsidR="0281066D" w:rsidRPr="00BD3E70">
        <w:rPr>
          <w:noProof/>
        </w:rPr>
        <w:t xml:space="preserve">expenditure </w:t>
      </w:r>
      <w:r w:rsidR="26CA93E6" w:rsidRPr="00BD3E70">
        <w:rPr>
          <w:noProof/>
        </w:rPr>
        <w:t>r</w:t>
      </w:r>
      <w:r w:rsidR="5EDF9D10" w:rsidRPr="00BD3E70">
        <w:rPr>
          <w:noProof/>
        </w:rPr>
        <w:t>e</w:t>
      </w:r>
      <w:r w:rsidR="26CA93E6" w:rsidRPr="00BD3E70">
        <w:rPr>
          <w:noProof/>
        </w:rPr>
        <w:t>l</w:t>
      </w:r>
      <w:r w:rsidR="33FDDA7A" w:rsidRPr="00BD3E70">
        <w:rPr>
          <w:noProof/>
        </w:rPr>
        <w:t>a</w:t>
      </w:r>
      <w:r w:rsidR="26CA93E6" w:rsidRPr="00BD3E70">
        <w:rPr>
          <w:noProof/>
        </w:rPr>
        <w:t>ted</w:t>
      </w:r>
      <w:r w:rsidR="0281066D" w:rsidRPr="00BD3E70">
        <w:rPr>
          <w:noProof/>
        </w:rPr>
        <w:t xml:space="preserve"> to </w:t>
      </w:r>
      <w:r w:rsidR="1D92EBE3" w:rsidRPr="00BD3E70">
        <w:rPr>
          <w:noProof/>
        </w:rPr>
        <w:t xml:space="preserve">investments </w:t>
      </w:r>
      <w:r w:rsidR="003E375F" w:rsidRPr="00BD3E70">
        <w:rPr>
          <w:noProof/>
        </w:rPr>
        <w:t>made</w:t>
      </w:r>
      <w:r w:rsidR="1D92EBE3" w:rsidRPr="00BD3E70">
        <w:rPr>
          <w:noProof/>
        </w:rPr>
        <w:t xml:space="preserve"> </w:t>
      </w:r>
      <w:r w:rsidR="5F42013F" w:rsidRPr="00BD3E70">
        <w:rPr>
          <w:noProof/>
        </w:rPr>
        <w:t>at</w:t>
      </w:r>
      <w:r w:rsidR="1D92EBE3" w:rsidRPr="00BD3E70">
        <w:rPr>
          <w:noProof/>
        </w:rPr>
        <w:t xml:space="preserve"> the premises of a young farmer or a new producer </w:t>
      </w:r>
      <w:r w:rsidR="00F21274" w:rsidRPr="00BD3E70">
        <w:rPr>
          <w:noProof/>
        </w:rPr>
        <w:t xml:space="preserve">who joins </w:t>
      </w:r>
      <w:r w:rsidR="1D92EBE3" w:rsidRPr="00BD3E70">
        <w:rPr>
          <w:noProof/>
        </w:rPr>
        <w:t>a recognised producer organisation</w:t>
      </w:r>
      <w:r w:rsidR="007C3378" w:rsidRPr="00BD3E70">
        <w:rPr>
          <w:noProof/>
        </w:rPr>
        <w:t xml:space="preserve"> for the first time</w:t>
      </w:r>
      <w:r w:rsidR="00081220" w:rsidRPr="00721063">
        <w:rPr>
          <w:noProof/>
        </w:rPr>
        <w:t xml:space="preserve"> should be made available</w:t>
      </w:r>
      <w:r w:rsidR="1D92EBE3" w:rsidRPr="00BD3E70">
        <w:rPr>
          <w:noProof/>
        </w:rPr>
        <w:t>.</w:t>
      </w:r>
    </w:p>
    <w:p w:rsidR="005D4952" w:rsidRPr="00BD3E70" w:rsidRDefault="00AB6511" w:rsidP="00AB6511">
      <w:pPr>
        <w:pStyle w:val="ManualConsidrant"/>
        <w:rPr>
          <w:noProof/>
        </w:rPr>
      </w:pPr>
      <w:r w:rsidRPr="00AB6511">
        <w:rPr>
          <w:noProof/>
        </w:rPr>
        <w:t>(29)</w:t>
      </w:r>
      <w:r w:rsidRPr="00AB6511">
        <w:rPr>
          <w:noProof/>
        </w:rPr>
        <w:tab/>
      </w:r>
      <w:r w:rsidR="00F36FFD" w:rsidRPr="00721063">
        <w:rPr>
          <w:noProof/>
        </w:rPr>
        <w:t>Given</w:t>
      </w:r>
      <w:r w:rsidR="1D92EBE3" w:rsidRPr="00BD3E70">
        <w:rPr>
          <w:noProof/>
        </w:rPr>
        <w:t xml:space="preserve"> the recurrence of </w:t>
      </w:r>
      <w:r w:rsidR="16361938" w:rsidRPr="00BD3E70">
        <w:rPr>
          <w:noProof/>
        </w:rPr>
        <w:t xml:space="preserve">adverse </w:t>
      </w:r>
      <w:r w:rsidR="7F4A8DDB" w:rsidRPr="00BD3E70">
        <w:rPr>
          <w:noProof/>
        </w:rPr>
        <w:t>climatic</w:t>
      </w:r>
      <w:r w:rsidR="16361938" w:rsidRPr="00BD3E70">
        <w:rPr>
          <w:noProof/>
        </w:rPr>
        <w:t xml:space="preserve"> events</w:t>
      </w:r>
      <w:r w:rsidR="1D92EBE3" w:rsidRPr="00BD3E70">
        <w:rPr>
          <w:noProof/>
        </w:rPr>
        <w:t xml:space="preserve">, </w:t>
      </w:r>
      <w:r w:rsidR="47CC1940" w:rsidRPr="00BD3E70">
        <w:rPr>
          <w:noProof/>
        </w:rPr>
        <w:t>natural disasters, plant diseases or pest infestations</w:t>
      </w:r>
      <w:r w:rsidR="23803D7C" w:rsidRPr="00BD3E70">
        <w:rPr>
          <w:noProof/>
        </w:rPr>
        <w:t xml:space="preserve"> in recent years</w:t>
      </w:r>
      <w:r w:rsidR="47CC1940" w:rsidRPr="00BD3E70">
        <w:rPr>
          <w:noProof/>
        </w:rPr>
        <w:t xml:space="preserve">, </w:t>
      </w:r>
      <w:r w:rsidR="1D92EBE3" w:rsidRPr="00BD3E70">
        <w:rPr>
          <w:noProof/>
        </w:rPr>
        <w:t xml:space="preserve">it </w:t>
      </w:r>
      <w:r w:rsidR="61DD5CED" w:rsidRPr="00BD3E70">
        <w:rPr>
          <w:noProof/>
        </w:rPr>
        <w:t xml:space="preserve">has proven </w:t>
      </w:r>
      <w:r w:rsidR="00F36FFD" w:rsidRPr="00721063">
        <w:rPr>
          <w:noProof/>
        </w:rPr>
        <w:t xml:space="preserve">useful for </w:t>
      </w:r>
      <w:r w:rsidR="1D92EBE3" w:rsidRPr="00BD3E70">
        <w:rPr>
          <w:noProof/>
        </w:rPr>
        <w:t xml:space="preserve">producer organisations and associations of producer organisations to </w:t>
      </w:r>
      <w:r w:rsidR="2DA50CE9" w:rsidRPr="00BD3E70">
        <w:rPr>
          <w:noProof/>
        </w:rPr>
        <w:t xml:space="preserve">be able to </w:t>
      </w:r>
      <w:r w:rsidR="1D92EBE3" w:rsidRPr="00BD3E70">
        <w:rPr>
          <w:noProof/>
        </w:rPr>
        <w:t xml:space="preserve">redirect funds, including Union financial assistance within the operational fund, to interventions required to address the consequences of those events. </w:t>
      </w:r>
      <w:r w:rsidR="00546512" w:rsidRPr="00BD3E70">
        <w:rPr>
          <w:noProof/>
        </w:rPr>
        <w:t>It</w:t>
      </w:r>
      <w:r w:rsidR="60A6FDBE" w:rsidRPr="00BD3E70">
        <w:rPr>
          <w:noProof/>
        </w:rPr>
        <w:t xml:space="preserve"> is</w:t>
      </w:r>
      <w:r w:rsidR="00546512" w:rsidRPr="00BD3E70">
        <w:rPr>
          <w:noProof/>
        </w:rPr>
        <w:t xml:space="preserve"> therefore</w:t>
      </w:r>
      <w:r w:rsidR="60A6FDBE" w:rsidRPr="00BD3E70">
        <w:rPr>
          <w:noProof/>
        </w:rPr>
        <w:t xml:space="preserve"> necessary to provide for the possibility </w:t>
      </w:r>
      <w:r w:rsidR="006F22BA" w:rsidRPr="00BD3E70">
        <w:rPr>
          <w:noProof/>
        </w:rPr>
        <w:t xml:space="preserve">of </w:t>
      </w:r>
      <w:r w:rsidR="60A6FDBE" w:rsidRPr="00BD3E70">
        <w:rPr>
          <w:noProof/>
        </w:rPr>
        <w:t>increas</w:t>
      </w:r>
      <w:r w:rsidR="006F22BA" w:rsidRPr="00BD3E70">
        <w:rPr>
          <w:noProof/>
        </w:rPr>
        <w:t>ing</w:t>
      </w:r>
      <w:r w:rsidR="00191EB3" w:rsidRPr="00BD3E70">
        <w:rPr>
          <w:noProof/>
        </w:rPr>
        <w:t xml:space="preserve"> </w:t>
      </w:r>
      <w:r w:rsidR="758F53EC" w:rsidRPr="00BD3E70">
        <w:rPr>
          <w:noProof/>
        </w:rPr>
        <w:t>the U</w:t>
      </w:r>
      <w:r w:rsidR="60A6FDBE" w:rsidRPr="00BD3E70">
        <w:rPr>
          <w:noProof/>
        </w:rPr>
        <w:t>n</w:t>
      </w:r>
      <w:r w:rsidR="758F53EC" w:rsidRPr="00BD3E70">
        <w:rPr>
          <w:noProof/>
        </w:rPr>
        <w:t xml:space="preserve">ion financial assistance laid </w:t>
      </w:r>
      <w:r w:rsidR="263DEF8C" w:rsidRPr="00BD3E70">
        <w:rPr>
          <w:noProof/>
        </w:rPr>
        <w:t>down</w:t>
      </w:r>
      <w:r w:rsidR="758F53EC" w:rsidRPr="00BD3E70">
        <w:rPr>
          <w:noProof/>
        </w:rPr>
        <w:t xml:space="preserve"> in</w:t>
      </w:r>
      <w:r w:rsidR="02982D2E" w:rsidRPr="00BD3E70">
        <w:rPr>
          <w:rFonts w:eastAsia="Times New Roman"/>
          <w:noProof/>
          <w:color w:val="333333"/>
        </w:rPr>
        <w:t xml:space="preserve"> Article 52(1) of Regulation (EU) 2021/2115 from 50% to </w:t>
      </w:r>
      <w:r w:rsidR="583AE73D" w:rsidRPr="00BD3E70">
        <w:rPr>
          <w:rFonts w:eastAsia="Times New Roman"/>
          <w:noProof/>
          <w:color w:val="333333"/>
        </w:rPr>
        <w:t>7</w:t>
      </w:r>
      <w:r w:rsidR="02982D2E" w:rsidRPr="00BD3E70">
        <w:rPr>
          <w:rFonts w:eastAsia="Times New Roman"/>
          <w:noProof/>
          <w:color w:val="333333"/>
        </w:rPr>
        <w:t>0% of the actual expenditure incurred</w:t>
      </w:r>
      <w:r w:rsidR="491B0014" w:rsidRPr="00BD3E70">
        <w:rPr>
          <w:noProof/>
        </w:rPr>
        <w:t>, under certain conditions.</w:t>
      </w:r>
      <w:r w:rsidR="00762417" w:rsidRPr="00BD3E70">
        <w:rPr>
          <w:noProof/>
        </w:rPr>
        <w:t xml:space="preserve"> </w:t>
      </w:r>
    </w:p>
    <w:p w:rsidR="245A1746" w:rsidRPr="00BD3E70" w:rsidRDefault="00AB6511" w:rsidP="00AB6511">
      <w:pPr>
        <w:pStyle w:val="ManualConsidrant"/>
        <w:rPr>
          <w:rStyle w:val="eop"/>
          <w:noProof/>
        </w:rPr>
      </w:pPr>
      <w:r w:rsidRPr="00AB6511">
        <w:rPr>
          <w:rStyle w:val="eop"/>
          <w:noProof/>
        </w:rPr>
        <w:t>(30)</w:t>
      </w:r>
      <w:r w:rsidRPr="00AB6511">
        <w:rPr>
          <w:rStyle w:val="eop"/>
          <w:noProof/>
        </w:rPr>
        <w:tab/>
      </w:r>
      <w:r w:rsidR="2A67BBB7" w:rsidRPr="00BD3E70">
        <w:rPr>
          <w:noProof/>
        </w:rPr>
        <w:t>In order</w:t>
      </w:r>
      <w:r w:rsidR="245A1746" w:rsidRPr="00BD3E70">
        <w:rPr>
          <w:noProof/>
        </w:rPr>
        <w:t xml:space="preserve"> to </w:t>
      </w:r>
      <w:r w:rsidR="739EB634" w:rsidRPr="00BD3E70">
        <w:rPr>
          <w:noProof/>
        </w:rPr>
        <w:t>support</w:t>
      </w:r>
      <w:r w:rsidR="245A1746" w:rsidRPr="00BD3E70">
        <w:rPr>
          <w:noProof/>
        </w:rPr>
        <w:t xml:space="preserve"> the setting-up of </w:t>
      </w:r>
      <w:r w:rsidR="6F9DE2A5" w:rsidRPr="00BD3E70">
        <w:rPr>
          <w:noProof/>
        </w:rPr>
        <w:t>types of intervention</w:t>
      </w:r>
      <w:r w:rsidR="245A1746" w:rsidRPr="00BD3E70">
        <w:rPr>
          <w:noProof/>
        </w:rPr>
        <w:t xml:space="preserve"> in </w:t>
      </w:r>
      <w:r w:rsidR="462FA239" w:rsidRPr="00BD3E70">
        <w:rPr>
          <w:noProof/>
        </w:rPr>
        <w:t xml:space="preserve">the other </w:t>
      </w:r>
      <w:r w:rsidR="245A1746" w:rsidRPr="00BD3E70">
        <w:rPr>
          <w:noProof/>
        </w:rPr>
        <w:t>sectors referred to in Article 42</w:t>
      </w:r>
      <w:r w:rsidR="002F31C8" w:rsidRPr="00BD3E70">
        <w:rPr>
          <w:noProof/>
        </w:rPr>
        <w:t xml:space="preserve">, point </w:t>
      </w:r>
      <w:r w:rsidR="245A1746" w:rsidRPr="00BD3E70">
        <w:rPr>
          <w:noProof/>
        </w:rPr>
        <w:t>(f)</w:t>
      </w:r>
      <w:r w:rsidR="002F31C8" w:rsidRPr="00BD3E70">
        <w:rPr>
          <w:noProof/>
        </w:rPr>
        <w:t>,</w:t>
      </w:r>
      <w:r w:rsidR="245A1746" w:rsidRPr="00BD3E70">
        <w:rPr>
          <w:noProof/>
        </w:rPr>
        <w:t xml:space="preserve"> of Regulation (EU) 2021/2115</w:t>
      </w:r>
      <w:r w:rsidR="79D34874" w:rsidRPr="00BD3E70">
        <w:rPr>
          <w:noProof/>
        </w:rPr>
        <w:t xml:space="preserve">, </w:t>
      </w:r>
      <w:r w:rsidR="038D59C4" w:rsidRPr="00BD3E70">
        <w:rPr>
          <w:noProof/>
        </w:rPr>
        <w:t>Member States should be allowed</w:t>
      </w:r>
      <w:r w:rsidR="1C095974" w:rsidRPr="00BD3E70">
        <w:rPr>
          <w:noProof/>
        </w:rPr>
        <w:t>, as of 2025,</w:t>
      </w:r>
      <w:r w:rsidR="038D59C4" w:rsidRPr="00BD3E70">
        <w:rPr>
          <w:noProof/>
        </w:rPr>
        <w:t xml:space="preserve"> </w:t>
      </w:r>
      <w:r w:rsidR="69B5D5D2" w:rsidRPr="00BD3E70">
        <w:rPr>
          <w:noProof/>
        </w:rPr>
        <w:t xml:space="preserve">further flexibility to adjust the allocation of funds </w:t>
      </w:r>
      <w:r w:rsidR="7A213EC2" w:rsidRPr="00BD3E70">
        <w:rPr>
          <w:noProof/>
        </w:rPr>
        <w:t xml:space="preserve">to </w:t>
      </w:r>
      <w:r w:rsidR="69B5D5D2" w:rsidRPr="00BD3E70">
        <w:rPr>
          <w:noProof/>
        </w:rPr>
        <w:t>these sectors</w:t>
      </w:r>
      <w:r w:rsidR="6FBBF8DA" w:rsidRPr="00BD3E70">
        <w:rPr>
          <w:noProof/>
        </w:rPr>
        <w:t xml:space="preserve"> by using up to 6</w:t>
      </w:r>
      <w:r w:rsidR="00862346" w:rsidRPr="00BD3E70">
        <w:rPr>
          <w:noProof/>
        </w:rPr>
        <w:t xml:space="preserve"> </w:t>
      </w:r>
      <w:r w:rsidR="6FBBF8DA" w:rsidRPr="00BD3E70">
        <w:rPr>
          <w:noProof/>
        </w:rPr>
        <w:t>% of their allocations for direct payment</w:t>
      </w:r>
      <w:r w:rsidR="69B5D5D2" w:rsidRPr="00BD3E70">
        <w:rPr>
          <w:noProof/>
        </w:rPr>
        <w:t>.</w:t>
      </w:r>
    </w:p>
    <w:p w:rsidR="7CCC286E" w:rsidRPr="00BD3E70" w:rsidRDefault="00AB6511" w:rsidP="00AB6511">
      <w:pPr>
        <w:pStyle w:val="ManualConsidrant"/>
        <w:rPr>
          <w:rStyle w:val="normaltextrun"/>
          <w:noProof/>
        </w:rPr>
      </w:pPr>
      <w:r w:rsidRPr="00AB6511">
        <w:rPr>
          <w:rStyle w:val="normaltextrun"/>
          <w:noProof/>
        </w:rPr>
        <w:t>(31)</w:t>
      </w:r>
      <w:r w:rsidRPr="00AB6511">
        <w:rPr>
          <w:rStyle w:val="normaltextrun"/>
          <w:noProof/>
        </w:rPr>
        <w:tab/>
      </w:r>
      <w:r w:rsidR="7CCC286E" w:rsidRPr="00BD3E70">
        <w:rPr>
          <w:rStyle w:val="normaltextrun"/>
          <w:noProof/>
        </w:rPr>
        <w:t>Regulation (EU) 2021/211</w:t>
      </w:r>
      <w:r w:rsidR="3F7C4C74" w:rsidRPr="00BD3E70">
        <w:rPr>
          <w:rStyle w:val="normaltextrun"/>
          <w:noProof/>
        </w:rPr>
        <w:t>5</w:t>
      </w:r>
      <w:r w:rsidR="7CCC286E" w:rsidRPr="00BD3E70">
        <w:rPr>
          <w:rStyle w:val="normaltextrun"/>
          <w:noProof/>
        </w:rPr>
        <w:t xml:space="preserve"> should therefore be amended accordingly</w:t>
      </w:r>
      <w:r w:rsidR="008505AB" w:rsidRPr="00BD3E70">
        <w:rPr>
          <w:rStyle w:val="normaltextrun"/>
          <w:noProof/>
        </w:rPr>
        <w:t>,</w:t>
      </w:r>
    </w:p>
    <w:p w:rsidR="008F4B2D" w:rsidRPr="00BD3E70" w:rsidRDefault="00AB6511" w:rsidP="00AB6511">
      <w:pPr>
        <w:pStyle w:val="ManualConsidrant"/>
        <w:rPr>
          <w:rStyle w:val="normaltextrun"/>
          <w:noProof/>
        </w:rPr>
      </w:pPr>
      <w:r w:rsidRPr="00AB6511">
        <w:rPr>
          <w:rStyle w:val="normaltextrun"/>
          <w:noProof/>
        </w:rPr>
        <w:t>(32)</w:t>
      </w:r>
      <w:r w:rsidRPr="00AB6511">
        <w:rPr>
          <w:rStyle w:val="normaltextrun"/>
          <w:noProof/>
        </w:rPr>
        <w:tab/>
      </w:r>
      <w:r w:rsidR="49C3CE8D" w:rsidRPr="00BD3E70">
        <w:rPr>
          <w:rStyle w:val="normaltextrun"/>
          <w:noProof/>
        </w:rPr>
        <w:t>With a view to ensuring that Union resources from the agricultural reserve can be made available to the Member States in order to support</w:t>
      </w:r>
      <w:r w:rsidR="4157BAD4" w:rsidRPr="00BD3E70">
        <w:rPr>
          <w:rStyle w:val="normaltextrun"/>
          <w:noProof/>
        </w:rPr>
        <w:t xml:space="preserve"> </w:t>
      </w:r>
      <w:r w:rsidR="403CC426" w:rsidRPr="00BD3E70">
        <w:rPr>
          <w:rStyle w:val="normaltextrun"/>
          <w:noProof/>
        </w:rPr>
        <w:t>collective actions</w:t>
      </w:r>
      <w:r w:rsidR="49C3CE8D" w:rsidRPr="00BD3E70">
        <w:rPr>
          <w:rStyle w:val="normaltextrun"/>
          <w:noProof/>
        </w:rPr>
        <w:t xml:space="preserve"> </w:t>
      </w:r>
      <w:r w:rsidR="4157BAD4" w:rsidRPr="00BD3E70">
        <w:rPr>
          <w:rStyle w:val="normaltextrun"/>
          <w:noProof/>
        </w:rPr>
        <w:t xml:space="preserve">by </w:t>
      </w:r>
      <w:r w:rsidR="49C3CE8D" w:rsidRPr="00BD3E70">
        <w:rPr>
          <w:rStyle w:val="normaltextrun"/>
          <w:noProof/>
        </w:rPr>
        <w:t xml:space="preserve">private operators in periods of severe market imbalance, the possibility to use the agricultural reserve should be extended to the support </w:t>
      </w:r>
      <w:r w:rsidR="004C5D1A" w:rsidRPr="00BD3E70">
        <w:rPr>
          <w:rStyle w:val="normaltextrun"/>
          <w:noProof/>
        </w:rPr>
        <w:t xml:space="preserve">of </w:t>
      </w:r>
      <w:r w:rsidR="49C3CE8D" w:rsidRPr="00BD3E70">
        <w:rPr>
          <w:rStyle w:val="normaltextrun"/>
          <w:noProof/>
        </w:rPr>
        <w:t>collective actions when the Commission decides that competition rules do not apply to those actions.</w:t>
      </w:r>
    </w:p>
    <w:p w:rsidR="008F4B2D" w:rsidRPr="00917559" w:rsidRDefault="00AB6511" w:rsidP="00AB6511">
      <w:pPr>
        <w:pStyle w:val="ManualConsidrant"/>
        <w:rPr>
          <w:rFonts w:eastAsia="Calibri"/>
          <w:noProof/>
          <w:lang w:val="en-US"/>
        </w:rPr>
      </w:pPr>
      <w:r w:rsidRPr="00AB6511">
        <w:rPr>
          <w:noProof/>
        </w:rPr>
        <w:t>(33)</w:t>
      </w:r>
      <w:r w:rsidRPr="00AB6511">
        <w:rPr>
          <w:noProof/>
        </w:rPr>
        <w:tab/>
      </w:r>
      <w:r w:rsidR="008F4B2D" w:rsidRPr="00917559">
        <w:rPr>
          <w:rStyle w:val="normaltextrun"/>
          <w:noProof/>
          <w:szCs w:val="24"/>
        </w:rPr>
        <w:t>Article 16 of Regulation (EU) 2021/2116</w:t>
      </w:r>
      <w:r w:rsidR="0050249E" w:rsidRPr="00917559">
        <w:rPr>
          <w:rStyle w:val="normaltextrun"/>
          <w:noProof/>
          <w:szCs w:val="24"/>
        </w:rPr>
        <w:t xml:space="preserve"> </w:t>
      </w:r>
      <w:r w:rsidR="0050249E" w:rsidRPr="00917559">
        <w:rPr>
          <w:noProof/>
        </w:rPr>
        <w:t>of the European Parliament and of the Council</w:t>
      </w:r>
      <w:r w:rsidR="00F8120B" w:rsidRPr="00917559">
        <w:rPr>
          <w:rStyle w:val="FootnoteReference"/>
          <w:noProof/>
          <w:szCs w:val="24"/>
        </w:rPr>
        <w:footnoteReference w:id="14"/>
      </w:r>
      <w:r w:rsidR="008F4B2D" w:rsidRPr="00917559">
        <w:rPr>
          <w:rStyle w:val="normaltextrun"/>
          <w:noProof/>
          <w:szCs w:val="24"/>
        </w:rPr>
        <w:t xml:space="preserve"> should therefore be amended accordingly.</w:t>
      </w:r>
    </w:p>
    <w:p w:rsidR="5A14B9E2" w:rsidRPr="00BD3E70" w:rsidRDefault="00AB6511" w:rsidP="00AB6511">
      <w:pPr>
        <w:pStyle w:val="ManualConsidrant"/>
        <w:rPr>
          <w:noProof/>
          <w:lang w:val="en-US"/>
        </w:rPr>
      </w:pPr>
      <w:r w:rsidRPr="00AB6511">
        <w:rPr>
          <w:noProof/>
        </w:rPr>
        <w:t>(34)</w:t>
      </w:r>
      <w:r w:rsidRPr="00AB6511">
        <w:rPr>
          <w:noProof/>
        </w:rPr>
        <w:tab/>
      </w:r>
      <w:r w:rsidR="5A14B9E2" w:rsidRPr="00BD3E70">
        <w:rPr>
          <w:noProof/>
          <w:lang w:val="en-US"/>
        </w:rPr>
        <w:t xml:space="preserve">In order to give the </w:t>
      </w:r>
      <w:r w:rsidR="3DAFFE8A" w:rsidRPr="00BD3E70">
        <w:rPr>
          <w:noProof/>
          <w:lang w:val="en-US"/>
        </w:rPr>
        <w:t xml:space="preserve">market operators the necessary </w:t>
      </w:r>
      <w:r w:rsidR="364453C7" w:rsidRPr="00BD3E70">
        <w:rPr>
          <w:noProof/>
          <w:lang w:val="en-US"/>
        </w:rPr>
        <w:t>time</w:t>
      </w:r>
      <w:r w:rsidR="3DAFFE8A" w:rsidRPr="00BD3E70">
        <w:rPr>
          <w:noProof/>
          <w:lang w:val="en-US"/>
        </w:rPr>
        <w:t xml:space="preserve"> to adapt and </w:t>
      </w:r>
      <w:r w:rsidR="5C0FD7F6" w:rsidRPr="00BD3E70">
        <w:rPr>
          <w:noProof/>
          <w:lang w:val="en-US"/>
        </w:rPr>
        <w:t>to</w:t>
      </w:r>
      <w:r w:rsidR="74A8B784" w:rsidRPr="00BD3E70">
        <w:rPr>
          <w:noProof/>
          <w:lang w:val="en-US"/>
        </w:rPr>
        <w:t xml:space="preserve"> allow</w:t>
      </w:r>
      <w:r w:rsidR="5C0FD7F6" w:rsidRPr="00BD3E70">
        <w:rPr>
          <w:noProof/>
          <w:lang w:val="en-US"/>
        </w:rPr>
        <w:t xml:space="preserve"> </w:t>
      </w:r>
      <w:r w:rsidR="3DAFFE8A" w:rsidRPr="00BD3E70">
        <w:rPr>
          <w:noProof/>
          <w:lang w:val="en-US"/>
        </w:rPr>
        <w:t xml:space="preserve">the Commission to assess existing national schemes and practices, the </w:t>
      </w:r>
      <w:r w:rsidR="7CAEE758" w:rsidRPr="00BD3E70">
        <w:rPr>
          <w:noProof/>
          <w:lang w:val="en-US"/>
        </w:rPr>
        <w:t xml:space="preserve">application of the </w:t>
      </w:r>
      <w:r w:rsidR="3DAFFE8A" w:rsidRPr="00BD3E70">
        <w:rPr>
          <w:noProof/>
          <w:lang w:val="en-US"/>
        </w:rPr>
        <w:t xml:space="preserve">rules </w:t>
      </w:r>
      <w:r w:rsidR="5C690743" w:rsidRPr="00BD3E70">
        <w:rPr>
          <w:noProof/>
          <w:lang w:val="en-US"/>
        </w:rPr>
        <w:t xml:space="preserve">relating to the reservation of the </w:t>
      </w:r>
      <w:r w:rsidR="2E0055E2" w:rsidRPr="00BD3E70">
        <w:rPr>
          <w:noProof/>
          <w:lang w:val="en-US"/>
        </w:rPr>
        <w:t xml:space="preserve">optional </w:t>
      </w:r>
      <w:r w:rsidR="5C690743" w:rsidRPr="00BD3E70">
        <w:rPr>
          <w:noProof/>
          <w:lang w:val="en-US"/>
        </w:rPr>
        <w:t xml:space="preserve">terms </w:t>
      </w:r>
      <w:r w:rsidR="29F0ECA6" w:rsidRPr="00BD3E70">
        <w:rPr>
          <w:noProof/>
          <w:lang w:val="en-US"/>
        </w:rPr>
        <w:t>‘</w:t>
      </w:r>
      <w:r w:rsidR="5C690743" w:rsidRPr="00BD3E70">
        <w:rPr>
          <w:noProof/>
          <w:lang w:val="en-US"/>
        </w:rPr>
        <w:t>fair</w:t>
      </w:r>
      <w:r w:rsidR="62FF6396" w:rsidRPr="00BD3E70">
        <w:rPr>
          <w:noProof/>
          <w:lang w:val="en-US"/>
        </w:rPr>
        <w:t>’</w:t>
      </w:r>
      <w:r w:rsidR="5C690743" w:rsidRPr="00BD3E70">
        <w:rPr>
          <w:noProof/>
          <w:lang w:val="en-US"/>
        </w:rPr>
        <w:t xml:space="preserve">, </w:t>
      </w:r>
      <w:r w:rsidR="4B2D5E48" w:rsidRPr="00BD3E70">
        <w:rPr>
          <w:noProof/>
          <w:lang w:val="en-US"/>
        </w:rPr>
        <w:t>‘</w:t>
      </w:r>
      <w:r w:rsidR="5C690743" w:rsidRPr="00BD3E70">
        <w:rPr>
          <w:noProof/>
          <w:lang w:val="en-US"/>
        </w:rPr>
        <w:t>equitable</w:t>
      </w:r>
      <w:r w:rsidR="6F334E06" w:rsidRPr="00BD3E70">
        <w:rPr>
          <w:noProof/>
          <w:lang w:val="en-US"/>
        </w:rPr>
        <w:t>’</w:t>
      </w:r>
      <w:r w:rsidR="5C690743" w:rsidRPr="00BD3E70">
        <w:rPr>
          <w:noProof/>
          <w:lang w:val="en-US"/>
        </w:rPr>
        <w:t xml:space="preserve"> and </w:t>
      </w:r>
      <w:r w:rsidR="676CD680" w:rsidRPr="00BD3E70">
        <w:rPr>
          <w:noProof/>
          <w:lang w:val="en-US"/>
        </w:rPr>
        <w:t>their</w:t>
      </w:r>
      <w:r w:rsidR="0C40CEDD" w:rsidRPr="00BD3E70">
        <w:rPr>
          <w:noProof/>
          <w:lang w:val="en-US"/>
        </w:rPr>
        <w:t xml:space="preserve"> </w:t>
      </w:r>
      <w:r w:rsidR="5C690743" w:rsidRPr="00BD3E70">
        <w:rPr>
          <w:noProof/>
          <w:lang w:val="en-US"/>
        </w:rPr>
        <w:t>equivalent</w:t>
      </w:r>
      <w:r w:rsidR="726E8BE1" w:rsidRPr="00BD3E70">
        <w:rPr>
          <w:noProof/>
          <w:lang w:val="en-US"/>
        </w:rPr>
        <w:t xml:space="preserve"> terms</w:t>
      </w:r>
      <w:r w:rsidR="5C690743" w:rsidRPr="00BD3E70">
        <w:rPr>
          <w:noProof/>
          <w:lang w:val="en-US"/>
        </w:rPr>
        <w:t>,</w:t>
      </w:r>
      <w:r w:rsidR="23D3B7C1" w:rsidRPr="00BD3E70">
        <w:rPr>
          <w:noProof/>
          <w:lang w:val="en-US"/>
        </w:rPr>
        <w:t xml:space="preserve"> </w:t>
      </w:r>
      <w:r w:rsidR="5FA7E840" w:rsidRPr="00BD3E70">
        <w:rPr>
          <w:noProof/>
          <w:lang w:val="en-US"/>
        </w:rPr>
        <w:t>and</w:t>
      </w:r>
      <w:r w:rsidR="23D3B7C1" w:rsidRPr="00BD3E70">
        <w:rPr>
          <w:noProof/>
          <w:lang w:val="en-US"/>
        </w:rPr>
        <w:t xml:space="preserve"> the term ‘short supply chains’</w:t>
      </w:r>
      <w:r w:rsidR="5C690743" w:rsidRPr="00BD3E70">
        <w:rPr>
          <w:noProof/>
          <w:lang w:val="en-US"/>
        </w:rPr>
        <w:t>, sh</w:t>
      </w:r>
      <w:r w:rsidR="6D5082CA" w:rsidRPr="00BD3E70">
        <w:rPr>
          <w:noProof/>
          <w:lang w:val="en-US"/>
        </w:rPr>
        <w:t xml:space="preserve">ould be deferred by 2 years after </w:t>
      </w:r>
      <w:r w:rsidR="16F1B631" w:rsidRPr="00BD3E70">
        <w:rPr>
          <w:noProof/>
          <w:lang w:val="en-US"/>
        </w:rPr>
        <w:t xml:space="preserve">the </w:t>
      </w:r>
      <w:r w:rsidR="6D5082CA" w:rsidRPr="00BD3E70">
        <w:rPr>
          <w:noProof/>
          <w:lang w:val="en-US"/>
        </w:rPr>
        <w:t>entry into force</w:t>
      </w:r>
      <w:r w:rsidR="6865B4A6" w:rsidRPr="00BD3E70">
        <w:rPr>
          <w:noProof/>
          <w:lang w:val="en-US"/>
        </w:rPr>
        <w:t xml:space="preserve"> of this Regulation</w:t>
      </w:r>
      <w:r w:rsidR="6D5082CA" w:rsidRPr="00BD3E70">
        <w:rPr>
          <w:noProof/>
          <w:lang w:val="en-US"/>
        </w:rPr>
        <w:t xml:space="preserve">. Additionally, in order for </w:t>
      </w:r>
      <w:r w:rsidR="006D1F78" w:rsidRPr="00BD3E70">
        <w:rPr>
          <w:noProof/>
          <w:lang w:val="en-US"/>
        </w:rPr>
        <w:t xml:space="preserve">operators to adapt their contractual relations to the new rules on written contracts, </w:t>
      </w:r>
      <w:r w:rsidR="5A14B9E2" w:rsidRPr="00BD3E70">
        <w:rPr>
          <w:noProof/>
          <w:lang w:val="en-US"/>
        </w:rPr>
        <w:t>the application of those rules should be deferred by 18 months after its entry into force.</w:t>
      </w:r>
    </w:p>
    <w:p w:rsidR="00B6263D" w:rsidRPr="00BD3E70" w:rsidRDefault="00B6263D">
      <w:pPr>
        <w:pStyle w:val="Formuledadoption"/>
        <w:rPr>
          <w:noProof/>
        </w:rPr>
      </w:pPr>
      <w:r w:rsidRPr="00BD3E70">
        <w:rPr>
          <w:noProof/>
        </w:rPr>
        <w:t>HAVE ADOPTED THIS REGULATION:</w:t>
      </w:r>
    </w:p>
    <w:p w:rsidR="01AE5428" w:rsidRPr="00BD3E70" w:rsidRDefault="00B6263D" w:rsidP="0001058D">
      <w:pPr>
        <w:pStyle w:val="Titrearticle"/>
        <w:rPr>
          <w:rFonts w:eastAsia="Times New Roman"/>
          <w:noProof/>
          <w:szCs w:val="24"/>
        </w:rPr>
      </w:pPr>
      <w:r w:rsidRPr="00BD3E70">
        <w:rPr>
          <w:noProof/>
        </w:rPr>
        <w:t>Article 1</w:t>
      </w:r>
      <w:r w:rsidR="0001058D">
        <w:rPr>
          <w:noProof/>
        </w:rPr>
        <w:br/>
      </w:r>
      <w:r w:rsidR="01AE5428" w:rsidRPr="00BD3E70">
        <w:rPr>
          <w:rFonts w:eastAsia="Times New Roman"/>
          <w:b/>
          <w:bCs/>
          <w:noProof/>
          <w:color w:val="333333"/>
          <w:szCs w:val="24"/>
        </w:rPr>
        <w:t>Amendments to Regulation (EU) No 1308/201</w:t>
      </w:r>
      <w:r w:rsidR="146F357E" w:rsidRPr="00BD3E70">
        <w:rPr>
          <w:rFonts w:eastAsia="Times New Roman"/>
          <w:b/>
          <w:bCs/>
          <w:noProof/>
          <w:color w:val="333333"/>
          <w:szCs w:val="24"/>
        </w:rPr>
        <w:t>3</w:t>
      </w:r>
    </w:p>
    <w:p w:rsidR="146F357E" w:rsidRPr="00BD3E70" w:rsidRDefault="146F357E" w:rsidP="2DB420FA">
      <w:pPr>
        <w:jc w:val="left"/>
        <w:rPr>
          <w:rFonts w:eastAsia="Times New Roman"/>
          <w:noProof/>
        </w:rPr>
      </w:pPr>
      <w:r w:rsidRPr="00BD3E70">
        <w:rPr>
          <w:rFonts w:eastAsia="Times New Roman"/>
          <w:noProof/>
        </w:rPr>
        <w:t>Regulation (EU) No 1308/2013 is amended as follows:</w:t>
      </w:r>
    </w:p>
    <w:p w:rsidR="00D70B7E" w:rsidRPr="00BD3E70" w:rsidRDefault="00D70B7E" w:rsidP="00C86CA3">
      <w:pPr>
        <w:spacing w:before="0" w:after="0"/>
        <w:rPr>
          <w:rFonts w:eastAsia="Times New Roman"/>
          <w:noProof/>
        </w:rPr>
      </w:pPr>
    </w:p>
    <w:p w:rsidR="00650F07" w:rsidRPr="00BD3E70" w:rsidRDefault="00AB6511" w:rsidP="00AB6511">
      <w:pPr>
        <w:pStyle w:val="Point0"/>
        <w:rPr>
          <w:noProof/>
        </w:rPr>
      </w:pPr>
      <w:r w:rsidRPr="00AB6511">
        <w:rPr>
          <w:noProof/>
        </w:rPr>
        <w:t>(1)</w:t>
      </w:r>
      <w:r w:rsidRPr="00AB6511">
        <w:rPr>
          <w:noProof/>
        </w:rPr>
        <w:tab/>
      </w:r>
      <w:r w:rsidR="5C55BCC8" w:rsidRPr="00BD3E70">
        <w:rPr>
          <w:noProof/>
        </w:rPr>
        <w:t xml:space="preserve">In Part II, Title II, Chapter I, Section 1, the following subsection is </w:t>
      </w:r>
      <w:r w:rsidR="004D391F" w:rsidRPr="00BD3E70">
        <w:rPr>
          <w:noProof/>
        </w:rPr>
        <w:t>inserted</w:t>
      </w:r>
      <w:r w:rsidR="681B2B12" w:rsidRPr="00BD3E70">
        <w:rPr>
          <w:noProof/>
        </w:rPr>
        <w:t xml:space="preserve"> after Subsection 3</w:t>
      </w:r>
      <w:r w:rsidR="5C55BCC8" w:rsidRPr="00BD3E70">
        <w:rPr>
          <w:noProof/>
        </w:rPr>
        <w:t>:</w:t>
      </w:r>
    </w:p>
    <w:p w:rsidR="005F757B" w:rsidRPr="00BD3E70" w:rsidRDefault="005F757B" w:rsidP="00AD4BE9">
      <w:pPr>
        <w:rPr>
          <w:rStyle w:val="normaltextrun"/>
          <w:noProof/>
        </w:rPr>
      </w:pPr>
    </w:p>
    <w:p w:rsidR="005F757B" w:rsidRPr="00BD3E70" w:rsidRDefault="005D0979" w:rsidP="00AD4BE9">
      <w:pPr>
        <w:jc w:val="center"/>
        <w:rPr>
          <w:rFonts w:ascii="Segoe UI" w:hAnsi="Segoe UI" w:cs="Segoe UI"/>
          <w:noProof/>
          <w:sz w:val="18"/>
          <w:szCs w:val="18"/>
        </w:rPr>
      </w:pPr>
      <w:r w:rsidRPr="00BD3E70">
        <w:rPr>
          <w:rStyle w:val="normaltextrun"/>
          <w:b/>
          <w:noProof/>
        </w:rPr>
        <w:t>‘</w:t>
      </w:r>
      <w:r w:rsidR="005F757B" w:rsidRPr="00BD3E70">
        <w:rPr>
          <w:rStyle w:val="normaltextrun"/>
          <w:noProof/>
        </w:rPr>
        <w:t>Subsection 3a </w:t>
      </w:r>
    </w:p>
    <w:p w:rsidR="005F757B" w:rsidRPr="00BD3E70" w:rsidRDefault="00A15EEA" w:rsidP="00AD4BE9">
      <w:pPr>
        <w:jc w:val="center"/>
        <w:rPr>
          <w:rFonts w:ascii="Segoe UI" w:hAnsi="Segoe UI" w:cs="Segoe UI"/>
          <w:noProof/>
          <w:sz w:val="18"/>
          <w:szCs w:val="18"/>
        </w:rPr>
      </w:pPr>
      <w:r w:rsidRPr="00BD3E70">
        <w:rPr>
          <w:rStyle w:val="normaltextrun"/>
          <w:b/>
          <w:bCs/>
          <w:noProof/>
        </w:rPr>
        <w:t>Use of optional terms for products in all sectors listed in Article 1(2)</w:t>
      </w:r>
    </w:p>
    <w:p w:rsidR="005F757B" w:rsidRPr="00BD3E70" w:rsidRDefault="005F757B" w:rsidP="00AD4BE9">
      <w:pPr>
        <w:rPr>
          <w:rFonts w:ascii="Segoe UI" w:hAnsi="Segoe UI" w:cs="Segoe UI"/>
          <w:noProof/>
          <w:sz w:val="18"/>
          <w:szCs w:val="18"/>
        </w:rPr>
      </w:pPr>
      <w:r w:rsidRPr="00BD3E70">
        <w:rPr>
          <w:rStyle w:val="normaltextrun"/>
          <w:noProof/>
        </w:rPr>
        <w:t>  </w:t>
      </w:r>
      <w:r w:rsidRPr="00BD3E70">
        <w:rPr>
          <w:rStyle w:val="eop"/>
          <w:noProof/>
        </w:rPr>
        <w:t> </w:t>
      </w:r>
    </w:p>
    <w:p w:rsidR="005F757B" w:rsidRPr="00BD3E70" w:rsidRDefault="005F757B" w:rsidP="00AD4BE9">
      <w:pPr>
        <w:pStyle w:val="Titrearticle"/>
        <w:rPr>
          <w:rFonts w:ascii="Segoe UI" w:hAnsi="Segoe UI" w:cs="Segoe UI"/>
          <w:noProof/>
          <w:sz w:val="18"/>
          <w:szCs w:val="18"/>
        </w:rPr>
      </w:pPr>
      <w:r w:rsidRPr="00BD3E70">
        <w:rPr>
          <w:rStyle w:val="normaltextrun"/>
          <w:noProof/>
        </w:rPr>
        <w:t>Article 88a  </w:t>
      </w:r>
      <w:r w:rsidRPr="00BD3E70">
        <w:rPr>
          <w:rStyle w:val="eop"/>
          <w:noProof/>
        </w:rPr>
        <w:t> </w:t>
      </w:r>
    </w:p>
    <w:p w:rsidR="005F757B" w:rsidRPr="00BD3E70" w:rsidRDefault="005F757B" w:rsidP="00AD4BE9">
      <w:pPr>
        <w:jc w:val="center"/>
        <w:rPr>
          <w:rStyle w:val="normaltextrun"/>
          <w:b/>
          <w:noProof/>
        </w:rPr>
      </w:pPr>
      <w:r w:rsidRPr="00BD3E70">
        <w:rPr>
          <w:rStyle w:val="normaltextrun"/>
          <w:b/>
          <w:bCs/>
          <w:noProof/>
        </w:rPr>
        <w:t xml:space="preserve">Optional terms for </w:t>
      </w:r>
      <w:r w:rsidRPr="00BD3E70">
        <w:rPr>
          <w:rStyle w:val="normaltextrun"/>
          <w:b/>
          <w:noProof/>
        </w:rPr>
        <w:t>commercial modalities</w:t>
      </w:r>
      <w:r w:rsidRPr="00BD3E70">
        <w:rPr>
          <w:rStyle w:val="normaltextrun"/>
          <w:b/>
          <w:bCs/>
          <w:noProof/>
        </w:rPr>
        <w:t> </w:t>
      </w:r>
    </w:p>
    <w:p w:rsidR="005F757B" w:rsidRPr="00BD3E70" w:rsidRDefault="005F757B" w:rsidP="006624CA">
      <w:pPr>
        <w:rPr>
          <w:rFonts w:ascii="Segoe UI" w:hAnsi="Segoe UI" w:cs="Segoe UI"/>
          <w:noProof/>
          <w:sz w:val="18"/>
          <w:szCs w:val="18"/>
        </w:rPr>
      </w:pPr>
      <w:r w:rsidRPr="00BD3E70">
        <w:rPr>
          <w:rStyle w:val="normaltextrun"/>
          <w:noProof/>
        </w:rPr>
        <w:t> </w:t>
      </w:r>
      <w:r w:rsidRPr="00BD3E70">
        <w:rPr>
          <w:rStyle w:val="eop"/>
          <w:noProof/>
        </w:rPr>
        <w:t> </w:t>
      </w:r>
    </w:p>
    <w:p w:rsidR="005F757B" w:rsidRPr="00BD3E70" w:rsidRDefault="006624CA" w:rsidP="00AD4BE9">
      <w:pPr>
        <w:pStyle w:val="Point0"/>
        <w:rPr>
          <w:noProof/>
        </w:rPr>
      </w:pPr>
      <w:r w:rsidRPr="00BD3E70">
        <w:rPr>
          <w:noProof/>
        </w:rPr>
        <w:t>1.</w:t>
      </w:r>
      <w:r w:rsidRPr="00BD3E70">
        <w:rPr>
          <w:noProof/>
        </w:rPr>
        <w:tab/>
      </w:r>
      <w:r w:rsidR="005F757B" w:rsidRPr="00BD3E70">
        <w:rPr>
          <w:rStyle w:val="normaltextrun"/>
          <w:noProof/>
        </w:rPr>
        <w:t>The terms ‘fair’</w:t>
      </w:r>
      <w:r w:rsidR="00C91018" w:rsidRPr="00BD3E70">
        <w:rPr>
          <w:rStyle w:val="normaltextrun"/>
          <w:noProof/>
        </w:rPr>
        <w:t>,</w:t>
      </w:r>
      <w:r w:rsidR="005F757B" w:rsidRPr="00BD3E70">
        <w:rPr>
          <w:rStyle w:val="normaltextrun"/>
          <w:noProof/>
        </w:rPr>
        <w:t xml:space="preserve"> ‘equitable’ or terms equivalent to these terms may be used</w:t>
      </w:r>
      <w:r w:rsidR="00E5017F" w:rsidRPr="00BD3E70">
        <w:rPr>
          <w:rStyle w:val="normaltextrun"/>
          <w:noProof/>
        </w:rPr>
        <w:t xml:space="preserve"> only</w:t>
      </w:r>
      <w:r w:rsidR="005F757B" w:rsidRPr="00BD3E70">
        <w:rPr>
          <w:rStyle w:val="normaltextrun"/>
          <w:noProof/>
        </w:rPr>
        <w:t>, alone or in combination with other terms, on the labelling, in the</w:t>
      </w:r>
      <w:r w:rsidR="0063427F" w:rsidRPr="00BD3E70">
        <w:rPr>
          <w:rStyle w:val="normaltextrun"/>
          <w:noProof/>
        </w:rPr>
        <w:t xml:space="preserve"> </w:t>
      </w:r>
      <w:r w:rsidR="005F757B" w:rsidRPr="00BD3E70">
        <w:rPr>
          <w:rStyle w:val="normaltextrun"/>
          <w:noProof/>
        </w:rPr>
        <w:t>presentation, on advertising material or on commercial documents</w:t>
      </w:r>
      <w:r w:rsidR="00A8353D" w:rsidRPr="00BD3E70">
        <w:rPr>
          <w:rStyle w:val="normaltextrun"/>
          <w:noProof/>
        </w:rPr>
        <w:t xml:space="preserve"> </w:t>
      </w:r>
      <w:r w:rsidR="005F757B" w:rsidRPr="00BD3E70">
        <w:rPr>
          <w:rStyle w:val="normaltextrun"/>
          <w:noProof/>
        </w:rPr>
        <w:t>of a product of the sectors listed in Article 1(2)</w:t>
      </w:r>
      <w:r w:rsidR="00380BC5" w:rsidRPr="00BD3E70">
        <w:rPr>
          <w:rStyle w:val="normaltextrun"/>
          <w:noProof/>
        </w:rPr>
        <w:t xml:space="preserve"> </w:t>
      </w:r>
      <w:r w:rsidR="00AF558A" w:rsidRPr="00BD3E70">
        <w:rPr>
          <w:rStyle w:val="normaltextrun"/>
          <w:noProof/>
        </w:rPr>
        <w:t xml:space="preserve">that is </w:t>
      </w:r>
      <w:r w:rsidR="005F757B" w:rsidRPr="00BD3E70">
        <w:rPr>
          <w:rStyle w:val="normaltextrun"/>
          <w:noProof/>
        </w:rPr>
        <w:t>placed on the market</w:t>
      </w:r>
      <w:r w:rsidR="00644235" w:rsidRPr="00BD3E70">
        <w:rPr>
          <w:rStyle w:val="normaltextrun"/>
          <w:noProof/>
        </w:rPr>
        <w:t>,</w:t>
      </w:r>
      <w:r w:rsidR="005F757B" w:rsidRPr="00BD3E70">
        <w:rPr>
          <w:rStyle w:val="normaltextrun"/>
          <w:noProof/>
        </w:rPr>
        <w:t xml:space="preserve"> provided that these terms are used to inform </w:t>
      </w:r>
      <w:r w:rsidR="1126B444" w:rsidRPr="00BD3E70">
        <w:rPr>
          <w:rStyle w:val="normaltextrun"/>
          <w:noProof/>
        </w:rPr>
        <w:t>purchasers</w:t>
      </w:r>
      <w:r w:rsidR="005F757B" w:rsidRPr="00BD3E70">
        <w:rPr>
          <w:rStyle w:val="normaltextrun"/>
          <w:noProof/>
        </w:rPr>
        <w:t xml:space="preserve"> about existing modalities for the organisation of production, distribution, or placing on the market, which contribute </w:t>
      </w:r>
      <w:r w:rsidR="00F7415E" w:rsidRPr="00BD3E70">
        <w:rPr>
          <w:rStyle w:val="normaltextrun"/>
          <w:noProof/>
        </w:rPr>
        <w:t xml:space="preserve"> at</w:t>
      </w:r>
      <w:r w:rsidR="00A24D77" w:rsidRPr="00BD3E70">
        <w:rPr>
          <w:rStyle w:val="normaltextrun"/>
          <w:noProof/>
        </w:rPr>
        <w:t xml:space="preserve"> least</w:t>
      </w:r>
      <w:r w:rsidR="00F7415E" w:rsidRPr="00BD3E70">
        <w:rPr>
          <w:rStyle w:val="normaltextrun"/>
          <w:noProof/>
        </w:rPr>
        <w:t xml:space="preserve"> to</w:t>
      </w:r>
      <w:r w:rsidR="005F757B" w:rsidRPr="00BD3E70">
        <w:rPr>
          <w:rStyle w:val="normaltextrun"/>
          <w:noProof/>
        </w:rPr>
        <w:t>: </w:t>
      </w:r>
      <w:r w:rsidR="005F757B" w:rsidRPr="00BD3E70">
        <w:rPr>
          <w:rStyle w:val="eop"/>
          <w:noProof/>
        </w:rPr>
        <w:t> </w:t>
      </w:r>
    </w:p>
    <w:p w:rsidR="005F757B" w:rsidRPr="00BD3E70" w:rsidRDefault="005F757B" w:rsidP="00AD4BE9">
      <w:pPr>
        <w:rPr>
          <w:rFonts w:ascii="Segoe UI" w:hAnsi="Segoe UI" w:cs="Segoe UI"/>
          <w:noProof/>
          <w:sz w:val="18"/>
          <w:szCs w:val="18"/>
        </w:rPr>
      </w:pPr>
      <w:r w:rsidRPr="00BD3E70">
        <w:rPr>
          <w:rStyle w:val="normaltextrun"/>
          <w:noProof/>
        </w:rPr>
        <w:t> </w:t>
      </w:r>
      <w:r w:rsidRPr="00BD3E70">
        <w:rPr>
          <w:rStyle w:val="eop"/>
          <w:noProof/>
        </w:rPr>
        <w:t> </w:t>
      </w:r>
    </w:p>
    <w:p w:rsidR="005F757B" w:rsidRPr="00BD3E70" w:rsidRDefault="00AB6511" w:rsidP="00AB6511">
      <w:pPr>
        <w:pStyle w:val="Point1"/>
        <w:rPr>
          <w:noProof/>
        </w:rPr>
      </w:pPr>
      <w:r w:rsidRPr="00AB6511">
        <w:rPr>
          <w:noProof/>
        </w:rPr>
        <w:t>(a)</w:t>
      </w:r>
      <w:r w:rsidRPr="00AB6511">
        <w:rPr>
          <w:noProof/>
        </w:rPr>
        <w:tab/>
      </w:r>
      <w:r w:rsidR="005F757B" w:rsidRPr="00BD3E70">
        <w:rPr>
          <w:rStyle w:val="normaltextrun"/>
          <w:noProof/>
        </w:rPr>
        <w:t>stability and transparency in the relations of farmers with purchasers along the</w:t>
      </w:r>
      <w:r w:rsidR="00AF7861" w:rsidRPr="00BD3E70">
        <w:rPr>
          <w:rStyle w:val="normaltextrun"/>
          <w:noProof/>
        </w:rPr>
        <w:t xml:space="preserve"> supply</w:t>
      </w:r>
      <w:r w:rsidR="005F757B" w:rsidRPr="00BD3E70">
        <w:rPr>
          <w:rStyle w:val="normaltextrun"/>
          <w:noProof/>
        </w:rPr>
        <w:t xml:space="preserve"> chain,</w:t>
      </w:r>
      <w:r w:rsidR="005F757B" w:rsidRPr="00BD3E70">
        <w:rPr>
          <w:rStyle w:val="eop"/>
          <w:noProof/>
        </w:rPr>
        <w:t> </w:t>
      </w:r>
    </w:p>
    <w:p w:rsidR="005F757B" w:rsidRPr="00BD3E70" w:rsidRDefault="00AB6511" w:rsidP="00AB6511">
      <w:pPr>
        <w:pStyle w:val="Point1"/>
        <w:rPr>
          <w:rStyle w:val="eop"/>
          <w:noProof/>
        </w:rPr>
      </w:pPr>
      <w:r w:rsidRPr="00AB6511">
        <w:rPr>
          <w:rStyle w:val="eop"/>
          <w:noProof/>
        </w:rPr>
        <w:t>(b)</w:t>
      </w:r>
      <w:r w:rsidRPr="00AB6511">
        <w:rPr>
          <w:rStyle w:val="eop"/>
          <w:noProof/>
        </w:rPr>
        <w:tab/>
      </w:r>
      <w:r w:rsidR="005F757B" w:rsidRPr="00BD3E70">
        <w:rPr>
          <w:rStyle w:val="normaltextrun"/>
          <w:noProof/>
        </w:rPr>
        <w:t>a</w:t>
      </w:r>
      <w:r w:rsidR="00581855" w:rsidRPr="00BD3E70">
        <w:rPr>
          <w:rStyle w:val="normaltextrun"/>
          <w:noProof/>
        </w:rPr>
        <w:t xml:space="preserve"> </w:t>
      </w:r>
      <w:r w:rsidR="005F757B" w:rsidRPr="00BD3E70">
        <w:rPr>
          <w:rStyle w:val="normaltextrun"/>
          <w:noProof/>
        </w:rPr>
        <w:t xml:space="preserve">price </w:t>
      </w:r>
      <w:r w:rsidR="289918B1" w:rsidRPr="00BD3E70">
        <w:rPr>
          <w:rStyle w:val="normaltextrun"/>
          <w:noProof/>
        </w:rPr>
        <w:t xml:space="preserve">considered </w:t>
      </w:r>
      <w:r w:rsidR="718E0CA8" w:rsidRPr="00BD3E70">
        <w:rPr>
          <w:rStyle w:val="normaltextrun"/>
          <w:noProof/>
        </w:rPr>
        <w:t xml:space="preserve">equitable </w:t>
      </w:r>
      <w:r w:rsidR="1B45AF03" w:rsidRPr="00BD3E70">
        <w:rPr>
          <w:rStyle w:val="normaltextrun"/>
          <w:noProof/>
        </w:rPr>
        <w:t>by participating farmers</w:t>
      </w:r>
      <w:r w:rsidR="7B2DDD9B" w:rsidRPr="00BD3E70">
        <w:rPr>
          <w:rStyle w:val="normaltextrun"/>
          <w:noProof/>
        </w:rPr>
        <w:t xml:space="preserve"> </w:t>
      </w:r>
      <w:r w:rsidR="0FE813B3" w:rsidRPr="00BD3E70">
        <w:rPr>
          <w:rStyle w:val="normaltextrun"/>
          <w:noProof/>
        </w:rPr>
        <w:t>for their products</w:t>
      </w:r>
      <w:r w:rsidR="005F757B" w:rsidRPr="00BD3E70">
        <w:rPr>
          <w:rStyle w:val="normaltextrun"/>
          <w:noProof/>
        </w:rPr>
        <w:t>, and </w:t>
      </w:r>
      <w:r w:rsidR="005F757B" w:rsidRPr="00BD3E70">
        <w:rPr>
          <w:rStyle w:val="eop"/>
          <w:noProof/>
        </w:rPr>
        <w:t> </w:t>
      </w:r>
    </w:p>
    <w:p w:rsidR="005F757B" w:rsidRPr="00BD3E70" w:rsidRDefault="00AB6511" w:rsidP="00AB6511">
      <w:pPr>
        <w:pStyle w:val="Point1"/>
        <w:rPr>
          <w:noProof/>
        </w:rPr>
      </w:pPr>
      <w:r w:rsidRPr="00AB6511">
        <w:rPr>
          <w:noProof/>
        </w:rPr>
        <w:t>(c)</w:t>
      </w:r>
      <w:r w:rsidRPr="00AB6511">
        <w:rPr>
          <w:noProof/>
        </w:rPr>
        <w:tab/>
      </w:r>
      <w:r w:rsidR="002E395F" w:rsidRPr="00BD3E70">
        <w:rPr>
          <w:rStyle w:val="normaltextrun"/>
          <w:noProof/>
        </w:rPr>
        <w:t xml:space="preserve">collective </w:t>
      </w:r>
      <w:r w:rsidR="00E30942" w:rsidRPr="00BD3E70">
        <w:rPr>
          <w:rStyle w:val="normaltextrun"/>
          <w:noProof/>
        </w:rPr>
        <w:t>initi</w:t>
      </w:r>
      <w:r w:rsidR="001E7B2B" w:rsidRPr="00BD3E70">
        <w:rPr>
          <w:rStyle w:val="normaltextrun"/>
          <w:noProof/>
        </w:rPr>
        <w:t>atives</w:t>
      </w:r>
      <w:r w:rsidR="00C22126" w:rsidRPr="00BD3E70">
        <w:rPr>
          <w:rStyle w:val="normaltextrun"/>
          <w:noProof/>
        </w:rPr>
        <w:t xml:space="preserve"> </w:t>
      </w:r>
      <w:r w:rsidR="002C25C7" w:rsidRPr="00BD3E70">
        <w:rPr>
          <w:rStyle w:val="normaltextrun"/>
          <w:noProof/>
        </w:rPr>
        <w:t>pursuing</w:t>
      </w:r>
      <w:r w:rsidR="000C19CD" w:rsidRPr="00BD3E70">
        <w:rPr>
          <w:rStyle w:val="normaltextrun"/>
          <w:noProof/>
        </w:rPr>
        <w:t xml:space="preserve"> </w:t>
      </w:r>
      <w:r w:rsidR="00B02876" w:rsidRPr="00BD3E70">
        <w:rPr>
          <w:rStyle w:val="normaltextrun"/>
          <w:noProof/>
        </w:rPr>
        <w:t>one or several o</w:t>
      </w:r>
      <w:r w:rsidR="000C19CD" w:rsidRPr="00BD3E70">
        <w:rPr>
          <w:rStyle w:val="normaltextrun"/>
          <w:noProof/>
        </w:rPr>
        <w:t xml:space="preserve">f the United </w:t>
      </w:r>
      <w:r w:rsidR="00B02876" w:rsidRPr="00BD3E70">
        <w:rPr>
          <w:rStyle w:val="normaltextrun"/>
          <w:noProof/>
        </w:rPr>
        <w:t>N</w:t>
      </w:r>
      <w:r w:rsidR="000C19CD" w:rsidRPr="00BD3E70">
        <w:rPr>
          <w:rStyle w:val="normaltextrun"/>
          <w:noProof/>
        </w:rPr>
        <w:t>ations</w:t>
      </w:r>
      <w:r w:rsidR="00E30942" w:rsidRPr="00BD3E70">
        <w:rPr>
          <w:rStyle w:val="normaltextrun"/>
          <w:noProof/>
        </w:rPr>
        <w:t xml:space="preserve"> </w:t>
      </w:r>
      <w:r w:rsidR="00B02876" w:rsidRPr="00BD3E70">
        <w:rPr>
          <w:rStyle w:val="normaltextrun"/>
          <w:noProof/>
        </w:rPr>
        <w:t>S</w:t>
      </w:r>
      <w:r w:rsidR="00E30942" w:rsidRPr="00BD3E70">
        <w:rPr>
          <w:rStyle w:val="normaltextrun"/>
          <w:noProof/>
        </w:rPr>
        <w:t xml:space="preserve">ustainable </w:t>
      </w:r>
      <w:r w:rsidR="00B02876" w:rsidRPr="00BD3E70">
        <w:rPr>
          <w:rStyle w:val="normaltextrun"/>
          <w:noProof/>
        </w:rPr>
        <w:t>D</w:t>
      </w:r>
      <w:r w:rsidR="00E30942" w:rsidRPr="00BD3E70">
        <w:rPr>
          <w:rStyle w:val="normaltextrun"/>
          <w:noProof/>
        </w:rPr>
        <w:t xml:space="preserve">evelopment </w:t>
      </w:r>
      <w:r w:rsidR="00B02876" w:rsidRPr="00BD3E70">
        <w:rPr>
          <w:rStyle w:val="normaltextrun"/>
          <w:noProof/>
        </w:rPr>
        <w:t>G</w:t>
      </w:r>
      <w:r w:rsidR="00E30942" w:rsidRPr="00BD3E70">
        <w:rPr>
          <w:rStyle w:val="normaltextrun"/>
          <w:noProof/>
        </w:rPr>
        <w:t>oals</w:t>
      </w:r>
      <w:r w:rsidR="00133407" w:rsidRPr="00BD3E70">
        <w:rPr>
          <w:rStyle w:val="normaltextrun"/>
          <w:noProof/>
        </w:rPr>
        <w:t>.</w:t>
      </w:r>
    </w:p>
    <w:p w:rsidR="005F757B" w:rsidRPr="00BD3E70" w:rsidRDefault="005F757B" w:rsidP="007A3672">
      <w:pPr>
        <w:pStyle w:val="paragraph"/>
        <w:spacing w:before="0" w:beforeAutospacing="0" w:after="0" w:afterAutospacing="0"/>
        <w:jc w:val="both"/>
        <w:textAlignment w:val="baseline"/>
        <w:rPr>
          <w:rFonts w:ascii="Segoe UI" w:hAnsi="Segoe UI" w:cs="Segoe UI"/>
          <w:noProof/>
          <w:sz w:val="18"/>
          <w:szCs w:val="18"/>
        </w:rPr>
      </w:pPr>
    </w:p>
    <w:p w:rsidR="005F757B" w:rsidRPr="00BD3E70" w:rsidRDefault="006624CA" w:rsidP="00AD4BE9">
      <w:pPr>
        <w:pStyle w:val="Point0"/>
        <w:rPr>
          <w:noProof/>
        </w:rPr>
      </w:pPr>
      <w:r w:rsidRPr="00BD3E70">
        <w:rPr>
          <w:noProof/>
        </w:rPr>
        <w:t>2.</w:t>
      </w:r>
      <w:r w:rsidRPr="00BD3E70">
        <w:rPr>
          <w:noProof/>
        </w:rPr>
        <w:tab/>
      </w:r>
      <w:r w:rsidR="005F757B" w:rsidRPr="00BD3E70">
        <w:rPr>
          <w:rStyle w:val="normaltextrun"/>
          <w:noProof/>
        </w:rPr>
        <w:t>The term ‘short supply chain’ may be used</w:t>
      </w:r>
      <w:r w:rsidR="00891A83" w:rsidRPr="00BD3E70">
        <w:rPr>
          <w:rStyle w:val="normaltextrun"/>
          <w:noProof/>
        </w:rPr>
        <w:t xml:space="preserve"> only</w:t>
      </w:r>
      <w:r w:rsidR="005F757B" w:rsidRPr="00BD3E70">
        <w:rPr>
          <w:rStyle w:val="normaltextrun"/>
          <w:noProof/>
        </w:rPr>
        <w:t>, alone or in combination with other terms, on the labelling, in the presentation, on advertising material or on commercial documents of a product of the sectors listed in Article 1(2)</w:t>
      </w:r>
      <w:r w:rsidR="003B44C6" w:rsidRPr="00BD3E70">
        <w:rPr>
          <w:rStyle w:val="normaltextrun"/>
          <w:noProof/>
        </w:rPr>
        <w:t xml:space="preserve"> </w:t>
      </w:r>
      <w:r w:rsidR="002D053B" w:rsidRPr="00BD3E70">
        <w:rPr>
          <w:rStyle w:val="normaltextrun"/>
          <w:noProof/>
        </w:rPr>
        <w:t xml:space="preserve">that is </w:t>
      </w:r>
      <w:r w:rsidR="005F757B" w:rsidRPr="00BD3E70">
        <w:rPr>
          <w:rStyle w:val="normaltextrun"/>
          <w:noProof/>
        </w:rPr>
        <w:t>placed on the market</w:t>
      </w:r>
      <w:r w:rsidR="00891A83" w:rsidRPr="00BD3E70">
        <w:rPr>
          <w:rStyle w:val="normaltextrun"/>
          <w:noProof/>
        </w:rPr>
        <w:t>,</w:t>
      </w:r>
      <w:r w:rsidR="005F757B" w:rsidRPr="00BD3E70">
        <w:rPr>
          <w:rStyle w:val="normaltextrun"/>
          <w:noProof/>
        </w:rPr>
        <w:t xml:space="preserve"> provided that th</w:t>
      </w:r>
      <w:r w:rsidR="00891A83" w:rsidRPr="00BD3E70">
        <w:rPr>
          <w:rStyle w:val="normaltextrun"/>
          <w:noProof/>
        </w:rPr>
        <w:t>e</w:t>
      </w:r>
      <w:r w:rsidR="005F757B" w:rsidRPr="00BD3E70">
        <w:rPr>
          <w:rStyle w:val="normaltextrun"/>
          <w:noProof/>
        </w:rPr>
        <w:t xml:space="preserve"> term is used to inform </w:t>
      </w:r>
      <w:r w:rsidR="13930B1D" w:rsidRPr="00BD3E70">
        <w:rPr>
          <w:rStyle w:val="normaltextrun"/>
          <w:noProof/>
        </w:rPr>
        <w:t>purchasers</w:t>
      </w:r>
      <w:r w:rsidR="005D0979" w:rsidRPr="00BD3E70">
        <w:rPr>
          <w:rStyle w:val="normaltextrun"/>
          <w:noProof/>
        </w:rPr>
        <w:t xml:space="preserve"> </w:t>
      </w:r>
      <w:r w:rsidR="005F757B" w:rsidRPr="00BD3E70">
        <w:rPr>
          <w:rStyle w:val="normaltextrun"/>
          <w:noProof/>
        </w:rPr>
        <w:t>about existing modalities for the organisation of production, distribution, or placing on the market, which provide for:  </w:t>
      </w:r>
      <w:r w:rsidR="005F757B" w:rsidRPr="00BD3E70">
        <w:rPr>
          <w:rStyle w:val="eop"/>
          <w:noProof/>
        </w:rPr>
        <w:t> </w:t>
      </w:r>
    </w:p>
    <w:p w:rsidR="005F757B" w:rsidRPr="00BD3E70" w:rsidRDefault="005F757B" w:rsidP="005F757B">
      <w:pPr>
        <w:pStyle w:val="paragraph"/>
        <w:spacing w:before="0" w:beforeAutospacing="0" w:after="0" w:afterAutospacing="0"/>
        <w:ind w:left="720"/>
        <w:jc w:val="both"/>
        <w:textAlignment w:val="baseline"/>
        <w:rPr>
          <w:rFonts w:ascii="Segoe UI" w:hAnsi="Segoe UI" w:cs="Segoe UI"/>
          <w:noProof/>
          <w:sz w:val="18"/>
          <w:szCs w:val="18"/>
        </w:rPr>
      </w:pPr>
      <w:r w:rsidRPr="00BD3E70">
        <w:rPr>
          <w:rStyle w:val="normaltextrun"/>
          <w:noProof/>
        </w:rPr>
        <w:t> </w:t>
      </w:r>
      <w:r w:rsidRPr="00BD3E70">
        <w:rPr>
          <w:rStyle w:val="eop"/>
          <w:noProof/>
        </w:rPr>
        <w:t> </w:t>
      </w:r>
    </w:p>
    <w:p w:rsidR="005F757B" w:rsidRPr="00BD3E70" w:rsidRDefault="00AB6511" w:rsidP="00AB6511">
      <w:pPr>
        <w:pStyle w:val="Point1"/>
        <w:rPr>
          <w:noProof/>
        </w:rPr>
      </w:pPr>
      <w:r w:rsidRPr="00AB6511">
        <w:rPr>
          <w:noProof/>
        </w:rPr>
        <w:t>(a)</w:t>
      </w:r>
      <w:r w:rsidRPr="00AB6511">
        <w:rPr>
          <w:noProof/>
        </w:rPr>
        <w:tab/>
      </w:r>
      <w:r w:rsidR="005F757B" w:rsidRPr="00BD3E70">
        <w:rPr>
          <w:rStyle w:val="normaltextrun"/>
          <w:noProof/>
        </w:rPr>
        <w:t xml:space="preserve">a direct connection between the farmer and the final consumer of the product, </w:t>
      </w:r>
      <w:r w:rsidR="002D5985">
        <w:rPr>
          <w:rStyle w:val="normaltextrun"/>
          <w:noProof/>
        </w:rPr>
        <w:t>or</w:t>
      </w:r>
      <w:r w:rsidR="005F757B" w:rsidRPr="00BD3E70">
        <w:rPr>
          <w:rStyle w:val="normaltextrun"/>
          <w:noProof/>
        </w:rPr>
        <w:t> </w:t>
      </w:r>
      <w:r w:rsidR="005F757B" w:rsidRPr="00BD3E70">
        <w:rPr>
          <w:rStyle w:val="eop"/>
          <w:noProof/>
        </w:rPr>
        <w:t> </w:t>
      </w:r>
    </w:p>
    <w:p w:rsidR="005F757B" w:rsidRPr="00BD3E70" w:rsidRDefault="00AB6511" w:rsidP="00AB6511">
      <w:pPr>
        <w:pStyle w:val="Point1"/>
        <w:rPr>
          <w:rStyle w:val="eop"/>
          <w:noProof/>
        </w:rPr>
      </w:pPr>
      <w:r w:rsidRPr="00AB6511">
        <w:rPr>
          <w:rStyle w:val="eop"/>
          <w:noProof/>
        </w:rPr>
        <w:t>(b)</w:t>
      </w:r>
      <w:r w:rsidRPr="00AB6511">
        <w:rPr>
          <w:rStyle w:val="eop"/>
          <w:noProof/>
        </w:rPr>
        <w:tab/>
      </w:r>
      <w:r w:rsidR="005F757B" w:rsidRPr="00BD3E70">
        <w:rPr>
          <w:rStyle w:val="normaltextrun"/>
          <w:noProof/>
        </w:rPr>
        <w:t xml:space="preserve"> a</w:t>
      </w:r>
      <w:r w:rsidR="00C30686" w:rsidRPr="00BD3E70">
        <w:rPr>
          <w:rStyle w:val="normaltextrun"/>
          <w:noProof/>
        </w:rPr>
        <w:t xml:space="preserve"> close connection and geographical proximity between the farmer and the final consumer of the product. </w:t>
      </w:r>
      <w:r w:rsidR="005F757B" w:rsidRPr="00BD3E70">
        <w:rPr>
          <w:rStyle w:val="normaltextrun"/>
          <w:noProof/>
        </w:rPr>
        <w:t xml:space="preserve"> </w:t>
      </w:r>
    </w:p>
    <w:p w:rsidR="005D0979" w:rsidRPr="00BD3E70" w:rsidRDefault="005D0979" w:rsidP="00AD4BE9">
      <w:pPr>
        <w:rPr>
          <w:noProof/>
        </w:rPr>
      </w:pPr>
    </w:p>
    <w:p w:rsidR="005F757B" w:rsidRPr="00BD3E70" w:rsidRDefault="006624CA" w:rsidP="00AD4BE9">
      <w:pPr>
        <w:pStyle w:val="Point0"/>
        <w:rPr>
          <w:rStyle w:val="eop"/>
          <w:noProof/>
        </w:rPr>
      </w:pPr>
      <w:r w:rsidRPr="00BD3E70">
        <w:rPr>
          <w:noProof/>
        </w:rPr>
        <w:t>3.</w:t>
      </w:r>
      <w:r w:rsidRPr="00BD3E70">
        <w:rPr>
          <w:noProof/>
        </w:rPr>
        <w:tab/>
      </w:r>
      <w:r w:rsidR="005F757B" w:rsidRPr="00BD3E70">
        <w:rPr>
          <w:rStyle w:val="normaltextrun"/>
          <w:noProof/>
        </w:rPr>
        <w:t xml:space="preserve">The Commission may adopt implementing acts to specify further the </w:t>
      </w:r>
      <w:r w:rsidR="007B138F" w:rsidRPr="00BD3E70">
        <w:rPr>
          <w:rStyle w:val="normaltextrun"/>
          <w:noProof/>
        </w:rPr>
        <w:t xml:space="preserve">conditions </w:t>
      </w:r>
      <w:r w:rsidR="005F757B" w:rsidRPr="00BD3E70">
        <w:rPr>
          <w:rStyle w:val="normaltextrun"/>
          <w:noProof/>
        </w:rPr>
        <w:t>referred to in</w:t>
      </w:r>
      <w:r w:rsidR="007B138F" w:rsidRPr="00BD3E70">
        <w:rPr>
          <w:rStyle w:val="normaltextrun"/>
          <w:noProof/>
        </w:rPr>
        <w:t xml:space="preserve"> </w:t>
      </w:r>
      <w:r w:rsidR="005F757B" w:rsidRPr="00BD3E70">
        <w:rPr>
          <w:rStyle w:val="normaltextrun"/>
          <w:noProof/>
        </w:rPr>
        <w:t>paragraph 1</w:t>
      </w:r>
      <w:r w:rsidR="008F4E04" w:rsidRPr="00BD3E70">
        <w:rPr>
          <w:rStyle w:val="normaltextrun"/>
          <w:noProof/>
        </w:rPr>
        <w:t>, points (a)</w:t>
      </w:r>
      <w:r w:rsidR="00A07F97" w:rsidRPr="00BD3E70">
        <w:rPr>
          <w:rStyle w:val="normaltextrun"/>
          <w:noProof/>
        </w:rPr>
        <w:t>, (b)</w:t>
      </w:r>
      <w:r w:rsidR="008F4E04" w:rsidRPr="00BD3E70">
        <w:rPr>
          <w:rStyle w:val="normaltextrun"/>
          <w:noProof/>
        </w:rPr>
        <w:t xml:space="preserve"> </w:t>
      </w:r>
      <w:r w:rsidR="007E5995" w:rsidRPr="00BD3E70">
        <w:rPr>
          <w:rStyle w:val="normaltextrun"/>
          <w:noProof/>
        </w:rPr>
        <w:t>and</w:t>
      </w:r>
      <w:r w:rsidR="008F4E04" w:rsidRPr="00BD3E70">
        <w:rPr>
          <w:rStyle w:val="normaltextrun"/>
          <w:noProof/>
        </w:rPr>
        <w:t xml:space="preserve"> (c)</w:t>
      </w:r>
      <w:r w:rsidR="007E5995" w:rsidRPr="00BD3E70">
        <w:rPr>
          <w:rStyle w:val="normaltextrun"/>
          <w:noProof/>
        </w:rPr>
        <w:t>,</w:t>
      </w:r>
      <w:r w:rsidR="008F4E04" w:rsidRPr="00BD3E70">
        <w:rPr>
          <w:rStyle w:val="normaltextrun"/>
          <w:noProof/>
        </w:rPr>
        <w:t xml:space="preserve"> </w:t>
      </w:r>
      <w:r w:rsidR="005F757B" w:rsidRPr="00BD3E70">
        <w:rPr>
          <w:rStyle w:val="normaltextrun"/>
          <w:noProof/>
        </w:rPr>
        <w:t xml:space="preserve">and </w:t>
      </w:r>
      <w:r w:rsidR="000F690C" w:rsidRPr="00BD3E70">
        <w:rPr>
          <w:rStyle w:val="normaltextrun"/>
          <w:noProof/>
        </w:rPr>
        <w:t xml:space="preserve">in </w:t>
      </w:r>
      <w:r w:rsidR="005F757B" w:rsidRPr="00BD3E70">
        <w:rPr>
          <w:rStyle w:val="normaltextrun"/>
          <w:noProof/>
        </w:rPr>
        <w:t>paragraph 2</w:t>
      </w:r>
      <w:r w:rsidR="007B138F" w:rsidRPr="00BD3E70">
        <w:rPr>
          <w:rStyle w:val="normaltextrun"/>
          <w:noProof/>
        </w:rPr>
        <w:t>,</w:t>
      </w:r>
      <w:r w:rsidR="00FD229C" w:rsidRPr="00BD3E70">
        <w:rPr>
          <w:rStyle w:val="normaltextrun"/>
          <w:noProof/>
        </w:rPr>
        <w:t xml:space="preserve"> points (a) and (b),</w:t>
      </w:r>
      <w:r w:rsidR="005F757B" w:rsidRPr="00BD3E70">
        <w:rPr>
          <w:rStyle w:val="normaltextrun"/>
          <w:noProof/>
        </w:rPr>
        <w:t xml:space="preserve"> taking into account any relevant international standard.</w:t>
      </w:r>
      <w:r w:rsidR="005F757B" w:rsidRPr="00BD3E70">
        <w:rPr>
          <w:rStyle w:val="eop"/>
          <w:noProof/>
        </w:rPr>
        <w:t> </w:t>
      </w:r>
    </w:p>
    <w:p w:rsidR="005F757B" w:rsidRPr="00BD3E70" w:rsidRDefault="005F757B" w:rsidP="00AD4BE9">
      <w:pPr>
        <w:rPr>
          <w:rStyle w:val="eop"/>
          <w:noProof/>
        </w:rPr>
      </w:pPr>
    </w:p>
    <w:p w:rsidR="00581855" w:rsidRPr="00BD3E70" w:rsidRDefault="005F757B" w:rsidP="00AD4BE9">
      <w:pPr>
        <w:pStyle w:val="Text1"/>
        <w:rPr>
          <w:rStyle w:val="eop"/>
          <w:noProof/>
        </w:rPr>
      </w:pPr>
      <w:r w:rsidRPr="00BD3E70">
        <w:rPr>
          <w:rStyle w:val="normaltextrun"/>
          <w:noProof/>
        </w:rPr>
        <w:t>Th</w:t>
      </w:r>
      <w:r w:rsidR="00FD229C" w:rsidRPr="00BD3E70">
        <w:rPr>
          <w:rStyle w:val="normaltextrun"/>
          <w:noProof/>
        </w:rPr>
        <w:t>ose</w:t>
      </w:r>
      <w:r w:rsidRPr="00BD3E70">
        <w:rPr>
          <w:rStyle w:val="normaltextrun"/>
          <w:noProof/>
        </w:rPr>
        <w:t xml:space="preserve"> implementing acts shall be adopted in accordance with the examination procedure referred to in Article 229(2).</w:t>
      </w:r>
      <w:r w:rsidRPr="00BD3E70">
        <w:rPr>
          <w:rStyle w:val="eop"/>
          <w:noProof/>
        </w:rPr>
        <w:t> </w:t>
      </w:r>
    </w:p>
    <w:p w:rsidR="00581855" w:rsidRPr="00BD3E70" w:rsidRDefault="00581855" w:rsidP="00BD3E70">
      <w:pPr>
        <w:pStyle w:val="Text1"/>
        <w:rPr>
          <w:noProof/>
        </w:rPr>
      </w:pPr>
    </w:p>
    <w:p w:rsidR="00D847B0" w:rsidRPr="00BD3E70" w:rsidRDefault="00581855" w:rsidP="00F23DCF">
      <w:pPr>
        <w:pStyle w:val="Point0"/>
        <w:rPr>
          <w:rStyle w:val="normaltextrun"/>
          <w:noProof/>
        </w:rPr>
      </w:pPr>
      <w:r w:rsidRPr="00BD3E70">
        <w:rPr>
          <w:rStyle w:val="normaltextrun"/>
          <w:noProof/>
        </w:rPr>
        <w:t>4.</w:t>
      </w:r>
      <w:r w:rsidRPr="00BD3E70">
        <w:rPr>
          <w:rStyle w:val="normaltextrun"/>
          <w:noProof/>
        </w:rPr>
        <w:tab/>
      </w:r>
      <w:r w:rsidR="005F757B" w:rsidRPr="00BD3E70">
        <w:rPr>
          <w:rStyle w:val="normaltextrun"/>
          <w:noProof/>
        </w:rPr>
        <w:t>The Commission is empowered to adopt delegated acts in accordance with Article 227</w:t>
      </w:r>
      <w:r w:rsidR="2210945A" w:rsidRPr="00BD3E70">
        <w:rPr>
          <w:rStyle w:val="normaltextrun"/>
          <w:noProof/>
        </w:rPr>
        <w:t>,</w:t>
      </w:r>
      <w:r w:rsidR="7BA2C022" w:rsidRPr="00BD3E70">
        <w:rPr>
          <w:rStyle w:val="normaltextrun"/>
          <w:noProof/>
        </w:rPr>
        <w:t xml:space="preserve"> </w:t>
      </w:r>
      <w:r w:rsidR="005F757B" w:rsidRPr="00BD3E70">
        <w:rPr>
          <w:rStyle w:val="normaltextrun"/>
          <w:noProof/>
        </w:rPr>
        <w:t>amending paragraph 1 to add terms that are equivalent to the terms ‘fair’ or ‘equitable’</w:t>
      </w:r>
      <w:r w:rsidR="2210945A" w:rsidRPr="00BD3E70">
        <w:rPr>
          <w:rStyle w:val="normaltextrun"/>
          <w:noProof/>
        </w:rPr>
        <w:t xml:space="preserve">, when such equivalent terms </w:t>
      </w:r>
      <w:r w:rsidR="62590F7E" w:rsidRPr="00BD3E70">
        <w:rPr>
          <w:rStyle w:val="normaltextrun"/>
          <w:noProof/>
        </w:rPr>
        <w:t>are used</w:t>
      </w:r>
      <w:r w:rsidR="6C27687F" w:rsidRPr="00BD3E70">
        <w:rPr>
          <w:rStyle w:val="normaltextrun"/>
          <w:noProof/>
        </w:rPr>
        <w:t xml:space="preserve"> on the market</w:t>
      </w:r>
      <w:r w:rsidR="62590F7E" w:rsidRPr="00BD3E70">
        <w:rPr>
          <w:rStyle w:val="normaltextrun"/>
          <w:noProof/>
        </w:rPr>
        <w:t xml:space="preserve"> </w:t>
      </w:r>
      <w:r w:rsidR="12F9876F" w:rsidRPr="00BD3E70">
        <w:rPr>
          <w:rStyle w:val="normaltextrun"/>
          <w:noProof/>
        </w:rPr>
        <w:t>to i</w:t>
      </w:r>
      <w:r w:rsidR="437C1CD7" w:rsidRPr="00BD3E70">
        <w:rPr>
          <w:rStyle w:val="normaltextrun"/>
          <w:noProof/>
        </w:rPr>
        <w:t xml:space="preserve">nform purchasers </w:t>
      </w:r>
      <w:r w:rsidR="69AD1EA4" w:rsidRPr="00BD3E70">
        <w:rPr>
          <w:rStyle w:val="normaltextrun"/>
          <w:noProof/>
        </w:rPr>
        <w:t>about the commercial modalities</w:t>
      </w:r>
      <w:r w:rsidR="2BB10CA7" w:rsidRPr="00BD3E70">
        <w:rPr>
          <w:rStyle w:val="normaltextrun"/>
          <w:noProof/>
        </w:rPr>
        <w:t xml:space="preserve"> referred to</w:t>
      </w:r>
      <w:r w:rsidR="2210945A" w:rsidRPr="00BD3E70">
        <w:rPr>
          <w:rStyle w:val="normaltextrun"/>
          <w:noProof/>
        </w:rPr>
        <w:t xml:space="preserve"> in</w:t>
      </w:r>
      <w:r w:rsidR="17805FEE" w:rsidRPr="00BD3E70">
        <w:rPr>
          <w:rStyle w:val="normaltextrun"/>
          <w:noProof/>
        </w:rPr>
        <w:t xml:space="preserve"> paragraph 1.</w:t>
      </w:r>
      <w:r w:rsidR="006624CA" w:rsidRPr="00BD3E70">
        <w:rPr>
          <w:noProof/>
        </w:rPr>
        <w:br/>
      </w:r>
    </w:p>
    <w:p w:rsidR="005F757B" w:rsidRPr="00BD3E70" w:rsidRDefault="00581855" w:rsidP="00AD4BE9">
      <w:pPr>
        <w:pStyle w:val="Point0"/>
        <w:rPr>
          <w:rStyle w:val="normaltextrun"/>
          <w:noProof/>
        </w:rPr>
      </w:pPr>
      <w:r w:rsidRPr="00BD3E70">
        <w:rPr>
          <w:rStyle w:val="normaltextrun"/>
          <w:noProof/>
        </w:rPr>
        <w:t>5.</w:t>
      </w:r>
      <w:r w:rsidRPr="00BD3E70">
        <w:rPr>
          <w:rStyle w:val="normaltextrun"/>
          <w:noProof/>
        </w:rPr>
        <w:tab/>
      </w:r>
      <w:r w:rsidR="005F757B" w:rsidRPr="00BD3E70">
        <w:rPr>
          <w:rStyle w:val="normaltextrun"/>
          <w:noProof/>
        </w:rPr>
        <w:t xml:space="preserve">Member States may </w:t>
      </w:r>
      <w:r w:rsidR="78246270" w:rsidRPr="00BD3E70">
        <w:rPr>
          <w:rStyle w:val="normaltextrun"/>
          <w:noProof/>
        </w:rPr>
        <w:t xml:space="preserve">adopt or </w:t>
      </w:r>
      <w:r w:rsidR="005F757B" w:rsidRPr="00BD3E70">
        <w:rPr>
          <w:rStyle w:val="normaltextrun"/>
          <w:noProof/>
        </w:rPr>
        <w:t xml:space="preserve">maintain national </w:t>
      </w:r>
      <w:r w:rsidR="78246270" w:rsidRPr="00BD3E70">
        <w:rPr>
          <w:rStyle w:val="normaltextrun"/>
          <w:noProof/>
        </w:rPr>
        <w:t xml:space="preserve">rules </w:t>
      </w:r>
      <w:r w:rsidR="005F757B" w:rsidRPr="00BD3E70">
        <w:rPr>
          <w:rStyle w:val="normaltextrun"/>
          <w:noProof/>
        </w:rPr>
        <w:t xml:space="preserve">laying down conditions </w:t>
      </w:r>
      <w:r w:rsidR="0DC81495" w:rsidRPr="00BD3E70">
        <w:rPr>
          <w:rStyle w:val="normaltextrun"/>
          <w:noProof/>
        </w:rPr>
        <w:t>additional to those</w:t>
      </w:r>
      <w:r w:rsidR="718E0CA8" w:rsidRPr="00BD3E70">
        <w:rPr>
          <w:rStyle w:val="normaltextrun"/>
          <w:noProof/>
        </w:rPr>
        <w:t xml:space="preserve"> referred to in paragraph 1, </w:t>
      </w:r>
      <w:r w:rsidR="420B4525" w:rsidRPr="00BD3E70">
        <w:rPr>
          <w:rStyle w:val="normaltextrun"/>
          <w:noProof/>
        </w:rPr>
        <w:t>points (a), (b) and (c) and</w:t>
      </w:r>
      <w:r w:rsidR="718E0CA8" w:rsidRPr="00BD3E70">
        <w:rPr>
          <w:rStyle w:val="normaltextrun"/>
          <w:noProof/>
        </w:rPr>
        <w:t xml:space="preserve"> </w:t>
      </w:r>
      <w:r w:rsidR="618EADBE" w:rsidRPr="00BD3E70">
        <w:rPr>
          <w:rStyle w:val="normaltextrun"/>
          <w:noProof/>
        </w:rPr>
        <w:t xml:space="preserve">in </w:t>
      </w:r>
      <w:r w:rsidR="718E0CA8" w:rsidRPr="00BD3E70">
        <w:rPr>
          <w:rStyle w:val="normaltextrun"/>
          <w:noProof/>
        </w:rPr>
        <w:t>paragraph 2,</w:t>
      </w:r>
      <w:r w:rsidR="32F997EE" w:rsidRPr="00BD3E70">
        <w:rPr>
          <w:rStyle w:val="normaltextrun"/>
          <w:noProof/>
        </w:rPr>
        <w:t xml:space="preserve"> </w:t>
      </w:r>
      <w:r w:rsidR="74302581" w:rsidRPr="00BD3E70">
        <w:rPr>
          <w:rStyle w:val="normaltextrun"/>
          <w:noProof/>
        </w:rPr>
        <w:t>points (a</w:t>
      </w:r>
      <w:r w:rsidR="61784423" w:rsidRPr="00BD3E70">
        <w:rPr>
          <w:rStyle w:val="normaltextrun"/>
          <w:noProof/>
        </w:rPr>
        <w:t>) and (b)</w:t>
      </w:r>
      <w:r w:rsidR="007D139F" w:rsidRPr="00BD3E70">
        <w:rPr>
          <w:rStyle w:val="normaltextrun"/>
          <w:noProof/>
        </w:rPr>
        <w:t>,</w:t>
      </w:r>
      <w:r w:rsidR="61784423" w:rsidRPr="00BD3E70">
        <w:rPr>
          <w:rStyle w:val="normaltextrun"/>
          <w:noProof/>
        </w:rPr>
        <w:t xml:space="preserve"> </w:t>
      </w:r>
      <w:r w:rsidR="005F757B" w:rsidRPr="00BD3E70">
        <w:rPr>
          <w:rStyle w:val="normaltextrun"/>
          <w:noProof/>
        </w:rPr>
        <w:t>for the use of the terms referred to in paragraphs 1 and 2</w:t>
      </w:r>
      <w:r w:rsidR="718E0CA8" w:rsidRPr="00BD3E70">
        <w:rPr>
          <w:rStyle w:val="normaltextrun"/>
          <w:noProof/>
        </w:rPr>
        <w:t xml:space="preserve"> respectively</w:t>
      </w:r>
      <w:r w:rsidR="005F757B" w:rsidRPr="00BD3E70">
        <w:rPr>
          <w:rStyle w:val="normaltextrun"/>
          <w:noProof/>
        </w:rPr>
        <w:t xml:space="preserve">. Such </w:t>
      </w:r>
      <w:r w:rsidR="00E00708" w:rsidRPr="00BD3E70">
        <w:rPr>
          <w:rStyle w:val="normaltextrun"/>
          <w:noProof/>
        </w:rPr>
        <w:t>rules</w:t>
      </w:r>
      <w:r w:rsidR="005F757B" w:rsidRPr="00BD3E70">
        <w:rPr>
          <w:rStyle w:val="normaltextrun"/>
          <w:noProof/>
        </w:rPr>
        <w:t xml:space="preserve"> shall not prohibit, restrict or impede the use of the terms referred to in paragraph</w:t>
      </w:r>
      <w:r w:rsidR="06FF6B35" w:rsidRPr="00BD3E70">
        <w:rPr>
          <w:rStyle w:val="normaltextrun"/>
          <w:noProof/>
        </w:rPr>
        <w:t>s</w:t>
      </w:r>
      <w:r w:rsidR="005F757B" w:rsidRPr="00BD3E70">
        <w:rPr>
          <w:rStyle w:val="normaltextrun"/>
          <w:noProof/>
        </w:rPr>
        <w:t xml:space="preserve"> 1 </w:t>
      </w:r>
      <w:r w:rsidR="1651B765" w:rsidRPr="00BD3E70">
        <w:rPr>
          <w:rStyle w:val="normaltextrun"/>
          <w:noProof/>
        </w:rPr>
        <w:t>and 2</w:t>
      </w:r>
      <w:r w:rsidR="005F757B" w:rsidRPr="00BD3E70">
        <w:rPr>
          <w:rStyle w:val="normaltextrun"/>
          <w:noProof/>
        </w:rPr>
        <w:t xml:space="preserve"> for products that are </w:t>
      </w:r>
      <w:r w:rsidR="6C27687F" w:rsidRPr="00BD3E70">
        <w:rPr>
          <w:rStyle w:val="normaltextrun"/>
          <w:noProof/>
        </w:rPr>
        <w:t xml:space="preserve">legally </w:t>
      </w:r>
      <w:r w:rsidR="005F757B" w:rsidRPr="00BD3E70">
        <w:rPr>
          <w:rStyle w:val="normaltextrun"/>
          <w:noProof/>
        </w:rPr>
        <w:t xml:space="preserve">produced or marketed in another Member State </w:t>
      </w:r>
      <w:r w:rsidR="048F0D31" w:rsidRPr="00BD3E70">
        <w:rPr>
          <w:rStyle w:val="normaltextrun"/>
          <w:noProof/>
        </w:rPr>
        <w:t>under</w:t>
      </w:r>
      <w:r w:rsidR="005F757B" w:rsidRPr="00BD3E70">
        <w:rPr>
          <w:rStyle w:val="normaltextrun"/>
          <w:noProof/>
        </w:rPr>
        <w:t xml:space="preserve"> the terms referred to in paragraph</w:t>
      </w:r>
      <w:r w:rsidR="00A97101" w:rsidRPr="00BD3E70">
        <w:rPr>
          <w:rStyle w:val="normaltextrun"/>
          <w:noProof/>
        </w:rPr>
        <w:t>s</w:t>
      </w:r>
      <w:r w:rsidR="005F757B" w:rsidRPr="00BD3E70">
        <w:rPr>
          <w:rStyle w:val="normaltextrun"/>
          <w:noProof/>
        </w:rPr>
        <w:t xml:space="preserve"> 1 </w:t>
      </w:r>
      <w:r w:rsidR="00E77DFD" w:rsidRPr="00BD3E70">
        <w:rPr>
          <w:rStyle w:val="normaltextrun"/>
          <w:noProof/>
        </w:rPr>
        <w:t>and</w:t>
      </w:r>
      <w:r w:rsidR="122F52FE" w:rsidRPr="00BD3E70">
        <w:rPr>
          <w:rStyle w:val="normaltextrun"/>
          <w:noProof/>
        </w:rPr>
        <w:t xml:space="preserve"> 2</w:t>
      </w:r>
      <w:r w:rsidR="005F757B" w:rsidRPr="00BD3E70">
        <w:rPr>
          <w:rStyle w:val="normaltextrun"/>
          <w:noProof/>
        </w:rPr>
        <w:t>.</w:t>
      </w:r>
    </w:p>
    <w:p w:rsidR="00BB7E0B" w:rsidRPr="00F1793C" w:rsidRDefault="007B6E20" w:rsidP="00F1793C">
      <w:pPr>
        <w:pStyle w:val="Point0"/>
        <w:rPr>
          <w:rStyle w:val="eop"/>
          <w:noProof/>
        </w:rPr>
      </w:pPr>
      <w:r w:rsidRPr="00F1793C">
        <w:rPr>
          <w:rStyle w:val="eop"/>
          <w:noProof/>
        </w:rPr>
        <w:t>6.</w:t>
      </w:r>
      <w:r w:rsidR="00F1793C" w:rsidRPr="00F1793C">
        <w:rPr>
          <w:rStyle w:val="eop"/>
          <w:noProof/>
        </w:rPr>
        <w:t xml:space="preserve"> </w:t>
      </w:r>
      <w:r w:rsidR="00F1793C">
        <w:rPr>
          <w:rStyle w:val="eop"/>
          <w:noProof/>
        </w:rPr>
        <w:tab/>
      </w:r>
      <w:r w:rsidR="46938384" w:rsidRPr="00F1793C">
        <w:rPr>
          <w:rStyle w:val="eop"/>
          <w:noProof/>
        </w:rPr>
        <w:t>Th</w:t>
      </w:r>
      <w:r w:rsidR="00581855" w:rsidRPr="00F1793C">
        <w:rPr>
          <w:rStyle w:val="eop"/>
          <w:noProof/>
        </w:rPr>
        <w:t>is</w:t>
      </w:r>
      <w:r w:rsidR="46938384" w:rsidRPr="00F1793C">
        <w:rPr>
          <w:rStyle w:val="eop"/>
          <w:noProof/>
        </w:rPr>
        <w:t xml:space="preserve"> Article shall be without prejudice to the rules laid down in Regulation (EU) No 1169/2011.</w:t>
      </w:r>
      <w:r w:rsidR="0001058D">
        <w:rPr>
          <w:rStyle w:val="eop"/>
          <w:noProof/>
        </w:rPr>
        <w:t>’;</w:t>
      </w:r>
      <w:r w:rsidR="00E504D7" w:rsidRPr="00F1793C">
        <w:rPr>
          <w:rStyle w:val="normaltextrun"/>
          <w:noProof/>
        </w:rPr>
        <w:t> </w:t>
      </w:r>
      <w:r w:rsidR="00E504D7" w:rsidRPr="00F1793C">
        <w:rPr>
          <w:rStyle w:val="eop"/>
          <w:noProof/>
        </w:rPr>
        <w:t> </w:t>
      </w:r>
    </w:p>
    <w:p w:rsidR="00726765" w:rsidRPr="00BD3E70" w:rsidRDefault="00726765" w:rsidP="00D41C0B">
      <w:pPr>
        <w:pStyle w:val="paragraph"/>
        <w:spacing w:before="0" w:beforeAutospacing="0" w:after="0" w:afterAutospacing="0"/>
        <w:ind w:left="284"/>
        <w:jc w:val="both"/>
        <w:textAlignment w:val="baseline"/>
        <w:rPr>
          <w:noProof/>
          <w:sz w:val="18"/>
          <w:szCs w:val="18"/>
        </w:rPr>
      </w:pPr>
    </w:p>
    <w:p w:rsidR="00AD1F1A" w:rsidRPr="00726765" w:rsidRDefault="00AB6511" w:rsidP="00AB6511">
      <w:pPr>
        <w:pStyle w:val="Point0"/>
        <w:rPr>
          <w:noProof/>
        </w:rPr>
      </w:pPr>
      <w:r w:rsidRPr="00AB6511">
        <w:rPr>
          <w:noProof/>
        </w:rPr>
        <w:t>(2)</w:t>
      </w:r>
      <w:r w:rsidRPr="00AB6511">
        <w:rPr>
          <w:noProof/>
        </w:rPr>
        <w:tab/>
      </w:r>
      <w:r w:rsidR="00927A55" w:rsidRPr="00BD3E70">
        <w:rPr>
          <w:noProof/>
        </w:rPr>
        <w:t xml:space="preserve">Article 148 is </w:t>
      </w:r>
      <w:r w:rsidR="00E82361" w:rsidRPr="00BD3E70">
        <w:rPr>
          <w:noProof/>
        </w:rPr>
        <w:t xml:space="preserve">replaced by the following: </w:t>
      </w:r>
    </w:p>
    <w:p w:rsidR="00E06356" w:rsidRPr="00BD3E70" w:rsidRDefault="00D91959" w:rsidP="00AD4BE9">
      <w:pPr>
        <w:jc w:val="center"/>
        <w:rPr>
          <w:i/>
          <w:iCs/>
          <w:noProof/>
        </w:rPr>
      </w:pPr>
      <w:r w:rsidRPr="00BD3E70">
        <w:rPr>
          <w:noProof/>
        </w:rPr>
        <w:t>‘</w:t>
      </w:r>
      <w:r w:rsidR="00E06356" w:rsidRPr="00BD3E70">
        <w:rPr>
          <w:i/>
          <w:iCs/>
          <w:noProof/>
        </w:rPr>
        <w:t>Article 148</w:t>
      </w:r>
    </w:p>
    <w:p w:rsidR="00E06356" w:rsidRPr="00BD3E70" w:rsidRDefault="00E06356" w:rsidP="00AD4BE9">
      <w:pPr>
        <w:jc w:val="center"/>
        <w:rPr>
          <w:b/>
          <w:bCs/>
          <w:noProof/>
        </w:rPr>
      </w:pPr>
      <w:r w:rsidRPr="00BD3E70">
        <w:rPr>
          <w:b/>
          <w:bCs/>
          <w:noProof/>
        </w:rPr>
        <w:t>Contractual relations in the milk and milk products sector</w:t>
      </w:r>
    </w:p>
    <w:p w:rsidR="00031EF9" w:rsidRPr="00BD3E70" w:rsidRDefault="00031EF9" w:rsidP="00AD4BE9">
      <w:pPr>
        <w:rPr>
          <w:noProof/>
        </w:rPr>
      </w:pPr>
    </w:p>
    <w:p w:rsidR="00B02DEB" w:rsidRPr="00BD3E70" w:rsidRDefault="4B4CDA68" w:rsidP="00726765">
      <w:pPr>
        <w:pStyle w:val="Point0"/>
        <w:rPr>
          <w:noProof/>
        </w:rPr>
      </w:pPr>
      <w:r w:rsidRPr="00BD3E70">
        <w:rPr>
          <w:noProof/>
        </w:rPr>
        <w:t>1.</w:t>
      </w:r>
      <w:r w:rsidR="00B5687C" w:rsidRPr="00BD3E70">
        <w:rPr>
          <w:noProof/>
        </w:rPr>
        <w:tab/>
      </w:r>
      <w:r w:rsidR="775AD873" w:rsidRPr="00BD3E70">
        <w:rPr>
          <w:noProof/>
        </w:rPr>
        <w:t xml:space="preserve">Every delivery </w:t>
      </w:r>
      <w:r w:rsidR="1976200C" w:rsidRPr="00BD3E70">
        <w:rPr>
          <w:noProof/>
        </w:rPr>
        <w:t xml:space="preserve">in the Union </w:t>
      </w:r>
      <w:r w:rsidR="775AD873" w:rsidRPr="00BD3E70">
        <w:rPr>
          <w:noProof/>
        </w:rPr>
        <w:t xml:space="preserve">of </w:t>
      </w:r>
      <w:r w:rsidR="00CDFCA6" w:rsidRPr="00BD3E70">
        <w:rPr>
          <w:noProof/>
        </w:rPr>
        <w:t>milk and milk products</w:t>
      </w:r>
      <w:r w:rsidR="1C0E2BFE" w:rsidRPr="00BD3E70">
        <w:rPr>
          <w:noProof/>
        </w:rPr>
        <w:t xml:space="preserve"> by a </w:t>
      </w:r>
      <w:r w:rsidR="74606059" w:rsidRPr="00BD3E70">
        <w:rPr>
          <w:noProof/>
        </w:rPr>
        <w:t>farmer</w:t>
      </w:r>
      <w:r w:rsidR="6B920B0C" w:rsidRPr="00BD3E70">
        <w:rPr>
          <w:noProof/>
        </w:rPr>
        <w:t>,</w:t>
      </w:r>
      <w:r w:rsidR="7CF36382" w:rsidRPr="00BD3E70">
        <w:rPr>
          <w:noProof/>
        </w:rPr>
        <w:t xml:space="preserve"> </w:t>
      </w:r>
      <w:r w:rsidR="5EE92119" w:rsidRPr="00BD3E70">
        <w:rPr>
          <w:noProof/>
        </w:rPr>
        <w:t>a</w:t>
      </w:r>
      <w:r w:rsidR="0FF7BEB7" w:rsidRPr="00BD3E70">
        <w:rPr>
          <w:noProof/>
        </w:rPr>
        <w:t xml:space="preserve"> producer organisation </w:t>
      </w:r>
      <w:r w:rsidR="3C14C2ED" w:rsidRPr="00BD3E70">
        <w:rPr>
          <w:noProof/>
        </w:rPr>
        <w:t xml:space="preserve">or </w:t>
      </w:r>
      <w:r w:rsidR="4C7F15C9" w:rsidRPr="00BD3E70">
        <w:rPr>
          <w:noProof/>
        </w:rPr>
        <w:t xml:space="preserve">an association of producer organisations, </w:t>
      </w:r>
      <w:r w:rsidR="1C0E2BFE" w:rsidRPr="00BD3E70">
        <w:rPr>
          <w:noProof/>
        </w:rPr>
        <w:t>to</w:t>
      </w:r>
      <w:r w:rsidR="68E7D7B7" w:rsidRPr="00BD3E70">
        <w:rPr>
          <w:noProof/>
        </w:rPr>
        <w:t xml:space="preserve"> a processor</w:t>
      </w:r>
      <w:r w:rsidR="35B674D1" w:rsidRPr="00BD3E70">
        <w:rPr>
          <w:noProof/>
        </w:rPr>
        <w:t>, collector</w:t>
      </w:r>
      <w:r w:rsidR="4C7F15C9" w:rsidRPr="00BD3E70">
        <w:rPr>
          <w:noProof/>
        </w:rPr>
        <w:t xml:space="preserve">, </w:t>
      </w:r>
      <w:r w:rsidR="2EDD1547" w:rsidRPr="00BD3E70">
        <w:rPr>
          <w:noProof/>
        </w:rPr>
        <w:t>distributor</w:t>
      </w:r>
      <w:r w:rsidR="4C7F15C9" w:rsidRPr="00BD3E70">
        <w:rPr>
          <w:noProof/>
        </w:rPr>
        <w:t xml:space="preserve"> or retailer</w:t>
      </w:r>
      <w:r w:rsidR="2A85E8A5" w:rsidRPr="00BD3E70">
        <w:rPr>
          <w:noProof/>
        </w:rPr>
        <w:t xml:space="preserve"> </w:t>
      </w:r>
      <w:r w:rsidR="0FFBB8E5" w:rsidRPr="00BD3E70">
        <w:rPr>
          <w:noProof/>
        </w:rPr>
        <w:t xml:space="preserve">shall </w:t>
      </w:r>
      <w:r w:rsidR="7FEADFD1" w:rsidRPr="00BD3E70">
        <w:rPr>
          <w:noProof/>
        </w:rPr>
        <w:t>be covered by a written contract between the parties.</w:t>
      </w:r>
    </w:p>
    <w:p w:rsidR="000C4A27" w:rsidRPr="00BD3E70" w:rsidRDefault="00B02DEB" w:rsidP="00726765">
      <w:pPr>
        <w:pStyle w:val="Text1"/>
        <w:rPr>
          <w:noProof/>
        </w:rPr>
      </w:pPr>
      <w:r w:rsidRPr="00BD3E70">
        <w:rPr>
          <w:noProof/>
        </w:rPr>
        <w:t>Such</w:t>
      </w:r>
      <w:r w:rsidR="00D21639" w:rsidRPr="00BD3E70">
        <w:rPr>
          <w:noProof/>
        </w:rPr>
        <w:t xml:space="preserve"> contract shall fulf</w:t>
      </w:r>
      <w:r w:rsidR="0003026C" w:rsidRPr="00BD3E70">
        <w:rPr>
          <w:noProof/>
        </w:rPr>
        <w:t xml:space="preserve">il the conditions </w:t>
      </w:r>
      <w:r w:rsidR="00051689" w:rsidRPr="00BD3E70">
        <w:rPr>
          <w:noProof/>
        </w:rPr>
        <w:t>laid down in paragraph</w:t>
      </w:r>
      <w:r w:rsidR="007B138F" w:rsidRPr="00BD3E70">
        <w:rPr>
          <w:noProof/>
        </w:rPr>
        <w:t>s</w:t>
      </w:r>
      <w:r w:rsidR="00051689" w:rsidRPr="00BD3E70">
        <w:rPr>
          <w:noProof/>
        </w:rPr>
        <w:t xml:space="preserve"> </w:t>
      </w:r>
      <w:r w:rsidR="004E28EA" w:rsidRPr="00BD3E70">
        <w:rPr>
          <w:noProof/>
        </w:rPr>
        <w:t>4</w:t>
      </w:r>
      <w:r w:rsidR="00A05BF2" w:rsidRPr="00BD3E70">
        <w:rPr>
          <w:noProof/>
        </w:rPr>
        <w:t xml:space="preserve"> and </w:t>
      </w:r>
      <w:r w:rsidR="00EE576C" w:rsidRPr="00BD3E70">
        <w:rPr>
          <w:noProof/>
        </w:rPr>
        <w:t>8</w:t>
      </w:r>
      <w:r w:rsidR="000C4A27" w:rsidRPr="00BD3E70">
        <w:rPr>
          <w:noProof/>
        </w:rPr>
        <w:t>.</w:t>
      </w:r>
    </w:p>
    <w:p w:rsidR="00DF6F1E" w:rsidRPr="00BD3E70" w:rsidRDefault="6ADAE51D" w:rsidP="00726765">
      <w:pPr>
        <w:pStyle w:val="Text1"/>
        <w:rPr>
          <w:noProof/>
        </w:rPr>
      </w:pPr>
      <w:r w:rsidRPr="00BD3E70">
        <w:rPr>
          <w:noProof/>
        </w:rPr>
        <w:t xml:space="preserve">For the purposes of this Article, a "collector" means an undertaking </w:t>
      </w:r>
      <w:r w:rsidR="0FFBB8E5" w:rsidRPr="00BD3E70">
        <w:rPr>
          <w:noProof/>
        </w:rPr>
        <w:t xml:space="preserve">that </w:t>
      </w:r>
      <w:r w:rsidRPr="00BD3E70">
        <w:rPr>
          <w:noProof/>
        </w:rPr>
        <w:t xml:space="preserve">transports raw milk from a </w:t>
      </w:r>
      <w:r w:rsidR="74606059" w:rsidRPr="00BD3E70">
        <w:rPr>
          <w:noProof/>
        </w:rPr>
        <w:t xml:space="preserve">farmer </w:t>
      </w:r>
      <w:r w:rsidRPr="00BD3E70">
        <w:rPr>
          <w:noProof/>
        </w:rPr>
        <w:t>or another collector to a processor of raw milk or another collector, where the ownership of the raw milk is transferred in each case</w:t>
      </w:r>
      <w:r w:rsidR="6B920B0C" w:rsidRPr="00BD3E70">
        <w:rPr>
          <w:noProof/>
        </w:rPr>
        <w:t>.</w:t>
      </w:r>
    </w:p>
    <w:p w:rsidR="00726765" w:rsidRPr="00BD3E70" w:rsidRDefault="006354C9" w:rsidP="009E2507">
      <w:pPr>
        <w:pStyle w:val="Point0"/>
        <w:rPr>
          <w:noProof/>
        </w:rPr>
      </w:pPr>
      <w:bookmarkStart w:id="2" w:name="_Hlk168562678"/>
      <w:r w:rsidRPr="00BD3E70">
        <w:rPr>
          <w:noProof/>
        </w:rPr>
        <w:t>2.</w:t>
      </w:r>
      <w:r w:rsidRPr="00BD3E70">
        <w:rPr>
          <w:noProof/>
        </w:rPr>
        <w:tab/>
      </w:r>
      <w:r w:rsidR="00B64776" w:rsidRPr="00BD3E70">
        <w:rPr>
          <w:noProof/>
        </w:rPr>
        <w:t>Member States may</w:t>
      </w:r>
      <w:r w:rsidR="3A8A4799" w:rsidRPr="00BD3E70">
        <w:rPr>
          <w:noProof/>
        </w:rPr>
        <w:t xml:space="preserve"> </w:t>
      </w:r>
      <w:r w:rsidR="00D847B0" w:rsidRPr="00BD3E70">
        <w:rPr>
          <w:noProof/>
        </w:rPr>
        <w:t xml:space="preserve">also </w:t>
      </w:r>
      <w:r w:rsidR="3A8A4799" w:rsidRPr="00BD3E70">
        <w:rPr>
          <w:noProof/>
        </w:rPr>
        <w:t>decide that</w:t>
      </w:r>
      <w:r w:rsidR="4C3DDD25" w:rsidRPr="00BD3E70">
        <w:rPr>
          <w:noProof/>
        </w:rPr>
        <w:t>:</w:t>
      </w:r>
    </w:p>
    <w:p w:rsidR="00725E0C" w:rsidRPr="00BD3E70" w:rsidRDefault="526CF172" w:rsidP="00AD4BE9">
      <w:pPr>
        <w:pStyle w:val="Point1"/>
        <w:rPr>
          <w:noProof/>
        </w:rPr>
      </w:pPr>
      <w:r w:rsidRPr="00BD3E70">
        <w:rPr>
          <w:noProof/>
        </w:rPr>
        <w:t>a</w:t>
      </w:r>
      <w:r w:rsidR="5792201A" w:rsidRPr="00BD3E70">
        <w:rPr>
          <w:noProof/>
        </w:rPr>
        <w:t>)</w:t>
      </w:r>
      <w:r w:rsidR="3564379A" w:rsidRPr="00BD3E70">
        <w:rPr>
          <w:noProof/>
        </w:rPr>
        <w:tab/>
      </w:r>
      <w:r w:rsidR="6826A3B8" w:rsidRPr="00BD3E70">
        <w:rPr>
          <w:noProof/>
        </w:rPr>
        <w:t xml:space="preserve">the delivery of </w:t>
      </w:r>
      <w:r w:rsidR="78246270" w:rsidRPr="00BD3E70">
        <w:rPr>
          <w:noProof/>
        </w:rPr>
        <w:t xml:space="preserve">milk and milk products </w:t>
      </w:r>
      <w:r w:rsidR="08344BCD" w:rsidRPr="00BD3E70">
        <w:rPr>
          <w:noProof/>
        </w:rPr>
        <w:t>by</w:t>
      </w:r>
      <w:r w:rsidR="6826A3B8" w:rsidRPr="00BD3E70">
        <w:rPr>
          <w:noProof/>
        </w:rPr>
        <w:t xml:space="preserve"> a producer other than a farmer</w:t>
      </w:r>
      <w:r w:rsidR="0D77FA20" w:rsidRPr="00BD3E70">
        <w:rPr>
          <w:noProof/>
        </w:rPr>
        <w:t xml:space="preserve">, </w:t>
      </w:r>
      <w:r w:rsidR="516BA783" w:rsidRPr="00BD3E70">
        <w:rPr>
          <w:noProof/>
        </w:rPr>
        <w:t xml:space="preserve">a producer organisation </w:t>
      </w:r>
      <w:r w:rsidR="0D77FA20" w:rsidRPr="00BD3E70">
        <w:rPr>
          <w:noProof/>
        </w:rPr>
        <w:t xml:space="preserve">or an association of producer organisations </w:t>
      </w:r>
      <w:r w:rsidR="6826A3B8" w:rsidRPr="00BD3E70">
        <w:rPr>
          <w:noProof/>
        </w:rPr>
        <w:t>to a processor</w:t>
      </w:r>
      <w:r w:rsidR="07629C3E" w:rsidRPr="00BD3E70">
        <w:rPr>
          <w:noProof/>
        </w:rPr>
        <w:t>,</w:t>
      </w:r>
      <w:r w:rsidR="6826A3B8" w:rsidRPr="00BD3E70">
        <w:rPr>
          <w:noProof/>
        </w:rPr>
        <w:t xml:space="preserve"> </w:t>
      </w:r>
      <w:r w:rsidR="521250E6" w:rsidRPr="00BD3E70">
        <w:rPr>
          <w:noProof/>
        </w:rPr>
        <w:t xml:space="preserve">collector, </w:t>
      </w:r>
      <w:r w:rsidR="6826A3B8" w:rsidRPr="00BD3E70">
        <w:rPr>
          <w:noProof/>
        </w:rPr>
        <w:t>distributor</w:t>
      </w:r>
      <w:r w:rsidR="07629C3E" w:rsidRPr="00BD3E70">
        <w:rPr>
          <w:noProof/>
        </w:rPr>
        <w:t xml:space="preserve"> or retailer</w:t>
      </w:r>
      <w:r w:rsidR="6826A3B8" w:rsidRPr="00BD3E70">
        <w:rPr>
          <w:noProof/>
        </w:rPr>
        <w:t xml:space="preserve"> shall be covered by a written contract</w:t>
      </w:r>
      <w:r w:rsidR="63FD5A15" w:rsidRPr="00BD3E70">
        <w:rPr>
          <w:noProof/>
        </w:rPr>
        <w:t>;</w:t>
      </w:r>
    </w:p>
    <w:p w:rsidR="00725E0C" w:rsidRPr="00BD3E70" w:rsidRDefault="63FD5A15" w:rsidP="00AD4BE9">
      <w:pPr>
        <w:pStyle w:val="Point1"/>
        <w:rPr>
          <w:noProof/>
        </w:rPr>
      </w:pPr>
      <w:r w:rsidRPr="00BD3E70">
        <w:rPr>
          <w:noProof/>
        </w:rPr>
        <w:t>b</w:t>
      </w:r>
      <w:r w:rsidR="568BEBCE" w:rsidRPr="00BD3E70">
        <w:rPr>
          <w:noProof/>
        </w:rPr>
        <w:t>)</w:t>
      </w:r>
      <w:r w:rsidR="24E328AD" w:rsidRPr="00BD3E70">
        <w:rPr>
          <w:noProof/>
        </w:rPr>
        <w:tab/>
      </w:r>
      <w:r w:rsidR="7CBC1503" w:rsidRPr="00BD3E70">
        <w:rPr>
          <w:noProof/>
        </w:rPr>
        <w:t xml:space="preserve"> </w:t>
      </w:r>
      <w:r w:rsidR="447F3B0F" w:rsidRPr="00BD3E70">
        <w:rPr>
          <w:noProof/>
        </w:rPr>
        <w:t xml:space="preserve">the </w:t>
      </w:r>
      <w:r w:rsidR="76D30D25" w:rsidRPr="00BD3E70">
        <w:rPr>
          <w:noProof/>
        </w:rPr>
        <w:t xml:space="preserve">first </w:t>
      </w:r>
      <w:r w:rsidR="447F3B0F" w:rsidRPr="00BD3E70">
        <w:rPr>
          <w:noProof/>
        </w:rPr>
        <w:t xml:space="preserve">purchasers </w:t>
      </w:r>
      <w:r w:rsidR="6795F19F" w:rsidRPr="00BD3E70">
        <w:rPr>
          <w:noProof/>
        </w:rPr>
        <w:t xml:space="preserve">of milk and </w:t>
      </w:r>
      <w:r w:rsidR="78246270" w:rsidRPr="00BD3E70">
        <w:rPr>
          <w:noProof/>
        </w:rPr>
        <w:t xml:space="preserve">milk products </w:t>
      </w:r>
      <w:r w:rsidR="3B9ED266" w:rsidRPr="00BD3E70">
        <w:rPr>
          <w:noProof/>
        </w:rPr>
        <w:t xml:space="preserve">shall </w:t>
      </w:r>
      <w:r w:rsidR="447F3B0F" w:rsidRPr="00BD3E70">
        <w:rPr>
          <w:noProof/>
        </w:rPr>
        <w:t xml:space="preserve">make a written offer for a contract for the delivery of </w:t>
      </w:r>
      <w:r w:rsidR="78246270" w:rsidRPr="00BD3E70">
        <w:rPr>
          <w:noProof/>
        </w:rPr>
        <w:t xml:space="preserve">milk and milk products </w:t>
      </w:r>
      <w:r w:rsidR="447F3B0F" w:rsidRPr="00BD3E70">
        <w:rPr>
          <w:noProof/>
        </w:rPr>
        <w:t xml:space="preserve">by the </w:t>
      </w:r>
      <w:r w:rsidR="74CE8F38" w:rsidRPr="00BD3E70">
        <w:rPr>
          <w:noProof/>
        </w:rPr>
        <w:t>farmer</w:t>
      </w:r>
      <w:r w:rsidR="4C7F15C9" w:rsidRPr="00BD3E70">
        <w:rPr>
          <w:noProof/>
        </w:rPr>
        <w:t xml:space="preserve">, </w:t>
      </w:r>
      <w:r w:rsidR="2EFBA388" w:rsidRPr="00BD3E70">
        <w:rPr>
          <w:noProof/>
        </w:rPr>
        <w:t>a producer organisation</w:t>
      </w:r>
      <w:r w:rsidR="4C7F15C9" w:rsidRPr="00BD3E70">
        <w:rPr>
          <w:noProof/>
        </w:rPr>
        <w:t xml:space="preserve"> or an association of producer organisations</w:t>
      </w:r>
      <w:r w:rsidR="74CE8F38" w:rsidRPr="00BD3E70">
        <w:rPr>
          <w:noProof/>
        </w:rPr>
        <w:t>.</w:t>
      </w:r>
    </w:p>
    <w:p w:rsidR="00725E0C" w:rsidRPr="00BD3E70" w:rsidRDefault="00725E0C" w:rsidP="00AD4BE9">
      <w:pPr>
        <w:rPr>
          <w:noProof/>
        </w:rPr>
      </w:pPr>
    </w:p>
    <w:p w:rsidR="00057F11" w:rsidRPr="00BD3E70" w:rsidRDefault="68004EC0" w:rsidP="00AD4BE9">
      <w:pPr>
        <w:pStyle w:val="Text1"/>
        <w:rPr>
          <w:noProof/>
        </w:rPr>
      </w:pPr>
      <w:r w:rsidRPr="00BD3E70">
        <w:rPr>
          <w:noProof/>
        </w:rPr>
        <w:t xml:space="preserve">Such a contract </w:t>
      </w:r>
      <w:r w:rsidR="25D8B726" w:rsidRPr="00BD3E70">
        <w:rPr>
          <w:noProof/>
        </w:rPr>
        <w:t xml:space="preserve">or offer for a contract </w:t>
      </w:r>
      <w:r w:rsidR="000C1E5D" w:rsidRPr="00BD3E70">
        <w:rPr>
          <w:noProof/>
        </w:rPr>
        <w:t>shall fulfil</w:t>
      </w:r>
      <w:r w:rsidR="3A8A4799" w:rsidRPr="00BD3E70">
        <w:rPr>
          <w:noProof/>
        </w:rPr>
        <w:t xml:space="preserve"> the conditions laid down in paragraphs </w:t>
      </w:r>
      <w:r w:rsidR="46963F60" w:rsidRPr="00BD3E70">
        <w:rPr>
          <w:noProof/>
        </w:rPr>
        <w:t>4</w:t>
      </w:r>
      <w:r w:rsidR="3A8A4799" w:rsidRPr="00BD3E70">
        <w:rPr>
          <w:noProof/>
        </w:rPr>
        <w:t xml:space="preserve"> and </w:t>
      </w:r>
      <w:r w:rsidR="00581F71" w:rsidRPr="00BD3E70">
        <w:rPr>
          <w:noProof/>
        </w:rPr>
        <w:t>8</w:t>
      </w:r>
      <w:r w:rsidR="3A8A4799" w:rsidRPr="00BD3E70">
        <w:rPr>
          <w:noProof/>
        </w:rPr>
        <w:t>.</w:t>
      </w:r>
    </w:p>
    <w:bookmarkEnd w:id="2"/>
    <w:p w:rsidR="002447DE" w:rsidRPr="00BD3E70" w:rsidRDefault="002447DE" w:rsidP="00694D19">
      <w:pPr>
        <w:rPr>
          <w:noProof/>
        </w:rPr>
      </w:pPr>
    </w:p>
    <w:p w:rsidR="007B6A01" w:rsidRPr="00BD3E70" w:rsidRDefault="2D25A301" w:rsidP="009E2507">
      <w:pPr>
        <w:pStyle w:val="Point0"/>
        <w:rPr>
          <w:noProof/>
        </w:rPr>
      </w:pPr>
      <w:r w:rsidRPr="00BD3E70">
        <w:rPr>
          <w:noProof/>
        </w:rPr>
        <w:t>3.</w:t>
      </w:r>
      <w:r w:rsidR="006354C9" w:rsidRPr="00BD3E70">
        <w:rPr>
          <w:noProof/>
        </w:rPr>
        <w:tab/>
      </w:r>
      <w:r w:rsidR="3A365156" w:rsidRPr="00BD3E70">
        <w:rPr>
          <w:noProof/>
        </w:rPr>
        <w:t xml:space="preserve">Member States shall establish a mediation mechanism to cover cases in which there is no mutual agreement to conclude a contract </w:t>
      </w:r>
      <w:r w:rsidR="00154A2F" w:rsidRPr="00BD3E70">
        <w:rPr>
          <w:noProof/>
        </w:rPr>
        <w:t xml:space="preserve">referred to in paragraphs 1 and 2 </w:t>
      </w:r>
      <w:r w:rsidR="007B79E1" w:rsidRPr="00BD3E70">
        <w:rPr>
          <w:noProof/>
        </w:rPr>
        <w:t xml:space="preserve">or </w:t>
      </w:r>
      <w:r w:rsidR="3A365156" w:rsidRPr="00BD3E70">
        <w:rPr>
          <w:noProof/>
        </w:rPr>
        <w:t>to revise such a contract.</w:t>
      </w:r>
    </w:p>
    <w:p w:rsidR="005A18D4" w:rsidRPr="00BD3E70" w:rsidRDefault="3A365156" w:rsidP="00AD4BE9">
      <w:pPr>
        <w:pStyle w:val="Text1"/>
        <w:rPr>
          <w:noProof/>
        </w:rPr>
      </w:pPr>
      <w:r w:rsidRPr="00BD3E70">
        <w:rPr>
          <w:noProof/>
        </w:rPr>
        <w:t xml:space="preserve">Member States shall inform the Commission </w:t>
      </w:r>
      <w:r w:rsidR="003D204E" w:rsidRPr="00BD3E70">
        <w:rPr>
          <w:noProof/>
        </w:rPr>
        <w:t xml:space="preserve">of </w:t>
      </w:r>
      <w:r w:rsidR="53E7A9C8" w:rsidRPr="00BD3E70">
        <w:rPr>
          <w:noProof/>
        </w:rPr>
        <w:t>the mediation</w:t>
      </w:r>
      <w:r w:rsidR="00382DDF" w:rsidRPr="00BD3E70">
        <w:rPr>
          <w:noProof/>
        </w:rPr>
        <w:t xml:space="preserve"> mechanisms </w:t>
      </w:r>
      <w:r w:rsidR="00C91018" w:rsidRPr="00BD3E70">
        <w:rPr>
          <w:noProof/>
        </w:rPr>
        <w:t>established</w:t>
      </w:r>
      <w:r w:rsidR="00382DDF" w:rsidRPr="00BD3E70">
        <w:rPr>
          <w:noProof/>
        </w:rPr>
        <w:t xml:space="preserve"> </w:t>
      </w:r>
      <w:r w:rsidRPr="00BD3E70">
        <w:rPr>
          <w:noProof/>
        </w:rPr>
        <w:t xml:space="preserve">in their territory. </w:t>
      </w:r>
    </w:p>
    <w:p w:rsidR="00D36C40" w:rsidRPr="00BD3E70" w:rsidRDefault="00D36C40" w:rsidP="009336CD">
      <w:pPr>
        <w:rPr>
          <w:noProof/>
        </w:rPr>
      </w:pPr>
    </w:p>
    <w:p w:rsidR="00761895" w:rsidRPr="00BD3E70" w:rsidRDefault="005A18D4" w:rsidP="00726765">
      <w:pPr>
        <w:pStyle w:val="Point0"/>
        <w:rPr>
          <w:noProof/>
        </w:rPr>
      </w:pPr>
      <w:r w:rsidRPr="00BD3E70">
        <w:rPr>
          <w:noProof/>
        </w:rPr>
        <w:t>4.</w:t>
      </w:r>
      <w:r w:rsidR="006354C9" w:rsidRPr="00BD3E70">
        <w:rPr>
          <w:noProof/>
        </w:rPr>
        <w:tab/>
      </w:r>
      <w:r w:rsidR="000A18F5" w:rsidRPr="00BD3E70">
        <w:rPr>
          <w:noProof/>
        </w:rPr>
        <w:t>The contract or the offer for a contract referred to in paragraphs 1 and 2 shall:</w:t>
      </w:r>
    </w:p>
    <w:p w:rsidR="00761895" w:rsidRPr="00BD3E70" w:rsidRDefault="00AB6511" w:rsidP="00AB6511">
      <w:pPr>
        <w:pStyle w:val="Point1"/>
        <w:rPr>
          <w:noProof/>
        </w:rPr>
      </w:pPr>
      <w:r w:rsidRPr="00AB6511">
        <w:rPr>
          <w:noProof/>
        </w:rPr>
        <w:t>(a)</w:t>
      </w:r>
      <w:r w:rsidRPr="00AB6511">
        <w:rPr>
          <w:noProof/>
        </w:rPr>
        <w:tab/>
      </w:r>
      <w:r w:rsidR="00761895" w:rsidRPr="00BD3E70">
        <w:rPr>
          <w:noProof/>
        </w:rPr>
        <w:t>be made in advance of the delivery,</w:t>
      </w:r>
    </w:p>
    <w:p w:rsidR="00761895" w:rsidRPr="00BD3E70" w:rsidRDefault="00AB6511" w:rsidP="00AB6511">
      <w:pPr>
        <w:pStyle w:val="Point1"/>
        <w:rPr>
          <w:noProof/>
        </w:rPr>
      </w:pPr>
      <w:r w:rsidRPr="00AB6511">
        <w:rPr>
          <w:noProof/>
        </w:rPr>
        <w:t>(b)</w:t>
      </w:r>
      <w:r w:rsidRPr="00AB6511">
        <w:rPr>
          <w:noProof/>
        </w:rPr>
        <w:tab/>
      </w:r>
      <w:r w:rsidR="0028233C" w:rsidRPr="00BD3E70">
        <w:rPr>
          <w:noProof/>
        </w:rPr>
        <w:t>be made in writing, and</w:t>
      </w:r>
    </w:p>
    <w:p w:rsidR="0028233C" w:rsidRPr="00BD3E70" w:rsidRDefault="00AB6511" w:rsidP="00AB6511">
      <w:pPr>
        <w:pStyle w:val="Point1"/>
        <w:rPr>
          <w:noProof/>
        </w:rPr>
      </w:pPr>
      <w:r w:rsidRPr="00AB6511">
        <w:rPr>
          <w:noProof/>
        </w:rPr>
        <w:t>(c)</w:t>
      </w:r>
      <w:r w:rsidRPr="00AB6511">
        <w:rPr>
          <w:noProof/>
        </w:rPr>
        <w:tab/>
      </w:r>
      <w:r w:rsidR="00D847B0" w:rsidRPr="00BD3E70">
        <w:rPr>
          <w:noProof/>
        </w:rPr>
        <w:t>i</w:t>
      </w:r>
      <w:r w:rsidR="004806AD" w:rsidRPr="00BD3E70">
        <w:rPr>
          <w:noProof/>
        </w:rPr>
        <w:t>nclude</w:t>
      </w:r>
      <w:r w:rsidR="00C30686" w:rsidRPr="00BD3E70">
        <w:rPr>
          <w:noProof/>
        </w:rPr>
        <w:t>,</w:t>
      </w:r>
      <w:r w:rsidR="008F61CE" w:rsidRPr="00BD3E70">
        <w:rPr>
          <w:noProof/>
        </w:rPr>
        <w:t xml:space="preserve"> </w:t>
      </w:r>
      <w:r w:rsidR="282166F1" w:rsidRPr="00BD3E70">
        <w:rPr>
          <w:noProof/>
        </w:rPr>
        <w:t>in particular,</w:t>
      </w:r>
      <w:r w:rsidR="00487C42" w:rsidRPr="00BD3E70">
        <w:rPr>
          <w:noProof/>
        </w:rPr>
        <w:t xml:space="preserve"> </w:t>
      </w:r>
      <w:r w:rsidR="004806AD" w:rsidRPr="00BD3E70">
        <w:rPr>
          <w:noProof/>
        </w:rPr>
        <w:t>the following elements:</w:t>
      </w:r>
    </w:p>
    <w:p w:rsidR="005633C9" w:rsidRPr="00BD3E70" w:rsidRDefault="006354C9" w:rsidP="00AD4BE9">
      <w:pPr>
        <w:pStyle w:val="Point2"/>
        <w:rPr>
          <w:noProof/>
        </w:rPr>
      </w:pPr>
      <w:r w:rsidRPr="00BD3E70">
        <w:rPr>
          <w:noProof/>
        </w:rPr>
        <w:t>(i)</w:t>
      </w:r>
      <w:r w:rsidRPr="00BD3E70">
        <w:rPr>
          <w:noProof/>
        </w:rPr>
        <w:tab/>
      </w:r>
      <w:r w:rsidR="00FF4B2D" w:rsidRPr="00BD3E70">
        <w:rPr>
          <w:noProof/>
        </w:rPr>
        <w:t>the price payable for the delivery, which shall:</w:t>
      </w:r>
    </w:p>
    <w:p w:rsidR="00FF4B2D" w:rsidRPr="00BD3E70" w:rsidRDefault="00B75F9F" w:rsidP="0050059B">
      <w:pPr>
        <w:pStyle w:val="Tiret3"/>
        <w:numPr>
          <w:ilvl w:val="0"/>
          <w:numId w:val="14"/>
        </w:numPr>
        <w:rPr>
          <w:noProof/>
        </w:rPr>
      </w:pPr>
      <w:r w:rsidRPr="00BD3E70">
        <w:rPr>
          <w:noProof/>
        </w:rPr>
        <w:t>be static and set out in the contract</w:t>
      </w:r>
      <w:r w:rsidR="00487C42" w:rsidRPr="00BD3E70">
        <w:rPr>
          <w:noProof/>
        </w:rPr>
        <w:t>;</w:t>
      </w:r>
      <w:r w:rsidRPr="00BD3E70">
        <w:rPr>
          <w:noProof/>
        </w:rPr>
        <w:t xml:space="preserve"> or</w:t>
      </w:r>
    </w:p>
    <w:p w:rsidR="00B75F9F" w:rsidRPr="00BD3E70" w:rsidRDefault="1151F2DB" w:rsidP="00AD4BE9">
      <w:pPr>
        <w:pStyle w:val="Tiret3"/>
        <w:rPr>
          <w:noProof/>
        </w:rPr>
      </w:pPr>
      <w:r w:rsidRPr="00BD3E70">
        <w:rPr>
          <w:noProof/>
        </w:rPr>
        <w:t xml:space="preserve">be calculated by combining various factors set out in the contract, which shall include objective indicators, indices or methods of calculation of the final price, that are easily accessible and comprehensible and that reflect changes in market </w:t>
      </w:r>
      <w:r w:rsidR="00C91018" w:rsidRPr="00BD3E70">
        <w:rPr>
          <w:noProof/>
        </w:rPr>
        <w:t xml:space="preserve">conditions </w:t>
      </w:r>
      <w:r w:rsidR="00D43BB4" w:rsidRPr="00BD3E70">
        <w:rPr>
          <w:noProof/>
        </w:rPr>
        <w:t>and production costs</w:t>
      </w:r>
      <w:r w:rsidRPr="00BD3E70">
        <w:rPr>
          <w:noProof/>
        </w:rPr>
        <w:t xml:space="preserve">, the </w:t>
      </w:r>
      <w:r w:rsidR="00693BCC" w:rsidRPr="00BD3E70">
        <w:rPr>
          <w:noProof/>
        </w:rPr>
        <w:t>quantit</w:t>
      </w:r>
      <w:r w:rsidR="001A2FE3" w:rsidRPr="00BD3E70">
        <w:rPr>
          <w:noProof/>
        </w:rPr>
        <w:t>ies</w:t>
      </w:r>
      <w:r w:rsidR="00693BCC" w:rsidRPr="00BD3E70">
        <w:rPr>
          <w:noProof/>
        </w:rPr>
        <w:t xml:space="preserve"> </w:t>
      </w:r>
      <w:r w:rsidRPr="00BD3E70">
        <w:rPr>
          <w:noProof/>
        </w:rPr>
        <w:t xml:space="preserve">delivered and the quality or composition of the </w:t>
      </w:r>
      <w:r w:rsidR="001A2FE3" w:rsidRPr="00BD3E70">
        <w:rPr>
          <w:noProof/>
        </w:rPr>
        <w:t xml:space="preserve">milk and milk products </w:t>
      </w:r>
      <w:r w:rsidRPr="00BD3E70">
        <w:rPr>
          <w:noProof/>
        </w:rPr>
        <w:t>delivered</w:t>
      </w:r>
      <w:r w:rsidR="00487C42" w:rsidRPr="00BD3E70">
        <w:rPr>
          <w:noProof/>
        </w:rPr>
        <w:t>. T</w:t>
      </w:r>
      <w:r w:rsidRPr="00BD3E70">
        <w:rPr>
          <w:noProof/>
        </w:rPr>
        <w:t xml:space="preserve">o that effect, Member States may determine indicators, in accordance with </w:t>
      </w:r>
      <w:r w:rsidR="008F61CE" w:rsidRPr="00BD3E70">
        <w:rPr>
          <w:noProof/>
        </w:rPr>
        <w:t xml:space="preserve"> </w:t>
      </w:r>
      <w:r w:rsidRPr="00BD3E70">
        <w:rPr>
          <w:noProof/>
        </w:rPr>
        <w:t>objective criteria based on studies carried out on production and the food supply chain</w:t>
      </w:r>
      <w:r w:rsidR="00487C42" w:rsidRPr="00BD3E70">
        <w:rPr>
          <w:noProof/>
        </w:rPr>
        <w:t>. T</w:t>
      </w:r>
      <w:r w:rsidRPr="00BD3E70">
        <w:rPr>
          <w:noProof/>
        </w:rPr>
        <w:t xml:space="preserve">he parties to the contracts </w:t>
      </w:r>
      <w:r w:rsidR="00487C42" w:rsidRPr="00BD3E70">
        <w:rPr>
          <w:noProof/>
        </w:rPr>
        <w:t xml:space="preserve">shall be </w:t>
      </w:r>
      <w:r w:rsidRPr="00BD3E70">
        <w:rPr>
          <w:noProof/>
        </w:rPr>
        <w:t>free to refer to these indicators or any other indicators</w:t>
      </w:r>
      <w:r w:rsidR="17A3181B" w:rsidRPr="00BD3E70">
        <w:rPr>
          <w:noProof/>
        </w:rPr>
        <w:t>;</w:t>
      </w:r>
    </w:p>
    <w:p w:rsidR="00B75F9F" w:rsidRPr="00BD3E70" w:rsidRDefault="006354C9" w:rsidP="00AD4BE9">
      <w:pPr>
        <w:pStyle w:val="Point2"/>
        <w:rPr>
          <w:noProof/>
        </w:rPr>
      </w:pPr>
      <w:r w:rsidRPr="00BD3E70">
        <w:rPr>
          <w:noProof/>
        </w:rPr>
        <w:t>(ii)</w:t>
      </w:r>
      <w:r w:rsidRPr="00BD3E70">
        <w:rPr>
          <w:noProof/>
        </w:rPr>
        <w:tab/>
      </w:r>
      <w:r w:rsidR="1151F2DB" w:rsidRPr="00BD3E70">
        <w:rPr>
          <w:noProof/>
        </w:rPr>
        <w:t xml:space="preserve">the volume </w:t>
      </w:r>
      <w:r w:rsidR="008D310E" w:rsidRPr="00BD3E70">
        <w:rPr>
          <w:noProof/>
        </w:rPr>
        <w:t xml:space="preserve">of </w:t>
      </w:r>
      <w:r w:rsidR="00027DA5" w:rsidRPr="00BD3E70">
        <w:rPr>
          <w:noProof/>
        </w:rPr>
        <w:t xml:space="preserve">raw milk </w:t>
      </w:r>
      <w:r w:rsidR="321286EA" w:rsidRPr="00BD3E70">
        <w:rPr>
          <w:noProof/>
        </w:rPr>
        <w:t>or</w:t>
      </w:r>
      <w:r w:rsidR="00027DA5" w:rsidRPr="00BD3E70">
        <w:rPr>
          <w:noProof/>
        </w:rPr>
        <w:t xml:space="preserve"> the quality </w:t>
      </w:r>
      <w:r w:rsidR="1151F2DB" w:rsidRPr="00BD3E70">
        <w:rPr>
          <w:noProof/>
        </w:rPr>
        <w:t>and</w:t>
      </w:r>
      <w:r w:rsidR="00FB5269" w:rsidRPr="00BD3E70" w:rsidDel="00607DC3">
        <w:rPr>
          <w:noProof/>
        </w:rPr>
        <w:t xml:space="preserve"> </w:t>
      </w:r>
      <w:r w:rsidR="00607DC3" w:rsidRPr="00BD3E70">
        <w:rPr>
          <w:noProof/>
        </w:rPr>
        <w:t xml:space="preserve">quantity </w:t>
      </w:r>
      <w:r w:rsidR="1151F2DB" w:rsidRPr="00BD3E70">
        <w:rPr>
          <w:noProof/>
        </w:rPr>
        <w:t xml:space="preserve">of milk or milk products </w:t>
      </w:r>
      <w:r w:rsidR="00E20A06" w:rsidRPr="00BD3E70">
        <w:rPr>
          <w:noProof/>
        </w:rPr>
        <w:t>to</w:t>
      </w:r>
      <w:r w:rsidR="1151F2DB" w:rsidRPr="00BD3E70">
        <w:rPr>
          <w:noProof/>
        </w:rPr>
        <w:t xml:space="preserve"> be delivered</w:t>
      </w:r>
      <w:r w:rsidR="00FB5269" w:rsidRPr="00BD3E70">
        <w:rPr>
          <w:noProof/>
        </w:rPr>
        <w:t>,</w:t>
      </w:r>
      <w:r w:rsidR="1151F2DB" w:rsidRPr="00BD3E70">
        <w:rPr>
          <w:noProof/>
        </w:rPr>
        <w:t xml:space="preserve"> and the timing of such deliveries</w:t>
      </w:r>
      <w:r w:rsidR="0330C2AC" w:rsidRPr="00BD3E70">
        <w:rPr>
          <w:noProof/>
        </w:rPr>
        <w:t>;</w:t>
      </w:r>
    </w:p>
    <w:p w:rsidR="00F75887" w:rsidRPr="00BD3E70" w:rsidRDefault="006354C9" w:rsidP="00AD4BE9">
      <w:pPr>
        <w:pStyle w:val="Point2"/>
        <w:rPr>
          <w:noProof/>
        </w:rPr>
      </w:pPr>
      <w:r w:rsidRPr="00BD3E70">
        <w:rPr>
          <w:noProof/>
        </w:rPr>
        <w:t>(iii)</w:t>
      </w:r>
      <w:r w:rsidRPr="00BD3E70">
        <w:rPr>
          <w:noProof/>
        </w:rPr>
        <w:tab/>
      </w:r>
      <w:r w:rsidR="1151F2DB" w:rsidRPr="00BD3E70">
        <w:rPr>
          <w:noProof/>
        </w:rPr>
        <w:t xml:space="preserve">the duration of the contract, which may include a definite duration or an indefinite duration with </w:t>
      </w:r>
      <w:r w:rsidR="5AC091C0" w:rsidRPr="00BD3E70">
        <w:rPr>
          <w:noProof/>
        </w:rPr>
        <w:t xml:space="preserve">a </w:t>
      </w:r>
      <w:r w:rsidR="1151F2DB" w:rsidRPr="00BD3E70">
        <w:rPr>
          <w:noProof/>
        </w:rPr>
        <w:t xml:space="preserve">termination clause. In the case of </w:t>
      </w:r>
      <w:r w:rsidR="001A2FE3" w:rsidRPr="00BD3E70">
        <w:rPr>
          <w:noProof/>
        </w:rPr>
        <w:t xml:space="preserve">a </w:t>
      </w:r>
      <w:r w:rsidR="1151F2DB" w:rsidRPr="00BD3E70">
        <w:rPr>
          <w:noProof/>
        </w:rPr>
        <w:t xml:space="preserve">contract with a minimum duration </w:t>
      </w:r>
      <w:r w:rsidR="0002358E" w:rsidRPr="00BD3E70">
        <w:rPr>
          <w:noProof/>
        </w:rPr>
        <w:t xml:space="preserve">longer than </w:t>
      </w:r>
      <w:r w:rsidR="1151F2DB" w:rsidRPr="00BD3E70">
        <w:rPr>
          <w:noProof/>
        </w:rPr>
        <w:t>six months, the contract shall include a revision clause</w:t>
      </w:r>
      <w:r w:rsidR="09F659AA" w:rsidRPr="00BD3E70">
        <w:rPr>
          <w:noProof/>
        </w:rPr>
        <w:t xml:space="preserve"> </w:t>
      </w:r>
      <w:r w:rsidR="00487C42" w:rsidRPr="00BD3E70">
        <w:rPr>
          <w:noProof/>
        </w:rPr>
        <w:t xml:space="preserve">that </w:t>
      </w:r>
      <w:r w:rsidR="09F659AA" w:rsidRPr="00BD3E70">
        <w:rPr>
          <w:noProof/>
        </w:rPr>
        <w:t>may be triggered</w:t>
      </w:r>
      <w:r w:rsidR="00C93568" w:rsidRPr="00BD3E70">
        <w:rPr>
          <w:noProof/>
        </w:rPr>
        <w:t xml:space="preserve"> </w:t>
      </w:r>
      <w:r w:rsidR="09F659AA" w:rsidRPr="00BD3E70">
        <w:rPr>
          <w:noProof/>
        </w:rPr>
        <w:t>by the farmer</w:t>
      </w:r>
      <w:r w:rsidR="00A12CDE" w:rsidRPr="00BD3E70">
        <w:rPr>
          <w:noProof/>
        </w:rPr>
        <w:t xml:space="preserve">, a producer organisation or an association of </w:t>
      </w:r>
      <w:r w:rsidR="007A26BD" w:rsidRPr="00BD3E70">
        <w:rPr>
          <w:noProof/>
        </w:rPr>
        <w:t>producer organisations</w:t>
      </w:r>
      <w:r w:rsidR="003757D9" w:rsidRPr="00BD3E70">
        <w:rPr>
          <w:noProof/>
        </w:rPr>
        <w:t>;</w:t>
      </w:r>
    </w:p>
    <w:p w:rsidR="007E6B11" w:rsidRPr="00BD3E70" w:rsidRDefault="006354C9" w:rsidP="00AD4BE9">
      <w:pPr>
        <w:pStyle w:val="Point2"/>
        <w:rPr>
          <w:noProof/>
        </w:rPr>
      </w:pPr>
      <w:r w:rsidRPr="00BD3E70">
        <w:rPr>
          <w:noProof/>
        </w:rPr>
        <w:t>(iv)</w:t>
      </w:r>
      <w:r w:rsidRPr="00BD3E70">
        <w:rPr>
          <w:noProof/>
        </w:rPr>
        <w:tab/>
      </w:r>
      <w:r w:rsidR="7A30C568" w:rsidRPr="00BD3E70">
        <w:rPr>
          <w:noProof/>
        </w:rPr>
        <w:t>details regarding payment periods and procedures</w:t>
      </w:r>
      <w:r w:rsidR="003757D9" w:rsidRPr="00BD3E70">
        <w:rPr>
          <w:noProof/>
        </w:rPr>
        <w:t>;</w:t>
      </w:r>
    </w:p>
    <w:p w:rsidR="007E6B11" w:rsidRPr="00BD3E70" w:rsidRDefault="006354C9" w:rsidP="00AD4BE9">
      <w:pPr>
        <w:pStyle w:val="Point2"/>
        <w:rPr>
          <w:noProof/>
        </w:rPr>
      </w:pPr>
      <w:r w:rsidRPr="00BD3E70">
        <w:rPr>
          <w:noProof/>
        </w:rPr>
        <w:t>(v)</w:t>
      </w:r>
      <w:r w:rsidRPr="00BD3E70">
        <w:rPr>
          <w:noProof/>
        </w:rPr>
        <w:tab/>
      </w:r>
      <w:r w:rsidR="7A30C568" w:rsidRPr="00BD3E70">
        <w:rPr>
          <w:noProof/>
        </w:rPr>
        <w:t>arrangements for collecting or delivering milk or milk products</w:t>
      </w:r>
      <w:r w:rsidR="003757D9" w:rsidRPr="00BD3E70">
        <w:rPr>
          <w:noProof/>
        </w:rPr>
        <w:t>;</w:t>
      </w:r>
      <w:r w:rsidR="7A30C568" w:rsidRPr="00BD3E70">
        <w:rPr>
          <w:noProof/>
        </w:rPr>
        <w:t xml:space="preserve"> </w:t>
      </w:r>
      <w:r w:rsidR="07D9DDC1" w:rsidRPr="00BD3E70">
        <w:rPr>
          <w:noProof/>
        </w:rPr>
        <w:t>and</w:t>
      </w:r>
    </w:p>
    <w:p w:rsidR="00B75F9F" w:rsidRPr="00BD3E70" w:rsidRDefault="006354C9" w:rsidP="00AD4BE9">
      <w:pPr>
        <w:pStyle w:val="Point2"/>
        <w:rPr>
          <w:noProof/>
        </w:rPr>
      </w:pPr>
      <w:r w:rsidRPr="00BD3E70">
        <w:rPr>
          <w:noProof/>
        </w:rPr>
        <w:t>(vi)</w:t>
      </w:r>
      <w:r w:rsidRPr="00BD3E70">
        <w:rPr>
          <w:noProof/>
        </w:rPr>
        <w:tab/>
      </w:r>
      <w:r w:rsidR="4D841284" w:rsidRPr="00BD3E70">
        <w:rPr>
          <w:noProof/>
        </w:rPr>
        <w:t>rules applicable in the event of force majeure.</w:t>
      </w:r>
    </w:p>
    <w:p w:rsidR="00D14E17" w:rsidRPr="00BD3E70" w:rsidRDefault="00D14E17" w:rsidP="00D14E17">
      <w:pPr>
        <w:rPr>
          <w:noProof/>
        </w:rPr>
      </w:pPr>
    </w:p>
    <w:p w:rsidR="00B176ED" w:rsidRPr="00BD3E70" w:rsidRDefault="6F0AFB53" w:rsidP="00AD4BE9">
      <w:pPr>
        <w:pStyle w:val="Point0"/>
        <w:rPr>
          <w:noProof/>
        </w:rPr>
      </w:pPr>
      <w:r w:rsidRPr="00BD3E70">
        <w:rPr>
          <w:noProof/>
        </w:rPr>
        <w:t>5.</w:t>
      </w:r>
      <w:r w:rsidRPr="00BD3E70">
        <w:rPr>
          <w:noProof/>
        </w:rPr>
        <w:tab/>
        <w:t xml:space="preserve">By way of derogation from paragraphs 1 and 2, a </w:t>
      </w:r>
      <w:r w:rsidR="3598F2D2" w:rsidRPr="00BD3E70">
        <w:rPr>
          <w:noProof/>
        </w:rPr>
        <w:t xml:space="preserve">written </w:t>
      </w:r>
      <w:r w:rsidRPr="00BD3E70">
        <w:rPr>
          <w:noProof/>
        </w:rPr>
        <w:t>contract or a</w:t>
      </w:r>
      <w:r w:rsidR="6C169B15" w:rsidRPr="00BD3E70">
        <w:rPr>
          <w:noProof/>
        </w:rPr>
        <w:t xml:space="preserve"> written </w:t>
      </w:r>
      <w:r w:rsidRPr="00BD3E70">
        <w:rPr>
          <w:noProof/>
        </w:rPr>
        <w:t>offer for a contract shall not be required in the following cases:</w:t>
      </w:r>
    </w:p>
    <w:p w:rsidR="00B176ED" w:rsidRPr="00BD3E70" w:rsidRDefault="00AB6511" w:rsidP="00AB6511">
      <w:pPr>
        <w:pStyle w:val="Point1"/>
        <w:rPr>
          <w:noProof/>
        </w:rPr>
      </w:pPr>
      <w:r w:rsidRPr="00AB6511">
        <w:rPr>
          <w:noProof/>
        </w:rPr>
        <w:t>(a)</w:t>
      </w:r>
      <w:r w:rsidRPr="00AB6511">
        <w:rPr>
          <w:noProof/>
        </w:rPr>
        <w:tab/>
      </w:r>
      <w:r w:rsidR="44DCE603" w:rsidRPr="00BD3E70">
        <w:rPr>
          <w:noProof/>
        </w:rPr>
        <w:t>t</w:t>
      </w:r>
      <w:r w:rsidR="6F0AFB53" w:rsidRPr="00BD3E70">
        <w:rPr>
          <w:noProof/>
        </w:rPr>
        <w:t xml:space="preserve">he milk or </w:t>
      </w:r>
      <w:r w:rsidR="6E2592FD" w:rsidRPr="00BD3E70">
        <w:rPr>
          <w:noProof/>
        </w:rPr>
        <w:t xml:space="preserve">the </w:t>
      </w:r>
      <w:r w:rsidR="6F0AFB53" w:rsidRPr="00BD3E70">
        <w:rPr>
          <w:noProof/>
        </w:rPr>
        <w:t>milk products concerned are delivered by a member of a producer organisation</w:t>
      </w:r>
      <w:r w:rsidR="21A5E695" w:rsidRPr="00BD3E70">
        <w:rPr>
          <w:noProof/>
        </w:rPr>
        <w:t xml:space="preserve"> </w:t>
      </w:r>
      <w:r w:rsidR="6F0AFB53" w:rsidRPr="00BD3E70">
        <w:rPr>
          <w:noProof/>
        </w:rPr>
        <w:t xml:space="preserve">or cooperative to the producer organisation or cooperative of which </w:t>
      </w:r>
      <w:r w:rsidR="0E1627EA" w:rsidRPr="00BD3E70">
        <w:rPr>
          <w:noProof/>
        </w:rPr>
        <w:t xml:space="preserve">it is </w:t>
      </w:r>
      <w:r w:rsidR="6F0AFB53" w:rsidRPr="00BD3E70">
        <w:rPr>
          <w:noProof/>
        </w:rPr>
        <w:t xml:space="preserve">a member </w:t>
      </w:r>
      <w:r w:rsidR="6A75059F" w:rsidRPr="00BD3E70">
        <w:rPr>
          <w:noProof/>
        </w:rPr>
        <w:t xml:space="preserve">provided that </w:t>
      </w:r>
      <w:r w:rsidR="6F0AFB53" w:rsidRPr="00BD3E70">
        <w:rPr>
          <w:noProof/>
        </w:rPr>
        <w:t xml:space="preserve">the statutes of that producer organisation or cooperative or the rules and decisions provided for in, or derived from, these statutes contain provisions having similar effects to the provisions set out in paragraph </w:t>
      </w:r>
      <w:r w:rsidR="3383028E" w:rsidRPr="00BD3E70">
        <w:rPr>
          <w:noProof/>
        </w:rPr>
        <w:t>4</w:t>
      </w:r>
      <w:r w:rsidR="6F0AFB53" w:rsidRPr="00BD3E70">
        <w:rPr>
          <w:noProof/>
        </w:rPr>
        <w:t>;</w:t>
      </w:r>
    </w:p>
    <w:p w:rsidR="00B176ED" w:rsidRPr="00BD3E70" w:rsidRDefault="00AB6511" w:rsidP="00AB6511">
      <w:pPr>
        <w:pStyle w:val="Point1"/>
        <w:rPr>
          <w:noProof/>
        </w:rPr>
      </w:pPr>
      <w:r w:rsidRPr="00AB6511">
        <w:rPr>
          <w:noProof/>
        </w:rPr>
        <w:t>(b)</w:t>
      </w:r>
      <w:r w:rsidRPr="00AB6511">
        <w:rPr>
          <w:noProof/>
        </w:rPr>
        <w:tab/>
      </w:r>
      <w:r w:rsidR="00787645" w:rsidRPr="00BD3E70">
        <w:rPr>
          <w:noProof/>
        </w:rPr>
        <w:t>t</w:t>
      </w:r>
      <w:r w:rsidR="00B176ED" w:rsidRPr="00BD3E70">
        <w:rPr>
          <w:noProof/>
        </w:rPr>
        <w:t>he</w:t>
      </w:r>
      <w:r w:rsidR="0083215A" w:rsidRPr="00BD3E70">
        <w:rPr>
          <w:noProof/>
        </w:rPr>
        <w:t xml:space="preserve"> </w:t>
      </w:r>
      <w:r w:rsidR="26112041" w:rsidRPr="00BD3E70">
        <w:rPr>
          <w:noProof/>
        </w:rPr>
        <w:t xml:space="preserve">first </w:t>
      </w:r>
      <w:r w:rsidR="00BA4BC1" w:rsidRPr="00BD3E70">
        <w:rPr>
          <w:noProof/>
        </w:rPr>
        <w:t>purchaser of</w:t>
      </w:r>
      <w:r w:rsidR="680CC8C7" w:rsidRPr="00BD3E70">
        <w:rPr>
          <w:noProof/>
        </w:rPr>
        <w:t xml:space="preserve"> milk or milk product</w:t>
      </w:r>
      <w:r w:rsidR="09872859" w:rsidRPr="00BD3E70">
        <w:rPr>
          <w:noProof/>
        </w:rPr>
        <w:t>s</w:t>
      </w:r>
      <w:r w:rsidR="680CC8C7" w:rsidRPr="00BD3E70">
        <w:rPr>
          <w:noProof/>
        </w:rPr>
        <w:t xml:space="preserve"> is </w:t>
      </w:r>
      <w:r w:rsidR="00B176ED" w:rsidRPr="00BD3E70">
        <w:rPr>
          <w:noProof/>
        </w:rPr>
        <w:t>a micro or small-sized enterprise within the meaning of Recommendation 2003/361/EC</w:t>
      </w:r>
      <w:r w:rsidR="00AC2FCB">
        <w:rPr>
          <w:rStyle w:val="FootnoteReference"/>
          <w:noProof/>
        </w:rPr>
        <w:footnoteReference w:id="15"/>
      </w:r>
      <w:r w:rsidR="00B176ED" w:rsidRPr="00BD3E70">
        <w:rPr>
          <w:noProof/>
        </w:rPr>
        <w:t>;</w:t>
      </w:r>
    </w:p>
    <w:p w:rsidR="00B176ED" w:rsidRPr="00BD3E70" w:rsidRDefault="00AB6511" w:rsidP="00AB6511">
      <w:pPr>
        <w:pStyle w:val="Point1"/>
        <w:rPr>
          <w:noProof/>
        </w:rPr>
      </w:pPr>
      <w:r w:rsidRPr="00AB6511">
        <w:rPr>
          <w:noProof/>
        </w:rPr>
        <w:t>(c)</w:t>
      </w:r>
      <w:r w:rsidRPr="00AB6511">
        <w:rPr>
          <w:noProof/>
        </w:rPr>
        <w:tab/>
      </w:r>
      <w:r w:rsidR="00787645" w:rsidRPr="00BD3E70">
        <w:rPr>
          <w:noProof/>
        </w:rPr>
        <w:t>t</w:t>
      </w:r>
      <w:r w:rsidR="0DFEECE0" w:rsidRPr="00BD3E70">
        <w:rPr>
          <w:noProof/>
        </w:rPr>
        <w:t xml:space="preserve">he delivery and the payment for the milk or milk products </w:t>
      </w:r>
      <w:r w:rsidR="4C2BC094" w:rsidRPr="00BD3E70">
        <w:rPr>
          <w:noProof/>
        </w:rPr>
        <w:t>take place simultaneously;</w:t>
      </w:r>
    </w:p>
    <w:p w:rsidR="005F27D3" w:rsidRPr="00BD3E70" w:rsidRDefault="00AB6511" w:rsidP="00AB6511">
      <w:pPr>
        <w:pStyle w:val="Point1"/>
        <w:rPr>
          <w:noProof/>
        </w:rPr>
      </w:pPr>
      <w:r w:rsidRPr="00AB6511">
        <w:rPr>
          <w:noProof/>
        </w:rPr>
        <w:t>(d)</w:t>
      </w:r>
      <w:r w:rsidRPr="00AB6511">
        <w:rPr>
          <w:noProof/>
        </w:rPr>
        <w:tab/>
      </w:r>
      <w:r w:rsidR="00787645" w:rsidRPr="00BD3E70">
        <w:rPr>
          <w:noProof/>
        </w:rPr>
        <w:t>t</w:t>
      </w:r>
      <w:r w:rsidR="006C6FB7" w:rsidRPr="00BD3E70">
        <w:rPr>
          <w:noProof/>
        </w:rPr>
        <w:t xml:space="preserve">he delivery </w:t>
      </w:r>
      <w:r w:rsidR="4AC7F083" w:rsidRPr="00BD3E70">
        <w:rPr>
          <w:noProof/>
        </w:rPr>
        <w:t>is</w:t>
      </w:r>
      <w:r w:rsidR="006C6FB7" w:rsidRPr="00BD3E70">
        <w:rPr>
          <w:noProof/>
        </w:rPr>
        <w:t xml:space="preserve"> </w:t>
      </w:r>
      <w:r w:rsidR="4AC7F083" w:rsidRPr="00BD3E70">
        <w:rPr>
          <w:noProof/>
        </w:rPr>
        <w:t xml:space="preserve">made </w:t>
      </w:r>
      <w:r w:rsidR="2C7C1B59" w:rsidRPr="00BD3E70">
        <w:rPr>
          <w:noProof/>
        </w:rPr>
        <w:t>for free</w:t>
      </w:r>
      <w:r w:rsidR="006C6FB7" w:rsidRPr="00BD3E70">
        <w:rPr>
          <w:noProof/>
        </w:rPr>
        <w:t xml:space="preserve"> </w:t>
      </w:r>
      <w:r w:rsidR="006418D5" w:rsidRPr="00BD3E70">
        <w:rPr>
          <w:noProof/>
        </w:rPr>
        <w:t xml:space="preserve">or </w:t>
      </w:r>
      <w:r w:rsidR="272B002B" w:rsidRPr="00BD3E70">
        <w:rPr>
          <w:noProof/>
        </w:rPr>
        <w:t>in</w:t>
      </w:r>
      <w:r w:rsidR="00AF4624" w:rsidRPr="00BD3E70">
        <w:rPr>
          <w:noProof/>
        </w:rPr>
        <w:t xml:space="preserve"> </w:t>
      </w:r>
      <w:r w:rsidR="006418D5" w:rsidRPr="00BD3E70">
        <w:rPr>
          <w:noProof/>
        </w:rPr>
        <w:t xml:space="preserve">the </w:t>
      </w:r>
      <w:r w:rsidR="272B002B" w:rsidRPr="00BD3E70">
        <w:rPr>
          <w:noProof/>
        </w:rPr>
        <w:t>context</w:t>
      </w:r>
      <w:r w:rsidR="00AF4624" w:rsidRPr="00BD3E70">
        <w:rPr>
          <w:noProof/>
        </w:rPr>
        <w:t xml:space="preserve"> </w:t>
      </w:r>
      <w:r w:rsidR="272B002B" w:rsidRPr="00BD3E70">
        <w:rPr>
          <w:noProof/>
        </w:rPr>
        <w:t>of</w:t>
      </w:r>
      <w:r w:rsidR="00AF4624" w:rsidRPr="00BD3E70">
        <w:rPr>
          <w:noProof/>
        </w:rPr>
        <w:t xml:space="preserve"> </w:t>
      </w:r>
      <w:r w:rsidR="006418D5" w:rsidRPr="00BD3E70">
        <w:rPr>
          <w:noProof/>
        </w:rPr>
        <w:t xml:space="preserve">the </w:t>
      </w:r>
      <w:r w:rsidR="00B761CB" w:rsidRPr="00BD3E70">
        <w:rPr>
          <w:noProof/>
        </w:rPr>
        <w:t xml:space="preserve">disposal </w:t>
      </w:r>
      <w:r w:rsidR="00A1185A" w:rsidRPr="00BD3E70">
        <w:rPr>
          <w:noProof/>
        </w:rPr>
        <w:t>of milk or milk products</w:t>
      </w:r>
      <w:r w:rsidR="004461DA" w:rsidRPr="00BD3E70">
        <w:rPr>
          <w:noProof/>
        </w:rPr>
        <w:t xml:space="preserve"> which are no longer fit for sale</w:t>
      </w:r>
      <w:r w:rsidR="0042795F" w:rsidRPr="00BD3E70">
        <w:rPr>
          <w:noProof/>
        </w:rPr>
        <w:t xml:space="preserve">. </w:t>
      </w:r>
      <w:bookmarkStart w:id="3" w:name="_Hlk172643370"/>
    </w:p>
    <w:p w:rsidR="001121BD" w:rsidRPr="00BD3E70" w:rsidRDefault="00EE576C" w:rsidP="00AD4BE9">
      <w:pPr>
        <w:pStyle w:val="Point0"/>
        <w:rPr>
          <w:noProof/>
        </w:rPr>
      </w:pPr>
      <w:r w:rsidRPr="00BD3E70">
        <w:rPr>
          <w:noProof/>
        </w:rPr>
        <w:t>6.</w:t>
      </w:r>
      <w:r w:rsidR="006354C9" w:rsidRPr="00BD3E70">
        <w:rPr>
          <w:noProof/>
        </w:rPr>
        <w:tab/>
      </w:r>
      <w:r w:rsidR="00487C42" w:rsidRPr="00BD3E70">
        <w:rPr>
          <w:noProof/>
        </w:rPr>
        <w:t xml:space="preserve">Member States may decide that a written contract </w:t>
      </w:r>
      <w:r w:rsidR="313787A1" w:rsidRPr="00BD3E70">
        <w:rPr>
          <w:noProof/>
        </w:rPr>
        <w:t xml:space="preserve">or a written offer </w:t>
      </w:r>
      <w:r w:rsidR="00487C42" w:rsidRPr="00BD3E70">
        <w:rPr>
          <w:noProof/>
        </w:rPr>
        <w:t xml:space="preserve">shall not be required </w:t>
      </w:r>
      <w:r w:rsidR="000C677C" w:rsidRPr="00BD3E70">
        <w:rPr>
          <w:noProof/>
        </w:rPr>
        <w:t>in one or more of the following cases</w:t>
      </w:r>
      <w:r w:rsidR="001121BD" w:rsidRPr="00BD3E70">
        <w:rPr>
          <w:noProof/>
        </w:rPr>
        <w:t xml:space="preserve">: </w:t>
      </w:r>
    </w:p>
    <w:p w:rsidR="001B14F1" w:rsidRPr="00BD3E70" w:rsidRDefault="00AB6511" w:rsidP="00AB6511">
      <w:pPr>
        <w:pStyle w:val="Point1"/>
        <w:rPr>
          <w:noProof/>
        </w:rPr>
      </w:pPr>
      <w:r w:rsidRPr="00AB6511">
        <w:rPr>
          <w:noProof/>
        </w:rPr>
        <w:t>(a)</w:t>
      </w:r>
      <w:r w:rsidRPr="00AB6511">
        <w:rPr>
          <w:noProof/>
        </w:rPr>
        <w:tab/>
      </w:r>
      <w:r w:rsidR="00C57C05" w:rsidRPr="00BD3E70">
        <w:rPr>
          <w:noProof/>
        </w:rPr>
        <w:t>t</w:t>
      </w:r>
      <w:r w:rsidR="001121BD" w:rsidRPr="00BD3E70">
        <w:rPr>
          <w:noProof/>
        </w:rPr>
        <w:t xml:space="preserve">he delivery </w:t>
      </w:r>
      <w:r w:rsidR="00C57C05" w:rsidRPr="00BD3E70">
        <w:rPr>
          <w:noProof/>
        </w:rPr>
        <w:t>concerns</w:t>
      </w:r>
      <w:r w:rsidR="00043D5A" w:rsidRPr="00BD3E70">
        <w:rPr>
          <w:noProof/>
        </w:rPr>
        <w:t xml:space="preserve"> products of a value equal to </w:t>
      </w:r>
      <w:r w:rsidR="00D834F4" w:rsidRPr="00BD3E70">
        <w:rPr>
          <w:noProof/>
        </w:rPr>
        <w:t>or</w:t>
      </w:r>
      <w:r w:rsidR="001121BD" w:rsidRPr="00BD3E70">
        <w:rPr>
          <w:noProof/>
        </w:rPr>
        <w:t xml:space="preserve"> </w:t>
      </w:r>
      <w:r w:rsidR="4A97EC1B" w:rsidRPr="00BD3E70">
        <w:rPr>
          <w:noProof/>
        </w:rPr>
        <w:t xml:space="preserve">below </w:t>
      </w:r>
      <w:r w:rsidR="540EE1BD" w:rsidRPr="00BD3E70">
        <w:rPr>
          <w:noProof/>
        </w:rPr>
        <w:t xml:space="preserve">a threshold </w:t>
      </w:r>
      <w:r w:rsidR="0AF1ACC3" w:rsidRPr="00BD3E70">
        <w:rPr>
          <w:noProof/>
        </w:rPr>
        <w:t xml:space="preserve">to be </w:t>
      </w:r>
      <w:r w:rsidR="540EFF24" w:rsidRPr="00BD3E70">
        <w:rPr>
          <w:noProof/>
        </w:rPr>
        <w:t>determined</w:t>
      </w:r>
      <w:r w:rsidR="18DBAFD0" w:rsidRPr="00BD3E70">
        <w:rPr>
          <w:noProof/>
        </w:rPr>
        <w:t xml:space="preserve"> by </w:t>
      </w:r>
      <w:r w:rsidR="00686E0D" w:rsidRPr="00BD3E70">
        <w:rPr>
          <w:noProof/>
        </w:rPr>
        <w:t xml:space="preserve">the </w:t>
      </w:r>
      <w:r w:rsidR="18DBAFD0" w:rsidRPr="00BD3E70">
        <w:rPr>
          <w:noProof/>
        </w:rPr>
        <w:t>Member State</w:t>
      </w:r>
      <w:r w:rsidR="00C57C05" w:rsidRPr="00BD3E70">
        <w:rPr>
          <w:noProof/>
        </w:rPr>
        <w:t>,</w:t>
      </w:r>
      <w:r w:rsidR="2475AC7A" w:rsidRPr="00BD3E70">
        <w:rPr>
          <w:noProof/>
        </w:rPr>
        <w:t xml:space="preserve"> </w:t>
      </w:r>
      <w:r w:rsidR="7245C773" w:rsidRPr="00BD3E70">
        <w:rPr>
          <w:noProof/>
        </w:rPr>
        <w:t xml:space="preserve">which shall not </w:t>
      </w:r>
      <w:r w:rsidR="3F8BAECD" w:rsidRPr="00BD3E70">
        <w:rPr>
          <w:noProof/>
        </w:rPr>
        <w:t>exceed</w:t>
      </w:r>
      <w:r w:rsidR="7245C773" w:rsidRPr="00BD3E70">
        <w:rPr>
          <w:noProof/>
        </w:rPr>
        <w:t xml:space="preserve"> EUR 10 000</w:t>
      </w:r>
      <w:r w:rsidR="00C57C05" w:rsidRPr="00BD3E70">
        <w:rPr>
          <w:noProof/>
        </w:rPr>
        <w:t>;</w:t>
      </w:r>
      <w:r w:rsidR="540EE1BD" w:rsidRPr="00BD3E70">
        <w:rPr>
          <w:noProof/>
        </w:rPr>
        <w:t xml:space="preserve">  </w:t>
      </w:r>
    </w:p>
    <w:p w:rsidR="00D43E98" w:rsidRPr="00BD3E70" w:rsidRDefault="00AB6511" w:rsidP="00AB6511">
      <w:pPr>
        <w:pStyle w:val="Point1"/>
        <w:rPr>
          <w:noProof/>
        </w:rPr>
      </w:pPr>
      <w:r w:rsidRPr="00AB6511">
        <w:rPr>
          <w:noProof/>
        </w:rPr>
        <w:t>(b)</w:t>
      </w:r>
      <w:r w:rsidRPr="00AB6511">
        <w:rPr>
          <w:noProof/>
        </w:rPr>
        <w:tab/>
      </w:r>
      <w:r w:rsidR="008F61CE" w:rsidRPr="00BD3E70">
        <w:rPr>
          <w:noProof/>
        </w:rPr>
        <w:t>t</w:t>
      </w:r>
      <w:r w:rsidR="001121BD" w:rsidRPr="00BD3E70">
        <w:rPr>
          <w:noProof/>
        </w:rPr>
        <w:t>he delivery concerns milk and milk products</w:t>
      </w:r>
      <w:r w:rsidR="009B6F4F" w:rsidRPr="00BD3E70">
        <w:rPr>
          <w:noProof/>
        </w:rPr>
        <w:t xml:space="preserve"> </w:t>
      </w:r>
      <w:r w:rsidR="00487C42" w:rsidRPr="00BD3E70">
        <w:rPr>
          <w:noProof/>
        </w:rPr>
        <w:t xml:space="preserve">that </w:t>
      </w:r>
      <w:r w:rsidR="009B6F4F" w:rsidRPr="00BD3E70">
        <w:rPr>
          <w:noProof/>
        </w:rPr>
        <w:t>are</w:t>
      </w:r>
      <w:r w:rsidR="001121BD" w:rsidRPr="00BD3E70">
        <w:rPr>
          <w:noProof/>
        </w:rPr>
        <w:t xml:space="preserve"> subject to</w:t>
      </w:r>
      <w:r w:rsidR="00251D39" w:rsidRPr="00BD3E70">
        <w:rPr>
          <w:noProof/>
        </w:rPr>
        <w:t xml:space="preserve"> </w:t>
      </w:r>
      <w:r w:rsidR="00081DED" w:rsidRPr="00BD3E70">
        <w:rPr>
          <w:noProof/>
        </w:rPr>
        <w:t xml:space="preserve">seasonal </w:t>
      </w:r>
      <w:r w:rsidR="00251D39" w:rsidRPr="00BD3E70">
        <w:rPr>
          <w:noProof/>
        </w:rPr>
        <w:t>supply or demand</w:t>
      </w:r>
      <w:r w:rsidR="001121BD" w:rsidRPr="00BD3E70">
        <w:rPr>
          <w:noProof/>
        </w:rPr>
        <w:t xml:space="preserve"> fluctuations or</w:t>
      </w:r>
      <w:r w:rsidR="00081DED" w:rsidRPr="00BD3E70">
        <w:rPr>
          <w:noProof/>
        </w:rPr>
        <w:t xml:space="preserve"> </w:t>
      </w:r>
      <w:r w:rsidR="00C71C8E" w:rsidRPr="00BD3E70">
        <w:rPr>
          <w:noProof/>
        </w:rPr>
        <w:t>perishab</w:t>
      </w:r>
      <w:r w:rsidR="00E46B82" w:rsidRPr="00BD3E70">
        <w:rPr>
          <w:noProof/>
        </w:rPr>
        <w:t>ility</w:t>
      </w:r>
      <w:r w:rsidR="00C57C05" w:rsidRPr="00BD3E70">
        <w:rPr>
          <w:noProof/>
        </w:rPr>
        <w:t>;</w:t>
      </w:r>
      <w:r w:rsidR="00E46B82" w:rsidRPr="00BD3E70">
        <w:rPr>
          <w:noProof/>
        </w:rPr>
        <w:t xml:space="preserve"> </w:t>
      </w:r>
    </w:p>
    <w:p w:rsidR="002E0432" w:rsidRPr="00BD3E70" w:rsidRDefault="00AB6511" w:rsidP="00AB6511">
      <w:pPr>
        <w:pStyle w:val="Point1"/>
        <w:rPr>
          <w:noProof/>
        </w:rPr>
      </w:pPr>
      <w:r w:rsidRPr="00AB6511">
        <w:rPr>
          <w:noProof/>
        </w:rPr>
        <w:t>(c)</w:t>
      </w:r>
      <w:r w:rsidRPr="00AB6511">
        <w:rPr>
          <w:noProof/>
        </w:rPr>
        <w:tab/>
      </w:r>
      <w:r w:rsidR="008F61CE" w:rsidRPr="00BD3E70">
        <w:rPr>
          <w:noProof/>
        </w:rPr>
        <w:t>t</w:t>
      </w:r>
      <w:r w:rsidR="0042725F" w:rsidRPr="00BD3E70">
        <w:rPr>
          <w:noProof/>
        </w:rPr>
        <w:t>he deliver</w:t>
      </w:r>
      <w:r w:rsidR="213F6164" w:rsidRPr="00BD3E70">
        <w:rPr>
          <w:noProof/>
        </w:rPr>
        <w:t>y</w:t>
      </w:r>
      <w:r w:rsidR="0042725F" w:rsidRPr="00BD3E70">
        <w:rPr>
          <w:noProof/>
        </w:rPr>
        <w:t xml:space="preserve"> concerns </w:t>
      </w:r>
      <w:r w:rsidR="00081DED" w:rsidRPr="00BD3E70">
        <w:rPr>
          <w:noProof/>
        </w:rPr>
        <w:t>milk and milk products</w:t>
      </w:r>
      <w:r w:rsidR="009B6F4F" w:rsidRPr="00BD3E70">
        <w:rPr>
          <w:noProof/>
        </w:rPr>
        <w:t xml:space="preserve"> </w:t>
      </w:r>
      <w:r w:rsidR="00487C42" w:rsidRPr="00BD3E70">
        <w:rPr>
          <w:noProof/>
        </w:rPr>
        <w:t xml:space="preserve">that </w:t>
      </w:r>
      <w:r w:rsidR="009B6F4F" w:rsidRPr="00BD3E70">
        <w:rPr>
          <w:noProof/>
        </w:rPr>
        <w:t>are</w:t>
      </w:r>
      <w:r w:rsidR="00081DED" w:rsidRPr="00BD3E70">
        <w:rPr>
          <w:noProof/>
        </w:rPr>
        <w:t xml:space="preserve"> subject to traditional </w:t>
      </w:r>
      <w:r w:rsidR="00314761" w:rsidRPr="00BD3E70">
        <w:rPr>
          <w:noProof/>
        </w:rPr>
        <w:t xml:space="preserve">or </w:t>
      </w:r>
      <w:r w:rsidR="00991551" w:rsidRPr="00BD3E70">
        <w:rPr>
          <w:noProof/>
        </w:rPr>
        <w:t xml:space="preserve">customary </w:t>
      </w:r>
      <w:r w:rsidR="00081DED" w:rsidRPr="00BD3E70">
        <w:rPr>
          <w:noProof/>
        </w:rPr>
        <w:t xml:space="preserve">selling practices. </w:t>
      </w:r>
      <w:bookmarkEnd w:id="3"/>
    </w:p>
    <w:p w:rsidR="005C583F" w:rsidRPr="00BD3E70" w:rsidRDefault="6965FC01" w:rsidP="009336CD">
      <w:pPr>
        <w:pStyle w:val="Point0"/>
        <w:rPr>
          <w:noProof/>
        </w:rPr>
      </w:pPr>
      <w:r w:rsidRPr="00BD3E70">
        <w:rPr>
          <w:noProof/>
        </w:rPr>
        <w:t>7.</w:t>
      </w:r>
      <w:r w:rsidR="00B562DC" w:rsidRPr="00BD3E70">
        <w:rPr>
          <w:noProof/>
        </w:rPr>
        <w:tab/>
      </w:r>
      <w:r w:rsidR="1828211C" w:rsidRPr="00BD3E70">
        <w:rPr>
          <w:noProof/>
        </w:rPr>
        <w:t>Where</w:t>
      </w:r>
      <w:r w:rsidR="60065C21" w:rsidRPr="00BD3E70">
        <w:rPr>
          <w:noProof/>
        </w:rPr>
        <w:t xml:space="preserve"> pursuant to</w:t>
      </w:r>
      <w:r w:rsidR="6AC61802" w:rsidRPr="00BD3E70">
        <w:rPr>
          <w:noProof/>
        </w:rPr>
        <w:t xml:space="preserve"> paragraph 5, points (b)</w:t>
      </w:r>
      <w:r w:rsidR="73F79078" w:rsidRPr="00BD3E70">
        <w:rPr>
          <w:noProof/>
        </w:rPr>
        <w:t>, (c) and</w:t>
      </w:r>
      <w:r w:rsidR="6AC61802" w:rsidRPr="00BD3E70">
        <w:rPr>
          <w:noProof/>
        </w:rPr>
        <w:t xml:space="preserve"> (d), or paragraph 6,</w:t>
      </w:r>
      <w:r w:rsidR="60065C21" w:rsidRPr="00BD3E70">
        <w:rPr>
          <w:noProof/>
        </w:rPr>
        <w:t xml:space="preserve"> </w:t>
      </w:r>
      <w:r w:rsidR="1828211C" w:rsidRPr="00BD3E70">
        <w:rPr>
          <w:noProof/>
        </w:rPr>
        <w:t>a written contract or a written offer</w:t>
      </w:r>
      <w:r w:rsidR="60CBABDD" w:rsidRPr="00BD3E70">
        <w:rPr>
          <w:noProof/>
        </w:rPr>
        <w:t xml:space="preserve"> for a contract</w:t>
      </w:r>
      <w:r w:rsidR="1828211C" w:rsidRPr="00BD3E70">
        <w:rPr>
          <w:noProof/>
        </w:rPr>
        <w:t xml:space="preserve"> is not required</w:t>
      </w:r>
      <w:r w:rsidR="06E28776" w:rsidRPr="00BD3E70">
        <w:rPr>
          <w:noProof/>
        </w:rPr>
        <w:t xml:space="preserve">, </w:t>
      </w:r>
      <w:r w:rsidR="1AFD4E85" w:rsidRPr="00BD3E70">
        <w:rPr>
          <w:noProof/>
        </w:rPr>
        <w:t xml:space="preserve">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w:t>
      </w:r>
      <w:r w:rsidR="30DBD071" w:rsidRPr="00BD3E70">
        <w:rPr>
          <w:noProof/>
        </w:rPr>
        <w:t>8</w:t>
      </w:r>
      <w:r w:rsidR="7CBED9AA" w:rsidRPr="00BD3E70">
        <w:rPr>
          <w:noProof/>
        </w:rPr>
        <w:t>, first subparagraph</w:t>
      </w:r>
      <w:r w:rsidR="1AFD4E85" w:rsidRPr="00BD3E70">
        <w:rPr>
          <w:noProof/>
        </w:rPr>
        <w:t>.</w:t>
      </w:r>
    </w:p>
    <w:p w:rsidR="002E0432" w:rsidRPr="00BD3E70" w:rsidRDefault="6AE30741" w:rsidP="00AD4BE9">
      <w:pPr>
        <w:pStyle w:val="Point0"/>
        <w:rPr>
          <w:noProof/>
        </w:rPr>
      </w:pPr>
      <w:r w:rsidRPr="00BD3E70">
        <w:rPr>
          <w:noProof/>
        </w:rPr>
        <w:t>8</w:t>
      </w:r>
      <w:r w:rsidR="7CCC5E2B" w:rsidRPr="00BD3E70">
        <w:rPr>
          <w:noProof/>
        </w:rPr>
        <w:t>.</w:t>
      </w:r>
      <w:r w:rsidR="00EE576C" w:rsidRPr="00BD3E70">
        <w:rPr>
          <w:noProof/>
        </w:rPr>
        <w:tab/>
      </w:r>
      <w:r w:rsidR="7CCC5E2B" w:rsidRPr="00BD3E70">
        <w:rPr>
          <w:noProof/>
        </w:rPr>
        <w:t>All elements of contracts for the delivery of milk or milk products concluded between farmers</w:t>
      </w:r>
      <w:r w:rsidR="183DBB11" w:rsidRPr="00BD3E70">
        <w:rPr>
          <w:noProof/>
        </w:rPr>
        <w:t>, producer orga</w:t>
      </w:r>
      <w:r w:rsidR="174E8B65" w:rsidRPr="00BD3E70">
        <w:rPr>
          <w:noProof/>
        </w:rPr>
        <w:t>nisation</w:t>
      </w:r>
      <w:r w:rsidR="30C8B125" w:rsidRPr="00BD3E70">
        <w:rPr>
          <w:noProof/>
        </w:rPr>
        <w:t>s or associations of producer organisations</w:t>
      </w:r>
      <w:r w:rsidR="7CCC5E2B" w:rsidRPr="00BD3E70">
        <w:rPr>
          <w:noProof/>
        </w:rPr>
        <w:t xml:space="preserve"> and collectors, processors, distributors</w:t>
      </w:r>
      <w:r w:rsidR="30C8B125" w:rsidRPr="00BD3E70">
        <w:rPr>
          <w:noProof/>
        </w:rPr>
        <w:t xml:space="preserve"> or retailers</w:t>
      </w:r>
      <w:r w:rsidR="7CCC5E2B" w:rsidRPr="00BD3E70">
        <w:rPr>
          <w:noProof/>
        </w:rPr>
        <w:t>, including the elements</w:t>
      </w:r>
      <w:r w:rsidR="0C734BEF" w:rsidRPr="00BD3E70">
        <w:rPr>
          <w:noProof/>
        </w:rPr>
        <w:t xml:space="preserve"> and their components</w:t>
      </w:r>
      <w:r w:rsidR="7CCC5E2B" w:rsidRPr="00BD3E70">
        <w:rPr>
          <w:noProof/>
        </w:rPr>
        <w:t xml:space="preserve"> referred to in paragraph 4</w:t>
      </w:r>
      <w:r w:rsidR="68822986" w:rsidRPr="00BD3E70">
        <w:rPr>
          <w:noProof/>
        </w:rPr>
        <w:t>,</w:t>
      </w:r>
      <w:r w:rsidR="2FE9C4AB" w:rsidRPr="00BD3E70">
        <w:rPr>
          <w:noProof/>
        </w:rPr>
        <w:t xml:space="preserve"> point (c),</w:t>
      </w:r>
      <w:r w:rsidR="44AE0BE0" w:rsidRPr="00BD3E70">
        <w:rPr>
          <w:noProof/>
        </w:rPr>
        <w:t xml:space="preserve"> </w:t>
      </w:r>
      <w:r w:rsidR="7CCC5E2B" w:rsidRPr="00BD3E70">
        <w:rPr>
          <w:noProof/>
        </w:rPr>
        <w:t xml:space="preserve">shall be freely negotiated between the parties. </w:t>
      </w:r>
    </w:p>
    <w:p w:rsidR="002E0432" w:rsidRPr="00BD3E70" w:rsidRDefault="4294FC57" w:rsidP="00AD4BE9">
      <w:pPr>
        <w:pStyle w:val="Text1"/>
        <w:rPr>
          <w:noProof/>
        </w:rPr>
      </w:pPr>
      <w:r w:rsidRPr="00BD3E70">
        <w:rPr>
          <w:noProof/>
        </w:rPr>
        <w:t xml:space="preserve">Member States may establish </w:t>
      </w:r>
      <w:r w:rsidR="46FE710C" w:rsidRPr="00BD3E70">
        <w:rPr>
          <w:noProof/>
        </w:rPr>
        <w:t xml:space="preserve">one or </w:t>
      </w:r>
      <w:r w:rsidR="3A9EDFDD" w:rsidRPr="00BD3E70">
        <w:rPr>
          <w:noProof/>
        </w:rPr>
        <w:t xml:space="preserve">more </w:t>
      </w:r>
      <w:r w:rsidR="46FE710C" w:rsidRPr="00BD3E70">
        <w:rPr>
          <w:noProof/>
        </w:rPr>
        <w:t>of the following</w:t>
      </w:r>
      <w:r w:rsidRPr="00BD3E70">
        <w:rPr>
          <w:noProof/>
        </w:rPr>
        <w:t>:</w:t>
      </w:r>
    </w:p>
    <w:p w:rsidR="002E0432" w:rsidRPr="00BD3E70" w:rsidRDefault="00AB6511" w:rsidP="00AB6511">
      <w:pPr>
        <w:pStyle w:val="Point1"/>
        <w:rPr>
          <w:noProof/>
        </w:rPr>
      </w:pPr>
      <w:r w:rsidRPr="00AB6511">
        <w:rPr>
          <w:noProof/>
        </w:rPr>
        <w:t>(a)</w:t>
      </w:r>
      <w:r w:rsidRPr="00AB6511">
        <w:rPr>
          <w:noProof/>
        </w:rPr>
        <w:tab/>
      </w:r>
      <w:r w:rsidR="00916C16" w:rsidRPr="00BD3E70">
        <w:rPr>
          <w:noProof/>
        </w:rPr>
        <w:t>i</w:t>
      </w:r>
      <w:r w:rsidR="002E0432" w:rsidRPr="00BD3E70">
        <w:rPr>
          <w:noProof/>
        </w:rPr>
        <w:t xml:space="preserve">n respect of the </w:t>
      </w:r>
      <w:r w:rsidR="00487C42" w:rsidRPr="00BD3E70">
        <w:rPr>
          <w:noProof/>
        </w:rPr>
        <w:t xml:space="preserve">written </w:t>
      </w:r>
      <w:r w:rsidR="002E0432" w:rsidRPr="00BD3E70">
        <w:rPr>
          <w:noProof/>
        </w:rPr>
        <w:t xml:space="preserve">contracts referred to in paragraph 1 of this Article: </w:t>
      </w:r>
    </w:p>
    <w:p w:rsidR="002E0432" w:rsidRPr="00BD3E70" w:rsidRDefault="002E0432" w:rsidP="00AD4BE9">
      <w:pPr>
        <w:pStyle w:val="Point2"/>
        <w:rPr>
          <w:noProof/>
        </w:rPr>
      </w:pPr>
      <w:r w:rsidRPr="00BD3E70">
        <w:rPr>
          <w:noProof/>
        </w:rPr>
        <w:t>(i)</w:t>
      </w:r>
      <w:r w:rsidR="00044DE7" w:rsidRPr="00BD3E70">
        <w:rPr>
          <w:noProof/>
        </w:rPr>
        <w:tab/>
      </w:r>
      <w:r w:rsidRPr="00BD3E70">
        <w:rPr>
          <w:noProof/>
        </w:rPr>
        <w:t>an obligation for the parties</w:t>
      </w:r>
      <w:r w:rsidR="002C2614" w:rsidRPr="00BD3E70">
        <w:rPr>
          <w:noProof/>
        </w:rPr>
        <w:t xml:space="preserve"> </w:t>
      </w:r>
      <w:r w:rsidRPr="00BD3E70">
        <w:rPr>
          <w:noProof/>
        </w:rPr>
        <w:t>to agree on a relationship between a given quantity of milk or milk products delivered and the price payable for that delivery;</w:t>
      </w:r>
    </w:p>
    <w:p w:rsidR="002E0432" w:rsidRPr="00BD3E70" w:rsidRDefault="002E0432" w:rsidP="00AD4BE9">
      <w:pPr>
        <w:pStyle w:val="Point2"/>
        <w:rPr>
          <w:noProof/>
        </w:rPr>
      </w:pPr>
      <w:r w:rsidRPr="00BD3E70">
        <w:rPr>
          <w:noProof/>
        </w:rPr>
        <w:t>(ii)</w:t>
      </w:r>
      <w:r w:rsidR="00044DE7" w:rsidRPr="00BD3E70">
        <w:rPr>
          <w:noProof/>
        </w:rPr>
        <w:tab/>
      </w:r>
      <w:r w:rsidRPr="00BD3E70">
        <w:rPr>
          <w:noProof/>
        </w:rPr>
        <w:t>a minimum duration which shall be at least six months and shall not impair the proper functioning of the internal market;</w:t>
      </w:r>
    </w:p>
    <w:p w:rsidR="002E0432" w:rsidRPr="00BD3E70" w:rsidRDefault="00AB6511" w:rsidP="00AB6511">
      <w:pPr>
        <w:pStyle w:val="Point1"/>
        <w:rPr>
          <w:noProof/>
        </w:rPr>
      </w:pPr>
      <w:r w:rsidRPr="00AB6511">
        <w:rPr>
          <w:noProof/>
        </w:rPr>
        <w:t>(b)</w:t>
      </w:r>
      <w:r w:rsidRPr="00AB6511">
        <w:rPr>
          <w:noProof/>
        </w:rPr>
        <w:tab/>
      </w:r>
      <w:r w:rsidR="00C2212C" w:rsidRPr="00BD3E70">
        <w:rPr>
          <w:noProof/>
        </w:rPr>
        <w:t>in respect of the written offers referred to in paragraph 2,</w:t>
      </w:r>
      <w:r w:rsidR="00916C16" w:rsidRPr="00BD3E70">
        <w:rPr>
          <w:noProof/>
        </w:rPr>
        <w:t xml:space="preserve"> point (b)</w:t>
      </w:r>
      <w:r w:rsidR="00824846" w:rsidRPr="00BD3E70">
        <w:rPr>
          <w:noProof/>
        </w:rPr>
        <w:t>,</w:t>
      </w:r>
      <w:r w:rsidR="00C2212C" w:rsidRPr="00BD3E70">
        <w:rPr>
          <w:noProof/>
        </w:rPr>
        <w:t xml:space="preserve"> an obligation that the written offer </w:t>
      </w:r>
      <w:r w:rsidR="00487C42" w:rsidRPr="00BD3E70">
        <w:rPr>
          <w:noProof/>
        </w:rPr>
        <w:t xml:space="preserve">shall </w:t>
      </w:r>
      <w:r w:rsidR="002E0432" w:rsidRPr="00BD3E70">
        <w:rPr>
          <w:noProof/>
        </w:rPr>
        <w:t>include a minimum duration for the contract, set by national law. Such a minimum duration shall be at least six months and shall not impair the proper functioning of the internal market.</w:t>
      </w:r>
    </w:p>
    <w:p w:rsidR="008F61CE" w:rsidRPr="00BD3E70" w:rsidRDefault="009B33E6" w:rsidP="009336CD">
      <w:pPr>
        <w:pStyle w:val="Point0"/>
        <w:ind w:firstLine="0"/>
        <w:rPr>
          <w:noProof/>
        </w:rPr>
      </w:pPr>
      <w:r w:rsidRPr="00BD3E70">
        <w:rPr>
          <w:noProof/>
        </w:rPr>
        <w:t>Farmers, producer organisations or associations of producer organisations may refuse in writing the minimum duration imposed pursuant to the second sub-paragraph.</w:t>
      </w:r>
    </w:p>
    <w:p w:rsidR="00230480" w:rsidRPr="00BD3E70" w:rsidRDefault="008F61CE" w:rsidP="008F61CE">
      <w:pPr>
        <w:pStyle w:val="Point0"/>
        <w:rPr>
          <w:noProof/>
        </w:rPr>
      </w:pPr>
      <w:r w:rsidRPr="00BD3E70">
        <w:rPr>
          <w:noProof/>
        </w:rPr>
        <w:t>9.</w:t>
      </w:r>
      <w:r w:rsidRPr="00BD3E70">
        <w:rPr>
          <w:noProof/>
        </w:rPr>
        <w:tab/>
      </w:r>
      <w:r w:rsidR="00230480" w:rsidRPr="00BD3E70">
        <w:rPr>
          <w:noProof/>
        </w:rPr>
        <w:t xml:space="preserve">Member States may </w:t>
      </w:r>
      <w:r w:rsidR="00487C42" w:rsidRPr="00BD3E70">
        <w:rPr>
          <w:noProof/>
        </w:rPr>
        <w:t>require</w:t>
      </w:r>
      <w:r w:rsidR="00230480" w:rsidRPr="00BD3E70">
        <w:rPr>
          <w:noProof/>
        </w:rPr>
        <w:t xml:space="preserve"> the purchaser of milk or milk products to register the written contracts referred to </w:t>
      </w:r>
      <w:r w:rsidR="0077478C" w:rsidRPr="00BD3E70">
        <w:rPr>
          <w:noProof/>
        </w:rPr>
        <w:t>in</w:t>
      </w:r>
      <w:r w:rsidR="00CB58DF" w:rsidRPr="00BD3E70">
        <w:rPr>
          <w:noProof/>
        </w:rPr>
        <w:t xml:space="preserve"> paragraph 1 </w:t>
      </w:r>
      <w:r w:rsidR="00230480" w:rsidRPr="00BD3E70">
        <w:rPr>
          <w:noProof/>
        </w:rPr>
        <w:t>prior to the delivery of the milk or milk products concerned by the farme</w:t>
      </w:r>
      <w:r w:rsidR="005E565E" w:rsidRPr="00BD3E70">
        <w:rPr>
          <w:noProof/>
        </w:rPr>
        <w:t xml:space="preserve">r, </w:t>
      </w:r>
      <w:r w:rsidR="001875F1" w:rsidRPr="00BD3E70">
        <w:rPr>
          <w:noProof/>
        </w:rPr>
        <w:t xml:space="preserve">a </w:t>
      </w:r>
      <w:r w:rsidR="005E565E" w:rsidRPr="00BD3E70">
        <w:rPr>
          <w:noProof/>
        </w:rPr>
        <w:t>producer organisation or an association of producer organisations</w:t>
      </w:r>
      <w:r w:rsidR="00230480" w:rsidRPr="00BD3E70">
        <w:rPr>
          <w:noProof/>
        </w:rPr>
        <w:t xml:space="preserve"> to a </w:t>
      </w:r>
      <w:r w:rsidR="005E565E" w:rsidRPr="00BD3E70">
        <w:rPr>
          <w:noProof/>
        </w:rPr>
        <w:t xml:space="preserve">collector, </w:t>
      </w:r>
      <w:r w:rsidR="00230480" w:rsidRPr="00BD3E70">
        <w:rPr>
          <w:noProof/>
        </w:rPr>
        <w:t>processor</w:t>
      </w:r>
      <w:r w:rsidR="005E565E" w:rsidRPr="00BD3E70">
        <w:rPr>
          <w:noProof/>
        </w:rPr>
        <w:t xml:space="preserve">, </w:t>
      </w:r>
      <w:r w:rsidR="00230480" w:rsidRPr="00BD3E70">
        <w:rPr>
          <w:noProof/>
        </w:rPr>
        <w:t xml:space="preserve">distributor </w:t>
      </w:r>
      <w:r w:rsidR="005E565E" w:rsidRPr="00BD3E70">
        <w:rPr>
          <w:noProof/>
        </w:rPr>
        <w:t xml:space="preserve">or </w:t>
      </w:r>
      <w:r w:rsidR="00FF1B40" w:rsidRPr="00BD3E70">
        <w:rPr>
          <w:noProof/>
        </w:rPr>
        <w:t xml:space="preserve">retailer </w:t>
      </w:r>
      <w:r w:rsidR="00230480" w:rsidRPr="00BD3E70">
        <w:rPr>
          <w:noProof/>
        </w:rPr>
        <w:t xml:space="preserve">in their territory.  </w:t>
      </w:r>
    </w:p>
    <w:p w:rsidR="00EC2FA1" w:rsidRPr="00BD3E70" w:rsidRDefault="00EE576C" w:rsidP="00AD4BE9">
      <w:pPr>
        <w:pStyle w:val="Point0"/>
        <w:rPr>
          <w:noProof/>
        </w:rPr>
      </w:pPr>
      <w:r w:rsidRPr="00BD3E70">
        <w:rPr>
          <w:noProof/>
        </w:rPr>
        <w:t>10</w:t>
      </w:r>
      <w:r w:rsidR="00EC2FA1" w:rsidRPr="00BD3E70">
        <w:rPr>
          <w:noProof/>
        </w:rPr>
        <w:t>.</w:t>
      </w:r>
      <w:r w:rsidR="00044DE7" w:rsidRPr="00BD3E70">
        <w:rPr>
          <w:noProof/>
        </w:rPr>
        <w:tab/>
      </w:r>
      <w:r w:rsidR="00EC2FA1" w:rsidRPr="00BD3E70">
        <w:rPr>
          <w:noProof/>
        </w:rPr>
        <w:t xml:space="preserve">Member States </w:t>
      </w:r>
      <w:r w:rsidR="00487C42" w:rsidRPr="00BD3E70">
        <w:rPr>
          <w:noProof/>
        </w:rPr>
        <w:t xml:space="preserve">that </w:t>
      </w:r>
      <w:r w:rsidR="00EC2FA1" w:rsidRPr="00BD3E70">
        <w:rPr>
          <w:noProof/>
        </w:rPr>
        <w:t xml:space="preserve">make use of the options referred to in </w:t>
      </w:r>
      <w:r w:rsidR="00E24210" w:rsidRPr="00BD3E70">
        <w:rPr>
          <w:noProof/>
        </w:rPr>
        <w:t xml:space="preserve">paragraphs </w:t>
      </w:r>
      <w:r w:rsidR="00995389" w:rsidRPr="00BD3E70">
        <w:rPr>
          <w:noProof/>
        </w:rPr>
        <w:t xml:space="preserve">2, 6, </w:t>
      </w:r>
      <w:r w:rsidR="00C63F8C" w:rsidRPr="00BD3E70">
        <w:rPr>
          <w:noProof/>
        </w:rPr>
        <w:t>8</w:t>
      </w:r>
      <w:r w:rsidR="00995389" w:rsidRPr="00BD3E70">
        <w:rPr>
          <w:noProof/>
        </w:rPr>
        <w:t xml:space="preserve"> and </w:t>
      </w:r>
      <w:r w:rsidR="00C63F8C" w:rsidRPr="00BD3E70">
        <w:rPr>
          <w:noProof/>
        </w:rPr>
        <w:t>9</w:t>
      </w:r>
      <w:r w:rsidR="00E24210" w:rsidRPr="00BD3E70">
        <w:rPr>
          <w:noProof/>
        </w:rPr>
        <w:t xml:space="preserve"> </w:t>
      </w:r>
      <w:r w:rsidR="00EC2FA1" w:rsidRPr="00BD3E70">
        <w:rPr>
          <w:noProof/>
        </w:rPr>
        <w:t>shall notify the Commission of how they are applied.</w:t>
      </w:r>
    </w:p>
    <w:p w:rsidR="00EC2FA1" w:rsidRPr="00BD3E70" w:rsidRDefault="00EC2FA1" w:rsidP="00AD4BE9">
      <w:pPr>
        <w:pStyle w:val="Point0"/>
        <w:rPr>
          <w:noProof/>
        </w:rPr>
      </w:pPr>
      <w:r w:rsidRPr="00BD3E70">
        <w:rPr>
          <w:noProof/>
        </w:rPr>
        <w:t>1</w:t>
      </w:r>
      <w:r w:rsidR="00E537AB" w:rsidRPr="00BD3E70">
        <w:rPr>
          <w:noProof/>
        </w:rPr>
        <w:t>1</w:t>
      </w:r>
      <w:r w:rsidRPr="00BD3E70">
        <w:rPr>
          <w:noProof/>
        </w:rPr>
        <w:t>.</w:t>
      </w:r>
      <w:r w:rsidR="00044DE7" w:rsidRPr="00BD3E70">
        <w:rPr>
          <w:noProof/>
        </w:rPr>
        <w:tab/>
      </w:r>
      <w:r w:rsidR="005E6304" w:rsidRPr="00BD3E70">
        <w:rPr>
          <w:noProof/>
        </w:rPr>
        <w:t>The Commission may adopt implementing acts laying down measures necessary for the uniform application of paragraph</w:t>
      </w:r>
      <w:r w:rsidR="00C523B2" w:rsidRPr="00BD3E70">
        <w:rPr>
          <w:noProof/>
        </w:rPr>
        <w:t>s</w:t>
      </w:r>
      <w:r w:rsidR="005E6304" w:rsidRPr="00BD3E70">
        <w:rPr>
          <w:noProof/>
        </w:rPr>
        <w:t xml:space="preserve"> </w:t>
      </w:r>
      <w:r w:rsidR="00C23A37" w:rsidRPr="00BD3E70">
        <w:rPr>
          <w:noProof/>
        </w:rPr>
        <w:t>4</w:t>
      </w:r>
      <w:r w:rsidR="005E6304" w:rsidRPr="00BD3E70">
        <w:rPr>
          <w:noProof/>
        </w:rPr>
        <w:t xml:space="preserve"> and </w:t>
      </w:r>
      <w:r w:rsidR="00E24210" w:rsidRPr="00BD3E70">
        <w:rPr>
          <w:noProof/>
        </w:rPr>
        <w:t>5</w:t>
      </w:r>
      <w:r w:rsidR="005E6304" w:rsidRPr="00BD3E70">
        <w:rPr>
          <w:noProof/>
        </w:rPr>
        <w:t xml:space="preserve"> and</w:t>
      </w:r>
      <w:r w:rsidR="00487C42" w:rsidRPr="00BD3E70">
        <w:rPr>
          <w:noProof/>
        </w:rPr>
        <w:t xml:space="preserve"> </w:t>
      </w:r>
      <w:r w:rsidR="005E6304" w:rsidRPr="00BD3E70">
        <w:rPr>
          <w:noProof/>
        </w:rPr>
        <w:t xml:space="preserve">measures relating </w:t>
      </w:r>
      <w:r w:rsidR="00246272" w:rsidRPr="00BD3E70">
        <w:rPr>
          <w:noProof/>
        </w:rPr>
        <w:t>to notifications</w:t>
      </w:r>
      <w:r w:rsidR="005E6304" w:rsidRPr="00BD3E70">
        <w:rPr>
          <w:noProof/>
        </w:rPr>
        <w:t xml:space="preserve"> to be made by the Member States in accordance with </w:t>
      </w:r>
      <w:r w:rsidR="004F60A8" w:rsidRPr="00BD3E70">
        <w:rPr>
          <w:noProof/>
        </w:rPr>
        <w:t xml:space="preserve">paragraph </w:t>
      </w:r>
      <w:r w:rsidR="00E537AB" w:rsidRPr="00BD3E70">
        <w:rPr>
          <w:noProof/>
        </w:rPr>
        <w:t>10</w:t>
      </w:r>
      <w:r w:rsidR="005E6304" w:rsidRPr="00BD3E70">
        <w:rPr>
          <w:noProof/>
        </w:rPr>
        <w:t>. Those implementing acts shall be adopted in accordance with the examination procedure referred to in Article 229(2)</w:t>
      </w:r>
      <w:r w:rsidR="00575886" w:rsidRPr="00BD3E70">
        <w:rPr>
          <w:noProof/>
        </w:rPr>
        <w:t>.</w:t>
      </w:r>
      <w:r w:rsidR="00E66955" w:rsidRPr="00BD3E70">
        <w:rPr>
          <w:noProof/>
        </w:rPr>
        <w:t>’</w:t>
      </w:r>
      <w:r w:rsidR="00032EB0" w:rsidRPr="00BD3E70">
        <w:rPr>
          <w:noProof/>
        </w:rPr>
        <w:t>;</w:t>
      </w:r>
    </w:p>
    <w:p w:rsidR="006E47FA" w:rsidRPr="00BD3E70" w:rsidRDefault="006E47FA" w:rsidP="003C436B">
      <w:pPr>
        <w:spacing w:before="0" w:after="0"/>
        <w:rPr>
          <w:rFonts w:eastAsia="Times New Roman"/>
          <w:noProof/>
        </w:rPr>
      </w:pPr>
    </w:p>
    <w:p w:rsidR="58FC07CD" w:rsidRPr="00BD3E70" w:rsidRDefault="00AB6511" w:rsidP="00AB6511">
      <w:pPr>
        <w:pStyle w:val="Point0"/>
        <w:rPr>
          <w:noProof/>
        </w:rPr>
      </w:pPr>
      <w:r w:rsidRPr="00AB6511">
        <w:rPr>
          <w:noProof/>
        </w:rPr>
        <w:t>(3)</w:t>
      </w:r>
      <w:r w:rsidRPr="00AB6511">
        <w:rPr>
          <w:noProof/>
        </w:rPr>
        <w:tab/>
      </w:r>
      <w:r w:rsidR="441F902D" w:rsidRPr="00BD3E70">
        <w:rPr>
          <w:noProof/>
        </w:rPr>
        <w:t xml:space="preserve"> </w:t>
      </w:r>
      <w:r w:rsidR="58FC07CD" w:rsidRPr="00BD3E70">
        <w:rPr>
          <w:noProof/>
        </w:rPr>
        <w:t xml:space="preserve">Article 152 is </w:t>
      </w:r>
      <w:r w:rsidR="7D178EE6" w:rsidRPr="00BD3E70">
        <w:rPr>
          <w:noProof/>
        </w:rPr>
        <w:t>amended as follows</w:t>
      </w:r>
      <w:r w:rsidR="58FC07CD" w:rsidRPr="00BD3E70">
        <w:rPr>
          <w:noProof/>
        </w:rPr>
        <w:t xml:space="preserve">:  </w:t>
      </w:r>
    </w:p>
    <w:p w:rsidR="0406C54F" w:rsidRPr="00BD3E70" w:rsidRDefault="0406C54F" w:rsidP="0406C54F">
      <w:pPr>
        <w:spacing w:before="0" w:after="0"/>
        <w:rPr>
          <w:rFonts w:eastAsia="Times New Roman"/>
          <w:noProof/>
        </w:rPr>
      </w:pPr>
    </w:p>
    <w:p w:rsidR="005D0BE5" w:rsidRPr="00BD3E70" w:rsidRDefault="00AB6511" w:rsidP="00AB6511">
      <w:pPr>
        <w:pStyle w:val="Point1"/>
        <w:rPr>
          <w:noProof/>
        </w:rPr>
      </w:pPr>
      <w:r w:rsidRPr="00AB6511">
        <w:rPr>
          <w:noProof/>
        </w:rPr>
        <w:t>(a)</w:t>
      </w:r>
      <w:r w:rsidRPr="00AB6511">
        <w:rPr>
          <w:noProof/>
        </w:rPr>
        <w:tab/>
      </w:r>
      <w:r w:rsidR="505DDCEB" w:rsidRPr="00BD3E70">
        <w:rPr>
          <w:noProof/>
        </w:rPr>
        <w:t>paragraph 1</w:t>
      </w:r>
      <w:r w:rsidR="005D0BE5" w:rsidRPr="00BD3E70">
        <w:rPr>
          <w:noProof/>
        </w:rPr>
        <w:t xml:space="preserve"> is amended as follows</w:t>
      </w:r>
      <w:r w:rsidR="505DDCEB" w:rsidRPr="00BD3E70">
        <w:rPr>
          <w:noProof/>
        </w:rPr>
        <w:t>:</w:t>
      </w:r>
    </w:p>
    <w:p w:rsidR="038722D7" w:rsidRPr="00BD3E70" w:rsidRDefault="004A2FFB" w:rsidP="004A2FFB">
      <w:pPr>
        <w:pStyle w:val="Point2"/>
        <w:rPr>
          <w:noProof/>
        </w:rPr>
      </w:pPr>
      <w:r>
        <w:rPr>
          <w:noProof/>
        </w:rPr>
        <w:t>(i)</w:t>
      </w:r>
      <w:r>
        <w:rPr>
          <w:noProof/>
        </w:rPr>
        <w:tab/>
      </w:r>
      <w:r w:rsidR="00032EB0" w:rsidRPr="00BD3E70">
        <w:rPr>
          <w:noProof/>
        </w:rPr>
        <w:t>p</w:t>
      </w:r>
      <w:r w:rsidR="001332E6" w:rsidRPr="00BD3E70">
        <w:rPr>
          <w:noProof/>
        </w:rPr>
        <w:t>oint (a) is replaced by the following:</w:t>
      </w:r>
    </w:p>
    <w:p w:rsidR="58FC07CD" w:rsidRDefault="21E66C86" w:rsidP="009336CD">
      <w:pPr>
        <w:pStyle w:val="Text2"/>
        <w:rPr>
          <w:noProof/>
        </w:rPr>
      </w:pPr>
      <w:r w:rsidRPr="00BD3E70">
        <w:rPr>
          <w:noProof/>
        </w:rPr>
        <w:t>‘</w:t>
      </w:r>
      <w:r w:rsidR="60DF4735" w:rsidRPr="00BD3E70">
        <w:rPr>
          <w:noProof/>
        </w:rPr>
        <w:t>(a) are</w:t>
      </w:r>
      <w:r w:rsidR="57332A7C" w:rsidRPr="00BD3E70">
        <w:rPr>
          <w:noProof/>
        </w:rPr>
        <w:t xml:space="preserve"> </w:t>
      </w:r>
      <w:r w:rsidRPr="00BD3E70">
        <w:rPr>
          <w:noProof/>
        </w:rPr>
        <w:t>constituted</w:t>
      </w:r>
      <w:r w:rsidR="7AEA55E6" w:rsidRPr="00BD3E70">
        <w:rPr>
          <w:noProof/>
        </w:rPr>
        <w:t xml:space="preserve"> by producers</w:t>
      </w:r>
      <w:r w:rsidR="4BDD750A" w:rsidRPr="00BD3E70">
        <w:rPr>
          <w:noProof/>
        </w:rPr>
        <w:t xml:space="preserve"> in </w:t>
      </w:r>
      <w:r w:rsidR="003B4B61" w:rsidRPr="00BD3E70">
        <w:rPr>
          <w:noProof/>
        </w:rPr>
        <w:t xml:space="preserve">one </w:t>
      </w:r>
      <w:r w:rsidR="4BDD750A" w:rsidRPr="00BD3E70">
        <w:rPr>
          <w:noProof/>
        </w:rPr>
        <w:t xml:space="preserve">or several sectors listed in Article 1(2) or by producers </w:t>
      </w:r>
      <w:r w:rsidR="00B24C79" w:rsidRPr="00BD3E70">
        <w:rPr>
          <w:noProof/>
        </w:rPr>
        <w:t>of</w:t>
      </w:r>
      <w:r w:rsidR="4BDD750A" w:rsidRPr="00BD3E70">
        <w:rPr>
          <w:noProof/>
        </w:rPr>
        <w:t xml:space="preserve"> organic </w:t>
      </w:r>
      <w:r w:rsidR="00B24C79" w:rsidRPr="00BD3E70">
        <w:rPr>
          <w:noProof/>
        </w:rPr>
        <w:t xml:space="preserve">products </w:t>
      </w:r>
      <w:r w:rsidR="4BDD750A" w:rsidRPr="00BD3E70">
        <w:rPr>
          <w:noProof/>
        </w:rPr>
        <w:t xml:space="preserve">in one or </w:t>
      </w:r>
      <w:r w:rsidR="003B2BBF" w:rsidRPr="00BD3E70">
        <w:rPr>
          <w:noProof/>
        </w:rPr>
        <w:t xml:space="preserve">several </w:t>
      </w:r>
      <w:r w:rsidR="4BDD750A" w:rsidRPr="00BD3E70">
        <w:rPr>
          <w:noProof/>
        </w:rPr>
        <w:t>sectors listed in Article 1(2)</w:t>
      </w:r>
      <w:r w:rsidRPr="00BD3E70">
        <w:rPr>
          <w:noProof/>
        </w:rPr>
        <w:t xml:space="preserve">, and </w:t>
      </w:r>
      <w:r w:rsidR="003B2BBF" w:rsidRPr="00BD3E70">
        <w:rPr>
          <w:noProof/>
        </w:rPr>
        <w:t xml:space="preserve">are </w:t>
      </w:r>
      <w:r w:rsidR="60DF4735" w:rsidRPr="00BD3E70">
        <w:rPr>
          <w:noProof/>
        </w:rPr>
        <w:t>controlled</w:t>
      </w:r>
      <w:r w:rsidR="000B5944" w:rsidRPr="00BD3E70">
        <w:rPr>
          <w:noProof/>
        </w:rPr>
        <w:t xml:space="preserve"> by farmer</w:t>
      </w:r>
      <w:r w:rsidR="00513598" w:rsidRPr="00BD3E70">
        <w:rPr>
          <w:noProof/>
        </w:rPr>
        <w:t xml:space="preserve"> members</w:t>
      </w:r>
      <w:r w:rsidR="000B5944" w:rsidRPr="00BD3E70">
        <w:rPr>
          <w:noProof/>
        </w:rPr>
        <w:t>,</w:t>
      </w:r>
      <w:r w:rsidR="60DF4735" w:rsidRPr="00BD3E70">
        <w:rPr>
          <w:noProof/>
        </w:rPr>
        <w:t xml:space="preserve"> in accordance with Article 153(2)</w:t>
      </w:r>
      <w:r w:rsidR="00615E38" w:rsidRPr="00BD3E70">
        <w:rPr>
          <w:noProof/>
        </w:rPr>
        <w:t>, point (c)</w:t>
      </w:r>
      <w:r w:rsidR="60DF4735" w:rsidRPr="00BD3E70">
        <w:rPr>
          <w:noProof/>
        </w:rPr>
        <w:t>;</w:t>
      </w:r>
      <w:r w:rsidR="000E5D39" w:rsidRPr="00BD3E70">
        <w:rPr>
          <w:noProof/>
        </w:rPr>
        <w:t>’;</w:t>
      </w:r>
      <w:r w:rsidR="60DF4735" w:rsidRPr="00BD3E70">
        <w:rPr>
          <w:noProof/>
        </w:rPr>
        <w:t xml:space="preserve"> </w:t>
      </w:r>
    </w:p>
    <w:p w:rsidR="009336CD" w:rsidRPr="00BD3E70" w:rsidRDefault="009336CD" w:rsidP="00EE0D34">
      <w:pPr>
        <w:ind w:left="1080"/>
        <w:rPr>
          <w:noProof/>
        </w:rPr>
      </w:pPr>
    </w:p>
    <w:p w:rsidR="00F75814" w:rsidRPr="00BD3E70" w:rsidRDefault="004A2FFB" w:rsidP="004A2FFB">
      <w:pPr>
        <w:pStyle w:val="Point2"/>
        <w:rPr>
          <w:noProof/>
        </w:rPr>
      </w:pPr>
      <w:r>
        <w:rPr>
          <w:noProof/>
        </w:rPr>
        <w:t>(ii)</w:t>
      </w:r>
      <w:r>
        <w:rPr>
          <w:noProof/>
        </w:rPr>
        <w:tab/>
      </w:r>
      <w:r w:rsidR="00742B0F" w:rsidRPr="00BD3E70">
        <w:rPr>
          <w:noProof/>
        </w:rPr>
        <w:t>in point (b),</w:t>
      </w:r>
      <w:r w:rsidR="00A83898" w:rsidRPr="00BD3E70">
        <w:rPr>
          <w:noProof/>
        </w:rPr>
        <w:t xml:space="preserve"> the in</w:t>
      </w:r>
      <w:r w:rsidR="006A5B58" w:rsidRPr="00BD3E70">
        <w:rPr>
          <w:noProof/>
        </w:rPr>
        <w:t>troductory sentence</w:t>
      </w:r>
      <w:r w:rsidR="00742B0F" w:rsidRPr="00BD3E70">
        <w:rPr>
          <w:noProof/>
        </w:rPr>
        <w:t xml:space="preserve"> is replaced by the following</w:t>
      </w:r>
      <w:r w:rsidR="003C515D" w:rsidRPr="00BD3E70">
        <w:rPr>
          <w:noProof/>
        </w:rPr>
        <w:t>:</w:t>
      </w:r>
    </w:p>
    <w:p w:rsidR="00161C89" w:rsidRPr="00BD3E70" w:rsidRDefault="7D754182" w:rsidP="009336CD">
      <w:pPr>
        <w:pStyle w:val="Text2"/>
        <w:rPr>
          <w:noProof/>
        </w:rPr>
      </w:pPr>
      <w:r w:rsidRPr="00BD3E70">
        <w:rPr>
          <w:noProof/>
        </w:rPr>
        <w:t>‘</w:t>
      </w:r>
      <w:r w:rsidR="58FC07CD" w:rsidRPr="00BD3E70">
        <w:rPr>
          <w:noProof/>
        </w:rPr>
        <w:t xml:space="preserve">(b) are formed on the initiative of </w:t>
      </w:r>
      <w:r w:rsidR="008B4715" w:rsidRPr="00BD3E70">
        <w:rPr>
          <w:noProof/>
        </w:rPr>
        <w:t>farmers</w:t>
      </w:r>
      <w:r w:rsidR="58FC07CD" w:rsidRPr="00BD3E70">
        <w:rPr>
          <w:noProof/>
        </w:rPr>
        <w:t xml:space="preserve"> and carry out at least one of the following activities</w:t>
      </w:r>
      <w:r w:rsidR="0069780C" w:rsidRPr="00BD3E70">
        <w:rPr>
          <w:noProof/>
        </w:rPr>
        <w:t>:</w:t>
      </w:r>
      <w:r w:rsidR="008F160C" w:rsidRPr="00BD3E70">
        <w:rPr>
          <w:noProof/>
        </w:rPr>
        <w:t>’</w:t>
      </w:r>
      <w:r w:rsidR="000E5D39" w:rsidRPr="00BD3E70">
        <w:rPr>
          <w:noProof/>
        </w:rPr>
        <w:t>;</w:t>
      </w:r>
    </w:p>
    <w:p w:rsidR="00F75814" w:rsidRPr="00BD3E70" w:rsidRDefault="00F75814" w:rsidP="00AD4BE9">
      <w:pPr>
        <w:rPr>
          <w:noProof/>
        </w:rPr>
      </w:pPr>
    </w:p>
    <w:p w:rsidR="00F75814" w:rsidRPr="00BD3E70" w:rsidRDefault="004A2FFB" w:rsidP="004A2FFB">
      <w:pPr>
        <w:pStyle w:val="Point2"/>
        <w:rPr>
          <w:noProof/>
        </w:rPr>
      </w:pPr>
      <w:r>
        <w:rPr>
          <w:noProof/>
        </w:rPr>
        <w:t>(iii)</w:t>
      </w:r>
      <w:r>
        <w:rPr>
          <w:noProof/>
        </w:rPr>
        <w:tab/>
      </w:r>
      <w:r w:rsidR="3A60D193" w:rsidRPr="00BD3E70">
        <w:rPr>
          <w:noProof/>
        </w:rPr>
        <w:t>point (c)</w:t>
      </w:r>
      <w:r w:rsidR="00F85126" w:rsidRPr="00BD3E70">
        <w:rPr>
          <w:noProof/>
        </w:rPr>
        <w:t>(vi)</w:t>
      </w:r>
      <w:r w:rsidR="3A60D193" w:rsidRPr="00BD3E70">
        <w:rPr>
          <w:noProof/>
        </w:rPr>
        <w:t xml:space="preserve"> is </w:t>
      </w:r>
      <w:r w:rsidR="00F85126" w:rsidRPr="00BD3E70">
        <w:rPr>
          <w:noProof/>
        </w:rPr>
        <w:t>replaced by the following</w:t>
      </w:r>
      <w:r w:rsidR="3A60D193" w:rsidRPr="00BD3E70">
        <w:rPr>
          <w:noProof/>
        </w:rPr>
        <w:t>:</w:t>
      </w:r>
    </w:p>
    <w:p w:rsidR="58FC07CD" w:rsidRPr="00BD3E70" w:rsidRDefault="13D0DFEA" w:rsidP="009336CD">
      <w:pPr>
        <w:pStyle w:val="Text2"/>
        <w:rPr>
          <w:noProof/>
        </w:rPr>
      </w:pPr>
      <w:r w:rsidRPr="00BD3E70">
        <w:rPr>
          <w:noProof/>
        </w:rPr>
        <w:t>‘</w:t>
      </w:r>
      <w:r w:rsidR="58FC07CD" w:rsidRPr="00BD3E70">
        <w:rPr>
          <w:noProof/>
        </w:rPr>
        <w:t xml:space="preserve">(vi) promoting and providing technical assistance for the use of production standards, improving product quality and developing products with a protected designation of origin, with a protected geographical indication or covered by a national quality label, carrying out initiatives promoting short supply chains or </w:t>
      </w:r>
      <w:r w:rsidR="00756AB4" w:rsidRPr="00BD3E70">
        <w:rPr>
          <w:noProof/>
        </w:rPr>
        <w:t xml:space="preserve">the use of </w:t>
      </w:r>
      <w:r w:rsidR="00DC5710" w:rsidRPr="00BD3E70">
        <w:rPr>
          <w:noProof/>
        </w:rPr>
        <w:t xml:space="preserve">the </w:t>
      </w:r>
      <w:r w:rsidR="002B51F0" w:rsidRPr="00BD3E70">
        <w:rPr>
          <w:noProof/>
        </w:rPr>
        <w:t>optional terms</w:t>
      </w:r>
      <w:r w:rsidR="00DC5710" w:rsidRPr="00BD3E70">
        <w:rPr>
          <w:noProof/>
        </w:rPr>
        <w:t xml:space="preserve"> referred to in Article 88a</w:t>
      </w:r>
      <w:r w:rsidR="58FC07CD" w:rsidRPr="00BD3E70">
        <w:rPr>
          <w:noProof/>
        </w:rPr>
        <w:t>;</w:t>
      </w:r>
      <w:r w:rsidR="1EAA5F22" w:rsidRPr="00BD3E70">
        <w:rPr>
          <w:noProof/>
        </w:rPr>
        <w:t>’</w:t>
      </w:r>
      <w:r w:rsidR="000E5D39" w:rsidRPr="00BD3E70">
        <w:rPr>
          <w:noProof/>
        </w:rPr>
        <w:t>;</w:t>
      </w:r>
    </w:p>
    <w:p w:rsidR="0069780C" w:rsidRPr="00BD3E70" w:rsidRDefault="0069780C" w:rsidP="00AD4BE9">
      <w:pPr>
        <w:rPr>
          <w:noProof/>
        </w:rPr>
      </w:pPr>
    </w:p>
    <w:p w:rsidR="58FC07CD" w:rsidRPr="00BD3E70" w:rsidRDefault="00AB6511" w:rsidP="00AB6511">
      <w:pPr>
        <w:pStyle w:val="Point1"/>
        <w:rPr>
          <w:noProof/>
        </w:rPr>
      </w:pPr>
      <w:r w:rsidRPr="00AB6511">
        <w:rPr>
          <w:noProof/>
        </w:rPr>
        <w:t>(b)</w:t>
      </w:r>
      <w:r w:rsidRPr="00AB6511">
        <w:rPr>
          <w:noProof/>
        </w:rPr>
        <w:tab/>
      </w:r>
      <w:r w:rsidR="000E5D39" w:rsidRPr="00BD3E70">
        <w:rPr>
          <w:noProof/>
        </w:rPr>
        <w:t>i</w:t>
      </w:r>
      <w:r w:rsidR="0A9F1811" w:rsidRPr="00BD3E70">
        <w:rPr>
          <w:noProof/>
        </w:rPr>
        <w:t xml:space="preserve">n </w:t>
      </w:r>
      <w:r w:rsidR="67492086" w:rsidRPr="00BD3E70">
        <w:rPr>
          <w:noProof/>
        </w:rPr>
        <w:t>paragraph 1a</w:t>
      </w:r>
      <w:r w:rsidR="13207FE0" w:rsidRPr="00BD3E70">
        <w:rPr>
          <w:noProof/>
        </w:rPr>
        <w:t xml:space="preserve">, </w:t>
      </w:r>
      <w:r w:rsidR="6C0DB608" w:rsidRPr="00BD3E70">
        <w:rPr>
          <w:noProof/>
        </w:rPr>
        <w:t xml:space="preserve">the </w:t>
      </w:r>
      <w:r w:rsidR="13207FE0" w:rsidRPr="00BD3E70">
        <w:rPr>
          <w:noProof/>
        </w:rPr>
        <w:t xml:space="preserve">first </w:t>
      </w:r>
      <w:r w:rsidR="0DCDD47E" w:rsidRPr="00BD3E70">
        <w:rPr>
          <w:noProof/>
        </w:rPr>
        <w:t>subparagraph</w:t>
      </w:r>
      <w:r w:rsidR="1DD26D9D" w:rsidRPr="00BD3E70">
        <w:rPr>
          <w:noProof/>
        </w:rPr>
        <w:t xml:space="preserve"> </w:t>
      </w:r>
      <w:r w:rsidR="67492086" w:rsidRPr="00BD3E70">
        <w:rPr>
          <w:noProof/>
        </w:rPr>
        <w:t xml:space="preserve">is replaced by the </w:t>
      </w:r>
      <w:r w:rsidR="31BB8A7C" w:rsidRPr="00BD3E70">
        <w:rPr>
          <w:noProof/>
        </w:rPr>
        <w:t>following:</w:t>
      </w:r>
    </w:p>
    <w:p w:rsidR="00F75814" w:rsidRPr="00BD3E70" w:rsidRDefault="00F75814" w:rsidP="00AD4BE9">
      <w:pPr>
        <w:rPr>
          <w:rFonts w:eastAsia="Times New Roman"/>
          <w:noProof/>
        </w:rPr>
      </w:pPr>
    </w:p>
    <w:p w:rsidR="58FC07CD" w:rsidRPr="00BD3E70" w:rsidRDefault="3B7DAA6A" w:rsidP="00AD4BE9">
      <w:pPr>
        <w:pStyle w:val="Text1"/>
        <w:rPr>
          <w:noProof/>
          <w:color w:val="333333"/>
          <w:sz w:val="21"/>
          <w:szCs w:val="21"/>
        </w:rPr>
      </w:pPr>
      <w:r w:rsidRPr="00BD3E70">
        <w:rPr>
          <w:noProof/>
        </w:rPr>
        <w:t>‘</w:t>
      </w:r>
      <w:r w:rsidR="5AFFA20F" w:rsidRPr="00BD3E70">
        <w:rPr>
          <w:noProof/>
        </w:rPr>
        <w:t>1a. By way of derogation from Article 101(1) TFEU, a producer organisation recognised under paragraph 1</w:t>
      </w:r>
      <w:r w:rsidR="00C526C8" w:rsidRPr="00BD3E70">
        <w:rPr>
          <w:noProof/>
        </w:rPr>
        <w:t xml:space="preserve"> of this Article</w:t>
      </w:r>
      <w:r w:rsidR="5AFFA20F" w:rsidRPr="00BD3E70">
        <w:rPr>
          <w:noProof/>
        </w:rPr>
        <w:t>, or a producer organisation</w:t>
      </w:r>
      <w:r w:rsidR="3267E765" w:rsidRPr="00BD3E70">
        <w:rPr>
          <w:noProof/>
        </w:rPr>
        <w:t xml:space="preserve">, </w:t>
      </w:r>
      <w:r w:rsidR="13C06581" w:rsidRPr="00BD3E70">
        <w:rPr>
          <w:noProof/>
        </w:rPr>
        <w:t xml:space="preserve">including </w:t>
      </w:r>
      <w:r w:rsidR="151A749E" w:rsidRPr="00BD3E70">
        <w:rPr>
          <w:noProof/>
        </w:rPr>
        <w:t>a</w:t>
      </w:r>
      <w:r w:rsidR="13C06581" w:rsidRPr="00BD3E70">
        <w:rPr>
          <w:noProof/>
        </w:rPr>
        <w:t xml:space="preserve"> c</w:t>
      </w:r>
      <w:r w:rsidR="3267E765" w:rsidRPr="00BD3E70">
        <w:rPr>
          <w:noProof/>
        </w:rPr>
        <w:t>ooperativ</w:t>
      </w:r>
      <w:r w:rsidR="5F31A08F" w:rsidRPr="00BD3E70">
        <w:rPr>
          <w:noProof/>
        </w:rPr>
        <w:t>e</w:t>
      </w:r>
      <w:r w:rsidR="0CF305AD" w:rsidRPr="00BD3E70">
        <w:rPr>
          <w:noProof/>
        </w:rPr>
        <w:t>,</w:t>
      </w:r>
      <w:r w:rsidR="5AFFA20F" w:rsidRPr="00BD3E70">
        <w:rPr>
          <w:noProof/>
        </w:rPr>
        <w:t xml:space="preserve"> that has not been recognised </w:t>
      </w:r>
      <w:r w:rsidR="1373EEDF" w:rsidRPr="00BD3E70">
        <w:rPr>
          <w:noProof/>
        </w:rPr>
        <w:t xml:space="preserve">as a producer organisation </w:t>
      </w:r>
      <w:r w:rsidR="5AFFA20F" w:rsidRPr="00BD3E70">
        <w:rPr>
          <w:noProof/>
        </w:rPr>
        <w:t>by a Member State</w:t>
      </w:r>
      <w:r w:rsidR="5F620582" w:rsidRPr="00BD3E70">
        <w:rPr>
          <w:noProof/>
        </w:rPr>
        <w:t>,</w:t>
      </w:r>
      <w:r w:rsidR="5AFFA20F" w:rsidRPr="00BD3E70">
        <w:rPr>
          <w:noProof/>
        </w:rPr>
        <w:t xml:space="preserve"> but meets the requirements set out in paragraph 1 of this Article and of Article 154</w:t>
      </w:r>
      <w:r w:rsidR="25BC8040" w:rsidRPr="00BD3E70">
        <w:rPr>
          <w:noProof/>
        </w:rPr>
        <w:t>,</w:t>
      </w:r>
      <w:r w:rsidR="5AFFA20F" w:rsidRPr="00BD3E70">
        <w:rPr>
          <w:noProof/>
        </w:rPr>
        <w:t xml:space="preserve"> may plan production, optimise the production costs, place on the market and negotiate contracts for the supply of agricultural products, on behalf of its members for all or part of their total production.</w:t>
      </w:r>
      <w:r w:rsidR="00B963FC" w:rsidRPr="00BD3E70">
        <w:rPr>
          <w:noProof/>
        </w:rPr>
        <w:t>’;</w:t>
      </w:r>
    </w:p>
    <w:p w:rsidR="58FC07CD" w:rsidRPr="00BD3E70" w:rsidRDefault="58FC07CD" w:rsidP="00AD4BE9">
      <w:pPr>
        <w:rPr>
          <w:rFonts w:eastAsia="Times New Roman"/>
          <w:noProof/>
        </w:rPr>
      </w:pPr>
      <w:r w:rsidRPr="00BD3E70">
        <w:rPr>
          <w:rFonts w:eastAsia="Times New Roman"/>
          <w:noProof/>
        </w:rPr>
        <w:t xml:space="preserve"> </w:t>
      </w:r>
    </w:p>
    <w:p w:rsidR="00F75814" w:rsidRPr="00BD3E70" w:rsidRDefault="00AB6511" w:rsidP="00AB6511">
      <w:pPr>
        <w:pStyle w:val="Point1"/>
        <w:rPr>
          <w:noProof/>
        </w:rPr>
      </w:pPr>
      <w:r w:rsidRPr="00AB6511">
        <w:rPr>
          <w:noProof/>
        </w:rPr>
        <w:t>(c)</w:t>
      </w:r>
      <w:r w:rsidRPr="00AB6511">
        <w:rPr>
          <w:noProof/>
        </w:rPr>
        <w:tab/>
      </w:r>
      <w:r w:rsidR="3D46D0F4" w:rsidRPr="00BD3E70">
        <w:rPr>
          <w:noProof/>
        </w:rPr>
        <w:t>i</w:t>
      </w:r>
      <w:r w:rsidR="03C79650" w:rsidRPr="00BD3E70">
        <w:rPr>
          <w:noProof/>
        </w:rPr>
        <w:t xml:space="preserve">n </w:t>
      </w:r>
      <w:r w:rsidR="72DC24B3" w:rsidRPr="00BD3E70">
        <w:rPr>
          <w:noProof/>
        </w:rPr>
        <w:t>paragraph</w:t>
      </w:r>
      <w:r w:rsidR="33F9D577" w:rsidRPr="00BD3E70">
        <w:rPr>
          <w:noProof/>
        </w:rPr>
        <w:t xml:space="preserve"> 1b, the following </w:t>
      </w:r>
      <w:r w:rsidR="02677BD3" w:rsidRPr="00BD3E70">
        <w:rPr>
          <w:noProof/>
        </w:rPr>
        <w:t xml:space="preserve">second </w:t>
      </w:r>
      <w:r w:rsidR="6850C213" w:rsidRPr="00BD3E70">
        <w:rPr>
          <w:noProof/>
        </w:rPr>
        <w:t>subparagraph</w:t>
      </w:r>
      <w:r w:rsidR="33F9D577" w:rsidRPr="00BD3E70">
        <w:rPr>
          <w:noProof/>
        </w:rPr>
        <w:t xml:space="preserve"> is inserted:</w:t>
      </w:r>
      <w:r w:rsidR="4EAC9E43" w:rsidRPr="00BD3E70">
        <w:rPr>
          <w:noProof/>
        </w:rPr>
        <w:t xml:space="preserve"> </w:t>
      </w:r>
    </w:p>
    <w:p w:rsidR="58FC07CD" w:rsidRPr="00BD3E70" w:rsidRDefault="33F9D577" w:rsidP="00AD4BE9">
      <w:pPr>
        <w:rPr>
          <w:rFonts w:eastAsia="Times New Roman"/>
          <w:noProof/>
        </w:rPr>
      </w:pPr>
      <w:r w:rsidRPr="00BD3E70">
        <w:rPr>
          <w:rFonts w:eastAsia="Times New Roman"/>
          <w:noProof/>
        </w:rPr>
        <w:t xml:space="preserve"> </w:t>
      </w:r>
    </w:p>
    <w:p w:rsidR="00496E4E" w:rsidRPr="00BD3E70" w:rsidRDefault="00496E4E" w:rsidP="00177713">
      <w:pPr>
        <w:pStyle w:val="Text1"/>
        <w:rPr>
          <w:noProof/>
          <w:lang w:val="en-US"/>
        </w:rPr>
      </w:pPr>
      <w:r w:rsidRPr="00BD3E70">
        <w:rPr>
          <w:noProof/>
          <w:lang w:val="en-US"/>
        </w:rPr>
        <w:t xml:space="preserve">‘By way of derogation </w:t>
      </w:r>
      <w:r w:rsidR="006F7479" w:rsidRPr="00BD3E70">
        <w:rPr>
          <w:noProof/>
          <w:lang w:val="en-US"/>
        </w:rPr>
        <w:t>from</w:t>
      </w:r>
      <w:r w:rsidRPr="00BD3E70">
        <w:rPr>
          <w:noProof/>
          <w:lang w:val="en-US"/>
        </w:rPr>
        <w:t xml:space="preserve"> paragraph 1a and the first subparagraph,</w:t>
      </w:r>
      <w:r w:rsidR="00D01609" w:rsidRPr="00BD3E70">
        <w:rPr>
          <w:noProof/>
          <w:lang w:val="en-US"/>
        </w:rPr>
        <w:t xml:space="preserve"> </w:t>
      </w:r>
      <w:r w:rsidR="008F61CE" w:rsidRPr="00BD3E70">
        <w:rPr>
          <w:noProof/>
          <w:lang w:val="en-US"/>
        </w:rPr>
        <w:t xml:space="preserve">an </w:t>
      </w:r>
      <w:r w:rsidRPr="00BD3E70">
        <w:rPr>
          <w:noProof/>
          <w:lang w:val="en-US"/>
        </w:rPr>
        <w:t>association of producer organisations recognised under Article 156(1) may also carry out the activities referred to in</w:t>
      </w:r>
      <w:r w:rsidR="00C30686" w:rsidRPr="00BD3E70">
        <w:rPr>
          <w:noProof/>
          <w:lang w:val="en-US"/>
        </w:rPr>
        <w:t xml:space="preserve"> </w:t>
      </w:r>
      <w:r w:rsidRPr="00BD3E70">
        <w:rPr>
          <w:noProof/>
          <w:lang w:val="en-US"/>
        </w:rPr>
        <w:t xml:space="preserve">paragraph 1a, </w:t>
      </w:r>
      <w:r w:rsidR="00D01609" w:rsidRPr="00BD3E70">
        <w:rPr>
          <w:noProof/>
          <w:lang w:val="en-US"/>
        </w:rPr>
        <w:t xml:space="preserve">first subparagraph, </w:t>
      </w:r>
      <w:r w:rsidRPr="00BD3E70">
        <w:rPr>
          <w:noProof/>
          <w:lang w:val="en-US"/>
        </w:rPr>
        <w:t>provided that:</w:t>
      </w:r>
      <w:r w:rsidR="00263780" w:rsidRPr="00BD3E70">
        <w:rPr>
          <w:noProof/>
          <w:lang w:val="en-US"/>
        </w:rPr>
        <w:t xml:space="preserve"> </w:t>
      </w:r>
    </w:p>
    <w:p w:rsidR="00496E4E" w:rsidRPr="00BD3E70" w:rsidRDefault="00AB6511" w:rsidP="00AB6511">
      <w:pPr>
        <w:pStyle w:val="Point2"/>
        <w:rPr>
          <w:noProof/>
          <w:lang w:val="en-US"/>
        </w:rPr>
      </w:pPr>
      <w:r w:rsidRPr="00AB6511">
        <w:rPr>
          <w:noProof/>
        </w:rPr>
        <w:t>(a)</w:t>
      </w:r>
      <w:r w:rsidRPr="00AB6511">
        <w:rPr>
          <w:noProof/>
        </w:rPr>
        <w:tab/>
      </w:r>
      <w:r w:rsidR="00496E4E" w:rsidRPr="00BD3E70">
        <w:rPr>
          <w:noProof/>
          <w:lang w:val="en-US"/>
        </w:rPr>
        <w:t>its members have been recognised in accordance with paragraph 1 of this Article,</w:t>
      </w:r>
    </w:p>
    <w:p w:rsidR="00496E4E" w:rsidRPr="00BD3E70" w:rsidRDefault="00AB6511" w:rsidP="00AB6511">
      <w:pPr>
        <w:pStyle w:val="Point2"/>
        <w:rPr>
          <w:noProof/>
          <w:lang w:val="en-US"/>
        </w:rPr>
      </w:pPr>
      <w:r w:rsidRPr="00AB6511">
        <w:rPr>
          <w:noProof/>
        </w:rPr>
        <w:t>(b)</w:t>
      </w:r>
      <w:r w:rsidRPr="00AB6511">
        <w:rPr>
          <w:noProof/>
        </w:rPr>
        <w:tab/>
      </w:r>
      <w:r w:rsidR="00496E4E" w:rsidRPr="00BD3E70">
        <w:rPr>
          <w:noProof/>
          <w:lang w:val="en-US"/>
        </w:rPr>
        <w:t>its members are not members of another recognised association of producer organisations for any given product,</w:t>
      </w:r>
    </w:p>
    <w:p w:rsidR="00496E4E" w:rsidRPr="00BD3E70" w:rsidRDefault="00AB6511" w:rsidP="00AB6511">
      <w:pPr>
        <w:pStyle w:val="Point2"/>
        <w:rPr>
          <w:noProof/>
          <w:lang w:val="en-US"/>
        </w:rPr>
      </w:pPr>
      <w:r w:rsidRPr="00AB6511">
        <w:rPr>
          <w:noProof/>
        </w:rPr>
        <w:t>(c)</w:t>
      </w:r>
      <w:r w:rsidRPr="00AB6511">
        <w:rPr>
          <w:noProof/>
        </w:rPr>
        <w:tab/>
      </w:r>
      <w:r w:rsidR="009A37A3" w:rsidRPr="00BD3E70">
        <w:rPr>
          <w:noProof/>
          <w:lang w:val="en-US"/>
        </w:rPr>
        <w:t xml:space="preserve"> </w:t>
      </w:r>
      <w:r w:rsidR="00496E4E" w:rsidRPr="00BD3E70">
        <w:rPr>
          <w:noProof/>
          <w:lang w:val="en-US"/>
        </w:rPr>
        <w:t xml:space="preserve">its members comply with the conditions of paragraph 1a, </w:t>
      </w:r>
      <w:r w:rsidR="004164EF" w:rsidRPr="00BD3E70">
        <w:rPr>
          <w:noProof/>
          <w:lang w:val="en-US"/>
        </w:rPr>
        <w:t xml:space="preserve">second subparagraph, </w:t>
      </w:r>
      <w:r w:rsidR="00496E4E" w:rsidRPr="00BD3E70">
        <w:rPr>
          <w:noProof/>
          <w:lang w:val="en-US"/>
        </w:rPr>
        <w:t>points (a) and (b),</w:t>
      </w:r>
    </w:p>
    <w:p w:rsidR="00496E4E" w:rsidRPr="00BD3E70" w:rsidRDefault="00AB6511" w:rsidP="00AB6511">
      <w:pPr>
        <w:pStyle w:val="Point2"/>
        <w:rPr>
          <w:noProof/>
          <w:lang w:val="en-US"/>
        </w:rPr>
      </w:pPr>
      <w:r w:rsidRPr="00AB6511">
        <w:rPr>
          <w:noProof/>
        </w:rPr>
        <w:t>(d)</w:t>
      </w:r>
      <w:r w:rsidRPr="00AB6511">
        <w:rPr>
          <w:noProof/>
        </w:rPr>
        <w:tab/>
      </w:r>
      <w:r w:rsidR="009A37A3" w:rsidRPr="00BD3E70">
        <w:rPr>
          <w:noProof/>
          <w:lang w:val="en-US"/>
        </w:rPr>
        <w:t xml:space="preserve"> </w:t>
      </w:r>
      <w:r w:rsidR="00496E4E" w:rsidRPr="00BD3E70">
        <w:rPr>
          <w:noProof/>
          <w:lang w:val="en-US"/>
        </w:rPr>
        <w:t>the volume of products covered by the activities referred to in the first subparagraph of paragraph 1a does not exceed 33% of the total national production of any given Member State.</w:t>
      </w:r>
      <w:r w:rsidR="00B963FC" w:rsidRPr="00BD3E70">
        <w:rPr>
          <w:noProof/>
          <w:lang w:val="en-US"/>
        </w:rPr>
        <w:t>’;</w:t>
      </w:r>
    </w:p>
    <w:p w:rsidR="6FEE7F54" w:rsidRPr="00BD3E70" w:rsidRDefault="00AB6511" w:rsidP="00AB6511">
      <w:pPr>
        <w:pStyle w:val="Point0"/>
        <w:rPr>
          <w:noProof/>
        </w:rPr>
      </w:pPr>
      <w:r w:rsidRPr="00AB6511">
        <w:rPr>
          <w:noProof/>
        </w:rPr>
        <w:t>(4)</w:t>
      </w:r>
      <w:r w:rsidRPr="00AB6511">
        <w:rPr>
          <w:noProof/>
        </w:rPr>
        <w:tab/>
      </w:r>
      <w:r w:rsidR="6FEE7F54" w:rsidRPr="00BD3E70">
        <w:rPr>
          <w:noProof/>
        </w:rPr>
        <w:t xml:space="preserve">Article 153 is </w:t>
      </w:r>
      <w:r w:rsidR="3F2D36D8" w:rsidRPr="00BD3E70">
        <w:rPr>
          <w:noProof/>
        </w:rPr>
        <w:t>amended as follows</w:t>
      </w:r>
      <w:r w:rsidR="6FEE7F54" w:rsidRPr="00BD3E70">
        <w:rPr>
          <w:noProof/>
        </w:rPr>
        <w:t>:</w:t>
      </w:r>
    </w:p>
    <w:p w:rsidR="00F75814" w:rsidRPr="00BD3E70" w:rsidRDefault="00F75814" w:rsidP="00AD4BE9">
      <w:pPr>
        <w:rPr>
          <w:rFonts w:eastAsia="Times New Roman"/>
          <w:noProof/>
        </w:rPr>
      </w:pPr>
    </w:p>
    <w:p w:rsidR="6FEE7F54" w:rsidRPr="00BD3E70" w:rsidRDefault="00AB6511" w:rsidP="00AB6511">
      <w:pPr>
        <w:pStyle w:val="Point1"/>
        <w:rPr>
          <w:noProof/>
        </w:rPr>
      </w:pPr>
      <w:r w:rsidRPr="00AB6511">
        <w:rPr>
          <w:noProof/>
        </w:rPr>
        <w:t>(a)</w:t>
      </w:r>
      <w:r w:rsidRPr="00AB6511">
        <w:rPr>
          <w:noProof/>
        </w:rPr>
        <w:tab/>
      </w:r>
      <w:r w:rsidR="7F73A528" w:rsidRPr="00BD3E70">
        <w:rPr>
          <w:noProof/>
        </w:rPr>
        <w:t xml:space="preserve">in paragraph 2, point (c) is replaced by the following: </w:t>
      </w:r>
    </w:p>
    <w:p w:rsidR="00F75814" w:rsidRPr="00BD3E70" w:rsidRDefault="00F75814" w:rsidP="00AD4BE9">
      <w:pPr>
        <w:rPr>
          <w:rFonts w:eastAsia="Times New Roman"/>
          <w:noProof/>
        </w:rPr>
      </w:pPr>
    </w:p>
    <w:p w:rsidR="6FEE7F54" w:rsidRPr="00BD3E70" w:rsidRDefault="7F73A528" w:rsidP="00AD4BE9">
      <w:pPr>
        <w:pStyle w:val="Text1"/>
        <w:rPr>
          <w:noProof/>
        </w:rPr>
      </w:pPr>
      <w:r w:rsidRPr="00BD3E70">
        <w:rPr>
          <w:noProof/>
        </w:rPr>
        <w:t>‘</w:t>
      </w:r>
      <w:r w:rsidR="7FE26DD2" w:rsidRPr="00BD3E70">
        <w:rPr>
          <w:noProof/>
        </w:rPr>
        <w:t>(</w:t>
      </w:r>
      <w:r w:rsidR="6FEE7F54" w:rsidRPr="00BD3E70">
        <w:rPr>
          <w:noProof/>
        </w:rPr>
        <w:t xml:space="preserve">c) rules enabling the </w:t>
      </w:r>
      <w:r w:rsidR="008B4715" w:rsidRPr="00BD3E70">
        <w:rPr>
          <w:noProof/>
        </w:rPr>
        <w:t>farmer</w:t>
      </w:r>
      <w:r w:rsidR="6FEE7F54" w:rsidRPr="00BD3E70">
        <w:rPr>
          <w:noProof/>
        </w:rPr>
        <w:t xml:space="preserve"> members to scrutinise democratically their organisation and its decisions as well as its accounts and budgets;</w:t>
      </w:r>
      <w:r w:rsidR="180DF07D" w:rsidRPr="00BD3E70">
        <w:rPr>
          <w:noProof/>
        </w:rPr>
        <w:t>’</w:t>
      </w:r>
      <w:r w:rsidR="00B963FC" w:rsidRPr="00BD3E70">
        <w:rPr>
          <w:noProof/>
        </w:rPr>
        <w:t>;</w:t>
      </w:r>
    </w:p>
    <w:p w:rsidR="440A51A1" w:rsidRPr="00BD3E70" w:rsidRDefault="440A51A1" w:rsidP="00AD4BE9">
      <w:pPr>
        <w:rPr>
          <w:rFonts w:eastAsia="Times New Roman"/>
          <w:noProof/>
        </w:rPr>
      </w:pPr>
    </w:p>
    <w:p w:rsidR="6FEE7F54" w:rsidRPr="00BD3E70" w:rsidRDefault="00AB6511" w:rsidP="00AB6511">
      <w:pPr>
        <w:pStyle w:val="Point1"/>
        <w:rPr>
          <w:noProof/>
        </w:rPr>
      </w:pPr>
      <w:r w:rsidRPr="00AB6511">
        <w:rPr>
          <w:noProof/>
        </w:rPr>
        <w:t>(b)</w:t>
      </w:r>
      <w:r w:rsidRPr="00AB6511">
        <w:rPr>
          <w:noProof/>
        </w:rPr>
        <w:tab/>
      </w:r>
      <w:r w:rsidR="69FD3EC3" w:rsidRPr="00BD3E70">
        <w:rPr>
          <w:noProof/>
        </w:rPr>
        <w:t xml:space="preserve">paragraph 2a is replaced by the following: </w:t>
      </w:r>
    </w:p>
    <w:p w:rsidR="00F75814" w:rsidRPr="00BD3E70" w:rsidRDefault="00F75814" w:rsidP="00AD4BE9">
      <w:pPr>
        <w:rPr>
          <w:rFonts w:eastAsia="Times New Roman"/>
          <w:noProof/>
        </w:rPr>
      </w:pPr>
    </w:p>
    <w:p w:rsidR="6FEE7F54" w:rsidRPr="00BD3E70" w:rsidRDefault="6BB28512" w:rsidP="00AD4BE9">
      <w:pPr>
        <w:pStyle w:val="Text1"/>
        <w:rPr>
          <w:noProof/>
        </w:rPr>
      </w:pPr>
      <w:r w:rsidRPr="00BD3E70">
        <w:rPr>
          <w:noProof/>
        </w:rPr>
        <w:t>‘</w:t>
      </w:r>
      <w:r w:rsidR="57BEC188" w:rsidRPr="00BD3E70">
        <w:rPr>
          <w:noProof/>
        </w:rPr>
        <w:t>2a. 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r w:rsidR="153F8887" w:rsidRPr="00BD3E70">
        <w:rPr>
          <w:noProof/>
        </w:rPr>
        <w:t>’</w:t>
      </w:r>
      <w:r w:rsidR="00B963FC" w:rsidRPr="00BD3E70">
        <w:rPr>
          <w:noProof/>
        </w:rPr>
        <w:t>;</w:t>
      </w:r>
    </w:p>
    <w:p w:rsidR="1E39E418" w:rsidRPr="00BD3E70" w:rsidRDefault="1E39E418" w:rsidP="00AD4BE9">
      <w:pPr>
        <w:rPr>
          <w:rFonts w:eastAsia="Times New Roman"/>
          <w:noProof/>
        </w:rPr>
      </w:pPr>
    </w:p>
    <w:p w:rsidR="1E39E418" w:rsidRPr="00BD3E70" w:rsidRDefault="00AB6511" w:rsidP="00AB6511">
      <w:pPr>
        <w:pStyle w:val="Point1"/>
        <w:rPr>
          <w:noProof/>
        </w:rPr>
      </w:pPr>
      <w:r w:rsidRPr="00AB6511">
        <w:rPr>
          <w:noProof/>
        </w:rPr>
        <w:t>(c)</w:t>
      </w:r>
      <w:r w:rsidRPr="00AB6511">
        <w:rPr>
          <w:noProof/>
        </w:rPr>
        <w:tab/>
      </w:r>
      <w:r w:rsidR="2842EB9C" w:rsidRPr="00BD3E70">
        <w:rPr>
          <w:noProof/>
        </w:rPr>
        <w:t>paragraph 3 is replaced by the following:</w:t>
      </w:r>
    </w:p>
    <w:p w:rsidR="6FEE7F54" w:rsidRPr="00BD3E70" w:rsidRDefault="6FEE7F54" w:rsidP="00AD4BE9">
      <w:pPr>
        <w:rPr>
          <w:rFonts w:eastAsia="Times New Roman"/>
          <w:noProof/>
        </w:rPr>
      </w:pPr>
      <w:r w:rsidRPr="00BD3E70">
        <w:rPr>
          <w:rFonts w:eastAsia="Times New Roman"/>
          <w:noProof/>
        </w:rPr>
        <w:t xml:space="preserve"> </w:t>
      </w:r>
    </w:p>
    <w:p w:rsidR="6FEE7F54" w:rsidRPr="00BD3E70" w:rsidRDefault="6627A2E2" w:rsidP="00AD4BE9">
      <w:pPr>
        <w:pStyle w:val="Text1"/>
        <w:rPr>
          <w:rFonts w:eastAsia="Times New Roman"/>
          <w:noProof/>
        </w:rPr>
      </w:pPr>
      <w:r w:rsidRPr="00BD3E70">
        <w:rPr>
          <w:rFonts w:eastAsia="Times New Roman"/>
          <w:noProof/>
        </w:rPr>
        <w:t>‘</w:t>
      </w:r>
      <w:r w:rsidR="6FEE7F54" w:rsidRPr="00BD3E70">
        <w:rPr>
          <w:rFonts w:eastAsia="Times New Roman"/>
          <w:noProof/>
        </w:rPr>
        <w:t>3. Paragraphs 1 and 2 shall not apply to producer organisations in the milk and milk products sector.’</w:t>
      </w:r>
      <w:r w:rsidR="00B963FC" w:rsidRPr="00BD3E70">
        <w:rPr>
          <w:rFonts w:eastAsia="Times New Roman"/>
          <w:noProof/>
        </w:rPr>
        <w:t>;</w:t>
      </w:r>
    </w:p>
    <w:p w:rsidR="6AF5EC0B" w:rsidRPr="00BD3E70" w:rsidRDefault="6AF5EC0B" w:rsidP="6AF5EC0B">
      <w:pPr>
        <w:shd w:val="clear" w:color="auto" w:fill="FFFFFF" w:themeFill="background1"/>
        <w:spacing w:before="0" w:after="0" w:line="276" w:lineRule="auto"/>
        <w:rPr>
          <w:rFonts w:eastAsia="Times New Roman"/>
          <w:noProof/>
        </w:rPr>
      </w:pPr>
    </w:p>
    <w:p w:rsidR="58DB823A" w:rsidRPr="00BD3E70" w:rsidRDefault="00AB6511" w:rsidP="00AB6511">
      <w:pPr>
        <w:pStyle w:val="Point0"/>
        <w:rPr>
          <w:noProof/>
        </w:rPr>
      </w:pPr>
      <w:r w:rsidRPr="00AB6511">
        <w:rPr>
          <w:noProof/>
        </w:rPr>
        <w:t>(5)</w:t>
      </w:r>
      <w:r w:rsidRPr="00AB6511">
        <w:rPr>
          <w:noProof/>
        </w:rPr>
        <w:tab/>
      </w:r>
      <w:r w:rsidR="00B963FC" w:rsidRPr="00BD3E70">
        <w:rPr>
          <w:rFonts w:eastAsia="Times New Roman"/>
          <w:noProof/>
        </w:rPr>
        <w:t>i</w:t>
      </w:r>
      <w:r w:rsidR="00F85126" w:rsidRPr="00BD3E70">
        <w:rPr>
          <w:rFonts w:eastAsia="Times New Roman"/>
          <w:noProof/>
        </w:rPr>
        <w:t xml:space="preserve">n </w:t>
      </w:r>
      <w:r w:rsidR="58DB823A" w:rsidRPr="00BD3E70">
        <w:rPr>
          <w:rFonts w:eastAsia="Times New Roman"/>
          <w:noProof/>
        </w:rPr>
        <w:t>Article 157</w:t>
      </w:r>
      <w:r w:rsidR="00F85126" w:rsidRPr="00BD3E70">
        <w:rPr>
          <w:rFonts w:eastAsia="Times New Roman"/>
          <w:noProof/>
        </w:rPr>
        <w:t>(1), point (c)</w:t>
      </w:r>
      <w:r w:rsidR="58DB823A" w:rsidRPr="00BD3E70">
        <w:rPr>
          <w:noProof/>
        </w:rPr>
        <w:t xml:space="preserve">, the following point is </w:t>
      </w:r>
      <w:r w:rsidR="00C30B91" w:rsidRPr="00BD3E70">
        <w:rPr>
          <w:noProof/>
        </w:rPr>
        <w:t>added</w:t>
      </w:r>
      <w:r w:rsidR="58DB823A" w:rsidRPr="00BD3E70">
        <w:rPr>
          <w:noProof/>
        </w:rPr>
        <w:t>:</w:t>
      </w:r>
    </w:p>
    <w:p w:rsidR="00B76B51" w:rsidRPr="00BD3E70" w:rsidRDefault="00B76B51" w:rsidP="00AD4BE9">
      <w:pPr>
        <w:rPr>
          <w:noProof/>
        </w:rPr>
      </w:pPr>
    </w:p>
    <w:p w:rsidR="00C63A06" w:rsidRPr="00BD3E70" w:rsidRDefault="58DB823A" w:rsidP="00AD4BE9">
      <w:pPr>
        <w:pStyle w:val="Text1"/>
        <w:rPr>
          <w:noProof/>
        </w:rPr>
      </w:pPr>
      <w:r w:rsidRPr="00BD3E70">
        <w:rPr>
          <w:noProof/>
        </w:rPr>
        <w:t xml:space="preserve">‘(xvii) promoting the </w:t>
      </w:r>
      <w:r w:rsidR="003D0E67" w:rsidRPr="00BD3E70">
        <w:rPr>
          <w:noProof/>
        </w:rPr>
        <w:t xml:space="preserve">use </w:t>
      </w:r>
      <w:r w:rsidRPr="00BD3E70">
        <w:rPr>
          <w:noProof/>
        </w:rPr>
        <w:t xml:space="preserve">of </w:t>
      </w:r>
      <w:r w:rsidR="003D0E67" w:rsidRPr="00BD3E70">
        <w:rPr>
          <w:noProof/>
        </w:rPr>
        <w:t xml:space="preserve">the </w:t>
      </w:r>
      <w:r w:rsidR="00147F24" w:rsidRPr="00BD3E70">
        <w:rPr>
          <w:noProof/>
        </w:rPr>
        <w:t>optional terms</w:t>
      </w:r>
      <w:r w:rsidR="005355AF" w:rsidRPr="00BD3E70">
        <w:rPr>
          <w:noProof/>
        </w:rPr>
        <w:t xml:space="preserve"> referred to in Article 88a</w:t>
      </w:r>
      <w:r w:rsidRPr="00BD3E70">
        <w:rPr>
          <w:noProof/>
        </w:rPr>
        <w:t>.’</w:t>
      </w:r>
      <w:r w:rsidR="006059C9" w:rsidRPr="00BD3E70">
        <w:rPr>
          <w:noProof/>
        </w:rPr>
        <w:t>;</w:t>
      </w:r>
      <w:r w:rsidRPr="00BD3E70">
        <w:rPr>
          <w:noProof/>
        </w:rPr>
        <w:t xml:space="preserve"> </w:t>
      </w:r>
    </w:p>
    <w:p w:rsidR="006624CA" w:rsidRPr="00BD3E70" w:rsidRDefault="006624CA" w:rsidP="006624CA">
      <w:pPr>
        <w:rPr>
          <w:noProof/>
        </w:rPr>
      </w:pPr>
    </w:p>
    <w:p w:rsidR="00B64591" w:rsidRPr="00BD3E70" w:rsidRDefault="00AB6511" w:rsidP="00AB6511">
      <w:pPr>
        <w:pStyle w:val="Point0"/>
        <w:rPr>
          <w:noProof/>
        </w:rPr>
      </w:pPr>
      <w:r w:rsidRPr="00AB6511">
        <w:rPr>
          <w:noProof/>
        </w:rPr>
        <w:t>(6)</w:t>
      </w:r>
      <w:r w:rsidRPr="00AB6511">
        <w:rPr>
          <w:noProof/>
        </w:rPr>
        <w:tab/>
      </w:r>
      <w:r w:rsidR="00B64591" w:rsidRPr="00BD3E70">
        <w:rPr>
          <w:noProof/>
        </w:rPr>
        <w:t xml:space="preserve">Article 168 is </w:t>
      </w:r>
      <w:r w:rsidR="00BD6519" w:rsidRPr="00BD3E70">
        <w:rPr>
          <w:noProof/>
        </w:rPr>
        <w:t>replaced by the following</w:t>
      </w:r>
      <w:r w:rsidR="00B64591" w:rsidRPr="00BD3E70">
        <w:rPr>
          <w:noProof/>
        </w:rPr>
        <w:t>:</w:t>
      </w:r>
    </w:p>
    <w:p w:rsidR="006624CA" w:rsidRPr="00BD3E70" w:rsidRDefault="006624CA" w:rsidP="006624CA">
      <w:pPr>
        <w:rPr>
          <w:noProof/>
        </w:rPr>
      </w:pPr>
    </w:p>
    <w:p w:rsidR="00BD6519" w:rsidRPr="00BD3E70" w:rsidRDefault="006059C9" w:rsidP="00AD4BE9">
      <w:pPr>
        <w:jc w:val="center"/>
        <w:rPr>
          <w:i/>
          <w:iCs/>
          <w:noProof/>
        </w:rPr>
      </w:pPr>
      <w:r w:rsidRPr="00BD3E70">
        <w:rPr>
          <w:noProof/>
        </w:rPr>
        <w:t>‘</w:t>
      </w:r>
      <w:r w:rsidR="00BD6519" w:rsidRPr="00BD3E70">
        <w:rPr>
          <w:i/>
          <w:iCs/>
          <w:noProof/>
        </w:rPr>
        <w:t>Article 168</w:t>
      </w:r>
    </w:p>
    <w:p w:rsidR="004F79B1" w:rsidRPr="00BD3E70" w:rsidRDefault="004F79B1" w:rsidP="00AD4BE9">
      <w:pPr>
        <w:jc w:val="center"/>
        <w:rPr>
          <w:b/>
          <w:bCs/>
          <w:noProof/>
        </w:rPr>
      </w:pPr>
      <w:r w:rsidRPr="00BD3E70">
        <w:rPr>
          <w:b/>
          <w:bCs/>
          <w:noProof/>
        </w:rPr>
        <w:t>Contractual relations</w:t>
      </w:r>
    </w:p>
    <w:p w:rsidR="004F79B1" w:rsidRPr="00BD3E70" w:rsidRDefault="004F79B1" w:rsidP="00AD4BE9">
      <w:pPr>
        <w:rPr>
          <w:noProof/>
        </w:rPr>
      </w:pPr>
    </w:p>
    <w:p w:rsidR="00085399" w:rsidRPr="00BD3E70" w:rsidRDefault="02525532" w:rsidP="00177713">
      <w:pPr>
        <w:pStyle w:val="Point0"/>
        <w:rPr>
          <w:noProof/>
        </w:rPr>
      </w:pPr>
      <w:r w:rsidRPr="00BD3E70">
        <w:rPr>
          <w:noProof/>
        </w:rPr>
        <w:t>1.</w:t>
      </w:r>
      <w:r w:rsidR="00646CB0" w:rsidRPr="00BD3E70">
        <w:rPr>
          <w:noProof/>
        </w:rPr>
        <w:tab/>
      </w:r>
      <w:r w:rsidR="3C3A0C91" w:rsidRPr="00BD3E70">
        <w:rPr>
          <w:noProof/>
        </w:rPr>
        <w:t>E</w:t>
      </w:r>
      <w:r w:rsidR="703BD617" w:rsidRPr="00BD3E70">
        <w:rPr>
          <w:noProof/>
        </w:rPr>
        <w:t xml:space="preserve">very delivery </w:t>
      </w:r>
      <w:r w:rsidR="25B36343" w:rsidRPr="00BD3E70">
        <w:rPr>
          <w:noProof/>
        </w:rPr>
        <w:t>in the Union</w:t>
      </w:r>
      <w:r w:rsidR="703BD617" w:rsidRPr="00BD3E70">
        <w:rPr>
          <w:noProof/>
        </w:rPr>
        <w:t xml:space="preserve"> of agricultural products from a sector listed in Article 1(2), other than milk and milk products and sugar</w:t>
      </w:r>
      <w:r w:rsidR="4BFA65CF" w:rsidRPr="00BD3E70">
        <w:rPr>
          <w:noProof/>
        </w:rPr>
        <w:t xml:space="preserve">, </w:t>
      </w:r>
      <w:r w:rsidR="02941E05" w:rsidRPr="00BD3E70">
        <w:rPr>
          <w:noProof/>
        </w:rPr>
        <w:t xml:space="preserve">by a </w:t>
      </w:r>
      <w:r w:rsidR="18EEE6FE" w:rsidRPr="00BD3E70">
        <w:rPr>
          <w:noProof/>
        </w:rPr>
        <w:t>farme</w:t>
      </w:r>
      <w:r w:rsidR="02941E05" w:rsidRPr="00BD3E70">
        <w:rPr>
          <w:noProof/>
        </w:rPr>
        <w:t>r</w:t>
      </w:r>
      <w:r w:rsidR="0985D87F" w:rsidRPr="00BD3E70">
        <w:rPr>
          <w:noProof/>
        </w:rPr>
        <w:t>,</w:t>
      </w:r>
      <w:r w:rsidR="1B777E55" w:rsidRPr="00BD3E70">
        <w:rPr>
          <w:noProof/>
        </w:rPr>
        <w:t xml:space="preserve"> </w:t>
      </w:r>
      <w:r w:rsidR="176FED8B" w:rsidRPr="00BD3E70">
        <w:rPr>
          <w:noProof/>
        </w:rPr>
        <w:t>a</w:t>
      </w:r>
      <w:r w:rsidR="0985D87F" w:rsidRPr="00BD3E70">
        <w:rPr>
          <w:noProof/>
        </w:rPr>
        <w:t xml:space="preserve"> producer organisation</w:t>
      </w:r>
      <w:r w:rsidR="5D18C75D" w:rsidRPr="00BD3E70">
        <w:rPr>
          <w:noProof/>
        </w:rPr>
        <w:t xml:space="preserve"> </w:t>
      </w:r>
      <w:r w:rsidR="3471C074" w:rsidRPr="00BD3E70">
        <w:rPr>
          <w:noProof/>
        </w:rPr>
        <w:t xml:space="preserve">or an association of producer organisations </w:t>
      </w:r>
      <w:r w:rsidR="02941E05" w:rsidRPr="00BD3E70">
        <w:rPr>
          <w:noProof/>
        </w:rPr>
        <w:t>to a processor</w:t>
      </w:r>
      <w:r w:rsidR="3471C074" w:rsidRPr="00BD3E70">
        <w:rPr>
          <w:noProof/>
        </w:rPr>
        <w:t xml:space="preserve">, </w:t>
      </w:r>
      <w:r w:rsidR="02941E05" w:rsidRPr="00BD3E70">
        <w:rPr>
          <w:noProof/>
        </w:rPr>
        <w:t xml:space="preserve">distributor </w:t>
      </w:r>
      <w:r w:rsidR="3471C074" w:rsidRPr="00BD3E70">
        <w:rPr>
          <w:noProof/>
        </w:rPr>
        <w:t xml:space="preserve">or </w:t>
      </w:r>
      <w:r w:rsidR="5D5D5593" w:rsidRPr="00BD3E70">
        <w:rPr>
          <w:noProof/>
        </w:rPr>
        <w:t>retailer</w:t>
      </w:r>
      <w:r w:rsidR="02941E05" w:rsidRPr="00BD3E70">
        <w:rPr>
          <w:noProof/>
        </w:rPr>
        <w:t xml:space="preserve">, </w:t>
      </w:r>
      <w:r w:rsidR="5F8A8476" w:rsidRPr="00BD3E70">
        <w:rPr>
          <w:noProof/>
        </w:rPr>
        <w:t>shall</w:t>
      </w:r>
      <w:r w:rsidR="02941E05" w:rsidRPr="00BD3E70">
        <w:rPr>
          <w:noProof/>
        </w:rPr>
        <w:t xml:space="preserve"> be covered by a written contract between the parties.</w:t>
      </w:r>
    </w:p>
    <w:p w:rsidR="00D87869" w:rsidRPr="00BD3E70" w:rsidRDefault="00B64591" w:rsidP="00177713">
      <w:pPr>
        <w:pStyle w:val="Text1"/>
        <w:rPr>
          <w:noProof/>
        </w:rPr>
      </w:pPr>
      <w:r w:rsidRPr="00BD3E70">
        <w:rPr>
          <w:noProof/>
        </w:rPr>
        <w:t>Such contract shall fulfil the conditions laid down in paragraph</w:t>
      </w:r>
      <w:r w:rsidR="00CA17B9" w:rsidRPr="00BD3E70">
        <w:rPr>
          <w:noProof/>
        </w:rPr>
        <w:t>s</w:t>
      </w:r>
      <w:r w:rsidR="00341EE4" w:rsidRPr="00BD3E70">
        <w:rPr>
          <w:noProof/>
        </w:rPr>
        <w:t xml:space="preserve"> 4 and </w:t>
      </w:r>
      <w:r w:rsidR="35FA6EB7" w:rsidRPr="00BD3E70">
        <w:rPr>
          <w:noProof/>
        </w:rPr>
        <w:t>8</w:t>
      </w:r>
      <w:r w:rsidR="00AB2F36" w:rsidRPr="00BD3E70">
        <w:rPr>
          <w:noProof/>
        </w:rPr>
        <w:t>.</w:t>
      </w:r>
      <w:r w:rsidRPr="00BD3E70">
        <w:rPr>
          <w:noProof/>
        </w:rPr>
        <w:t xml:space="preserve"> </w:t>
      </w:r>
    </w:p>
    <w:p w:rsidR="00354D26" w:rsidRPr="00BD3E70" w:rsidRDefault="00646CB0" w:rsidP="00177713">
      <w:pPr>
        <w:pStyle w:val="Point0"/>
        <w:rPr>
          <w:noProof/>
        </w:rPr>
      </w:pPr>
      <w:r w:rsidRPr="00BD3E70">
        <w:rPr>
          <w:noProof/>
        </w:rPr>
        <w:t>2.</w:t>
      </w:r>
      <w:r w:rsidRPr="00BD3E70">
        <w:rPr>
          <w:noProof/>
        </w:rPr>
        <w:tab/>
      </w:r>
      <w:r w:rsidR="00D87869" w:rsidRPr="00BD3E70">
        <w:rPr>
          <w:noProof/>
        </w:rPr>
        <w:t xml:space="preserve">Member States </w:t>
      </w:r>
      <w:r w:rsidR="00023888" w:rsidRPr="00BD3E70">
        <w:rPr>
          <w:noProof/>
        </w:rPr>
        <w:t xml:space="preserve">may </w:t>
      </w:r>
      <w:r w:rsidR="00D847B0" w:rsidRPr="00BD3E70">
        <w:rPr>
          <w:noProof/>
        </w:rPr>
        <w:t xml:space="preserve">also </w:t>
      </w:r>
      <w:r w:rsidR="00D87869" w:rsidRPr="00BD3E70">
        <w:rPr>
          <w:noProof/>
        </w:rPr>
        <w:t>decide that</w:t>
      </w:r>
      <w:r w:rsidR="007B6B46" w:rsidRPr="00BD3E70">
        <w:rPr>
          <w:noProof/>
        </w:rPr>
        <w:t xml:space="preserve">: </w:t>
      </w:r>
    </w:p>
    <w:p w:rsidR="00354D26" w:rsidRPr="00BD3E70" w:rsidRDefault="00AB6511" w:rsidP="00AB6511">
      <w:pPr>
        <w:pStyle w:val="Point1"/>
        <w:rPr>
          <w:noProof/>
        </w:rPr>
      </w:pPr>
      <w:r w:rsidRPr="00AB6511">
        <w:rPr>
          <w:noProof/>
        </w:rPr>
        <w:t>(a)</w:t>
      </w:r>
      <w:r w:rsidRPr="00AB6511">
        <w:rPr>
          <w:noProof/>
        </w:rPr>
        <w:tab/>
      </w:r>
      <w:r w:rsidR="00D87869" w:rsidRPr="00BD3E70">
        <w:rPr>
          <w:noProof/>
        </w:rPr>
        <w:t>the delivery of agricultural products by a producer other than a farmer</w:t>
      </w:r>
      <w:r w:rsidR="002659D2" w:rsidRPr="00BD3E70">
        <w:rPr>
          <w:noProof/>
        </w:rPr>
        <w:t xml:space="preserve">, </w:t>
      </w:r>
      <w:r w:rsidR="007B6B46" w:rsidRPr="00BD3E70">
        <w:rPr>
          <w:noProof/>
        </w:rPr>
        <w:t>a producer organisation</w:t>
      </w:r>
      <w:r w:rsidR="002659D2" w:rsidRPr="00BD3E70">
        <w:rPr>
          <w:noProof/>
        </w:rPr>
        <w:t xml:space="preserve"> or an association of producer organisations</w:t>
      </w:r>
      <w:r w:rsidR="007B6B46" w:rsidRPr="00BD3E70">
        <w:rPr>
          <w:noProof/>
        </w:rPr>
        <w:t xml:space="preserve"> </w:t>
      </w:r>
      <w:r w:rsidR="00D87869" w:rsidRPr="00BD3E70">
        <w:rPr>
          <w:noProof/>
        </w:rPr>
        <w:t>to a processor</w:t>
      </w:r>
      <w:r w:rsidR="00D85CFB" w:rsidRPr="00BD3E70">
        <w:rPr>
          <w:noProof/>
        </w:rPr>
        <w:t xml:space="preserve">, </w:t>
      </w:r>
      <w:r w:rsidR="00D87869" w:rsidRPr="00BD3E70">
        <w:rPr>
          <w:noProof/>
        </w:rPr>
        <w:t xml:space="preserve">distributor </w:t>
      </w:r>
      <w:r w:rsidR="00D85CFB" w:rsidRPr="00BD3E70">
        <w:rPr>
          <w:noProof/>
        </w:rPr>
        <w:t xml:space="preserve">or retailer </w:t>
      </w:r>
      <w:r w:rsidR="00D87869" w:rsidRPr="00BD3E70">
        <w:rPr>
          <w:noProof/>
        </w:rPr>
        <w:t xml:space="preserve">shall be covered by a written contract, </w:t>
      </w:r>
    </w:p>
    <w:p w:rsidR="00D87869" w:rsidRPr="00BD3E70" w:rsidRDefault="00AB6511" w:rsidP="00AB6511">
      <w:pPr>
        <w:pStyle w:val="Point1"/>
        <w:rPr>
          <w:noProof/>
        </w:rPr>
      </w:pPr>
      <w:r w:rsidRPr="00AB6511">
        <w:rPr>
          <w:noProof/>
        </w:rPr>
        <w:t>(b)</w:t>
      </w:r>
      <w:r w:rsidRPr="00AB6511">
        <w:rPr>
          <w:noProof/>
        </w:rPr>
        <w:tab/>
      </w:r>
      <w:r w:rsidR="00D87869" w:rsidRPr="00BD3E70">
        <w:rPr>
          <w:noProof/>
        </w:rPr>
        <w:t xml:space="preserve">the </w:t>
      </w:r>
      <w:r w:rsidR="00A93A4C" w:rsidRPr="00BD3E70">
        <w:rPr>
          <w:noProof/>
        </w:rPr>
        <w:t xml:space="preserve">first </w:t>
      </w:r>
      <w:r w:rsidR="00D87869" w:rsidRPr="00BD3E70">
        <w:rPr>
          <w:noProof/>
        </w:rPr>
        <w:t xml:space="preserve">purchaser </w:t>
      </w:r>
      <w:r w:rsidR="085EAF2F" w:rsidRPr="00BD3E70">
        <w:rPr>
          <w:noProof/>
        </w:rPr>
        <w:t>of the agricultural product</w:t>
      </w:r>
      <w:r w:rsidR="00D87869" w:rsidRPr="00BD3E70">
        <w:rPr>
          <w:noProof/>
        </w:rPr>
        <w:t xml:space="preserve"> </w:t>
      </w:r>
      <w:r w:rsidR="00FE7F72" w:rsidRPr="00BD3E70">
        <w:rPr>
          <w:noProof/>
        </w:rPr>
        <w:t xml:space="preserve">shall </w:t>
      </w:r>
      <w:r w:rsidR="00D87869" w:rsidRPr="00BD3E70">
        <w:rPr>
          <w:noProof/>
        </w:rPr>
        <w:t xml:space="preserve">make a written offer for a contract for the delivery of </w:t>
      </w:r>
      <w:r w:rsidR="00FE7F72" w:rsidRPr="00BD3E70">
        <w:rPr>
          <w:noProof/>
        </w:rPr>
        <w:t>agricultural</w:t>
      </w:r>
      <w:r w:rsidR="00D87869" w:rsidRPr="00BD3E70">
        <w:rPr>
          <w:noProof/>
        </w:rPr>
        <w:t xml:space="preserve"> products by the farmer</w:t>
      </w:r>
      <w:r w:rsidR="00D85CFB" w:rsidRPr="00BD3E70">
        <w:rPr>
          <w:noProof/>
        </w:rPr>
        <w:t xml:space="preserve">, </w:t>
      </w:r>
      <w:r w:rsidR="00FE7F72" w:rsidRPr="00BD3E70">
        <w:rPr>
          <w:noProof/>
        </w:rPr>
        <w:t>a producer organisation</w:t>
      </w:r>
      <w:r w:rsidR="00D85CFB" w:rsidRPr="00BD3E70">
        <w:rPr>
          <w:noProof/>
        </w:rPr>
        <w:t xml:space="preserve"> or an associations of </w:t>
      </w:r>
      <w:r w:rsidR="00022D08" w:rsidRPr="00BD3E70">
        <w:rPr>
          <w:noProof/>
        </w:rPr>
        <w:t>producer organisations</w:t>
      </w:r>
      <w:r w:rsidR="00D87869" w:rsidRPr="00BD3E70">
        <w:rPr>
          <w:noProof/>
        </w:rPr>
        <w:t>.</w:t>
      </w:r>
    </w:p>
    <w:p w:rsidR="000444C2" w:rsidRPr="00BD3E70" w:rsidRDefault="00D87869" w:rsidP="00177713">
      <w:pPr>
        <w:pStyle w:val="Text1"/>
        <w:rPr>
          <w:noProof/>
        </w:rPr>
      </w:pPr>
      <w:r w:rsidRPr="00BD3E70">
        <w:rPr>
          <w:noProof/>
        </w:rPr>
        <w:t xml:space="preserve">Such a contract or offer for a contract shall fulfil the conditions laid down in paragraphs 4 and </w:t>
      </w:r>
      <w:r w:rsidR="48C4A123" w:rsidRPr="00BD3E70">
        <w:rPr>
          <w:noProof/>
        </w:rPr>
        <w:t>8</w:t>
      </w:r>
      <w:r w:rsidRPr="00BD3E70">
        <w:rPr>
          <w:noProof/>
        </w:rPr>
        <w:t>.</w:t>
      </w:r>
    </w:p>
    <w:p w:rsidR="00E1640B" w:rsidRPr="00BD3E70" w:rsidRDefault="00610CE2" w:rsidP="00177713">
      <w:pPr>
        <w:pStyle w:val="Point0"/>
        <w:rPr>
          <w:noProof/>
        </w:rPr>
      </w:pPr>
      <w:r w:rsidRPr="00BD3E70">
        <w:rPr>
          <w:noProof/>
        </w:rPr>
        <w:t>3</w:t>
      </w:r>
      <w:r w:rsidR="003F71CE" w:rsidRPr="00BD3E70">
        <w:rPr>
          <w:noProof/>
        </w:rPr>
        <w:t>.</w:t>
      </w:r>
      <w:r w:rsidR="003F71CE" w:rsidRPr="00BD3E70">
        <w:rPr>
          <w:noProof/>
        </w:rPr>
        <w:tab/>
      </w:r>
      <w:r w:rsidR="00193E73" w:rsidRPr="00BD3E70">
        <w:rPr>
          <w:noProof/>
        </w:rPr>
        <w:t xml:space="preserve">Member States shall establish </w:t>
      </w:r>
      <w:r w:rsidR="00B6259D" w:rsidRPr="00BD3E70">
        <w:rPr>
          <w:noProof/>
        </w:rPr>
        <w:t>a mediation mechanism to cover cases in which there is no agreement</w:t>
      </w:r>
      <w:r w:rsidR="00FA23B7" w:rsidRPr="00BD3E70">
        <w:rPr>
          <w:noProof/>
        </w:rPr>
        <w:t xml:space="preserve"> </w:t>
      </w:r>
      <w:r w:rsidR="00B6259D" w:rsidRPr="00BD3E70">
        <w:rPr>
          <w:noProof/>
        </w:rPr>
        <w:t>to conclude such a contract</w:t>
      </w:r>
      <w:r w:rsidR="004A2050" w:rsidRPr="00BD3E70">
        <w:rPr>
          <w:noProof/>
        </w:rPr>
        <w:t xml:space="preserve"> </w:t>
      </w:r>
      <w:r w:rsidR="00E91C71" w:rsidRPr="00BD3E70">
        <w:rPr>
          <w:noProof/>
        </w:rPr>
        <w:t xml:space="preserve">referred to in paragraphs 1 and 2 </w:t>
      </w:r>
      <w:r w:rsidR="00A21366" w:rsidRPr="00BD3E70">
        <w:rPr>
          <w:noProof/>
        </w:rPr>
        <w:t xml:space="preserve">or </w:t>
      </w:r>
      <w:r w:rsidR="004A2050" w:rsidRPr="00BD3E70">
        <w:rPr>
          <w:noProof/>
        </w:rPr>
        <w:t>to revise such a contract</w:t>
      </w:r>
      <w:r w:rsidR="00395637" w:rsidRPr="00BD3E70">
        <w:rPr>
          <w:noProof/>
        </w:rPr>
        <w:t>.</w:t>
      </w:r>
    </w:p>
    <w:p w:rsidR="00801B98" w:rsidRPr="00BD3E70" w:rsidRDefault="007E7E89" w:rsidP="00177713">
      <w:pPr>
        <w:pStyle w:val="Text1"/>
        <w:rPr>
          <w:noProof/>
        </w:rPr>
      </w:pPr>
      <w:r w:rsidRPr="00BD3E70">
        <w:rPr>
          <w:noProof/>
        </w:rPr>
        <w:t xml:space="preserve">Member States shall inform the Commission about </w:t>
      </w:r>
      <w:r w:rsidR="004822EB" w:rsidRPr="00BD3E70">
        <w:rPr>
          <w:noProof/>
        </w:rPr>
        <w:t xml:space="preserve">the mediation mechanisms </w:t>
      </w:r>
      <w:r w:rsidR="00686E0D" w:rsidRPr="00BD3E70">
        <w:rPr>
          <w:noProof/>
        </w:rPr>
        <w:t>established</w:t>
      </w:r>
      <w:r w:rsidRPr="00BD3E70">
        <w:rPr>
          <w:noProof/>
        </w:rPr>
        <w:t xml:space="preserve"> in their territory. </w:t>
      </w:r>
    </w:p>
    <w:p w:rsidR="004A2050" w:rsidRPr="00BD3E70" w:rsidRDefault="004A2050" w:rsidP="001447F8">
      <w:pPr>
        <w:pStyle w:val="Point0"/>
        <w:rPr>
          <w:noProof/>
        </w:rPr>
      </w:pPr>
      <w:r w:rsidRPr="00BD3E70">
        <w:rPr>
          <w:noProof/>
        </w:rPr>
        <w:t>4.</w:t>
      </w:r>
      <w:r w:rsidR="003F71CE" w:rsidRPr="00BD3E70">
        <w:rPr>
          <w:noProof/>
        </w:rPr>
        <w:tab/>
      </w:r>
      <w:r w:rsidRPr="00BD3E70">
        <w:rPr>
          <w:noProof/>
        </w:rPr>
        <w:t>The contract or the offer for a contract referred to in paragraphs 1 and 2 shall:</w:t>
      </w:r>
    </w:p>
    <w:p w:rsidR="004A2050" w:rsidRPr="00BD3E70" w:rsidRDefault="00AB6511" w:rsidP="00AB6511">
      <w:pPr>
        <w:pStyle w:val="Point1"/>
        <w:rPr>
          <w:noProof/>
        </w:rPr>
      </w:pPr>
      <w:r w:rsidRPr="00AB6511">
        <w:rPr>
          <w:noProof/>
        </w:rPr>
        <w:t>(a)</w:t>
      </w:r>
      <w:r w:rsidRPr="00AB6511">
        <w:rPr>
          <w:noProof/>
        </w:rPr>
        <w:tab/>
      </w:r>
      <w:r w:rsidR="004A2050" w:rsidRPr="00BD3E70">
        <w:rPr>
          <w:noProof/>
        </w:rPr>
        <w:t>be made in advance of the delivery,</w:t>
      </w:r>
    </w:p>
    <w:p w:rsidR="004A2050" w:rsidRPr="00BD3E70" w:rsidRDefault="00AB6511" w:rsidP="00AB6511">
      <w:pPr>
        <w:pStyle w:val="Point1"/>
        <w:rPr>
          <w:noProof/>
        </w:rPr>
      </w:pPr>
      <w:r w:rsidRPr="00AB6511">
        <w:rPr>
          <w:noProof/>
        </w:rPr>
        <w:t>(b)</w:t>
      </w:r>
      <w:r w:rsidRPr="00AB6511">
        <w:rPr>
          <w:noProof/>
        </w:rPr>
        <w:tab/>
      </w:r>
      <w:r w:rsidR="004A2050" w:rsidRPr="00BD3E70">
        <w:rPr>
          <w:noProof/>
        </w:rPr>
        <w:t>be made in writing, and</w:t>
      </w:r>
    </w:p>
    <w:p w:rsidR="004A2050" w:rsidRPr="00BD3E70" w:rsidRDefault="00AB6511" w:rsidP="00AB6511">
      <w:pPr>
        <w:pStyle w:val="Point1"/>
        <w:rPr>
          <w:noProof/>
        </w:rPr>
      </w:pPr>
      <w:r w:rsidRPr="00AB6511">
        <w:rPr>
          <w:noProof/>
        </w:rPr>
        <w:t>(c)</w:t>
      </w:r>
      <w:r w:rsidRPr="00AB6511">
        <w:rPr>
          <w:noProof/>
        </w:rPr>
        <w:tab/>
      </w:r>
      <w:r w:rsidR="004A2050" w:rsidRPr="00BD3E70">
        <w:rPr>
          <w:noProof/>
        </w:rPr>
        <w:t>include, in particular, the following elements:</w:t>
      </w:r>
    </w:p>
    <w:p w:rsidR="004A2050" w:rsidRPr="00BD3E70" w:rsidRDefault="004A2050" w:rsidP="00AD4BE9">
      <w:pPr>
        <w:pStyle w:val="Point2"/>
        <w:rPr>
          <w:noProof/>
        </w:rPr>
      </w:pPr>
      <w:r w:rsidRPr="00BD3E70">
        <w:rPr>
          <w:noProof/>
        </w:rPr>
        <w:t>(i)</w:t>
      </w:r>
      <w:r w:rsidRPr="00BD3E70">
        <w:rPr>
          <w:noProof/>
        </w:rPr>
        <w:tab/>
        <w:t>the price payable for the delivery, which shall:</w:t>
      </w:r>
    </w:p>
    <w:p w:rsidR="004A2050" w:rsidRPr="00BD3E70" w:rsidRDefault="004A2050" w:rsidP="00AD4BE9">
      <w:pPr>
        <w:pStyle w:val="Tiret3"/>
        <w:rPr>
          <w:noProof/>
        </w:rPr>
      </w:pPr>
      <w:r w:rsidRPr="00BD3E70">
        <w:rPr>
          <w:noProof/>
        </w:rPr>
        <w:t>be static and set out in the contract or</w:t>
      </w:r>
    </w:p>
    <w:p w:rsidR="004A2050" w:rsidRPr="00BD3E70" w:rsidRDefault="004A2050" w:rsidP="00AD4BE9">
      <w:pPr>
        <w:pStyle w:val="Tiret3"/>
        <w:rPr>
          <w:noProof/>
        </w:rPr>
      </w:pPr>
      <w:r w:rsidRPr="00BD3E70">
        <w:rPr>
          <w:noProof/>
        </w:rPr>
        <w:t xml:space="preserve">be calculated by combining various factors set out in the contract, which shall include objective indicators, indices or methods of calculation </w:t>
      </w:r>
      <w:bookmarkStart w:id="4" w:name="_Hlk172645725"/>
      <w:r w:rsidRPr="00BD3E70">
        <w:rPr>
          <w:noProof/>
        </w:rPr>
        <w:t>of the final price, that are easily accessible and comprehensible and that reflect changes in market</w:t>
      </w:r>
      <w:r w:rsidR="00C91018" w:rsidRPr="00BD3E70">
        <w:rPr>
          <w:noProof/>
        </w:rPr>
        <w:t xml:space="preserve"> conditions</w:t>
      </w:r>
      <w:r w:rsidRPr="00BD3E70">
        <w:rPr>
          <w:noProof/>
        </w:rPr>
        <w:t xml:space="preserve"> </w:t>
      </w:r>
      <w:r w:rsidR="00322E17" w:rsidRPr="00BD3E70">
        <w:rPr>
          <w:noProof/>
        </w:rPr>
        <w:t>and production costs</w:t>
      </w:r>
      <w:r w:rsidRPr="00BD3E70">
        <w:rPr>
          <w:noProof/>
        </w:rPr>
        <w:t>, the quant</w:t>
      </w:r>
      <w:r w:rsidR="00284456" w:rsidRPr="00BD3E70">
        <w:rPr>
          <w:noProof/>
        </w:rPr>
        <w:t>it</w:t>
      </w:r>
      <w:r w:rsidR="00FC7842" w:rsidRPr="00BD3E70">
        <w:rPr>
          <w:noProof/>
        </w:rPr>
        <w:t>ies</w:t>
      </w:r>
      <w:r w:rsidR="00F20337" w:rsidRPr="00BD3E70">
        <w:rPr>
          <w:noProof/>
        </w:rPr>
        <w:t xml:space="preserve"> </w:t>
      </w:r>
      <w:r w:rsidRPr="00BD3E70">
        <w:rPr>
          <w:noProof/>
        </w:rPr>
        <w:t>delivered and the quality or composition of the agricultural products delivered; to that effect, Member States may determine indicators, in accordance with objective criteria based on studies carried out on production and the food supply chain</w:t>
      </w:r>
      <w:r w:rsidR="00942E47" w:rsidRPr="00BD3E70">
        <w:rPr>
          <w:noProof/>
        </w:rPr>
        <w:t>.</w:t>
      </w:r>
      <w:r w:rsidRPr="00BD3E70">
        <w:rPr>
          <w:noProof/>
        </w:rPr>
        <w:t xml:space="preserve"> </w:t>
      </w:r>
      <w:r w:rsidR="00942E47" w:rsidRPr="00BD3E70">
        <w:rPr>
          <w:noProof/>
        </w:rPr>
        <w:t>T</w:t>
      </w:r>
      <w:r w:rsidRPr="00BD3E70">
        <w:rPr>
          <w:noProof/>
        </w:rPr>
        <w:t xml:space="preserve">he parties to the contracts </w:t>
      </w:r>
      <w:r w:rsidR="00942E47" w:rsidRPr="00BD3E70">
        <w:rPr>
          <w:noProof/>
        </w:rPr>
        <w:t xml:space="preserve">shall </w:t>
      </w:r>
      <w:r w:rsidR="007517BC" w:rsidRPr="00BD3E70">
        <w:rPr>
          <w:noProof/>
        </w:rPr>
        <w:t>be</w:t>
      </w:r>
      <w:r w:rsidR="00942E47" w:rsidRPr="00BD3E70">
        <w:rPr>
          <w:noProof/>
        </w:rPr>
        <w:t xml:space="preserve"> </w:t>
      </w:r>
      <w:r w:rsidRPr="00BD3E70">
        <w:rPr>
          <w:noProof/>
        </w:rPr>
        <w:t>free to refer to these indicators or any other indicators which they deem relevant.</w:t>
      </w:r>
    </w:p>
    <w:bookmarkEnd w:id="4"/>
    <w:p w:rsidR="004A2050" w:rsidRPr="00BD3E70" w:rsidRDefault="004A2050" w:rsidP="00AD4BE9">
      <w:pPr>
        <w:pStyle w:val="Point2"/>
        <w:rPr>
          <w:noProof/>
        </w:rPr>
      </w:pPr>
      <w:r w:rsidRPr="00BD3E70">
        <w:rPr>
          <w:noProof/>
        </w:rPr>
        <w:t>(ii)</w:t>
      </w:r>
      <w:r w:rsidRPr="00BD3E70">
        <w:rPr>
          <w:noProof/>
        </w:rPr>
        <w:tab/>
        <w:t xml:space="preserve">the </w:t>
      </w:r>
      <w:r w:rsidR="006F6483" w:rsidRPr="00BD3E70">
        <w:rPr>
          <w:noProof/>
        </w:rPr>
        <w:t>quantity</w:t>
      </w:r>
      <w:r w:rsidRPr="00BD3E70">
        <w:rPr>
          <w:noProof/>
        </w:rPr>
        <w:t xml:space="preserve"> and</w:t>
      </w:r>
      <w:r w:rsidR="006F6483" w:rsidRPr="00BD3E70">
        <w:rPr>
          <w:noProof/>
        </w:rPr>
        <w:t xml:space="preserve"> </w:t>
      </w:r>
      <w:r w:rsidR="00F674D1" w:rsidRPr="00BD3E70">
        <w:rPr>
          <w:noProof/>
        </w:rPr>
        <w:t xml:space="preserve">quality </w:t>
      </w:r>
      <w:r w:rsidRPr="00BD3E70">
        <w:rPr>
          <w:noProof/>
        </w:rPr>
        <w:t xml:space="preserve">of </w:t>
      </w:r>
      <w:r w:rsidR="006F6483" w:rsidRPr="00BD3E70">
        <w:rPr>
          <w:noProof/>
        </w:rPr>
        <w:t xml:space="preserve">the </w:t>
      </w:r>
      <w:r w:rsidR="004F5FCE" w:rsidRPr="00BD3E70">
        <w:rPr>
          <w:noProof/>
        </w:rPr>
        <w:t xml:space="preserve">agricultural </w:t>
      </w:r>
      <w:r w:rsidRPr="00BD3E70">
        <w:rPr>
          <w:noProof/>
        </w:rPr>
        <w:t xml:space="preserve">products </w:t>
      </w:r>
      <w:r w:rsidR="006F6483" w:rsidRPr="00BD3E70">
        <w:rPr>
          <w:noProof/>
        </w:rPr>
        <w:t>concerned</w:t>
      </w:r>
      <w:r w:rsidRPr="00BD3E70">
        <w:rPr>
          <w:noProof/>
        </w:rPr>
        <w:t xml:space="preserve"> which may or must be delivered and the timing of such deliveries</w:t>
      </w:r>
      <w:r w:rsidR="00C73E55" w:rsidRPr="00BD3E70">
        <w:rPr>
          <w:noProof/>
        </w:rPr>
        <w:t>,</w:t>
      </w:r>
    </w:p>
    <w:p w:rsidR="004A2050" w:rsidRPr="00BD3E70" w:rsidRDefault="004A2050" w:rsidP="00AD4BE9">
      <w:pPr>
        <w:pStyle w:val="Point2"/>
        <w:rPr>
          <w:noProof/>
        </w:rPr>
      </w:pPr>
      <w:r w:rsidRPr="00BD3E70">
        <w:rPr>
          <w:noProof/>
        </w:rPr>
        <w:t>(iii)</w:t>
      </w:r>
      <w:r w:rsidRPr="00BD3E70">
        <w:rPr>
          <w:noProof/>
        </w:rPr>
        <w:tab/>
        <w:t xml:space="preserve">the duration of the contract, which may include either a definite duration or an indefinite duration with </w:t>
      </w:r>
      <w:r w:rsidR="004F5FCE" w:rsidRPr="00BD3E70">
        <w:rPr>
          <w:noProof/>
        </w:rPr>
        <w:t xml:space="preserve">a </w:t>
      </w:r>
      <w:r w:rsidRPr="00BD3E70">
        <w:rPr>
          <w:noProof/>
        </w:rPr>
        <w:t xml:space="preserve">termination clause. In the case of contracts with a minimum duration longer than six months, the contract shall also include a revision clause </w:t>
      </w:r>
      <w:r w:rsidR="3737A6AD" w:rsidRPr="00BD3E70">
        <w:rPr>
          <w:noProof/>
        </w:rPr>
        <w:t xml:space="preserve">that </w:t>
      </w:r>
      <w:r w:rsidRPr="00BD3E70">
        <w:rPr>
          <w:noProof/>
        </w:rPr>
        <w:t>may be triggered</w:t>
      </w:r>
      <w:r w:rsidR="000B11A3" w:rsidRPr="00BD3E70">
        <w:rPr>
          <w:noProof/>
        </w:rPr>
        <w:t>, in particular,</w:t>
      </w:r>
      <w:r w:rsidRPr="00BD3E70">
        <w:rPr>
          <w:noProof/>
        </w:rPr>
        <w:t xml:space="preserve"> by the farmer</w:t>
      </w:r>
      <w:r w:rsidR="5A132502" w:rsidRPr="00BD3E70">
        <w:rPr>
          <w:noProof/>
        </w:rPr>
        <w:t>, a producer organisation or an association of producer organisations</w:t>
      </w:r>
      <w:r w:rsidR="004F5FCE" w:rsidRPr="00BD3E70">
        <w:rPr>
          <w:noProof/>
        </w:rPr>
        <w:t>;</w:t>
      </w:r>
    </w:p>
    <w:p w:rsidR="004A2050" w:rsidRPr="00BD3E70" w:rsidRDefault="004A2050" w:rsidP="00AD4BE9">
      <w:pPr>
        <w:pStyle w:val="Point2"/>
        <w:rPr>
          <w:noProof/>
        </w:rPr>
      </w:pPr>
      <w:r w:rsidRPr="00BD3E70">
        <w:rPr>
          <w:noProof/>
        </w:rPr>
        <w:t>(iv)</w:t>
      </w:r>
      <w:r w:rsidRPr="00BD3E70">
        <w:rPr>
          <w:noProof/>
        </w:rPr>
        <w:tab/>
        <w:t>details regarding payment periods and procedures,</w:t>
      </w:r>
    </w:p>
    <w:p w:rsidR="004A2050" w:rsidRPr="00BD3E70" w:rsidRDefault="004A2050" w:rsidP="00AD4BE9">
      <w:pPr>
        <w:pStyle w:val="Point2"/>
        <w:rPr>
          <w:noProof/>
        </w:rPr>
      </w:pPr>
      <w:r w:rsidRPr="00BD3E70">
        <w:rPr>
          <w:noProof/>
        </w:rPr>
        <w:t>(v)</w:t>
      </w:r>
      <w:r w:rsidRPr="00BD3E70">
        <w:rPr>
          <w:noProof/>
        </w:rPr>
        <w:tab/>
        <w:t xml:space="preserve">arrangements for collecting or delivering </w:t>
      </w:r>
      <w:r w:rsidR="00A92BA7" w:rsidRPr="00BD3E70">
        <w:rPr>
          <w:noProof/>
        </w:rPr>
        <w:t>the agricultural produc</w:t>
      </w:r>
      <w:r w:rsidR="001F6457" w:rsidRPr="00BD3E70">
        <w:rPr>
          <w:noProof/>
        </w:rPr>
        <w:t>t</w:t>
      </w:r>
      <w:r w:rsidR="00A92BA7" w:rsidRPr="00BD3E70">
        <w:rPr>
          <w:noProof/>
        </w:rPr>
        <w:t>s</w:t>
      </w:r>
      <w:r w:rsidRPr="00BD3E70">
        <w:rPr>
          <w:noProof/>
        </w:rPr>
        <w:t xml:space="preserve">, </w:t>
      </w:r>
    </w:p>
    <w:p w:rsidR="003C436B" w:rsidRPr="00BD3E70" w:rsidRDefault="004A2050" w:rsidP="00177713">
      <w:pPr>
        <w:pStyle w:val="Point2"/>
        <w:rPr>
          <w:noProof/>
        </w:rPr>
      </w:pPr>
      <w:r w:rsidRPr="00BD3E70">
        <w:rPr>
          <w:noProof/>
        </w:rPr>
        <w:t>(vi)</w:t>
      </w:r>
      <w:r w:rsidRPr="00BD3E70">
        <w:rPr>
          <w:noProof/>
        </w:rPr>
        <w:tab/>
        <w:t>rules applicable in the event of force majeure.</w:t>
      </w:r>
    </w:p>
    <w:p w:rsidR="009745F8" w:rsidRPr="00BD3E70" w:rsidRDefault="00B7658B" w:rsidP="001447F8">
      <w:pPr>
        <w:pStyle w:val="Point0"/>
        <w:rPr>
          <w:noProof/>
        </w:rPr>
      </w:pPr>
      <w:r w:rsidRPr="00BD3E70">
        <w:rPr>
          <w:noProof/>
        </w:rPr>
        <w:t>5.</w:t>
      </w:r>
      <w:r w:rsidR="003F71CE" w:rsidRPr="00BD3E70">
        <w:rPr>
          <w:noProof/>
        </w:rPr>
        <w:tab/>
      </w:r>
      <w:r w:rsidR="00B64591" w:rsidRPr="00BD3E70">
        <w:rPr>
          <w:noProof/>
        </w:rPr>
        <w:t xml:space="preserve">By way of derogation from paragraphs 1 and </w:t>
      </w:r>
      <w:r w:rsidR="00757EBD" w:rsidRPr="00BD3E70">
        <w:rPr>
          <w:noProof/>
        </w:rPr>
        <w:t>2</w:t>
      </w:r>
      <w:r w:rsidR="00B64591" w:rsidRPr="00BD3E70">
        <w:rPr>
          <w:noProof/>
        </w:rPr>
        <w:t xml:space="preserve">, a </w:t>
      </w:r>
      <w:r w:rsidR="009836F7" w:rsidRPr="00BD3E70">
        <w:rPr>
          <w:noProof/>
        </w:rPr>
        <w:t xml:space="preserve">written </w:t>
      </w:r>
      <w:r w:rsidR="00B64591" w:rsidRPr="00BD3E70">
        <w:rPr>
          <w:noProof/>
        </w:rPr>
        <w:t>contract or a</w:t>
      </w:r>
      <w:r w:rsidR="009836F7" w:rsidRPr="00BD3E70">
        <w:rPr>
          <w:noProof/>
        </w:rPr>
        <w:t xml:space="preserve"> written</w:t>
      </w:r>
      <w:r w:rsidR="00B64591" w:rsidRPr="00BD3E70">
        <w:rPr>
          <w:noProof/>
        </w:rPr>
        <w:t xml:space="preserve"> offer for a contract shall not be required in the following cases:</w:t>
      </w:r>
    </w:p>
    <w:p w:rsidR="006E3F90" w:rsidRPr="00BD3E70" w:rsidRDefault="00AB6511" w:rsidP="00AB6511">
      <w:pPr>
        <w:pStyle w:val="Point1"/>
        <w:rPr>
          <w:noProof/>
        </w:rPr>
      </w:pPr>
      <w:r w:rsidRPr="00AB6511">
        <w:rPr>
          <w:noProof/>
        </w:rPr>
        <w:t>(a)</w:t>
      </w:r>
      <w:r w:rsidRPr="00AB6511">
        <w:rPr>
          <w:noProof/>
        </w:rPr>
        <w:tab/>
      </w:r>
      <w:r w:rsidR="00B64591" w:rsidRPr="00BD3E70">
        <w:rPr>
          <w:noProof/>
        </w:rPr>
        <w:t xml:space="preserve">The </w:t>
      </w:r>
      <w:r w:rsidR="008F1B76" w:rsidRPr="00BD3E70">
        <w:rPr>
          <w:noProof/>
        </w:rPr>
        <w:t xml:space="preserve">agricultural </w:t>
      </w:r>
      <w:r w:rsidR="00B64591" w:rsidRPr="00BD3E70">
        <w:rPr>
          <w:noProof/>
        </w:rPr>
        <w:t xml:space="preserve">products concerned are delivered by a member of a producer organisation or cooperative to the producer organisation or cooperative of which they are a member </w:t>
      </w:r>
      <w:r w:rsidR="00D271E8" w:rsidRPr="00BD3E70">
        <w:rPr>
          <w:noProof/>
        </w:rPr>
        <w:t xml:space="preserve">provided that </w:t>
      </w:r>
      <w:r w:rsidR="00B64591" w:rsidRPr="00BD3E70">
        <w:rPr>
          <w:noProof/>
        </w:rPr>
        <w:t xml:space="preserve">the statutes of that producer organisation or cooperative or the rules and decisions provided for in, or derived from, these statutes contain provisions having similar effects to the provisions set out in points (a), (b) and (c) of paragraph </w:t>
      </w:r>
      <w:r w:rsidR="002C4F5B" w:rsidRPr="00BD3E70">
        <w:rPr>
          <w:noProof/>
        </w:rPr>
        <w:t>4</w:t>
      </w:r>
      <w:r w:rsidR="00B64591" w:rsidRPr="00BD3E70">
        <w:rPr>
          <w:noProof/>
        </w:rPr>
        <w:t>;</w:t>
      </w:r>
    </w:p>
    <w:p w:rsidR="006E3F90" w:rsidRPr="00BD3E70" w:rsidRDefault="00AB6511" w:rsidP="00AB6511">
      <w:pPr>
        <w:pStyle w:val="Point1"/>
        <w:rPr>
          <w:noProof/>
        </w:rPr>
      </w:pPr>
      <w:r w:rsidRPr="00AB6511">
        <w:rPr>
          <w:noProof/>
        </w:rPr>
        <w:t>(b)</w:t>
      </w:r>
      <w:r w:rsidRPr="00AB6511">
        <w:rPr>
          <w:noProof/>
        </w:rPr>
        <w:tab/>
      </w:r>
      <w:r w:rsidR="00BE703E" w:rsidRPr="00BD3E70">
        <w:rPr>
          <w:noProof/>
        </w:rPr>
        <w:t>t</w:t>
      </w:r>
      <w:r w:rsidR="00B64591" w:rsidRPr="00BD3E70">
        <w:rPr>
          <w:noProof/>
        </w:rPr>
        <w:t>he</w:t>
      </w:r>
      <w:r w:rsidR="3662C5AE" w:rsidRPr="00BD3E70">
        <w:rPr>
          <w:noProof/>
        </w:rPr>
        <w:t xml:space="preserve"> first purchaser of the agricultural products concerned is </w:t>
      </w:r>
      <w:r w:rsidR="00B64591" w:rsidRPr="00BD3E70">
        <w:rPr>
          <w:noProof/>
        </w:rPr>
        <w:t>a micro or small-sized enterprise within the meaning of Recommendation 2003/361/EC;</w:t>
      </w:r>
    </w:p>
    <w:p w:rsidR="00B074AF" w:rsidRPr="00BD3E70" w:rsidRDefault="00AB6511" w:rsidP="00AB6511">
      <w:pPr>
        <w:pStyle w:val="Point1"/>
        <w:rPr>
          <w:noProof/>
        </w:rPr>
      </w:pPr>
      <w:r w:rsidRPr="00AB6511">
        <w:rPr>
          <w:noProof/>
        </w:rPr>
        <w:t>(c)</w:t>
      </w:r>
      <w:r w:rsidRPr="00AB6511">
        <w:rPr>
          <w:noProof/>
        </w:rPr>
        <w:tab/>
      </w:r>
      <w:r w:rsidR="00BE703E" w:rsidRPr="00BD3E70">
        <w:rPr>
          <w:noProof/>
        </w:rPr>
        <w:t>t</w:t>
      </w:r>
      <w:r w:rsidR="5A6E6A17" w:rsidRPr="00BD3E70">
        <w:rPr>
          <w:noProof/>
        </w:rPr>
        <w:t>he</w:t>
      </w:r>
      <w:r w:rsidR="00B64591" w:rsidRPr="00BD3E70">
        <w:rPr>
          <w:noProof/>
        </w:rPr>
        <w:t xml:space="preserve"> delivery </w:t>
      </w:r>
      <w:r w:rsidR="1FF4484C" w:rsidRPr="00BD3E70">
        <w:rPr>
          <w:noProof/>
        </w:rPr>
        <w:t>and payment</w:t>
      </w:r>
      <w:r w:rsidR="00B64591" w:rsidRPr="00BD3E70">
        <w:rPr>
          <w:noProof/>
        </w:rPr>
        <w:t xml:space="preserve"> </w:t>
      </w:r>
      <w:r w:rsidR="00846BC2" w:rsidRPr="00BD3E70">
        <w:rPr>
          <w:noProof/>
        </w:rPr>
        <w:t>of the agricultural</w:t>
      </w:r>
      <w:r w:rsidR="00B64591" w:rsidRPr="00BD3E70">
        <w:rPr>
          <w:noProof/>
        </w:rPr>
        <w:t xml:space="preserve"> products</w:t>
      </w:r>
      <w:r w:rsidR="00846BC2" w:rsidRPr="00BD3E70">
        <w:rPr>
          <w:noProof/>
        </w:rPr>
        <w:t xml:space="preserve"> concerned</w:t>
      </w:r>
      <w:r w:rsidR="6234E10D" w:rsidRPr="00BD3E70">
        <w:rPr>
          <w:noProof/>
        </w:rPr>
        <w:t xml:space="preserve"> </w:t>
      </w:r>
      <w:r w:rsidR="00965928" w:rsidRPr="00BD3E70">
        <w:rPr>
          <w:noProof/>
        </w:rPr>
        <w:t>take place simultaneously</w:t>
      </w:r>
      <w:r w:rsidR="00B64591" w:rsidRPr="00BD3E70">
        <w:rPr>
          <w:noProof/>
        </w:rPr>
        <w:t>;</w:t>
      </w:r>
    </w:p>
    <w:p w:rsidR="003C436B" w:rsidRPr="00BD3E70" w:rsidRDefault="00AB6511" w:rsidP="00AB6511">
      <w:pPr>
        <w:pStyle w:val="Point1"/>
        <w:rPr>
          <w:noProof/>
        </w:rPr>
      </w:pPr>
      <w:r w:rsidRPr="00AB6511">
        <w:rPr>
          <w:noProof/>
        </w:rPr>
        <w:t>(d)</w:t>
      </w:r>
      <w:r w:rsidRPr="00AB6511">
        <w:rPr>
          <w:noProof/>
        </w:rPr>
        <w:tab/>
      </w:r>
      <w:r w:rsidR="00BE703E" w:rsidRPr="00BD3E70">
        <w:rPr>
          <w:noProof/>
        </w:rPr>
        <w:t>t</w:t>
      </w:r>
      <w:r w:rsidR="00686E0D" w:rsidRPr="00BD3E70">
        <w:rPr>
          <w:noProof/>
        </w:rPr>
        <w:t xml:space="preserve">he delivery is made </w:t>
      </w:r>
      <w:r w:rsidR="5C463A1E" w:rsidRPr="00BD3E70">
        <w:rPr>
          <w:noProof/>
        </w:rPr>
        <w:t xml:space="preserve">for free </w:t>
      </w:r>
      <w:r w:rsidR="00686E0D" w:rsidRPr="00BD3E70">
        <w:rPr>
          <w:noProof/>
        </w:rPr>
        <w:t xml:space="preserve">or in the context of the disposal of </w:t>
      </w:r>
      <w:r w:rsidR="00F97E2C" w:rsidRPr="00BD3E70">
        <w:rPr>
          <w:noProof/>
        </w:rPr>
        <w:t>-</w:t>
      </w:r>
      <w:r w:rsidR="00686E0D" w:rsidRPr="00BD3E70">
        <w:rPr>
          <w:noProof/>
        </w:rPr>
        <w:t>products which are no longer fit for sale.</w:t>
      </w:r>
    </w:p>
    <w:p w:rsidR="00A86E41" w:rsidRPr="00BD3E70" w:rsidRDefault="5E3C3707" w:rsidP="00AD4BE9">
      <w:pPr>
        <w:pStyle w:val="Point0"/>
        <w:rPr>
          <w:noProof/>
        </w:rPr>
      </w:pPr>
      <w:r w:rsidRPr="00BD3E70">
        <w:rPr>
          <w:noProof/>
        </w:rPr>
        <w:t>6</w:t>
      </w:r>
      <w:r w:rsidR="465B912F" w:rsidRPr="00BD3E70">
        <w:rPr>
          <w:noProof/>
        </w:rPr>
        <w:t>.</w:t>
      </w:r>
      <w:r w:rsidR="003F71CE" w:rsidRPr="00BD3E70">
        <w:rPr>
          <w:noProof/>
        </w:rPr>
        <w:tab/>
      </w:r>
      <w:r w:rsidR="00DA4A60" w:rsidRPr="00BD3E70">
        <w:rPr>
          <w:noProof/>
        </w:rPr>
        <w:t xml:space="preserve">Member States may decide </w:t>
      </w:r>
      <w:r w:rsidR="00397A1E" w:rsidRPr="00BD3E70">
        <w:rPr>
          <w:noProof/>
        </w:rPr>
        <w:t xml:space="preserve">that a written contract </w:t>
      </w:r>
      <w:r w:rsidR="00734A3B" w:rsidRPr="00BD3E70">
        <w:rPr>
          <w:noProof/>
        </w:rPr>
        <w:t>or a written offer shall not be required</w:t>
      </w:r>
      <w:r w:rsidR="005C7DCD" w:rsidRPr="00BD3E70">
        <w:rPr>
          <w:noProof/>
        </w:rPr>
        <w:t xml:space="preserve"> </w:t>
      </w:r>
      <w:r w:rsidR="00605457" w:rsidRPr="00BD3E70">
        <w:rPr>
          <w:noProof/>
        </w:rPr>
        <w:t xml:space="preserve">in one or more of the following cases: </w:t>
      </w:r>
    </w:p>
    <w:p w:rsidR="00DA4A60" w:rsidRPr="00BD3E70" w:rsidRDefault="00AB6511" w:rsidP="00AB6511">
      <w:pPr>
        <w:pStyle w:val="Point1"/>
        <w:rPr>
          <w:noProof/>
        </w:rPr>
      </w:pPr>
      <w:r w:rsidRPr="00AB6511">
        <w:rPr>
          <w:noProof/>
        </w:rPr>
        <w:t>(a)</w:t>
      </w:r>
      <w:r w:rsidRPr="00AB6511">
        <w:rPr>
          <w:noProof/>
        </w:rPr>
        <w:tab/>
      </w:r>
      <w:r w:rsidR="009A37A3" w:rsidRPr="00BD3E70">
        <w:rPr>
          <w:noProof/>
        </w:rPr>
        <w:t>t</w:t>
      </w:r>
      <w:r w:rsidR="00094F51" w:rsidRPr="00BD3E70">
        <w:rPr>
          <w:noProof/>
        </w:rPr>
        <w:t>he delivery concerns products of a value equal to or below a certain threshold of value to be determined by the Member State, and which shall not exceed EUR 10 000</w:t>
      </w:r>
      <w:r w:rsidR="009A37A3" w:rsidRPr="00BD3E70">
        <w:rPr>
          <w:noProof/>
        </w:rPr>
        <w:t>;</w:t>
      </w:r>
      <w:r w:rsidR="00DA4A60" w:rsidRPr="00BD3E70">
        <w:rPr>
          <w:noProof/>
        </w:rPr>
        <w:t xml:space="preserve"> </w:t>
      </w:r>
    </w:p>
    <w:p w:rsidR="000B74A3" w:rsidRPr="00BD3E70" w:rsidRDefault="00AB6511" w:rsidP="00AB6511">
      <w:pPr>
        <w:pStyle w:val="Point1"/>
        <w:rPr>
          <w:noProof/>
        </w:rPr>
      </w:pPr>
      <w:r w:rsidRPr="00AB6511">
        <w:rPr>
          <w:noProof/>
        </w:rPr>
        <w:t>(b)</w:t>
      </w:r>
      <w:r w:rsidRPr="00AB6511">
        <w:rPr>
          <w:noProof/>
        </w:rPr>
        <w:tab/>
      </w:r>
      <w:r w:rsidR="00F83132" w:rsidRPr="00BD3E70">
        <w:rPr>
          <w:noProof/>
        </w:rPr>
        <w:t>t</w:t>
      </w:r>
      <w:r w:rsidR="000B74A3" w:rsidRPr="00BD3E70">
        <w:rPr>
          <w:noProof/>
        </w:rPr>
        <w:t xml:space="preserve">he delivery concerns agricultural products </w:t>
      </w:r>
      <w:r w:rsidR="75C2509F" w:rsidRPr="00BD3E70">
        <w:rPr>
          <w:noProof/>
        </w:rPr>
        <w:t xml:space="preserve">that are </w:t>
      </w:r>
      <w:r w:rsidR="000B74A3" w:rsidRPr="00BD3E70">
        <w:rPr>
          <w:noProof/>
        </w:rPr>
        <w:t>subject to seasonal supply or demand fluctuations or perishability</w:t>
      </w:r>
      <w:r w:rsidR="009A37A3" w:rsidRPr="00BD3E70">
        <w:rPr>
          <w:noProof/>
        </w:rPr>
        <w:t>;</w:t>
      </w:r>
    </w:p>
    <w:p w:rsidR="000B74A3" w:rsidRPr="00BD3E70" w:rsidRDefault="00AB6511" w:rsidP="00AB6511">
      <w:pPr>
        <w:pStyle w:val="Point1"/>
        <w:rPr>
          <w:noProof/>
        </w:rPr>
      </w:pPr>
      <w:r w:rsidRPr="00AB6511">
        <w:rPr>
          <w:noProof/>
        </w:rPr>
        <w:t>(c)</w:t>
      </w:r>
      <w:r w:rsidRPr="00AB6511">
        <w:rPr>
          <w:noProof/>
        </w:rPr>
        <w:tab/>
      </w:r>
      <w:r w:rsidR="00F83132" w:rsidRPr="00BD3E70">
        <w:rPr>
          <w:noProof/>
        </w:rPr>
        <w:t>t</w:t>
      </w:r>
      <w:r w:rsidR="000B74A3" w:rsidRPr="00BD3E70">
        <w:rPr>
          <w:noProof/>
        </w:rPr>
        <w:t>he deliver</w:t>
      </w:r>
      <w:r w:rsidR="7492556B" w:rsidRPr="00BD3E70">
        <w:rPr>
          <w:noProof/>
        </w:rPr>
        <w:t>y</w:t>
      </w:r>
      <w:r w:rsidR="000B74A3" w:rsidRPr="00BD3E70">
        <w:rPr>
          <w:noProof/>
        </w:rPr>
        <w:t xml:space="preserve"> concerns agricultural products </w:t>
      </w:r>
      <w:r w:rsidR="054D86E3" w:rsidRPr="00BD3E70">
        <w:rPr>
          <w:noProof/>
        </w:rPr>
        <w:t xml:space="preserve">that are </w:t>
      </w:r>
      <w:r w:rsidR="000B74A3" w:rsidRPr="00BD3E70">
        <w:rPr>
          <w:noProof/>
        </w:rPr>
        <w:t xml:space="preserve">subject to traditional </w:t>
      </w:r>
      <w:r w:rsidR="008A09D4" w:rsidRPr="00BD3E70">
        <w:rPr>
          <w:noProof/>
        </w:rPr>
        <w:t xml:space="preserve">or </w:t>
      </w:r>
      <w:r w:rsidR="000F620C" w:rsidRPr="00BD3E70">
        <w:rPr>
          <w:noProof/>
        </w:rPr>
        <w:t xml:space="preserve">customary </w:t>
      </w:r>
      <w:r w:rsidR="000B74A3" w:rsidRPr="00BD3E70">
        <w:rPr>
          <w:noProof/>
        </w:rPr>
        <w:t>selling practices.</w:t>
      </w:r>
    </w:p>
    <w:p w:rsidR="003C436B" w:rsidRPr="00BD3E70" w:rsidRDefault="1D42C44A" w:rsidP="00177713">
      <w:pPr>
        <w:pStyle w:val="Point0"/>
        <w:rPr>
          <w:noProof/>
        </w:rPr>
      </w:pPr>
      <w:r w:rsidRPr="00BD3E70">
        <w:rPr>
          <w:noProof/>
        </w:rPr>
        <w:t>7.</w:t>
      </w:r>
      <w:r w:rsidR="003F71CE" w:rsidRPr="00BD3E70">
        <w:rPr>
          <w:noProof/>
        </w:rPr>
        <w:tab/>
      </w:r>
      <w:r w:rsidR="00802997" w:rsidRPr="00BD3E70">
        <w:rPr>
          <w:noProof/>
        </w:rPr>
        <w:t xml:space="preserve">Where </w:t>
      </w:r>
      <w:r w:rsidR="7254387C" w:rsidRPr="00BD3E70">
        <w:rPr>
          <w:noProof/>
        </w:rPr>
        <w:t xml:space="preserve">pursuant to </w:t>
      </w:r>
      <w:r w:rsidR="0D46C5BF" w:rsidRPr="00BD3E70">
        <w:rPr>
          <w:noProof/>
        </w:rPr>
        <w:t>paragraph</w:t>
      </w:r>
      <w:r w:rsidR="7254387C" w:rsidRPr="00BD3E70">
        <w:rPr>
          <w:noProof/>
        </w:rPr>
        <w:t xml:space="preserve"> 5, points (b)</w:t>
      </w:r>
      <w:r w:rsidR="00C2766E" w:rsidRPr="00BD3E70">
        <w:rPr>
          <w:noProof/>
        </w:rPr>
        <w:t>, (c)</w:t>
      </w:r>
      <w:r w:rsidR="00EB5F7E" w:rsidRPr="00BD3E70">
        <w:rPr>
          <w:noProof/>
        </w:rPr>
        <w:t xml:space="preserve"> and</w:t>
      </w:r>
      <w:r w:rsidR="00310E67">
        <w:rPr>
          <w:noProof/>
        </w:rPr>
        <w:t xml:space="preserve"> </w:t>
      </w:r>
      <w:r w:rsidR="7254387C" w:rsidRPr="00BD3E70">
        <w:rPr>
          <w:noProof/>
        </w:rPr>
        <w:t xml:space="preserve">(d), or </w:t>
      </w:r>
      <w:r w:rsidR="047FB255" w:rsidRPr="00BD3E70">
        <w:rPr>
          <w:noProof/>
        </w:rPr>
        <w:t>paragraph</w:t>
      </w:r>
      <w:r w:rsidR="7254387C" w:rsidRPr="00BD3E70">
        <w:rPr>
          <w:noProof/>
        </w:rPr>
        <w:t xml:space="preserve"> 6, a written contract or a written offer for a contract is not required,</w:t>
      </w:r>
      <w:r w:rsidR="00182989" w:rsidRPr="00BD3E70">
        <w:rPr>
          <w:noProof/>
        </w:rPr>
        <w:t xml:space="preserve"> </w:t>
      </w:r>
      <w:r w:rsidR="00802997" w:rsidRPr="00BD3E70">
        <w:rPr>
          <w:noProof/>
        </w:rPr>
        <w:t xml:space="preserve">a </w:t>
      </w:r>
      <w:r w:rsidR="00E72E2E" w:rsidRPr="00BD3E70">
        <w:rPr>
          <w:noProof/>
        </w:rPr>
        <w:t>farmer</w:t>
      </w:r>
      <w:r w:rsidR="00802997" w:rsidRPr="00BD3E70">
        <w:rPr>
          <w:noProof/>
        </w:rPr>
        <w:t xml:space="preserve">, a producer organisation or an association of producer organisations, may require that any delivery of </w:t>
      </w:r>
      <w:r w:rsidR="005E286E" w:rsidRPr="00BD3E70">
        <w:rPr>
          <w:noProof/>
        </w:rPr>
        <w:t>agricultural products</w:t>
      </w:r>
      <w:r w:rsidR="00802997" w:rsidRPr="00BD3E70">
        <w:rPr>
          <w:noProof/>
        </w:rPr>
        <w:t xml:space="preserve"> to a processor</w:t>
      </w:r>
      <w:r w:rsidR="009A441E" w:rsidRPr="00BD3E70">
        <w:rPr>
          <w:noProof/>
        </w:rPr>
        <w:t xml:space="preserve">, </w:t>
      </w:r>
      <w:r w:rsidR="00802997" w:rsidRPr="00BD3E70">
        <w:rPr>
          <w:noProof/>
        </w:rPr>
        <w:t xml:space="preserve">distributor </w:t>
      </w:r>
      <w:r w:rsidR="009A441E" w:rsidRPr="00BD3E70">
        <w:rPr>
          <w:noProof/>
        </w:rPr>
        <w:t xml:space="preserve">or retailer </w:t>
      </w:r>
      <w:r w:rsidR="00802997" w:rsidRPr="00BD3E70">
        <w:rPr>
          <w:noProof/>
        </w:rPr>
        <w:t>be the subject of</w:t>
      </w:r>
      <w:r w:rsidR="00846573" w:rsidRPr="00BD3E70">
        <w:rPr>
          <w:noProof/>
        </w:rPr>
        <w:t xml:space="preserve"> </w:t>
      </w:r>
      <w:r w:rsidR="00802997" w:rsidRPr="00BD3E70">
        <w:rPr>
          <w:noProof/>
        </w:rPr>
        <w:t>a written contract between the parties</w:t>
      </w:r>
      <w:r w:rsidR="00C458FF" w:rsidRPr="00BD3E70">
        <w:rPr>
          <w:noProof/>
        </w:rPr>
        <w:t xml:space="preserve"> </w:t>
      </w:r>
      <w:r w:rsidR="00686E0D" w:rsidRPr="00BD3E70">
        <w:rPr>
          <w:noProof/>
        </w:rPr>
        <w:t>or</w:t>
      </w:r>
      <w:r w:rsidR="0063427F" w:rsidRPr="00BD3E70">
        <w:rPr>
          <w:noProof/>
        </w:rPr>
        <w:t xml:space="preserve"> </w:t>
      </w:r>
      <w:r w:rsidR="00686E0D" w:rsidRPr="00BD3E70">
        <w:rPr>
          <w:noProof/>
        </w:rPr>
        <w:t>of a written offer</w:t>
      </w:r>
      <w:r w:rsidR="30751B64" w:rsidRPr="00BD3E70">
        <w:rPr>
          <w:noProof/>
        </w:rPr>
        <w:t xml:space="preserve"> for a contract</w:t>
      </w:r>
      <w:r w:rsidR="00686E0D" w:rsidRPr="00BD3E70">
        <w:rPr>
          <w:noProof/>
        </w:rPr>
        <w:t xml:space="preserve">. </w:t>
      </w:r>
      <w:r w:rsidR="31E99267" w:rsidRPr="00BD3E70">
        <w:rPr>
          <w:noProof/>
        </w:rPr>
        <w:t xml:space="preserve">Such a contract </w:t>
      </w:r>
      <w:r w:rsidR="004707EE" w:rsidRPr="00BD3E70">
        <w:rPr>
          <w:noProof/>
        </w:rPr>
        <w:t xml:space="preserve">or offer for a contract </w:t>
      </w:r>
      <w:r w:rsidR="31E99267" w:rsidRPr="00BD3E70">
        <w:rPr>
          <w:noProof/>
        </w:rPr>
        <w:t xml:space="preserve">shall </w:t>
      </w:r>
      <w:r w:rsidR="0007364D" w:rsidRPr="00BD3E70">
        <w:rPr>
          <w:noProof/>
        </w:rPr>
        <w:t>fulfil</w:t>
      </w:r>
      <w:r w:rsidR="00760F0A" w:rsidRPr="00BD3E70">
        <w:rPr>
          <w:noProof/>
        </w:rPr>
        <w:t xml:space="preserve"> </w:t>
      </w:r>
      <w:r w:rsidR="00802997" w:rsidRPr="00BD3E70">
        <w:rPr>
          <w:noProof/>
        </w:rPr>
        <w:t xml:space="preserve">the conditions laid down in paragraph 4 and paragraph </w:t>
      </w:r>
      <w:r w:rsidR="2119874B" w:rsidRPr="00BD3E70">
        <w:rPr>
          <w:noProof/>
        </w:rPr>
        <w:t>8</w:t>
      </w:r>
      <w:r w:rsidR="007F6B6B" w:rsidRPr="00BD3E70">
        <w:rPr>
          <w:noProof/>
        </w:rPr>
        <w:t>, first subparagraph</w:t>
      </w:r>
      <w:r w:rsidR="00802997" w:rsidRPr="00BD3E70">
        <w:rPr>
          <w:noProof/>
        </w:rPr>
        <w:t>.</w:t>
      </w:r>
    </w:p>
    <w:p w:rsidR="00037F81" w:rsidRPr="00BD3E70" w:rsidRDefault="07A2991B" w:rsidP="000B00FA">
      <w:pPr>
        <w:pStyle w:val="Point0"/>
        <w:rPr>
          <w:noProof/>
        </w:rPr>
      </w:pPr>
      <w:r w:rsidRPr="00BD3E70">
        <w:rPr>
          <w:noProof/>
        </w:rPr>
        <w:t>8</w:t>
      </w:r>
      <w:r w:rsidR="00B11D48" w:rsidRPr="00BD3E70">
        <w:rPr>
          <w:noProof/>
        </w:rPr>
        <w:t>.</w:t>
      </w:r>
      <w:r w:rsidR="003F71CE" w:rsidRPr="00BD3E70">
        <w:rPr>
          <w:noProof/>
        </w:rPr>
        <w:tab/>
      </w:r>
      <w:r w:rsidR="00037F81" w:rsidRPr="00BD3E70">
        <w:rPr>
          <w:noProof/>
        </w:rPr>
        <w:t>All elements of contracts for the delivery of agricultural products concluded b</w:t>
      </w:r>
      <w:r w:rsidR="00C00225" w:rsidRPr="00BD3E70">
        <w:rPr>
          <w:noProof/>
        </w:rPr>
        <w:t>etween</w:t>
      </w:r>
      <w:r w:rsidR="00037F81" w:rsidRPr="00BD3E70">
        <w:rPr>
          <w:noProof/>
        </w:rPr>
        <w:t xml:space="preserve"> </w:t>
      </w:r>
      <w:r w:rsidR="000A0C53" w:rsidRPr="00BD3E70">
        <w:rPr>
          <w:noProof/>
        </w:rPr>
        <w:t>farmers</w:t>
      </w:r>
      <w:r w:rsidR="001E30DA" w:rsidRPr="00BD3E70">
        <w:rPr>
          <w:noProof/>
        </w:rPr>
        <w:t>, producer organisations or association of producer organisations,</w:t>
      </w:r>
      <w:r w:rsidR="00C00225" w:rsidRPr="00BD3E70">
        <w:rPr>
          <w:noProof/>
        </w:rPr>
        <w:t xml:space="preserve"> and</w:t>
      </w:r>
      <w:r w:rsidR="00037F81" w:rsidRPr="00BD3E70">
        <w:rPr>
          <w:noProof/>
        </w:rPr>
        <w:t xml:space="preserve"> processors</w:t>
      </w:r>
      <w:r w:rsidR="001E30DA" w:rsidRPr="00BD3E70">
        <w:rPr>
          <w:noProof/>
        </w:rPr>
        <w:t xml:space="preserve">, </w:t>
      </w:r>
      <w:r w:rsidR="00037F81" w:rsidRPr="00BD3E70">
        <w:rPr>
          <w:noProof/>
        </w:rPr>
        <w:t xml:space="preserve">distributors, </w:t>
      </w:r>
      <w:r w:rsidR="001E30DA" w:rsidRPr="00BD3E70">
        <w:rPr>
          <w:noProof/>
        </w:rPr>
        <w:t xml:space="preserve">or retailers </w:t>
      </w:r>
      <w:r w:rsidR="00037F81" w:rsidRPr="00BD3E70">
        <w:rPr>
          <w:noProof/>
        </w:rPr>
        <w:t xml:space="preserve">including those elements </w:t>
      </w:r>
      <w:r w:rsidR="008A09D4" w:rsidRPr="00BD3E70">
        <w:rPr>
          <w:noProof/>
        </w:rPr>
        <w:t xml:space="preserve">and their components </w:t>
      </w:r>
      <w:r w:rsidR="00037F81" w:rsidRPr="00BD3E70">
        <w:rPr>
          <w:noProof/>
        </w:rPr>
        <w:t>referred to in paragraph 4</w:t>
      </w:r>
      <w:r w:rsidR="007F6B6B" w:rsidRPr="00BD3E70">
        <w:rPr>
          <w:noProof/>
        </w:rPr>
        <w:t>, point (c),</w:t>
      </w:r>
      <w:r w:rsidR="008A09D4" w:rsidRPr="00BD3E70">
        <w:rPr>
          <w:noProof/>
        </w:rPr>
        <w:t xml:space="preserve"> </w:t>
      </w:r>
      <w:r w:rsidR="00037F81" w:rsidRPr="00BD3E70">
        <w:rPr>
          <w:noProof/>
        </w:rPr>
        <w:t xml:space="preserve">shall be freely negotiated between the parties. </w:t>
      </w:r>
    </w:p>
    <w:p w:rsidR="000954F2" w:rsidRPr="00BD3E70" w:rsidRDefault="00C2212C" w:rsidP="000B00FA">
      <w:pPr>
        <w:pStyle w:val="Text1"/>
        <w:rPr>
          <w:noProof/>
        </w:rPr>
      </w:pPr>
      <w:r w:rsidRPr="00BD3E70">
        <w:rPr>
          <w:noProof/>
        </w:rPr>
        <w:t xml:space="preserve">Member States may establish </w:t>
      </w:r>
      <w:r w:rsidR="00037F81" w:rsidRPr="00BD3E70">
        <w:rPr>
          <w:noProof/>
        </w:rPr>
        <w:t xml:space="preserve">one or </w:t>
      </w:r>
      <w:r w:rsidR="00814CB5" w:rsidRPr="00BD3E70">
        <w:rPr>
          <w:noProof/>
        </w:rPr>
        <w:t xml:space="preserve">more </w:t>
      </w:r>
      <w:r w:rsidR="00037F81" w:rsidRPr="00BD3E70">
        <w:rPr>
          <w:noProof/>
        </w:rPr>
        <w:t>of the following:</w:t>
      </w:r>
    </w:p>
    <w:p w:rsidR="00A07060" w:rsidRPr="00BD3E70" w:rsidRDefault="00AB6511" w:rsidP="00AB6511">
      <w:pPr>
        <w:pStyle w:val="Point1"/>
        <w:rPr>
          <w:noProof/>
        </w:rPr>
      </w:pPr>
      <w:r w:rsidRPr="00AB6511">
        <w:rPr>
          <w:noProof/>
        </w:rPr>
        <w:t>(a)</w:t>
      </w:r>
      <w:r w:rsidRPr="00AB6511">
        <w:rPr>
          <w:noProof/>
        </w:rPr>
        <w:tab/>
      </w:r>
      <w:r w:rsidR="007F6B6B" w:rsidRPr="00BD3E70">
        <w:rPr>
          <w:noProof/>
        </w:rPr>
        <w:t>i</w:t>
      </w:r>
      <w:r w:rsidR="00A07060" w:rsidRPr="00BD3E70">
        <w:rPr>
          <w:noProof/>
        </w:rPr>
        <w:t>n respect of the</w:t>
      </w:r>
      <w:r w:rsidR="001D1716" w:rsidRPr="00BD3E70">
        <w:rPr>
          <w:noProof/>
        </w:rPr>
        <w:t xml:space="preserve"> written</w:t>
      </w:r>
      <w:r w:rsidR="00A07060" w:rsidRPr="00BD3E70">
        <w:rPr>
          <w:noProof/>
        </w:rPr>
        <w:t xml:space="preserve"> contracts referred to in paragraph 1 of this Article, a Member State may establish:</w:t>
      </w:r>
    </w:p>
    <w:p w:rsidR="00A07060" w:rsidRPr="00BD3E70" w:rsidRDefault="00A07060" w:rsidP="00AD4BE9">
      <w:pPr>
        <w:pStyle w:val="Point2"/>
        <w:rPr>
          <w:noProof/>
        </w:rPr>
      </w:pPr>
      <w:r w:rsidRPr="00BD3E70">
        <w:rPr>
          <w:noProof/>
        </w:rPr>
        <w:t>(i)</w:t>
      </w:r>
      <w:r w:rsidR="003F71CE" w:rsidRPr="00BD3E70">
        <w:rPr>
          <w:noProof/>
        </w:rPr>
        <w:tab/>
      </w:r>
      <w:r w:rsidRPr="00BD3E70">
        <w:rPr>
          <w:noProof/>
        </w:rPr>
        <w:t xml:space="preserve">an </w:t>
      </w:r>
      <w:r w:rsidR="002E31EC" w:rsidRPr="00BD3E70">
        <w:rPr>
          <w:noProof/>
        </w:rPr>
        <w:t>obligation</w:t>
      </w:r>
      <w:r w:rsidR="00E10670" w:rsidRPr="00BD3E70">
        <w:rPr>
          <w:noProof/>
        </w:rPr>
        <w:t xml:space="preserve"> for the parties to agree </w:t>
      </w:r>
      <w:r w:rsidR="002E31EC" w:rsidRPr="00BD3E70">
        <w:rPr>
          <w:noProof/>
        </w:rPr>
        <w:t xml:space="preserve">on a relationship </w:t>
      </w:r>
      <w:r w:rsidR="00E10670" w:rsidRPr="00BD3E70">
        <w:rPr>
          <w:noProof/>
        </w:rPr>
        <w:t>between the given</w:t>
      </w:r>
      <w:r w:rsidR="004266EA" w:rsidRPr="00BD3E70">
        <w:rPr>
          <w:noProof/>
        </w:rPr>
        <w:t xml:space="preserve"> quantity of agricultural products </w:t>
      </w:r>
      <w:r w:rsidR="001F11FB" w:rsidRPr="00BD3E70">
        <w:rPr>
          <w:noProof/>
        </w:rPr>
        <w:t>delivered and the price payable for that delivery;</w:t>
      </w:r>
    </w:p>
    <w:p w:rsidR="002B7933" w:rsidRPr="00BD3E70" w:rsidRDefault="00A015C6" w:rsidP="00310E67">
      <w:pPr>
        <w:pStyle w:val="Point2"/>
        <w:rPr>
          <w:noProof/>
        </w:rPr>
      </w:pPr>
      <w:r w:rsidRPr="00BD3E70">
        <w:rPr>
          <w:noProof/>
        </w:rPr>
        <w:t>(ii)</w:t>
      </w:r>
      <w:r w:rsidR="003F71CE" w:rsidRPr="00BD3E70">
        <w:rPr>
          <w:noProof/>
        </w:rPr>
        <w:tab/>
      </w:r>
      <w:r w:rsidR="00CB4D9C" w:rsidRPr="00BD3E70">
        <w:rPr>
          <w:noProof/>
        </w:rPr>
        <w:t xml:space="preserve">a minimum duration, </w:t>
      </w:r>
      <w:r w:rsidR="00104E00" w:rsidRPr="00BD3E70">
        <w:rPr>
          <w:noProof/>
        </w:rPr>
        <w:t xml:space="preserve">which </w:t>
      </w:r>
      <w:r w:rsidR="00CB4D9C" w:rsidRPr="00BD3E70">
        <w:rPr>
          <w:noProof/>
        </w:rPr>
        <w:t>shall be at least six months and shall not impair the proper functioning of the internal market;</w:t>
      </w:r>
    </w:p>
    <w:p w:rsidR="000843AE" w:rsidRPr="00BD3E70" w:rsidRDefault="00AB6511" w:rsidP="00AB6511">
      <w:pPr>
        <w:pStyle w:val="Point1"/>
        <w:rPr>
          <w:noProof/>
        </w:rPr>
      </w:pPr>
      <w:r w:rsidRPr="00AB6511">
        <w:rPr>
          <w:noProof/>
        </w:rPr>
        <w:t>(b)</w:t>
      </w:r>
      <w:r w:rsidRPr="00AB6511">
        <w:rPr>
          <w:noProof/>
        </w:rPr>
        <w:tab/>
      </w:r>
      <w:r w:rsidR="007F6B6B" w:rsidRPr="00BD3E70">
        <w:rPr>
          <w:rStyle w:val="normaltextrun"/>
          <w:noProof/>
          <w:bdr w:val="none" w:sz="0" w:space="0" w:color="auto" w:frame="1"/>
        </w:rPr>
        <w:t>i</w:t>
      </w:r>
      <w:r w:rsidR="00C2212C" w:rsidRPr="00BD3E70">
        <w:rPr>
          <w:rStyle w:val="normaltextrun"/>
          <w:noProof/>
          <w:bdr w:val="none" w:sz="0" w:space="0" w:color="auto" w:frame="1"/>
        </w:rPr>
        <w:t xml:space="preserve">n respect of the written offers referred to in point (b) of paragraph 2, an obligation that the written offer </w:t>
      </w:r>
      <w:r w:rsidR="00C85B8A" w:rsidRPr="00BD3E70">
        <w:rPr>
          <w:noProof/>
        </w:rPr>
        <w:t xml:space="preserve">shall </w:t>
      </w:r>
      <w:r w:rsidR="002B7933" w:rsidRPr="00BD3E70">
        <w:rPr>
          <w:noProof/>
        </w:rPr>
        <w:t>include a minimum duration for the contract, set by national law for this purpose. Such a minimum duration shall be at least six months and shall not impair the proper functioning of the internal market.</w:t>
      </w:r>
    </w:p>
    <w:p w:rsidR="00442B8E" w:rsidRPr="00BD3E70" w:rsidRDefault="00C5404B" w:rsidP="000B00FA">
      <w:pPr>
        <w:pStyle w:val="Text1"/>
        <w:rPr>
          <w:noProof/>
        </w:rPr>
      </w:pPr>
      <w:r w:rsidRPr="00BD3E70">
        <w:rPr>
          <w:rStyle w:val="normaltextrun"/>
          <w:noProof/>
          <w:shd w:val="clear" w:color="auto" w:fill="FFFFFF"/>
        </w:rPr>
        <w:t>Farmers, producer organisations or associations of producer organisations may refuse in writing the minimum duration imposed pursuant to the second sub-paragraph.</w:t>
      </w:r>
    </w:p>
    <w:p w:rsidR="00F511DD" w:rsidRPr="00BD3E70" w:rsidRDefault="2EA3746D" w:rsidP="000B00FA">
      <w:pPr>
        <w:pStyle w:val="Point0"/>
        <w:rPr>
          <w:noProof/>
        </w:rPr>
      </w:pPr>
      <w:r w:rsidRPr="00BD3E70">
        <w:rPr>
          <w:noProof/>
        </w:rPr>
        <w:t>9</w:t>
      </w:r>
      <w:r w:rsidR="00034751" w:rsidRPr="00BD3E70">
        <w:rPr>
          <w:noProof/>
        </w:rPr>
        <w:t>.</w:t>
      </w:r>
      <w:r w:rsidR="003C1C8E" w:rsidRPr="00BD3E70">
        <w:rPr>
          <w:noProof/>
        </w:rPr>
        <w:tab/>
      </w:r>
      <w:r w:rsidR="00B64591" w:rsidRPr="00BD3E70">
        <w:rPr>
          <w:noProof/>
        </w:rPr>
        <w:t xml:space="preserve">Member States may </w:t>
      </w:r>
      <w:r w:rsidR="0025056A" w:rsidRPr="00BD3E70">
        <w:rPr>
          <w:noProof/>
        </w:rPr>
        <w:t xml:space="preserve">require </w:t>
      </w:r>
      <w:r w:rsidR="00FB263B" w:rsidRPr="00BD3E70">
        <w:rPr>
          <w:noProof/>
        </w:rPr>
        <w:t xml:space="preserve">the purchaser of agricultural products </w:t>
      </w:r>
      <w:r w:rsidR="00B64591" w:rsidRPr="00BD3E70">
        <w:rPr>
          <w:noProof/>
        </w:rPr>
        <w:t xml:space="preserve">to register the written contracts referred to in </w:t>
      </w:r>
      <w:r w:rsidR="6189D0DE" w:rsidRPr="00BD3E70">
        <w:rPr>
          <w:noProof/>
        </w:rPr>
        <w:t xml:space="preserve">paragraph 1 </w:t>
      </w:r>
      <w:r w:rsidR="00B64591" w:rsidRPr="00BD3E70">
        <w:rPr>
          <w:noProof/>
        </w:rPr>
        <w:t xml:space="preserve">prior to the delivery </w:t>
      </w:r>
      <w:r w:rsidR="00F511DD" w:rsidRPr="00BD3E70">
        <w:rPr>
          <w:noProof/>
        </w:rPr>
        <w:t xml:space="preserve">of the agricultural products concerned by the </w:t>
      </w:r>
      <w:r w:rsidR="00BA46C4" w:rsidRPr="00BD3E70">
        <w:rPr>
          <w:noProof/>
        </w:rPr>
        <w:t>farmer</w:t>
      </w:r>
      <w:r w:rsidR="00F6179E" w:rsidRPr="00BD3E70">
        <w:rPr>
          <w:noProof/>
        </w:rPr>
        <w:t>, a producer organisation, or an association of producer organisations</w:t>
      </w:r>
      <w:r w:rsidR="00F511DD" w:rsidRPr="00BD3E70">
        <w:rPr>
          <w:noProof/>
        </w:rPr>
        <w:t xml:space="preserve"> to a processor</w:t>
      </w:r>
      <w:r w:rsidR="00083150" w:rsidRPr="00BD3E70">
        <w:rPr>
          <w:noProof/>
        </w:rPr>
        <w:t xml:space="preserve">, </w:t>
      </w:r>
      <w:r w:rsidR="00F511DD" w:rsidRPr="00BD3E70">
        <w:rPr>
          <w:noProof/>
        </w:rPr>
        <w:t xml:space="preserve">distributor </w:t>
      </w:r>
      <w:r w:rsidR="00083150" w:rsidRPr="00BD3E70">
        <w:rPr>
          <w:noProof/>
        </w:rPr>
        <w:t xml:space="preserve">or retailer </w:t>
      </w:r>
      <w:r w:rsidR="00F511DD" w:rsidRPr="00BD3E70">
        <w:rPr>
          <w:noProof/>
        </w:rPr>
        <w:t xml:space="preserve">in their territory.  </w:t>
      </w:r>
    </w:p>
    <w:p w:rsidR="00034751" w:rsidRPr="00BD3E70" w:rsidRDefault="68956294" w:rsidP="00AD4BE9">
      <w:pPr>
        <w:pStyle w:val="Point0"/>
        <w:rPr>
          <w:noProof/>
        </w:rPr>
      </w:pPr>
      <w:r w:rsidRPr="00BD3E70">
        <w:rPr>
          <w:noProof/>
        </w:rPr>
        <w:t>10</w:t>
      </w:r>
      <w:r w:rsidR="00034751" w:rsidRPr="00BD3E70">
        <w:rPr>
          <w:noProof/>
        </w:rPr>
        <w:t>.</w:t>
      </w:r>
      <w:r w:rsidR="003C1C8E" w:rsidRPr="00BD3E70">
        <w:rPr>
          <w:noProof/>
        </w:rPr>
        <w:tab/>
      </w:r>
      <w:r w:rsidR="00034751" w:rsidRPr="00BD3E70">
        <w:rPr>
          <w:noProof/>
        </w:rPr>
        <w:t xml:space="preserve">Member States </w:t>
      </w:r>
      <w:r w:rsidR="00DA1BC6" w:rsidRPr="00BD3E70">
        <w:rPr>
          <w:noProof/>
        </w:rPr>
        <w:t xml:space="preserve">that </w:t>
      </w:r>
      <w:r w:rsidR="00034751" w:rsidRPr="00BD3E70">
        <w:rPr>
          <w:noProof/>
        </w:rPr>
        <w:t xml:space="preserve">make use of the options referred to in paragraphs 2, 6, </w:t>
      </w:r>
      <w:r w:rsidR="31A5D1ED" w:rsidRPr="00BD3E70">
        <w:rPr>
          <w:noProof/>
        </w:rPr>
        <w:t>8</w:t>
      </w:r>
      <w:r w:rsidR="00034751" w:rsidRPr="00BD3E70">
        <w:rPr>
          <w:noProof/>
        </w:rPr>
        <w:t xml:space="preserve"> and </w:t>
      </w:r>
      <w:r w:rsidR="5A6D9821" w:rsidRPr="00BD3E70">
        <w:rPr>
          <w:noProof/>
        </w:rPr>
        <w:t>9</w:t>
      </w:r>
      <w:r w:rsidR="00034751" w:rsidRPr="00BD3E70">
        <w:rPr>
          <w:noProof/>
        </w:rPr>
        <w:t xml:space="preserve"> shall notify the Commission of how they are applied.</w:t>
      </w:r>
    </w:p>
    <w:p w:rsidR="00034751" w:rsidRPr="00BD3E70" w:rsidRDefault="00034751" w:rsidP="00AD4BE9">
      <w:pPr>
        <w:pStyle w:val="Point0"/>
        <w:rPr>
          <w:noProof/>
        </w:rPr>
      </w:pPr>
      <w:r w:rsidRPr="00BD3E70">
        <w:rPr>
          <w:noProof/>
        </w:rPr>
        <w:t>1</w:t>
      </w:r>
      <w:r w:rsidR="1CBF5C56" w:rsidRPr="00BD3E70">
        <w:rPr>
          <w:noProof/>
        </w:rPr>
        <w:t>1</w:t>
      </w:r>
      <w:r w:rsidRPr="00BD3E70">
        <w:rPr>
          <w:noProof/>
        </w:rPr>
        <w:t>.</w:t>
      </w:r>
      <w:r w:rsidR="003C1C8E" w:rsidRPr="00BD3E70">
        <w:rPr>
          <w:noProof/>
        </w:rPr>
        <w:tab/>
      </w:r>
      <w:r w:rsidRPr="00BD3E70">
        <w:rPr>
          <w:noProof/>
        </w:rPr>
        <w:t>The Commission may adopt implementing acts laying down measures necessary for the uniform application of paragraph</w:t>
      </w:r>
      <w:r w:rsidR="00C5404B" w:rsidRPr="00BD3E70">
        <w:rPr>
          <w:noProof/>
        </w:rPr>
        <w:t>s</w:t>
      </w:r>
      <w:r w:rsidRPr="00BD3E70">
        <w:rPr>
          <w:noProof/>
        </w:rPr>
        <w:t xml:space="preserve"> 4 </w:t>
      </w:r>
      <w:r w:rsidR="00CD74DE" w:rsidRPr="00BD3E70">
        <w:rPr>
          <w:noProof/>
        </w:rPr>
        <w:t>and 5</w:t>
      </w:r>
      <w:r w:rsidR="004F60A8" w:rsidRPr="00BD3E70">
        <w:rPr>
          <w:noProof/>
        </w:rPr>
        <w:t xml:space="preserve"> </w:t>
      </w:r>
      <w:r w:rsidRPr="00BD3E70">
        <w:rPr>
          <w:noProof/>
        </w:rPr>
        <w:t xml:space="preserve">and measures relating </w:t>
      </w:r>
      <w:r w:rsidR="002C4F5B" w:rsidRPr="00BD3E70">
        <w:rPr>
          <w:noProof/>
        </w:rPr>
        <w:t>to notifications</w:t>
      </w:r>
      <w:r w:rsidRPr="00BD3E70">
        <w:rPr>
          <w:noProof/>
        </w:rPr>
        <w:t xml:space="preserve"> to be made by the Member States in accordance with</w:t>
      </w:r>
      <w:r w:rsidR="004F60A8" w:rsidRPr="00BD3E70">
        <w:rPr>
          <w:noProof/>
        </w:rPr>
        <w:t xml:space="preserve"> paragraph </w:t>
      </w:r>
      <w:r w:rsidR="43913FB4" w:rsidRPr="00BD3E70">
        <w:rPr>
          <w:noProof/>
        </w:rPr>
        <w:t>10</w:t>
      </w:r>
      <w:r w:rsidRPr="00BD3E70">
        <w:rPr>
          <w:noProof/>
        </w:rPr>
        <w:t>. Those implementing acts shall be adopted in accordance with the examination procedure referred to in Article 229(2).</w:t>
      </w:r>
      <w:r w:rsidR="006549B6" w:rsidRPr="00BD3E70">
        <w:rPr>
          <w:noProof/>
        </w:rPr>
        <w:t>’;</w:t>
      </w:r>
    </w:p>
    <w:p w:rsidR="00034751" w:rsidRPr="00BD3E70" w:rsidRDefault="00034751" w:rsidP="003D26FB">
      <w:pPr>
        <w:rPr>
          <w:noProof/>
        </w:rPr>
      </w:pPr>
    </w:p>
    <w:p w:rsidR="00B04397" w:rsidRPr="00BD3E70" w:rsidRDefault="00AB6511" w:rsidP="00AB6511">
      <w:pPr>
        <w:pStyle w:val="Point0"/>
        <w:rPr>
          <w:noProof/>
        </w:rPr>
      </w:pPr>
      <w:r w:rsidRPr="00AB6511">
        <w:rPr>
          <w:noProof/>
        </w:rPr>
        <w:t>(7)</w:t>
      </w:r>
      <w:r w:rsidRPr="00AB6511">
        <w:rPr>
          <w:noProof/>
        </w:rPr>
        <w:tab/>
      </w:r>
      <w:r w:rsidR="00C63A06" w:rsidRPr="00BD3E70">
        <w:rPr>
          <w:noProof/>
        </w:rPr>
        <w:t>Article 210a is amended as follows:</w:t>
      </w:r>
    </w:p>
    <w:p w:rsidR="00BC4D09" w:rsidRPr="00BD3E70" w:rsidRDefault="00AB6511" w:rsidP="00AB6511">
      <w:pPr>
        <w:pStyle w:val="Point1"/>
        <w:rPr>
          <w:noProof/>
        </w:rPr>
      </w:pPr>
      <w:r w:rsidRPr="00AB6511">
        <w:rPr>
          <w:noProof/>
        </w:rPr>
        <w:t>(a)</w:t>
      </w:r>
      <w:r w:rsidRPr="00AB6511">
        <w:rPr>
          <w:noProof/>
        </w:rPr>
        <w:tab/>
      </w:r>
      <w:r w:rsidR="006549B6" w:rsidRPr="00BD3E70">
        <w:rPr>
          <w:noProof/>
        </w:rPr>
        <w:t>i</w:t>
      </w:r>
      <w:r w:rsidR="00F17A96" w:rsidRPr="00BD3E70">
        <w:rPr>
          <w:noProof/>
        </w:rPr>
        <w:t>n paragraph</w:t>
      </w:r>
      <w:r w:rsidR="00C13FE4" w:rsidRPr="00BD3E70">
        <w:rPr>
          <w:noProof/>
        </w:rPr>
        <w:t xml:space="preserve"> 3, the following point</w:t>
      </w:r>
      <w:r w:rsidR="000B00FA">
        <w:rPr>
          <w:noProof/>
        </w:rPr>
        <w:t>s</w:t>
      </w:r>
      <w:r w:rsidR="00C13FE4" w:rsidRPr="00BD3E70">
        <w:rPr>
          <w:noProof/>
        </w:rPr>
        <w:t xml:space="preserve"> </w:t>
      </w:r>
      <w:r w:rsidR="000B00FA">
        <w:rPr>
          <w:noProof/>
        </w:rPr>
        <w:t>are</w:t>
      </w:r>
      <w:r w:rsidR="00A319D4" w:rsidRPr="00BD3E70">
        <w:rPr>
          <w:noProof/>
        </w:rPr>
        <w:t xml:space="preserve"> </w:t>
      </w:r>
      <w:r w:rsidR="007C7A73" w:rsidRPr="00BD3E70">
        <w:rPr>
          <w:noProof/>
        </w:rPr>
        <w:t>added</w:t>
      </w:r>
      <w:r w:rsidR="00C13FE4" w:rsidRPr="00BD3E70">
        <w:rPr>
          <w:noProof/>
        </w:rPr>
        <w:t>:</w:t>
      </w:r>
    </w:p>
    <w:p w:rsidR="000B00FA" w:rsidRDefault="43358BF3" w:rsidP="000B00FA">
      <w:pPr>
        <w:pStyle w:val="Text2"/>
        <w:rPr>
          <w:noProof/>
        </w:rPr>
      </w:pPr>
      <w:r w:rsidRPr="00BD3E70">
        <w:rPr>
          <w:noProof/>
        </w:rPr>
        <w:t xml:space="preserve">‘(d) </w:t>
      </w:r>
      <w:bookmarkStart w:id="5" w:name="_Hlk166082743"/>
      <w:r w:rsidR="000B00FA" w:rsidRPr="000B00FA">
        <w:rPr>
          <w:noProof/>
        </w:rPr>
        <w:t>supporting the economic viability of small farms predominantly relying on family labour with a standard output as defined in Article 2, point (8), of Council Regulation (EC) No 1217/2009</w:t>
      </w:r>
      <w:r w:rsidR="000B00FA">
        <w:rPr>
          <w:rStyle w:val="FootnoteReference"/>
          <w:noProof/>
        </w:rPr>
        <w:footnoteReference w:id="16"/>
      </w:r>
      <w:r w:rsidR="000B00FA" w:rsidRPr="000B00FA">
        <w:rPr>
          <w:noProof/>
        </w:rPr>
        <w:t xml:space="preserve"> that shall not exceed 100 000 EUR; </w:t>
      </w:r>
      <w:bookmarkEnd w:id="5"/>
    </w:p>
    <w:p w:rsidR="000B00FA" w:rsidRDefault="000B00FA" w:rsidP="000B00FA">
      <w:pPr>
        <w:pStyle w:val="Text2"/>
        <w:rPr>
          <w:noProof/>
        </w:rPr>
      </w:pPr>
      <w:r>
        <w:rPr>
          <w:noProof/>
        </w:rPr>
        <w:t xml:space="preserve">(e) </w:t>
      </w:r>
      <w:r w:rsidR="6B687BFB" w:rsidRPr="00BD3E70">
        <w:rPr>
          <w:noProof/>
        </w:rPr>
        <w:t xml:space="preserve">attracting and </w:t>
      </w:r>
      <w:r w:rsidR="38033C5F" w:rsidRPr="00BD3E70">
        <w:rPr>
          <w:noProof/>
        </w:rPr>
        <w:t xml:space="preserve">supporting </w:t>
      </w:r>
      <w:r w:rsidR="6B687BFB" w:rsidRPr="00BD3E70">
        <w:rPr>
          <w:noProof/>
        </w:rPr>
        <w:t>young producers of agricultural products</w:t>
      </w:r>
      <w:r w:rsidR="005B6144" w:rsidRPr="00BD3E70">
        <w:rPr>
          <w:noProof/>
        </w:rPr>
        <w:t>;</w:t>
      </w:r>
      <w:r w:rsidR="48D9266F" w:rsidRPr="00BD3E70">
        <w:rPr>
          <w:noProof/>
        </w:rPr>
        <w:t xml:space="preserve"> or</w:t>
      </w:r>
      <w:r w:rsidR="6B687BFB" w:rsidRPr="00BD3E70">
        <w:rPr>
          <w:noProof/>
        </w:rPr>
        <w:t xml:space="preserve"> </w:t>
      </w:r>
    </w:p>
    <w:p w:rsidR="00C25220" w:rsidRPr="00BD3E70" w:rsidRDefault="000B00FA" w:rsidP="000B00FA">
      <w:pPr>
        <w:pStyle w:val="Text2"/>
        <w:rPr>
          <w:noProof/>
        </w:rPr>
      </w:pPr>
      <w:r>
        <w:rPr>
          <w:noProof/>
        </w:rPr>
        <w:t xml:space="preserve">(f) </w:t>
      </w:r>
      <w:r w:rsidR="4852196A" w:rsidRPr="00BD3E70">
        <w:rPr>
          <w:noProof/>
        </w:rPr>
        <w:t xml:space="preserve">improving working and safety conditions in agricultural </w:t>
      </w:r>
      <w:r w:rsidR="00497E00" w:rsidRPr="00BD3E70">
        <w:rPr>
          <w:noProof/>
        </w:rPr>
        <w:t xml:space="preserve">or </w:t>
      </w:r>
      <w:r w:rsidR="4852196A" w:rsidRPr="00BD3E70">
        <w:rPr>
          <w:noProof/>
        </w:rPr>
        <w:t>processing activities</w:t>
      </w:r>
      <w:r>
        <w:rPr>
          <w:noProof/>
        </w:rPr>
        <w:t>.’;</w:t>
      </w:r>
    </w:p>
    <w:p w:rsidR="0046328B" w:rsidRPr="00BD3E70" w:rsidRDefault="0046328B" w:rsidP="00EE0D34">
      <w:pPr>
        <w:pStyle w:val="Point2"/>
        <w:ind w:left="1417" w:firstLine="0"/>
        <w:rPr>
          <w:noProof/>
        </w:rPr>
      </w:pPr>
    </w:p>
    <w:p w:rsidR="00481CA8" w:rsidRPr="00BD3E70" w:rsidRDefault="00AB6511" w:rsidP="00AB6511">
      <w:pPr>
        <w:pStyle w:val="Point1"/>
        <w:rPr>
          <w:noProof/>
        </w:rPr>
      </w:pPr>
      <w:r w:rsidRPr="00AB6511">
        <w:rPr>
          <w:noProof/>
        </w:rPr>
        <w:t>(b)</w:t>
      </w:r>
      <w:r w:rsidRPr="00AB6511">
        <w:rPr>
          <w:noProof/>
        </w:rPr>
        <w:tab/>
      </w:r>
      <w:r w:rsidR="00C25220" w:rsidRPr="00BD3E70">
        <w:rPr>
          <w:noProof/>
        </w:rPr>
        <w:t>p</w:t>
      </w:r>
      <w:r w:rsidR="61C6F374" w:rsidRPr="00BD3E70">
        <w:rPr>
          <w:noProof/>
        </w:rPr>
        <w:t>aragraph 6 is replaced by the following</w:t>
      </w:r>
      <w:r w:rsidR="2FC2CBB2" w:rsidRPr="00BD3E70">
        <w:rPr>
          <w:noProof/>
        </w:rPr>
        <w:t>:</w:t>
      </w:r>
    </w:p>
    <w:p w:rsidR="30169314" w:rsidRPr="00BD3E70" w:rsidRDefault="30169314" w:rsidP="007A3672">
      <w:pPr>
        <w:spacing w:before="0" w:after="0" w:line="288" w:lineRule="auto"/>
        <w:rPr>
          <w:rFonts w:eastAsia="Times New Roman"/>
          <w:noProof/>
          <w:sz w:val="22"/>
        </w:rPr>
      </w:pPr>
    </w:p>
    <w:p w:rsidR="435E2787" w:rsidRPr="00BD3E70" w:rsidRDefault="00192A3C" w:rsidP="00AD4BE9">
      <w:pPr>
        <w:pStyle w:val="Text1"/>
        <w:rPr>
          <w:rFonts w:eastAsia="Times New Roman"/>
          <w:noProof/>
          <w:szCs w:val="24"/>
        </w:rPr>
      </w:pPr>
      <w:r w:rsidRPr="00BD3E70">
        <w:rPr>
          <w:noProof/>
        </w:rPr>
        <w:t>‘</w:t>
      </w:r>
      <w:r w:rsidR="435E2787" w:rsidRPr="00BD3E70">
        <w:rPr>
          <w:rFonts w:eastAsia="Times New Roman"/>
          <w:noProof/>
          <w:szCs w:val="24"/>
        </w:rPr>
        <w:t>From 8 December 2023, producers as referred to in paragraph 1 may request an opinion from the Commission concerning the compatibility of agreements, decisions and concerted practices as referred to in paragraph 1</w:t>
      </w:r>
      <w:r w:rsidR="28B03981" w:rsidRPr="00BD3E70">
        <w:rPr>
          <w:rFonts w:eastAsia="Times New Roman"/>
          <w:noProof/>
          <w:szCs w:val="24"/>
        </w:rPr>
        <w:t xml:space="preserve"> </w:t>
      </w:r>
      <w:r w:rsidR="44F93F72" w:rsidRPr="00BD3E70">
        <w:rPr>
          <w:noProof/>
          <w:szCs w:val="24"/>
        </w:rPr>
        <w:t>with regard to the implementation of sustainability standards aiming to contribute to one or more of the objectives laid down in paragraph 3</w:t>
      </w:r>
      <w:r w:rsidR="2BE3460F" w:rsidRPr="00BD3E70">
        <w:rPr>
          <w:noProof/>
          <w:szCs w:val="24"/>
        </w:rPr>
        <w:t>,</w:t>
      </w:r>
      <w:r w:rsidR="44F93F72" w:rsidRPr="00BD3E70">
        <w:rPr>
          <w:rFonts w:eastAsia="Times New Roman"/>
          <w:noProof/>
          <w:szCs w:val="24"/>
        </w:rPr>
        <w:t xml:space="preserve"> </w:t>
      </w:r>
      <w:r w:rsidR="004543D9" w:rsidRPr="00BD3E70">
        <w:rPr>
          <w:rFonts w:eastAsia="Times New Roman"/>
          <w:noProof/>
          <w:szCs w:val="24"/>
        </w:rPr>
        <w:t xml:space="preserve">points (a), (b) and (c), </w:t>
      </w:r>
      <w:r w:rsidR="28B03981" w:rsidRPr="00BD3E70">
        <w:rPr>
          <w:rFonts w:eastAsia="Times New Roman"/>
          <w:noProof/>
          <w:szCs w:val="24"/>
        </w:rPr>
        <w:t>with</w:t>
      </w:r>
      <w:r w:rsidR="435E2787" w:rsidRPr="00BD3E70">
        <w:rPr>
          <w:rFonts w:eastAsia="Times New Roman"/>
          <w:noProof/>
          <w:szCs w:val="24"/>
        </w:rPr>
        <w:t xml:space="preserve"> this Article. </w:t>
      </w:r>
    </w:p>
    <w:p w:rsidR="5D665DBF" w:rsidRPr="00BD3E70" w:rsidRDefault="0D62C965" w:rsidP="01ABA0D5">
      <w:pPr>
        <w:pStyle w:val="Text1"/>
        <w:rPr>
          <w:rFonts w:eastAsia="Times New Roman"/>
          <w:noProof/>
        </w:rPr>
      </w:pPr>
      <w:r w:rsidRPr="00BD3E70">
        <w:rPr>
          <w:rFonts w:eastAsia="Times New Roman"/>
          <w:noProof/>
        </w:rPr>
        <w:t>From [</w:t>
      </w:r>
      <w:r w:rsidR="747733CB" w:rsidRPr="00BD3E70">
        <w:rPr>
          <w:rFonts w:eastAsia="Times New Roman"/>
          <w:noProof/>
        </w:rPr>
        <w:t>entry into force +2 years</w:t>
      </w:r>
      <w:r w:rsidRPr="00BD3E70">
        <w:rPr>
          <w:rFonts w:eastAsia="Times New Roman"/>
          <w:noProof/>
        </w:rPr>
        <w:t xml:space="preserve">], producers as referred to in paragraph 1 may request an opinion from the Commission concerning the compatibility of agreements, decisions and concerted practices as referred to in paragraph 1 </w:t>
      </w:r>
      <w:r w:rsidR="40306F45" w:rsidRPr="00BD3E70">
        <w:rPr>
          <w:noProof/>
        </w:rPr>
        <w:t xml:space="preserve">with regard to the implementation of sustainability standards aiming to contribute to one or more of the objectives laid down in </w:t>
      </w:r>
      <w:r w:rsidR="0A2819CA" w:rsidRPr="00BD3E70">
        <w:rPr>
          <w:rFonts w:eastAsia="Times New Roman"/>
          <w:noProof/>
        </w:rPr>
        <w:t>paragraph 3</w:t>
      </w:r>
      <w:r w:rsidR="3A0D504D" w:rsidRPr="00BD3E70">
        <w:rPr>
          <w:rFonts w:eastAsia="Times New Roman"/>
          <w:noProof/>
        </w:rPr>
        <w:t>,</w:t>
      </w:r>
      <w:r w:rsidR="00614F7C">
        <w:rPr>
          <w:rFonts w:eastAsia="Times New Roman"/>
          <w:noProof/>
        </w:rPr>
        <w:t xml:space="preserve"> points (d), (e) and (f), </w:t>
      </w:r>
      <w:r w:rsidRPr="00BD3E70">
        <w:rPr>
          <w:rFonts w:eastAsia="Times New Roman"/>
          <w:noProof/>
        </w:rPr>
        <w:t xml:space="preserve">with this Article. </w:t>
      </w:r>
    </w:p>
    <w:p w:rsidR="435E2787" w:rsidRPr="00BD3E70" w:rsidRDefault="435E2787" w:rsidP="00173A3D">
      <w:pPr>
        <w:pStyle w:val="Text1"/>
        <w:rPr>
          <w:rFonts w:eastAsia="Times New Roman"/>
          <w:noProof/>
          <w:szCs w:val="24"/>
        </w:rPr>
      </w:pPr>
      <w:r w:rsidRPr="00BD3E70">
        <w:rPr>
          <w:rFonts w:eastAsia="Times New Roman"/>
          <w:noProof/>
          <w:szCs w:val="24"/>
        </w:rPr>
        <w:t>The Commission shall send the applicant its opinion within four months of receipt of a complete request.</w:t>
      </w:r>
    </w:p>
    <w:p w:rsidR="435E2787" w:rsidRPr="00BD3E70" w:rsidRDefault="435E2787" w:rsidP="00173A3D">
      <w:pPr>
        <w:pStyle w:val="Text1"/>
        <w:rPr>
          <w:rFonts w:eastAsia="Times New Roman"/>
          <w:noProof/>
          <w:szCs w:val="24"/>
        </w:rPr>
      </w:pPr>
      <w:r w:rsidRPr="00BD3E70">
        <w:rPr>
          <w:rFonts w:eastAsia="Times New Roman"/>
          <w:noProof/>
          <w:szCs w:val="24"/>
        </w:rPr>
        <w:t>If the Commission finds at any time after issuing an opinion that the conditions referred to in paragraphs 1, 3 and 7 of this Article are no longer met, it shall declare that Article 101(1) TFEU shall apply in the future to the agreement, decision or concerted practice in question and inform the producers accordingly.</w:t>
      </w:r>
    </w:p>
    <w:p w:rsidR="435E2787" w:rsidRPr="00BD3E70" w:rsidRDefault="435E2787" w:rsidP="00AD4BE9">
      <w:pPr>
        <w:pStyle w:val="Text1"/>
        <w:rPr>
          <w:rFonts w:eastAsia="Times New Roman"/>
          <w:noProof/>
          <w:szCs w:val="24"/>
        </w:rPr>
      </w:pPr>
      <w:r w:rsidRPr="00BD3E70">
        <w:rPr>
          <w:rFonts w:eastAsia="Times New Roman"/>
          <w:noProof/>
          <w:szCs w:val="24"/>
        </w:rPr>
        <w:t>The Commission may change the content of an opinion at its own initiative or at the request of a Member State, in particular if the applicant has provided inaccurate information or misused the opinion.</w:t>
      </w:r>
      <w:r w:rsidR="00192A3C" w:rsidRPr="00BD3E70">
        <w:rPr>
          <w:noProof/>
        </w:rPr>
        <w:t>’</w:t>
      </w:r>
      <w:r w:rsidR="004A4553" w:rsidRPr="00BD3E70">
        <w:rPr>
          <w:noProof/>
        </w:rPr>
        <w:t>;</w:t>
      </w:r>
    </w:p>
    <w:p w:rsidR="61C65FF4" w:rsidRPr="00BD3E70" w:rsidRDefault="61C65FF4" w:rsidP="61C65FF4">
      <w:pPr>
        <w:shd w:val="clear" w:color="auto" w:fill="FFFFFF" w:themeFill="background1"/>
        <w:spacing w:before="0" w:after="0" w:line="276" w:lineRule="auto"/>
        <w:rPr>
          <w:rFonts w:eastAsia="Times New Roman"/>
          <w:noProof/>
          <w:color w:val="333333"/>
          <w:szCs w:val="24"/>
        </w:rPr>
      </w:pPr>
    </w:p>
    <w:p w:rsidR="7EA9CBEF" w:rsidRPr="00BD3E70" w:rsidRDefault="00AB6511" w:rsidP="00AB6511">
      <w:pPr>
        <w:pStyle w:val="Point0"/>
        <w:rPr>
          <w:noProof/>
        </w:rPr>
      </w:pPr>
      <w:r w:rsidRPr="00AB6511">
        <w:rPr>
          <w:noProof/>
        </w:rPr>
        <w:t>(8)</w:t>
      </w:r>
      <w:r w:rsidRPr="00AB6511">
        <w:rPr>
          <w:noProof/>
        </w:rPr>
        <w:tab/>
      </w:r>
      <w:r w:rsidR="004A4553" w:rsidRPr="00BD3E70">
        <w:rPr>
          <w:noProof/>
        </w:rPr>
        <w:t>i</w:t>
      </w:r>
      <w:r w:rsidR="003B4600" w:rsidRPr="00BD3E70">
        <w:rPr>
          <w:noProof/>
        </w:rPr>
        <w:t xml:space="preserve">n </w:t>
      </w:r>
      <w:r w:rsidR="3E65D19D" w:rsidRPr="00BD3E70">
        <w:rPr>
          <w:noProof/>
        </w:rPr>
        <w:t>Article 222</w:t>
      </w:r>
      <w:r w:rsidR="00F50429" w:rsidRPr="00BD3E70">
        <w:rPr>
          <w:noProof/>
        </w:rPr>
        <w:t>,</w:t>
      </w:r>
      <w:r w:rsidR="00CE46F0" w:rsidRPr="00BD3E70">
        <w:rPr>
          <w:noProof/>
        </w:rPr>
        <w:t xml:space="preserve"> </w:t>
      </w:r>
      <w:r w:rsidR="003B4600" w:rsidRPr="00BD3E70">
        <w:rPr>
          <w:noProof/>
        </w:rPr>
        <w:t>parag</w:t>
      </w:r>
      <w:r w:rsidR="00D3257E" w:rsidRPr="00BD3E70">
        <w:rPr>
          <w:noProof/>
        </w:rPr>
        <w:t xml:space="preserve">raph 1 </w:t>
      </w:r>
      <w:r w:rsidR="00CE46F0" w:rsidRPr="00BD3E70">
        <w:rPr>
          <w:noProof/>
        </w:rPr>
        <w:t>is replaced by the following:</w:t>
      </w:r>
      <w:r w:rsidR="1CF8E680" w:rsidRPr="00BD3E70">
        <w:rPr>
          <w:noProof/>
        </w:rPr>
        <w:t xml:space="preserve"> </w:t>
      </w:r>
    </w:p>
    <w:p w:rsidR="7EA9CBEF" w:rsidRPr="00BD3E70" w:rsidRDefault="7EA9CBEF" w:rsidP="00AD4BE9">
      <w:pPr>
        <w:rPr>
          <w:noProof/>
        </w:rPr>
      </w:pPr>
    </w:p>
    <w:p w:rsidR="00A13E84" w:rsidRPr="00BD3E70" w:rsidRDefault="4590B290" w:rsidP="00AD4BE9">
      <w:pPr>
        <w:pStyle w:val="Text1"/>
        <w:rPr>
          <w:rFonts w:eastAsia="Times New Roman"/>
          <w:noProof/>
        </w:rPr>
      </w:pPr>
      <w:r w:rsidRPr="00BD3E70">
        <w:rPr>
          <w:rFonts w:eastAsia="Times New Roman"/>
          <w:noProof/>
        </w:rPr>
        <w:t>‘</w:t>
      </w:r>
      <w:r w:rsidRPr="00BD3E70" w:rsidDel="4590B290">
        <w:rPr>
          <w:rFonts w:eastAsia="Times New Roman"/>
          <w:noProof/>
        </w:rPr>
        <w:t>1</w:t>
      </w:r>
      <w:r w:rsidR="26D525C8" w:rsidRPr="00BD3E70">
        <w:rPr>
          <w:rFonts w:eastAsia="Times New Roman"/>
          <w:noProof/>
        </w:rPr>
        <w:t>. During periods of severe imbalance in markets, the Commission may adopt implementing acts to the effect that Article 101(1) TFEU is not to apply to agreements and decisions of farmers, farmers' associations, or associations of such associations, or recognised producer organisations, associations of recognised producer organisations and recognised interbranch organisations in any of the sectors referred to in Article 1(2) of this Regulation, provided that such agreements and decisions do not undermine the proper functioning of the internal market, strictly aim to stabilise the sector concerned and fall under one or more of the following categories</w:t>
      </w:r>
      <w:r w:rsidR="00EA4890" w:rsidRPr="00BD3E70">
        <w:rPr>
          <w:rFonts w:eastAsia="Times New Roman"/>
          <w:noProof/>
        </w:rPr>
        <w:t>:</w:t>
      </w:r>
      <w:r w:rsidR="00A13E84" w:rsidRPr="00BD3E70">
        <w:rPr>
          <w:rFonts w:eastAsia="Times New Roman"/>
          <w:noProof/>
        </w:rPr>
        <w:t xml:space="preserve"> </w:t>
      </w:r>
    </w:p>
    <w:p w:rsidR="00EA4890" w:rsidRPr="00BD3E70" w:rsidRDefault="00EA4890" w:rsidP="00AD4BE9">
      <w:pPr>
        <w:rPr>
          <w:rFonts w:eastAsia="Times New Roman"/>
          <w:noProof/>
        </w:rPr>
      </w:pPr>
    </w:p>
    <w:p w:rsidR="00EA4890" w:rsidRPr="00BD3E70" w:rsidRDefault="00AB6511" w:rsidP="00AB6511">
      <w:pPr>
        <w:pStyle w:val="Point2"/>
        <w:rPr>
          <w:noProof/>
          <w:lang w:val="en-IE" w:eastAsia="en-IE"/>
        </w:rPr>
      </w:pPr>
      <w:r w:rsidRPr="00AB6511">
        <w:rPr>
          <w:noProof/>
        </w:rPr>
        <w:t>(a)</w:t>
      </w:r>
      <w:r w:rsidRPr="00AB6511">
        <w:rPr>
          <w:noProof/>
        </w:rPr>
        <w:tab/>
      </w:r>
      <w:r w:rsidR="00EA4890" w:rsidRPr="00BD3E70">
        <w:rPr>
          <w:noProof/>
          <w:lang w:val="en-IE" w:eastAsia="en-IE"/>
        </w:rPr>
        <w:t>market withdrawal or free distribution of their products;</w:t>
      </w:r>
    </w:p>
    <w:p w:rsidR="00EA4890" w:rsidRPr="00BD3E70" w:rsidRDefault="00AB6511" w:rsidP="00AB6511">
      <w:pPr>
        <w:pStyle w:val="Point2"/>
        <w:rPr>
          <w:noProof/>
          <w:lang w:val="en-IE" w:eastAsia="en-IE"/>
        </w:rPr>
      </w:pPr>
      <w:r w:rsidRPr="00AB6511">
        <w:rPr>
          <w:noProof/>
        </w:rPr>
        <w:t>(b)</w:t>
      </w:r>
      <w:r w:rsidRPr="00AB6511">
        <w:rPr>
          <w:noProof/>
        </w:rPr>
        <w:tab/>
      </w:r>
      <w:r w:rsidR="00EA4890" w:rsidRPr="00BD3E70">
        <w:rPr>
          <w:noProof/>
          <w:lang w:val="en-IE" w:eastAsia="en-IE"/>
        </w:rPr>
        <w:t>transformation and processing;</w:t>
      </w:r>
    </w:p>
    <w:p w:rsidR="00EA4890" w:rsidRPr="00BD3E70" w:rsidRDefault="00AB6511" w:rsidP="00AB6511">
      <w:pPr>
        <w:pStyle w:val="Point2"/>
        <w:rPr>
          <w:noProof/>
          <w:lang w:val="en-IE" w:eastAsia="en-IE"/>
        </w:rPr>
      </w:pPr>
      <w:r w:rsidRPr="00AB6511">
        <w:rPr>
          <w:noProof/>
        </w:rPr>
        <w:t>(c)</w:t>
      </w:r>
      <w:r w:rsidRPr="00AB6511">
        <w:rPr>
          <w:noProof/>
        </w:rPr>
        <w:tab/>
      </w:r>
      <w:r w:rsidR="00EA4890" w:rsidRPr="00BD3E70">
        <w:rPr>
          <w:noProof/>
          <w:lang w:val="en-IE" w:eastAsia="en-IE"/>
        </w:rPr>
        <w:t>storage by private operators;</w:t>
      </w:r>
    </w:p>
    <w:p w:rsidR="00EA4890" w:rsidRPr="00BD3E70" w:rsidRDefault="00AB6511" w:rsidP="00AB6511">
      <w:pPr>
        <w:pStyle w:val="Point2"/>
        <w:rPr>
          <w:noProof/>
          <w:lang w:val="en-IE" w:eastAsia="en-IE"/>
        </w:rPr>
      </w:pPr>
      <w:r w:rsidRPr="00AB6511">
        <w:rPr>
          <w:noProof/>
        </w:rPr>
        <w:t>(d)</w:t>
      </w:r>
      <w:r w:rsidRPr="00AB6511">
        <w:rPr>
          <w:noProof/>
        </w:rPr>
        <w:tab/>
      </w:r>
      <w:r w:rsidR="00EA4890" w:rsidRPr="00BD3E70">
        <w:rPr>
          <w:noProof/>
          <w:lang w:val="en-IE" w:eastAsia="en-IE"/>
        </w:rPr>
        <w:t>joint promotion measures;</w:t>
      </w:r>
    </w:p>
    <w:p w:rsidR="00EA4890" w:rsidRPr="00BD3E70" w:rsidRDefault="00AB6511" w:rsidP="00AB6511">
      <w:pPr>
        <w:pStyle w:val="Point2"/>
        <w:rPr>
          <w:noProof/>
          <w:lang w:val="en-IE" w:eastAsia="en-IE"/>
        </w:rPr>
      </w:pPr>
      <w:r w:rsidRPr="00AB6511">
        <w:rPr>
          <w:noProof/>
        </w:rPr>
        <w:t>(e)</w:t>
      </w:r>
      <w:r w:rsidRPr="00AB6511">
        <w:rPr>
          <w:noProof/>
        </w:rPr>
        <w:tab/>
      </w:r>
      <w:r w:rsidR="00EA4890" w:rsidRPr="00BD3E70">
        <w:rPr>
          <w:noProof/>
          <w:lang w:val="en-IE" w:eastAsia="en-IE"/>
        </w:rPr>
        <w:t>agreements on quality requirements;</w:t>
      </w:r>
    </w:p>
    <w:p w:rsidR="00EA4890" w:rsidRPr="00BD3E70" w:rsidRDefault="00AB6511" w:rsidP="00AB6511">
      <w:pPr>
        <w:pStyle w:val="Point2"/>
        <w:rPr>
          <w:noProof/>
          <w:lang w:val="en-IE" w:eastAsia="en-IE"/>
        </w:rPr>
      </w:pPr>
      <w:r w:rsidRPr="00AB6511">
        <w:rPr>
          <w:noProof/>
        </w:rPr>
        <w:t>(f)</w:t>
      </w:r>
      <w:r w:rsidRPr="00AB6511">
        <w:rPr>
          <w:noProof/>
        </w:rPr>
        <w:tab/>
      </w:r>
      <w:r w:rsidR="00EA4890" w:rsidRPr="00BD3E70">
        <w:rPr>
          <w:noProof/>
          <w:lang w:val="en-IE" w:eastAsia="en-IE"/>
        </w:rPr>
        <w:t>joint purchasing of inputs necessary to combat the spread of pests and diseases in animals and plants in the Union or of inputs necessary to address the effects of natural disasters in the Union;</w:t>
      </w:r>
    </w:p>
    <w:p w:rsidR="00EA4890" w:rsidRPr="00BD3E70" w:rsidRDefault="00AB6511" w:rsidP="00AB6511">
      <w:pPr>
        <w:pStyle w:val="Point2"/>
        <w:rPr>
          <w:noProof/>
          <w:lang w:val="en-IE" w:eastAsia="en-IE"/>
        </w:rPr>
      </w:pPr>
      <w:r w:rsidRPr="00AB6511">
        <w:rPr>
          <w:noProof/>
        </w:rPr>
        <w:t>(g)</w:t>
      </w:r>
      <w:r w:rsidRPr="00AB6511">
        <w:rPr>
          <w:noProof/>
        </w:rPr>
        <w:tab/>
      </w:r>
      <w:r w:rsidR="00EA4890" w:rsidRPr="00BD3E70">
        <w:rPr>
          <w:noProof/>
          <w:lang w:val="en-IE" w:eastAsia="en-IE"/>
        </w:rPr>
        <w:t>temporary planning of production taking into account the specific nature of the production cycle</w:t>
      </w:r>
      <w:r w:rsidR="4D95FED4" w:rsidRPr="00BD3E70">
        <w:rPr>
          <w:noProof/>
          <w:lang w:val="en-IE" w:eastAsia="en-IE"/>
        </w:rPr>
        <w:t>;</w:t>
      </w:r>
      <w:r w:rsidR="00746E01" w:rsidRPr="00BD3E70" w:rsidDel="00746E01">
        <w:rPr>
          <w:noProof/>
          <w:lang w:val="en-IE" w:eastAsia="en-IE"/>
        </w:rPr>
        <w:t xml:space="preserve"> </w:t>
      </w:r>
    </w:p>
    <w:p w:rsidR="00152163" w:rsidRPr="00BD3E70" w:rsidRDefault="00152163" w:rsidP="00AD4BE9">
      <w:pPr>
        <w:rPr>
          <w:rFonts w:eastAsia="Times New Roman"/>
          <w:noProof/>
        </w:rPr>
      </w:pPr>
    </w:p>
    <w:p w:rsidR="00593E73" w:rsidRPr="00BD3E70" w:rsidRDefault="67F77E1B" w:rsidP="00AD4BE9">
      <w:pPr>
        <w:pStyle w:val="Text1"/>
        <w:rPr>
          <w:rStyle w:val="normaltextrun"/>
          <w:noProof/>
          <w:shd w:val="clear" w:color="auto" w:fill="FFFFFF"/>
        </w:rPr>
      </w:pPr>
      <w:r w:rsidRPr="00BD3E70">
        <w:rPr>
          <w:rFonts w:eastAsia="Times New Roman"/>
          <w:noProof/>
        </w:rPr>
        <w:t xml:space="preserve">Where the Commission </w:t>
      </w:r>
      <w:r w:rsidR="5BFA52DD" w:rsidRPr="00BD3E70">
        <w:rPr>
          <w:rFonts w:eastAsia="Times New Roman"/>
          <w:noProof/>
        </w:rPr>
        <w:t xml:space="preserve">adopts implementing acts </w:t>
      </w:r>
      <w:r w:rsidR="0092558C" w:rsidRPr="00BD3E70">
        <w:rPr>
          <w:rStyle w:val="normaltextrun"/>
          <w:noProof/>
          <w:shd w:val="clear" w:color="auto" w:fill="FFFFFF"/>
        </w:rPr>
        <w:t xml:space="preserve">in accordance with </w:t>
      </w:r>
      <w:r w:rsidR="001D480A" w:rsidRPr="00BD3E70">
        <w:rPr>
          <w:rStyle w:val="normaltextrun"/>
          <w:noProof/>
          <w:shd w:val="clear" w:color="auto" w:fill="FFFFFF"/>
        </w:rPr>
        <w:t>the first subparagraph of this Article</w:t>
      </w:r>
      <w:r w:rsidR="0B5C695E" w:rsidRPr="00BD3E70">
        <w:rPr>
          <w:rStyle w:val="normaltextrun"/>
          <w:noProof/>
        </w:rPr>
        <w:t xml:space="preserve">, it may decide to make </w:t>
      </w:r>
      <w:r w:rsidR="0A8273C8" w:rsidRPr="00BD3E70">
        <w:rPr>
          <w:rStyle w:val="normaltextrun"/>
          <w:noProof/>
        </w:rPr>
        <w:t>Union support</w:t>
      </w:r>
      <w:r w:rsidR="788DB750" w:rsidRPr="00BD3E70">
        <w:rPr>
          <w:rStyle w:val="normaltextrun"/>
          <w:noProof/>
        </w:rPr>
        <w:t xml:space="preserve"> </w:t>
      </w:r>
      <w:r w:rsidR="00561E2D" w:rsidRPr="00BD3E70">
        <w:rPr>
          <w:rStyle w:val="normaltextrun"/>
          <w:noProof/>
        </w:rPr>
        <w:t xml:space="preserve">from the agricultural reserve referred to in Article 16 of Regulation </w:t>
      </w:r>
      <w:r w:rsidR="006E1ED0" w:rsidRPr="00BD3E70">
        <w:rPr>
          <w:rStyle w:val="normaltextrun"/>
          <w:noProof/>
        </w:rPr>
        <w:t>(</w:t>
      </w:r>
      <w:r w:rsidR="00561E2D" w:rsidRPr="00BD3E70">
        <w:rPr>
          <w:rStyle w:val="normaltextrun"/>
          <w:noProof/>
        </w:rPr>
        <w:t>EU</w:t>
      </w:r>
      <w:r w:rsidR="006E1ED0" w:rsidRPr="00BD3E70">
        <w:rPr>
          <w:rStyle w:val="normaltextrun"/>
          <w:noProof/>
        </w:rPr>
        <w:t>)</w:t>
      </w:r>
      <w:r w:rsidR="00561E2D" w:rsidRPr="00BD3E70">
        <w:rPr>
          <w:rStyle w:val="normaltextrun"/>
          <w:noProof/>
        </w:rPr>
        <w:t xml:space="preserve"> 2021/2116 </w:t>
      </w:r>
      <w:r w:rsidR="0B5C695E" w:rsidRPr="00BD3E70">
        <w:rPr>
          <w:rFonts w:eastAsia="Times New Roman"/>
          <w:noProof/>
        </w:rPr>
        <w:t>available</w:t>
      </w:r>
      <w:r w:rsidR="1CB4E880" w:rsidRPr="00BD3E70">
        <w:rPr>
          <w:rFonts w:eastAsia="Times New Roman"/>
          <w:noProof/>
        </w:rPr>
        <w:t xml:space="preserve"> to the Member State</w:t>
      </w:r>
      <w:r w:rsidR="000B5944" w:rsidRPr="00BD3E70">
        <w:rPr>
          <w:rFonts w:eastAsia="Times New Roman"/>
          <w:noProof/>
        </w:rPr>
        <w:t>s</w:t>
      </w:r>
      <w:r w:rsidR="1BF8FA39" w:rsidRPr="00BD3E70">
        <w:rPr>
          <w:rFonts w:eastAsia="Times New Roman"/>
          <w:noProof/>
        </w:rPr>
        <w:t xml:space="preserve"> concerned</w:t>
      </w:r>
      <w:r w:rsidR="000B5944" w:rsidRPr="00BD3E70">
        <w:rPr>
          <w:rFonts w:eastAsia="Times New Roman"/>
          <w:noProof/>
        </w:rPr>
        <w:t xml:space="preserve">. Such financial support shall </w:t>
      </w:r>
      <w:r w:rsidR="0B5C695E" w:rsidRPr="00BD3E70">
        <w:rPr>
          <w:rFonts w:eastAsia="Times New Roman"/>
          <w:noProof/>
        </w:rPr>
        <w:t>provide the means necessary</w:t>
      </w:r>
      <w:r w:rsidR="763B95DB" w:rsidRPr="00BD3E70">
        <w:rPr>
          <w:rFonts w:eastAsia="Times New Roman"/>
          <w:noProof/>
        </w:rPr>
        <w:t xml:space="preserve"> for th</w:t>
      </w:r>
      <w:r w:rsidR="20497F3A" w:rsidRPr="00BD3E70">
        <w:rPr>
          <w:rFonts w:eastAsia="Times New Roman"/>
          <w:noProof/>
        </w:rPr>
        <w:t>e</w:t>
      </w:r>
      <w:r w:rsidR="763B95DB" w:rsidRPr="00BD3E70">
        <w:rPr>
          <w:rFonts w:eastAsia="Times New Roman"/>
          <w:noProof/>
        </w:rPr>
        <w:t xml:space="preserve"> implementation of these agreements and decisions</w:t>
      </w:r>
      <w:r w:rsidR="00892099" w:rsidRPr="00BD3E70">
        <w:rPr>
          <w:rFonts w:eastAsia="Times New Roman"/>
          <w:noProof/>
        </w:rPr>
        <w:t xml:space="preserve"> by the operators concerned</w:t>
      </w:r>
      <w:r w:rsidR="00596ED5" w:rsidRPr="00BD3E70">
        <w:rPr>
          <w:rStyle w:val="normaltextrun"/>
          <w:noProof/>
          <w:shd w:val="clear" w:color="auto" w:fill="FFFFFF"/>
        </w:rPr>
        <w:t>.</w:t>
      </w:r>
      <w:r w:rsidR="0E5DD0A7" w:rsidRPr="00BD3E70">
        <w:rPr>
          <w:rStyle w:val="normaltextrun"/>
          <w:noProof/>
          <w:shd w:val="clear" w:color="auto" w:fill="FFFFFF"/>
        </w:rPr>
        <w:t xml:space="preserve"> </w:t>
      </w:r>
    </w:p>
    <w:p w:rsidR="00593E73" w:rsidRPr="00BD3E70" w:rsidRDefault="00593E73" w:rsidP="00AD4BE9">
      <w:pPr>
        <w:rPr>
          <w:rStyle w:val="normaltextrun"/>
          <w:noProof/>
          <w:lang w:val="en-IE"/>
        </w:rPr>
      </w:pPr>
    </w:p>
    <w:p w:rsidR="00593E73" w:rsidRPr="00BD3E70" w:rsidRDefault="00593E73" w:rsidP="00AD4BE9">
      <w:pPr>
        <w:pStyle w:val="Text1"/>
        <w:rPr>
          <w:noProof/>
        </w:rPr>
      </w:pPr>
      <w:r w:rsidRPr="00BD3E70">
        <w:rPr>
          <w:noProof/>
        </w:rPr>
        <w:t>The Commission shall specify in implementing acts the scope of the derogation of the first subparagraph, subject to paragraph 3 of this Article, the period for which the derogation applies, and</w:t>
      </w:r>
      <w:r w:rsidR="00FC2C3C" w:rsidRPr="00BD3E70">
        <w:rPr>
          <w:noProof/>
        </w:rPr>
        <w:t>, where applicable,</w:t>
      </w:r>
      <w:r w:rsidRPr="00BD3E70">
        <w:rPr>
          <w:noProof/>
        </w:rPr>
        <w:t xml:space="preserve"> the amount of the agricultural reserve allocated to the Member State concerned under the second subparagraph.</w:t>
      </w:r>
    </w:p>
    <w:p w:rsidR="00684D16" w:rsidRPr="00BD3E70" w:rsidRDefault="00684D16" w:rsidP="00AD4BE9">
      <w:pPr>
        <w:pStyle w:val="Text1"/>
        <w:rPr>
          <w:rFonts w:eastAsia="Times New Roman"/>
          <w:noProof/>
        </w:rPr>
      </w:pPr>
    </w:p>
    <w:p w:rsidR="4590B290" w:rsidRPr="00BD3E70" w:rsidRDefault="00684D16" w:rsidP="00AD4BE9">
      <w:pPr>
        <w:pStyle w:val="Text1"/>
        <w:rPr>
          <w:noProof/>
        </w:rPr>
      </w:pPr>
      <w:r w:rsidRPr="00BD3E70">
        <w:rPr>
          <w:rFonts w:eastAsia="Times New Roman"/>
          <w:noProof/>
        </w:rPr>
        <w:t>Those implementing acts shall be adopted in accordance with the examination procedure referred to in Article 229(2).</w:t>
      </w:r>
      <w:r w:rsidR="4590B290" w:rsidRPr="00BD3E70">
        <w:rPr>
          <w:rFonts w:eastAsia="Times New Roman"/>
          <w:noProof/>
        </w:rPr>
        <w:t>’</w:t>
      </w:r>
      <w:r w:rsidR="004A4553" w:rsidRPr="00BD3E70">
        <w:rPr>
          <w:rFonts w:eastAsia="Times New Roman"/>
          <w:noProof/>
        </w:rPr>
        <w:t>;</w:t>
      </w:r>
    </w:p>
    <w:p w:rsidR="003C1C8E" w:rsidRPr="00BD3E70" w:rsidRDefault="003C1C8E" w:rsidP="003C1C8E">
      <w:pPr>
        <w:rPr>
          <w:rFonts w:eastAsia="Times New Roman"/>
          <w:i/>
          <w:noProof/>
        </w:rPr>
      </w:pPr>
    </w:p>
    <w:p w:rsidR="45411D0E" w:rsidRPr="00BD3E70" w:rsidRDefault="00AB6511" w:rsidP="00AB6511">
      <w:pPr>
        <w:pStyle w:val="Point0"/>
        <w:rPr>
          <w:noProof/>
        </w:rPr>
      </w:pPr>
      <w:r w:rsidRPr="00AB6511">
        <w:rPr>
          <w:noProof/>
        </w:rPr>
        <w:t>(9)</w:t>
      </w:r>
      <w:r w:rsidRPr="00AB6511">
        <w:rPr>
          <w:noProof/>
        </w:rPr>
        <w:tab/>
      </w:r>
      <w:r w:rsidR="00BE3159" w:rsidRPr="00BD3E70">
        <w:rPr>
          <w:noProof/>
        </w:rPr>
        <w:t>Annex X is amended as follows:</w:t>
      </w:r>
    </w:p>
    <w:p w:rsidR="00BE3159" w:rsidRPr="00BD3E70" w:rsidRDefault="00BE3159" w:rsidP="45411D0E">
      <w:pPr>
        <w:shd w:val="clear" w:color="auto" w:fill="FFFFFF" w:themeFill="background1"/>
        <w:spacing w:before="0" w:after="0" w:line="276" w:lineRule="auto"/>
        <w:rPr>
          <w:rFonts w:eastAsia="Times New Roman"/>
          <w:noProof/>
        </w:rPr>
      </w:pPr>
    </w:p>
    <w:p w:rsidR="00BE3159" w:rsidRPr="00BD3E70" w:rsidRDefault="00AB6511" w:rsidP="00AB6511">
      <w:pPr>
        <w:pStyle w:val="Point1"/>
        <w:rPr>
          <w:noProof/>
        </w:rPr>
      </w:pPr>
      <w:r w:rsidRPr="00AB6511">
        <w:rPr>
          <w:noProof/>
        </w:rPr>
        <w:t>(a)</w:t>
      </w:r>
      <w:r w:rsidRPr="00AB6511">
        <w:rPr>
          <w:noProof/>
        </w:rPr>
        <w:tab/>
      </w:r>
      <w:r w:rsidR="004A4553" w:rsidRPr="00BD3E70">
        <w:rPr>
          <w:noProof/>
        </w:rPr>
        <w:t>i</w:t>
      </w:r>
      <w:r w:rsidR="00BE3159" w:rsidRPr="00BD3E70">
        <w:rPr>
          <w:noProof/>
        </w:rPr>
        <w:t xml:space="preserve">n Point I, </w:t>
      </w:r>
      <w:r w:rsidR="00151751" w:rsidRPr="00BD3E70">
        <w:rPr>
          <w:noProof/>
        </w:rPr>
        <w:t xml:space="preserve">point </w:t>
      </w:r>
      <w:r w:rsidR="00BE3159" w:rsidRPr="00BD3E70">
        <w:rPr>
          <w:noProof/>
        </w:rPr>
        <w:t>1 is replaced by the following:</w:t>
      </w:r>
    </w:p>
    <w:p w:rsidR="00BE3159" w:rsidRPr="00BD3E70" w:rsidRDefault="00BE3159" w:rsidP="00AD4BE9">
      <w:pPr>
        <w:rPr>
          <w:rFonts w:eastAsia="Times New Roman"/>
          <w:noProof/>
        </w:rPr>
      </w:pPr>
    </w:p>
    <w:p w:rsidR="00BE3159" w:rsidRPr="00BD3E70" w:rsidRDefault="00BE3159" w:rsidP="00AD4BE9">
      <w:pPr>
        <w:pStyle w:val="Text1"/>
        <w:rPr>
          <w:rFonts w:eastAsia="Times New Roman"/>
          <w:noProof/>
        </w:rPr>
      </w:pPr>
      <w:r w:rsidRPr="00BD3E70">
        <w:rPr>
          <w:rFonts w:eastAsia="Times New Roman"/>
          <w:noProof/>
        </w:rPr>
        <w:t>‘1. Delivery contracts shall be made in advance of the delivery, in writing for a specified quantity of beet.’;</w:t>
      </w:r>
    </w:p>
    <w:p w:rsidR="00BE3159" w:rsidRPr="00BD3E70" w:rsidRDefault="00BE3159" w:rsidP="00AD4BE9">
      <w:pPr>
        <w:rPr>
          <w:rFonts w:eastAsia="Times New Roman"/>
          <w:noProof/>
        </w:rPr>
      </w:pPr>
    </w:p>
    <w:p w:rsidR="00BE3159" w:rsidRPr="00BD3E70" w:rsidRDefault="00AB6511" w:rsidP="00AB6511">
      <w:pPr>
        <w:pStyle w:val="Point1"/>
        <w:rPr>
          <w:noProof/>
        </w:rPr>
      </w:pPr>
      <w:r w:rsidRPr="00AB6511">
        <w:rPr>
          <w:noProof/>
        </w:rPr>
        <w:t>(b)</w:t>
      </w:r>
      <w:r w:rsidRPr="00AB6511">
        <w:rPr>
          <w:noProof/>
        </w:rPr>
        <w:tab/>
      </w:r>
      <w:r w:rsidR="004A4553" w:rsidRPr="00BD3E70">
        <w:rPr>
          <w:noProof/>
        </w:rPr>
        <w:t>i</w:t>
      </w:r>
      <w:r w:rsidR="00BE3159" w:rsidRPr="00BD3E70">
        <w:rPr>
          <w:noProof/>
        </w:rPr>
        <w:t xml:space="preserve">n Point I, </w:t>
      </w:r>
      <w:r w:rsidR="00D47F62" w:rsidRPr="00BD3E70">
        <w:rPr>
          <w:noProof/>
        </w:rPr>
        <w:t xml:space="preserve">point </w:t>
      </w:r>
      <w:r w:rsidR="00BE3159" w:rsidRPr="00BD3E70">
        <w:rPr>
          <w:noProof/>
        </w:rPr>
        <w:t>2 is replaced by the following:</w:t>
      </w:r>
    </w:p>
    <w:p w:rsidR="00BE3159" w:rsidRPr="00BD3E70" w:rsidRDefault="00BE3159" w:rsidP="00BE3159">
      <w:pPr>
        <w:shd w:val="clear" w:color="auto" w:fill="FFFFFF" w:themeFill="background1"/>
        <w:spacing w:before="0" w:after="0" w:line="276" w:lineRule="auto"/>
        <w:rPr>
          <w:rFonts w:eastAsia="Times New Roman"/>
          <w:noProof/>
        </w:rPr>
      </w:pPr>
    </w:p>
    <w:p w:rsidR="00BE3159" w:rsidRPr="00BD3E70" w:rsidRDefault="606894E0" w:rsidP="00AD4BE9">
      <w:pPr>
        <w:pStyle w:val="Text1"/>
        <w:rPr>
          <w:rFonts w:eastAsia="Times New Roman"/>
          <w:noProof/>
        </w:rPr>
      </w:pPr>
      <w:r w:rsidRPr="00BD3E70">
        <w:rPr>
          <w:rFonts w:eastAsia="Times New Roman"/>
          <w:noProof/>
        </w:rPr>
        <w:t xml:space="preserve">‘2. The duration of the delivery contracts may be pluriannual. In the case of contracts with a minimum duration </w:t>
      </w:r>
      <w:r w:rsidR="178CBCA3" w:rsidRPr="00BD3E70">
        <w:rPr>
          <w:rFonts w:eastAsia="Times New Roman"/>
          <w:noProof/>
        </w:rPr>
        <w:t>longer than</w:t>
      </w:r>
      <w:r w:rsidR="5668D519" w:rsidRPr="00BD3E70">
        <w:rPr>
          <w:rFonts w:eastAsia="Times New Roman"/>
          <w:noProof/>
        </w:rPr>
        <w:t xml:space="preserve"> </w:t>
      </w:r>
      <w:r w:rsidRPr="00BD3E70">
        <w:rPr>
          <w:rFonts w:eastAsia="Times New Roman"/>
          <w:noProof/>
        </w:rPr>
        <w:t>six months, the contract shall include a revision clause</w:t>
      </w:r>
      <w:r w:rsidR="30DB957A" w:rsidRPr="00BD3E70">
        <w:rPr>
          <w:noProof/>
        </w:rPr>
        <w:t xml:space="preserve"> </w:t>
      </w:r>
      <w:r w:rsidR="00541DD6" w:rsidRPr="00BD3E70">
        <w:rPr>
          <w:rFonts w:eastAsia="Times New Roman"/>
          <w:noProof/>
        </w:rPr>
        <w:t xml:space="preserve">that </w:t>
      </w:r>
      <w:r w:rsidR="30DB957A" w:rsidRPr="00BD3E70">
        <w:rPr>
          <w:rFonts w:eastAsia="Times New Roman"/>
          <w:noProof/>
        </w:rPr>
        <w:t>may be triggered</w:t>
      </w:r>
      <w:r w:rsidR="009D6BD2" w:rsidRPr="00BD3E70">
        <w:rPr>
          <w:rFonts w:eastAsia="Times New Roman"/>
          <w:noProof/>
        </w:rPr>
        <w:t xml:space="preserve"> </w:t>
      </w:r>
      <w:r w:rsidR="30DB957A" w:rsidRPr="00BD3E70">
        <w:rPr>
          <w:rFonts w:eastAsia="Times New Roman"/>
          <w:noProof/>
        </w:rPr>
        <w:t>by the farmer</w:t>
      </w:r>
      <w:r w:rsidR="3EE062AD" w:rsidRPr="00BD3E70">
        <w:rPr>
          <w:rFonts w:eastAsia="Times New Roman"/>
          <w:noProof/>
        </w:rPr>
        <w:t>, a producer organisation or an association of producer organisations</w:t>
      </w:r>
      <w:r w:rsidRPr="00BD3E70">
        <w:rPr>
          <w:rFonts w:eastAsia="Times New Roman"/>
          <w:noProof/>
        </w:rPr>
        <w:t>.’;</w:t>
      </w:r>
    </w:p>
    <w:p w:rsidR="00BE3159" w:rsidRPr="00BD3E70" w:rsidRDefault="00BE3159" w:rsidP="00BE3159">
      <w:pPr>
        <w:shd w:val="clear" w:color="auto" w:fill="FFFFFF" w:themeFill="background1"/>
        <w:spacing w:before="0" w:after="0" w:line="276" w:lineRule="auto"/>
        <w:ind w:left="720"/>
        <w:rPr>
          <w:rFonts w:eastAsia="Times New Roman"/>
          <w:noProof/>
        </w:rPr>
      </w:pPr>
    </w:p>
    <w:p w:rsidR="00BE3159" w:rsidRPr="00173A3D" w:rsidRDefault="00AB6511" w:rsidP="00AB6511">
      <w:pPr>
        <w:pStyle w:val="Point1"/>
        <w:rPr>
          <w:noProof/>
        </w:rPr>
      </w:pPr>
      <w:r w:rsidRPr="00AB6511">
        <w:rPr>
          <w:noProof/>
        </w:rPr>
        <w:t>(c)</w:t>
      </w:r>
      <w:r w:rsidRPr="00AB6511">
        <w:rPr>
          <w:noProof/>
        </w:rPr>
        <w:tab/>
      </w:r>
      <w:r w:rsidR="004C780D" w:rsidRPr="00BD3E70">
        <w:rPr>
          <w:noProof/>
        </w:rPr>
        <w:t>i</w:t>
      </w:r>
      <w:r w:rsidR="00BE3159" w:rsidRPr="00BD3E70">
        <w:rPr>
          <w:noProof/>
        </w:rPr>
        <w:t xml:space="preserve">n Point II, </w:t>
      </w:r>
      <w:r w:rsidR="00031C0D" w:rsidRPr="00BD3E70">
        <w:rPr>
          <w:noProof/>
        </w:rPr>
        <w:t xml:space="preserve">point </w:t>
      </w:r>
      <w:r w:rsidR="004520FF" w:rsidRPr="00BD3E70">
        <w:rPr>
          <w:noProof/>
        </w:rPr>
        <w:t>2</w:t>
      </w:r>
      <w:r w:rsidR="00541DD6" w:rsidRPr="00BD3E70">
        <w:rPr>
          <w:noProof/>
        </w:rPr>
        <w:t>,</w:t>
      </w:r>
      <w:r w:rsidR="00BE3159" w:rsidRPr="00BD3E70">
        <w:rPr>
          <w:noProof/>
        </w:rPr>
        <w:t xml:space="preserve"> </w:t>
      </w:r>
      <w:r w:rsidR="00144AE8" w:rsidRPr="00BD3E70">
        <w:rPr>
          <w:noProof/>
        </w:rPr>
        <w:t>t</w:t>
      </w:r>
      <w:r w:rsidR="009C314F" w:rsidRPr="00BD3E70">
        <w:rPr>
          <w:noProof/>
        </w:rPr>
        <w:t>he following</w:t>
      </w:r>
      <w:r w:rsidR="00144AE8" w:rsidRPr="00BD3E70">
        <w:rPr>
          <w:noProof/>
        </w:rPr>
        <w:t xml:space="preserve"> </w:t>
      </w:r>
      <w:r w:rsidR="009C314F" w:rsidRPr="00BD3E70">
        <w:rPr>
          <w:noProof/>
        </w:rPr>
        <w:t xml:space="preserve">paragraph is </w:t>
      </w:r>
      <w:r w:rsidR="00144AE8" w:rsidRPr="00BD3E70">
        <w:rPr>
          <w:noProof/>
        </w:rPr>
        <w:t>add</w:t>
      </w:r>
      <w:r w:rsidR="009C314F" w:rsidRPr="00BD3E70">
        <w:rPr>
          <w:noProof/>
        </w:rPr>
        <w:t>ed</w:t>
      </w:r>
      <w:r w:rsidR="00BE3159" w:rsidRPr="00BD3E70">
        <w:rPr>
          <w:noProof/>
        </w:rPr>
        <w:t>:</w:t>
      </w:r>
    </w:p>
    <w:p w:rsidR="00BE3159" w:rsidRPr="00BD3E70" w:rsidRDefault="00BE3159" w:rsidP="00BE3159">
      <w:pPr>
        <w:shd w:val="clear" w:color="auto" w:fill="FFFFFF" w:themeFill="background1"/>
        <w:spacing w:before="0" w:after="0" w:line="276" w:lineRule="auto"/>
        <w:ind w:left="720"/>
        <w:rPr>
          <w:rFonts w:eastAsia="Times New Roman"/>
          <w:noProof/>
        </w:rPr>
      </w:pPr>
    </w:p>
    <w:p w:rsidR="00D50668" w:rsidRPr="00BD3E70" w:rsidRDefault="00182989" w:rsidP="00F22EE4">
      <w:pPr>
        <w:pStyle w:val="Text1"/>
        <w:rPr>
          <w:rFonts w:eastAsia="Times New Roman"/>
          <w:noProof/>
        </w:rPr>
      </w:pPr>
      <w:r w:rsidRPr="00BD3E70">
        <w:rPr>
          <w:rFonts w:eastAsia="Times New Roman"/>
          <w:noProof/>
        </w:rPr>
        <w:t>‘</w:t>
      </w:r>
      <w:r w:rsidR="606894E0" w:rsidRPr="00BD3E70">
        <w:rPr>
          <w:rFonts w:eastAsia="Times New Roman"/>
          <w:noProof/>
        </w:rPr>
        <w:t xml:space="preserve">The price shall be calculated </w:t>
      </w:r>
      <w:r w:rsidR="7887C012" w:rsidRPr="00BD3E70">
        <w:rPr>
          <w:rFonts w:eastAsia="Times New Roman"/>
          <w:noProof/>
        </w:rPr>
        <w:t>by combining various factors set out in the contract, which shall include objective indicators, indices or methods of calculation of the final price, that are easily accessible and comprehensible and that reflect changes in market</w:t>
      </w:r>
      <w:r w:rsidR="54A0485F" w:rsidRPr="00BD3E70">
        <w:rPr>
          <w:rFonts w:eastAsia="Times New Roman"/>
          <w:noProof/>
        </w:rPr>
        <w:t xml:space="preserve"> </w:t>
      </w:r>
      <w:r w:rsidR="5C324289" w:rsidRPr="00BD3E70">
        <w:rPr>
          <w:rFonts w:eastAsia="Times New Roman"/>
          <w:noProof/>
        </w:rPr>
        <w:t xml:space="preserve">conditions </w:t>
      </w:r>
      <w:r w:rsidR="54A0485F" w:rsidRPr="00BD3E70">
        <w:rPr>
          <w:rFonts w:eastAsia="Times New Roman"/>
          <w:noProof/>
        </w:rPr>
        <w:t>and production cost</w:t>
      </w:r>
      <w:r w:rsidR="5C324289" w:rsidRPr="00BD3E70">
        <w:rPr>
          <w:rFonts w:eastAsia="Times New Roman"/>
          <w:noProof/>
        </w:rPr>
        <w:t>s</w:t>
      </w:r>
      <w:r w:rsidR="7887C012" w:rsidRPr="00BD3E70">
        <w:rPr>
          <w:rFonts w:eastAsia="Times New Roman"/>
          <w:noProof/>
        </w:rPr>
        <w:t>, the quantities delivered and the quality or composition of sugar</w:t>
      </w:r>
      <w:r w:rsidR="52C69E82" w:rsidRPr="00BD3E70">
        <w:rPr>
          <w:rFonts w:eastAsia="Times New Roman"/>
          <w:noProof/>
        </w:rPr>
        <w:t xml:space="preserve"> beet </w:t>
      </w:r>
      <w:r w:rsidR="7887C012" w:rsidRPr="00BD3E70">
        <w:rPr>
          <w:rFonts w:eastAsia="Times New Roman"/>
          <w:noProof/>
        </w:rPr>
        <w:t>delivered</w:t>
      </w:r>
      <w:r w:rsidR="00C45647" w:rsidRPr="00BD3E70">
        <w:rPr>
          <w:rFonts w:eastAsia="Times New Roman"/>
          <w:noProof/>
        </w:rPr>
        <w:t>.</w:t>
      </w:r>
      <w:r w:rsidR="7887C012" w:rsidRPr="00BD3E70">
        <w:rPr>
          <w:rFonts w:eastAsia="Times New Roman"/>
          <w:noProof/>
        </w:rPr>
        <w:t xml:space="preserve"> </w:t>
      </w:r>
      <w:r w:rsidR="00C45647" w:rsidRPr="00BD3E70">
        <w:rPr>
          <w:rFonts w:eastAsia="Times New Roman"/>
          <w:noProof/>
        </w:rPr>
        <w:t>T</w:t>
      </w:r>
      <w:r w:rsidR="7887C012" w:rsidRPr="00BD3E70">
        <w:rPr>
          <w:rFonts w:eastAsia="Times New Roman"/>
          <w:noProof/>
        </w:rPr>
        <w:t>o that effect, Member States may determine indicators, in accordance with objective criteria based on studies carried out on production and the food supply chain</w:t>
      </w:r>
      <w:r w:rsidR="00206FF1" w:rsidRPr="00BD3E70">
        <w:rPr>
          <w:rFonts w:eastAsia="Times New Roman"/>
          <w:noProof/>
        </w:rPr>
        <w:t>.</w:t>
      </w:r>
      <w:r w:rsidR="7887C012" w:rsidRPr="00BD3E70">
        <w:rPr>
          <w:rFonts w:eastAsia="Times New Roman"/>
          <w:noProof/>
        </w:rPr>
        <w:t xml:space="preserve"> </w:t>
      </w:r>
      <w:r w:rsidR="00206FF1" w:rsidRPr="00BD3E70">
        <w:rPr>
          <w:rFonts w:eastAsia="Times New Roman"/>
          <w:noProof/>
        </w:rPr>
        <w:t>T</w:t>
      </w:r>
      <w:r w:rsidR="7887C012" w:rsidRPr="00BD3E70">
        <w:rPr>
          <w:rFonts w:eastAsia="Times New Roman"/>
          <w:noProof/>
        </w:rPr>
        <w:t>he parties to the contracts are free to refer to these indicators or any other indicators which they deem relevant</w:t>
      </w:r>
      <w:r w:rsidR="52C69E82" w:rsidRPr="00BD3E70">
        <w:rPr>
          <w:rFonts w:eastAsia="Times New Roman"/>
          <w:noProof/>
        </w:rPr>
        <w:t>.’;</w:t>
      </w:r>
    </w:p>
    <w:p w:rsidR="00BE3159" w:rsidRPr="00BD3E70" w:rsidRDefault="00BE3159" w:rsidP="00173A3D">
      <w:pPr>
        <w:shd w:val="clear" w:color="auto" w:fill="FFFFFF" w:themeFill="background1"/>
        <w:spacing w:before="0" w:after="0" w:line="276" w:lineRule="auto"/>
        <w:rPr>
          <w:rFonts w:eastAsia="Times New Roman"/>
          <w:noProof/>
        </w:rPr>
      </w:pPr>
    </w:p>
    <w:p w:rsidR="00530746" w:rsidRPr="00BD3E70" w:rsidRDefault="00AB6511" w:rsidP="00AB6511">
      <w:pPr>
        <w:pStyle w:val="Point1"/>
        <w:rPr>
          <w:noProof/>
        </w:rPr>
      </w:pPr>
      <w:r w:rsidRPr="00AB6511">
        <w:rPr>
          <w:noProof/>
        </w:rPr>
        <w:t>(d)</w:t>
      </w:r>
      <w:r w:rsidRPr="00AB6511">
        <w:rPr>
          <w:noProof/>
        </w:rPr>
        <w:tab/>
      </w:r>
      <w:r w:rsidR="000C110D" w:rsidRPr="00BD3E70">
        <w:rPr>
          <w:noProof/>
        </w:rPr>
        <w:t>i</w:t>
      </w:r>
      <w:r w:rsidR="00BE3159" w:rsidRPr="00BD3E70">
        <w:rPr>
          <w:noProof/>
        </w:rPr>
        <w:t xml:space="preserve">n Point III, the following paragraph is </w:t>
      </w:r>
      <w:r w:rsidR="002A01B1" w:rsidRPr="00BD3E70">
        <w:rPr>
          <w:noProof/>
        </w:rPr>
        <w:t>added</w:t>
      </w:r>
      <w:r w:rsidR="00BE3159" w:rsidRPr="00BD3E70">
        <w:rPr>
          <w:noProof/>
        </w:rPr>
        <w:t>:</w:t>
      </w:r>
    </w:p>
    <w:p w:rsidR="00530746" w:rsidRPr="00BD3E70" w:rsidRDefault="00530746" w:rsidP="00BE3159">
      <w:pPr>
        <w:shd w:val="clear" w:color="auto" w:fill="FFFFFF" w:themeFill="background1"/>
        <w:spacing w:before="0" w:after="0" w:line="276" w:lineRule="auto"/>
        <w:rPr>
          <w:rFonts w:eastAsia="Times New Roman"/>
          <w:noProof/>
        </w:rPr>
      </w:pPr>
    </w:p>
    <w:p w:rsidR="00BE3159" w:rsidRPr="00BD3E70" w:rsidRDefault="00BE3159" w:rsidP="00AD4BE9">
      <w:pPr>
        <w:pStyle w:val="Text1"/>
        <w:rPr>
          <w:rFonts w:eastAsia="Times New Roman"/>
          <w:noProof/>
        </w:rPr>
      </w:pPr>
      <w:r w:rsidRPr="00BD3E70">
        <w:rPr>
          <w:rFonts w:eastAsia="Times New Roman"/>
          <w:noProof/>
        </w:rPr>
        <w:t xml:space="preserve">‘Delivery contracts shall contain </w:t>
      </w:r>
      <w:r w:rsidR="0040142E" w:rsidRPr="00BD3E70">
        <w:rPr>
          <w:rFonts w:eastAsia="Times New Roman"/>
          <w:noProof/>
        </w:rPr>
        <w:t xml:space="preserve">rules applicable in the event of </w:t>
      </w:r>
      <w:r w:rsidRPr="00BD3E70">
        <w:rPr>
          <w:rFonts w:eastAsia="Times New Roman"/>
          <w:noProof/>
        </w:rPr>
        <w:t>force majeure.’;</w:t>
      </w:r>
      <w:r w:rsidR="0040142E" w:rsidRPr="00BD3E70">
        <w:rPr>
          <w:rFonts w:eastAsia="Times New Roman"/>
          <w:noProof/>
        </w:rPr>
        <w:t xml:space="preserve"> </w:t>
      </w:r>
    </w:p>
    <w:p w:rsidR="00BE3159" w:rsidRPr="00BD3E70" w:rsidRDefault="00BE3159" w:rsidP="00BE3159">
      <w:pPr>
        <w:shd w:val="clear" w:color="auto" w:fill="FFFFFF" w:themeFill="background1"/>
        <w:spacing w:before="0" w:after="0" w:line="276" w:lineRule="auto"/>
        <w:ind w:left="720"/>
        <w:rPr>
          <w:rFonts w:eastAsia="Times New Roman"/>
          <w:noProof/>
        </w:rPr>
      </w:pPr>
    </w:p>
    <w:p w:rsidR="00BE3159" w:rsidRPr="00BD3E70" w:rsidRDefault="00AB6511" w:rsidP="00AB6511">
      <w:pPr>
        <w:pStyle w:val="Point1"/>
        <w:rPr>
          <w:noProof/>
        </w:rPr>
      </w:pPr>
      <w:r w:rsidRPr="00AB6511">
        <w:rPr>
          <w:noProof/>
        </w:rPr>
        <w:t>(e)</w:t>
      </w:r>
      <w:r w:rsidRPr="00AB6511">
        <w:rPr>
          <w:noProof/>
        </w:rPr>
        <w:tab/>
      </w:r>
      <w:r w:rsidR="00C55CA1" w:rsidRPr="00BD3E70">
        <w:rPr>
          <w:noProof/>
        </w:rPr>
        <w:t>the following</w:t>
      </w:r>
      <w:r w:rsidR="00665A73" w:rsidRPr="00BD3E70">
        <w:rPr>
          <w:noProof/>
        </w:rPr>
        <w:t xml:space="preserve"> </w:t>
      </w:r>
      <w:r w:rsidR="00C55CA1" w:rsidRPr="00BD3E70">
        <w:rPr>
          <w:noProof/>
        </w:rPr>
        <w:t>P</w:t>
      </w:r>
      <w:r w:rsidR="00665A73" w:rsidRPr="00BD3E70">
        <w:rPr>
          <w:noProof/>
        </w:rPr>
        <w:t xml:space="preserve">oint IXa is </w:t>
      </w:r>
      <w:r w:rsidR="00BE3159" w:rsidRPr="00BD3E70">
        <w:rPr>
          <w:noProof/>
        </w:rPr>
        <w:t>inserted:</w:t>
      </w:r>
    </w:p>
    <w:p w:rsidR="005806BD" w:rsidRPr="00BD3E70" w:rsidRDefault="004F3C6C" w:rsidP="00721063">
      <w:pPr>
        <w:jc w:val="center"/>
        <w:rPr>
          <w:noProof/>
        </w:rPr>
      </w:pPr>
      <w:r w:rsidRPr="00BD3E70">
        <w:rPr>
          <w:noProof/>
        </w:rPr>
        <w:t>‘</w:t>
      </w:r>
      <w:r w:rsidR="009C3686" w:rsidRPr="00BD3E70">
        <w:rPr>
          <w:noProof/>
        </w:rPr>
        <w:t>POINT</w:t>
      </w:r>
      <w:r w:rsidRPr="00BD3E70">
        <w:rPr>
          <w:noProof/>
        </w:rPr>
        <w:t xml:space="preserve"> IXa</w:t>
      </w:r>
    </w:p>
    <w:p w:rsidR="00BE3159" w:rsidRPr="00BD3E70" w:rsidRDefault="00BE3159" w:rsidP="00BE3159">
      <w:pPr>
        <w:shd w:val="clear" w:color="auto" w:fill="FFFFFF" w:themeFill="background1"/>
        <w:spacing w:before="0" w:after="0" w:line="276" w:lineRule="auto"/>
        <w:rPr>
          <w:rFonts w:eastAsia="Times New Roman"/>
          <w:noProof/>
        </w:rPr>
      </w:pPr>
    </w:p>
    <w:p w:rsidR="00BE3159" w:rsidRPr="00BD3E70" w:rsidRDefault="00BE3159" w:rsidP="00AD4BE9">
      <w:pPr>
        <w:pStyle w:val="Text1"/>
        <w:rPr>
          <w:rFonts w:eastAsia="Times New Roman"/>
          <w:noProof/>
        </w:rPr>
      </w:pPr>
      <w:r w:rsidRPr="00BD3E70">
        <w:rPr>
          <w:rFonts w:eastAsia="Times New Roman"/>
          <w:noProof/>
        </w:rPr>
        <w:t>‘Member States may</w:t>
      </w:r>
      <w:r w:rsidR="007152C5" w:rsidRPr="00BD3E70">
        <w:rPr>
          <w:rFonts w:eastAsia="Times New Roman"/>
          <w:noProof/>
        </w:rPr>
        <w:t xml:space="preserve"> </w:t>
      </w:r>
      <w:r w:rsidR="00541DD6" w:rsidRPr="00BD3E70">
        <w:rPr>
          <w:rFonts w:eastAsia="Times New Roman"/>
          <w:noProof/>
        </w:rPr>
        <w:t>require</w:t>
      </w:r>
      <w:r w:rsidRPr="00BD3E70">
        <w:rPr>
          <w:rFonts w:eastAsia="Times New Roman"/>
          <w:noProof/>
        </w:rPr>
        <w:t xml:space="preserve"> the sugar undertaking to register the written delivery contracts prior to the delivery of the sugar beet.’</w:t>
      </w:r>
      <w:r w:rsidR="00CC7233" w:rsidRPr="00BD3E70">
        <w:rPr>
          <w:rFonts w:eastAsia="Times New Roman"/>
          <w:noProof/>
        </w:rPr>
        <w:t>.</w:t>
      </w:r>
      <w:r w:rsidRPr="00BD3E70">
        <w:rPr>
          <w:rFonts w:eastAsia="Times New Roman"/>
          <w:noProof/>
        </w:rPr>
        <w:t xml:space="preserve">  </w:t>
      </w:r>
    </w:p>
    <w:p w:rsidR="001D111D" w:rsidRPr="00BD3E70" w:rsidRDefault="001D111D" w:rsidP="0001058D">
      <w:pPr>
        <w:pStyle w:val="Titrearticle"/>
        <w:rPr>
          <w:rFonts w:eastAsia="Times New Roman"/>
          <w:b/>
          <w:noProof/>
        </w:rPr>
      </w:pPr>
      <w:r w:rsidRPr="00BD3E70">
        <w:rPr>
          <w:noProof/>
        </w:rPr>
        <w:t xml:space="preserve">Article </w:t>
      </w:r>
      <w:r w:rsidR="00CB389B" w:rsidRPr="00BD3E70">
        <w:rPr>
          <w:noProof/>
        </w:rPr>
        <w:t>2</w:t>
      </w:r>
      <w:r w:rsidR="0001058D">
        <w:rPr>
          <w:noProof/>
        </w:rPr>
        <w:br/>
      </w:r>
      <w:r w:rsidRPr="00BD3E70">
        <w:rPr>
          <w:b/>
          <w:noProof/>
        </w:rPr>
        <w:t>Amendments to Regulation (EU) 2021/2115</w:t>
      </w:r>
    </w:p>
    <w:p w:rsidR="001D111D" w:rsidRPr="00BD3E70" w:rsidRDefault="001D111D" w:rsidP="001D111D">
      <w:pPr>
        <w:shd w:val="clear" w:color="auto" w:fill="FFFFFF" w:themeFill="background1"/>
        <w:spacing w:before="0" w:after="0" w:line="276" w:lineRule="auto"/>
        <w:jc w:val="left"/>
        <w:rPr>
          <w:rFonts w:eastAsia="Times New Roman"/>
          <w:noProof/>
        </w:rPr>
      </w:pPr>
    </w:p>
    <w:p w:rsidR="082DA041" w:rsidRPr="00BD3E70" w:rsidRDefault="3E1D5D11" w:rsidP="001D111D">
      <w:pPr>
        <w:shd w:val="clear" w:color="auto" w:fill="FFFFFF" w:themeFill="background1"/>
        <w:spacing w:before="0" w:after="0" w:line="276" w:lineRule="auto"/>
        <w:jc w:val="left"/>
        <w:rPr>
          <w:rFonts w:eastAsia="Times New Roman"/>
          <w:noProof/>
        </w:rPr>
      </w:pPr>
      <w:r w:rsidRPr="00BD3E70">
        <w:rPr>
          <w:rFonts w:eastAsia="Times New Roman"/>
          <w:noProof/>
        </w:rPr>
        <w:t>Regulation (EU) 2021/2115 is amended as follows:</w:t>
      </w:r>
    </w:p>
    <w:p w:rsidR="005372BC" w:rsidRPr="00BD3E70" w:rsidRDefault="00AB6511" w:rsidP="00AB6511">
      <w:pPr>
        <w:pStyle w:val="Point0"/>
        <w:rPr>
          <w:noProof/>
        </w:rPr>
      </w:pPr>
      <w:r w:rsidRPr="00AB6511">
        <w:rPr>
          <w:noProof/>
        </w:rPr>
        <w:t>(1)</w:t>
      </w:r>
      <w:r w:rsidRPr="00AB6511">
        <w:rPr>
          <w:noProof/>
        </w:rPr>
        <w:tab/>
      </w:r>
      <w:r w:rsidR="7B74CCF9" w:rsidRPr="00BD3E70">
        <w:rPr>
          <w:noProof/>
        </w:rPr>
        <w:t>Article 52 is amended as follows:</w:t>
      </w:r>
    </w:p>
    <w:p w:rsidR="005372BC" w:rsidRPr="00BD3E70" w:rsidRDefault="00AB6511" w:rsidP="00AB6511">
      <w:pPr>
        <w:pStyle w:val="Point1"/>
        <w:rPr>
          <w:noProof/>
        </w:rPr>
      </w:pPr>
      <w:r w:rsidRPr="00AB6511">
        <w:rPr>
          <w:noProof/>
        </w:rPr>
        <w:t>(a)</w:t>
      </w:r>
      <w:r w:rsidRPr="00AB6511">
        <w:rPr>
          <w:noProof/>
        </w:rPr>
        <w:tab/>
      </w:r>
      <w:r w:rsidR="6242373B" w:rsidRPr="00BD3E70">
        <w:rPr>
          <w:noProof/>
        </w:rPr>
        <w:t>in paragraph 3</w:t>
      </w:r>
      <w:r w:rsidR="006F77CF" w:rsidRPr="00BD3E70">
        <w:rPr>
          <w:noProof/>
        </w:rPr>
        <w:t>, the following point (i) is added</w:t>
      </w:r>
      <w:r w:rsidR="6242373B" w:rsidRPr="00BD3E70">
        <w:rPr>
          <w:noProof/>
        </w:rPr>
        <w:t>:</w:t>
      </w:r>
    </w:p>
    <w:p w:rsidR="005372BC" w:rsidRPr="00BD3E70" w:rsidRDefault="00F22EE4" w:rsidP="00F22EE4">
      <w:pPr>
        <w:pStyle w:val="Text1"/>
        <w:rPr>
          <w:noProof/>
        </w:rPr>
      </w:pPr>
      <w:r>
        <w:rPr>
          <w:noProof/>
        </w:rPr>
        <w:t>‘</w:t>
      </w:r>
      <w:r w:rsidR="7B74CCF9" w:rsidRPr="00BD3E70">
        <w:rPr>
          <w:noProof/>
        </w:rPr>
        <w:t>(i)</w:t>
      </w:r>
      <w:r w:rsidR="059AE79C" w:rsidRPr="00BD3E70">
        <w:rPr>
          <w:noProof/>
        </w:rPr>
        <w:t xml:space="preserve"> </w:t>
      </w:r>
      <w:r>
        <w:rPr>
          <w:noProof/>
        </w:rPr>
        <w:t xml:space="preserve"> </w:t>
      </w:r>
      <w:r w:rsidR="7B74CCF9" w:rsidRPr="00BD3E70">
        <w:rPr>
          <w:noProof/>
        </w:rPr>
        <w:t>the producer organisation or association of producer organisations implements an operational programme in a Member State in which the degree of organisation of producers in the fruit and vegetables sector has been less than 10 % for three consecutive years preceding the implementation of the operational programme. The degree of organisation shall be calculated as the value of fruit and vegetable production that was obtained in the Member State concerned and marketed by producer organisations or associations of producer organisations</w:t>
      </w:r>
      <w:r w:rsidR="4E67A1D8" w:rsidRPr="00BD3E70">
        <w:rPr>
          <w:noProof/>
        </w:rPr>
        <w:t xml:space="preserve"> </w:t>
      </w:r>
      <w:r w:rsidR="1C430EBF" w:rsidRPr="00BD3E70">
        <w:rPr>
          <w:noProof/>
        </w:rPr>
        <w:t xml:space="preserve">recognised </w:t>
      </w:r>
      <w:r w:rsidR="4E67A1D8" w:rsidRPr="00BD3E70">
        <w:rPr>
          <w:noProof/>
        </w:rPr>
        <w:t>under Regulation (EU) No 1308/2013</w:t>
      </w:r>
      <w:r w:rsidR="7B74CCF9" w:rsidRPr="00BD3E70">
        <w:rPr>
          <w:noProof/>
        </w:rPr>
        <w:t>, divided by the total value of the fruit and vegetable production that was obtained in that Member State.’;</w:t>
      </w:r>
    </w:p>
    <w:p w:rsidR="005372BC" w:rsidRPr="00BD3E70" w:rsidRDefault="00AB6511" w:rsidP="00AB6511">
      <w:pPr>
        <w:pStyle w:val="Point1"/>
        <w:rPr>
          <w:noProof/>
        </w:rPr>
      </w:pPr>
      <w:r w:rsidRPr="00AB6511">
        <w:rPr>
          <w:noProof/>
        </w:rPr>
        <w:t>(b)</w:t>
      </w:r>
      <w:r w:rsidRPr="00AB6511">
        <w:rPr>
          <w:noProof/>
        </w:rPr>
        <w:tab/>
      </w:r>
      <w:r w:rsidR="7B74CCF9" w:rsidRPr="00BD3E70">
        <w:rPr>
          <w:noProof/>
        </w:rPr>
        <w:t>the following paragraph 5a is inserted:</w:t>
      </w:r>
    </w:p>
    <w:p w:rsidR="00AB0DF3" w:rsidRPr="00BD3E70" w:rsidRDefault="7B74CCF9" w:rsidP="00F22EE4">
      <w:pPr>
        <w:pStyle w:val="Text1"/>
        <w:rPr>
          <w:noProof/>
        </w:rPr>
      </w:pPr>
      <w:r w:rsidRPr="00BD3E70">
        <w:rPr>
          <w:noProof/>
        </w:rPr>
        <w:t xml:space="preserve"> ‘5a. The 50 % limit provided for in paragraph 1 shall be increased to 60 % for expenditure linked to the objectives referred to in Article 46</w:t>
      </w:r>
      <w:r w:rsidR="00AB484D" w:rsidRPr="00BD3E70">
        <w:rPr>
          <w:noProof/>
        </w:rPr>
        <w:t>, points</w:t>
      </w:r>
      <w:r w:rsidR="00255166" w:rsidRPr="00BD3E70">
        <w:rPr>
          <w:noProof/>
        </w:rPr>
        <w:t xml:space="preserve"> </w:t>
      </w:r>
      <w:r w:rsidRPr="00BD3E70">
        <w:rPr>
          <w:noProof/>
        </w:rPr>
        <w:t xml:space="preserve">(a), (b) or (c), if </w:t>
      </w:r>
      <w:r w:rsidR="00F71F76" w:rsidRPr="00BD3E70">
        <w:rPr>
          <w:noProof/>
        </w:rPr>
        <w:t>the following conditions are fulfilled</w:t>
      </w:r>
      <w:r w:rsidR="00AB0DF3" w:rsidRPr="00BD3E70">
        <w:rPr>
          <w:noProof/>
        </w:rPr>
        <w:t>:</w:t>
      </w:r>
    </w:p>
    <w:p w:rsidR="00435BCE" w:rsidRPr="00BD3E70" w:rsidRDefault="00AB6511" w:rsidP="00AB6511">
      <w:pPr>
        <w:pStyle w:val="Point2"/>
        <w:rPr>
          <w:noProof/>
        </w:rPr>
      </w:pPr>
      <w:r w:rsidRPr="00AB6511">
        <w:rPr>
          <w:noProof/>
        </w:rPr>
        <w:t>(a)</w:t>
      </w:r>
      <w:r w:rsidRPr="00AB6511">
        <w:rPr>
          <w:noProof/>
        </w:rPr>
        <w:tab/>
      </w:r>
      <w:r w:rsidR="55F29E71" w:rsidRPr="00BD3E70">
        <w:rPr>
          <w:noProof/>
        </w:rPr>
        <w:t xml:space="preserve">the </w:t>
      </w:r>
      <w:r w:rsidR="33B9A581" w:rsidRPr="00BD3E70">
        <w:rPr>
          <w:noProof/>
        </w:rPr>
        <w:t xml:space="preserve">expenditure is related to investments </w:t>
      </w:r>
      <w:r w:rsidR="40CFD90F" w:rsidRPr="00BD3E70">
        <w:rPr>
          <w:noProof/>
        </w:rPr>
        <w:t>in tangible and intangible assets</w:t>
      </w:r>
      <w:r w:rsidR="33B9A581" w:rsidRPr="00BD3E70">
        <w:rPr>
          <w:noProof/>
        </w:rPr>
        <w:t xml:space="preserve"> as referred to in Article 47(1)</w:t>
      </w:r>
      <w:r w:rsidR="736910BA" w:rsidRPr="00BD3E70">
        <w:rPr>
          <w:noProof/>
        </w:rPr>
        <w:t>,</w:t>
      </w:r>
      <w:r w:rsidR="6C0D2BED" w:rsidRPr="00BD3E70">
        <w:rPr>
          <w:noProof/>
        </w:rPr>
        <w:t xml:space="preserve"> point </w:t>
      </w:r>
      <w:r w:rsidR="33B9A581" w:rsidRPr="00BD3E70">
        <w:rPr>
          <w:noProof/>
        </w:rPr>
        <w:t>(a)</w:t>
      </w:r>
      <w:r w:rsidR="736910BA" w:rsidRPr="00BD3E70">
        <w:rPr>
          <w:noProof/>
        </w:rPr>
        <w:t>,</w:t>
      </w:r>
      <w:r w:rsidR="33B9A581" w:rsidRPr="00BD3E70">
        <w:rPr>
          <w:noProof/>
        </w:rPr>
        <w:t xml:space="preserve"> </w:t>
      </w:r>
      <w:r w:rsidR="2D77B0CC" w:rsidRPr="00BD3E70">
        <w:rPr>
          <w:noProof/>
        </w:rPr>
        <w:t>made</w:t>
      </w:r>
      <w:r w:rsidR="33B9A581" w:rsidRPr="00BD3E70">
        <w:rPr>
          <w:noProof/>
        </w:rPr>
        <w:t xml:space="preserve"> by young farmers</w:t>
      </w:r>
      <w:r w:rsidR="33B9A581" w:rsidRPr="00BD3E70">
        <w:rPr>
          <w:noProof/>
          <w:color w:val="2B579A"/>
        </w:rPr>
        <w:t xml:space="preserve"> </w:t>
      </w:r>
      <w:r w:rsidR="33B9A581" w:rsidRPr="00BD3E70">
        <w:rPr>
          <w:noProof/>
        </w:rPr>
        <w:t xml:space="preserve">or new farmers, </w:t>
      </w:r>
      <w:r w:rsidR="43CF975E" w:rsidRPr="00BD3E70">
        <w:rPr>
          <w:noProof/>
        </w:rPr>
        <w:t>who</w:t>
      </w:r>
      <w:r w:rsidR="27F42255" w:rsidRPr="00BD3E70">
        <w:rPr>
          <w:noProof/>
        </w:rPr>
        <w:t xml:space="preserve"> join</w:t>
      </w:r>
      <w:r w:rsidR="43CF975E" w:rsidRPr="00BD3E70">
        <w:rPr>
          <w:noProof/>
        </w:rPr>
        <w:t xml:space="preserve"> </w:t>
      </w:r>
      <w:r w:rsidR="33B9A581" w:rsidRPr="00BD3E70">
        <w:rPr>
          <w:noProof/>
        </w:rPr>
        <w:t xml:space="preserve">a producer organisation </w:t>
      </w:r>
      <w:r w:rsidR="68989235" w:rsidRPr="00BD3E70">
        <w:rPr>
          <w:noProof/>
        </w:rPr>
        <w:t xml:space="preserve">recognised under Regulation (EU) No 1308/2013 </w:t>
      </w:r>
      <w:r w:rsidR="33B9A581" w:rsidRPr="00BD3E70">
        <w:rPr>
          <w:noProof/>
        </w:rPr>
        <w:t>for the first time</w:t>
      </w:r>
      <w:r w:rsidR="3002E37D" w:rsidRPr="00BD3E70">
        <w:rPr>
          <w:noProof/>
        </w:rPr>
        <w:t>;</w:t>
      </w:r>
    </w:p>
    <w:p w:rsidR="005372BC" w:rsidRPr="00BD3E70" w:rsidRDefault="00AB6511" w:rsidP="00AB6511">
      <w:pPr>
        <w:pStyle w:val="Point2"/>
        <w:rPr>
          <w:noProof/>
        </w:rPr>
      </w:pPr>
      <w:r w:rsidRPr="00AB6511">
        <w:rPr>
          <w:noProof/>
        </w:rPr>
        <w:t>(b)</w:t>
      </w:r>
      <w:r w:rsidRPr="00AB6511">
        <w:rPr>
          <w:noProof/>
        </w:rPr>
        <w:tab/>
      </w:r>
      <w:r w:rsidR="00B26BCF" w:rsidRPr="00BD3E70">
        <w:rPr>
          <w:noProof/>
        </w:rPr>
        <w:t xml:space="preserve">the investments referred </w:t>
      </w:r>
      <w:r w:rsidR="00A25D74" w:rsidRPr="00BD3E70">
        <w:rPr>
          <w:noProof/>
        </w:rPr>
        <w:t xml:space="preserve">to in point (a) </w:t>
      </w:r>
      <w:r w:rsidR="001C0C61" w:rsidRPr="00BD3E70">
        <w:rPr>
          <w:noProof/>
        </w:rPr>
        <w:t>are made</w:t>
      </w:r>
      <w:r w:rsidR="7B74CCF9" w:rsidRPr="00BD3E70">
        <w:rPr>
          <w:noProof/>
        </w:rPr>
        <w:t xml:space="preserve"> </w:t>
      </w:r>
      <w:r w:rsidR="00BE43B0" w:rsidRPr="00BD3E70">
        <w:rPr>
          <w:noProof/>
        </w:rPr>
        <w:t xml:space="preserve">at </w:t>
      </w:r>
      <w:r w:rsidR="7B74CCF9" w:rsidRPr="00BD3E70">
        <w:rPr>
          <w:noProof/>
        </w:rPr>
        <w:t>the premises of these young farmers or new farmers</w:t>
      </w:r>
      <w:r w:rsidR="3C5A0D22" w:rsidRPr="00BD3E70">
        <w:rPr>
          <w:noProof/>
        </w:rPr>
        <w:t xml:space="preserve"> as part of their first operational programme</w:t>
      </w:r>
      <w:r w:rsidR="7B74CCF9" w:rsidRPr="00BD3E70">
        <w:rPr>
          <w:noProof/>
        </w:rPr>
        <w:t>.’;</w:t>
      </w:r>
    </w:p>
    <w:p w:rsidR="005372BC" w:rsidRPr="00BD3E70" w:rsidRDefault="00AB6511" w:rsidP="00AB6511">
      <w:pPr>
        <w:pStyle w:val="Point1"/>
        <w:rPr>
          <w:noProof/>
        </w:rPr>
      </w:pPr>
      <w:r w:rsidRPr="00AB6511">
        <w:rPr>
          <w:noProof/>
        </w:rPr>
        <w:t>(c)</w:t>
      </w:r>
      <w:r w:rsidRPr="00AB6511">
        <w:rPr>
          <w:noProof/>
        </w:rPr>
        <w:tab/>
      </w:r>
      <w:r w:rsidR="7B74CCF9" w:rsidRPr="00BD3E70">
        <w:rPr>
          <w:noProof/>
        </w:rPr>
        <w:t xml:space="preserve">the following paragraph 7 is </w:t>
      </w:r>
      <w:r w:rsidR="00BE43B0" w:rsidRPr="00BD3E70">
        <w:rPr>
          <w:noProof/>
        </w:rPr>
        <w:t>added</w:t>
      </w:r>
      <w:r w:rsidR="7B74CCF9" w:rsidRPr="00BD3E70">
        <w:rPr>
          <w:noProof/>
        </w:rPr>
        <w:t>:</w:t>
      </w:r>
    </w:p>
    <w:p w:rsidR="005372BC" w:rsidRPr="00BD3E70" w:rsidRDefault="7B74CCF9" w:rsidP="00F22EE4">
      <w:pPr>
        <w:pStyle w:val="Text1"/>
        <w:rPr>
          <w:noProof/>
        </w:rPr>
      </w:pPr>
      <w:r w:rsidRPr="00BD3E70">
        <w:rPr>
          <w:noProof/>
        </w:rPr>
        <w:t>‘7.</w:t>
      </w:r>
      <w:r w:rsidR="6242373B" w:rsidRPr="00BD3E70">
        <w:rPr>
          <w:noProof/>
        </w:rPr>
        <w:tab/>
      </w:r>
      <w:r w:rsidR="52C3F561" w:rsidRPr="00BD3E70">
        <w:rPr>
          <w:noProof/>
        </w:rPr>
        <w:t xml:space="preserve"> The 50</w:t>
      </w:r>
      <w:r w:rsidR="00862346" w:rsidRPr="00BD3E70">
        <w:rPr>
          <w:noProof/>
        </w:rPr>
        <w:t xml:space="preserve"> </w:t>
      </w:r>
      <w:r w:rsidR="52C3F561" w:rsidRPr="00BD3E70">
        <w:rPr>
          <w:noProof/>
        </w:rPr>
        <w:t>% limit provided for in paragraph 1 shall be increased to 70</w:t>
      </w:r>
      <w:r w:rsidR="00862346" w:rsidRPr="00BD3E70">
        <w:rPr>
          <w:noProof/>
        </w:rPr>
        <w:t xml:space="preserve"> </w:t>
      </w:r>
      <w:r w:rsidR="52C3F561" w:rsidRPr="00BD3E70">
        <w:rPr>
          <w:noProof/>
        </w:rPr>
        <w:t xml:space="preserve">% of the actual expenditure incurred in a given year for operational programmes implemented by producer organisations or associations of producer organisations </w:t>
      </w:r>
      <w:r w:rsidR="00ED1C7C">
        <w:rPr>
          <w:noProof/>
        </w:rPr>
        <w:t xml:space="preserve">and </w:t>
      </w:r>
      <w:r w:rsidR="52C3F561" w:rsidRPr="00BD3E70">
        <w:rPr>
          <w:noProof/>
        </w:rPr>
        <w:t xml:space="preserve">affected </w:t>
      </w:r>
      <w:r w:rsidR="4F7CE914" w:rsidRPr="00BD3E70">
        <w:rPr>
          <w:noProof/>
        </w:rPr>
        <w:t xml:space="preserve">in this given year </w:t>
      </w:r>
      <w:r w:rsidR="52C3F561" w:rsidRPr="00BD3E70">
        <w:rPr>
          <w:noProof/>
        </w:rPr>
        <w:t xml:space="preserve">by adverse </w:t>
      </w:r>
      <w:r w:rsidR="52F4C3D3" w:rsidRPr="00BD3E70">
        <w:rPr>
          <w:noProof/>
        </w:rPr>
        <w:t>climatic</w:t>
      </w:r>
      <w:r w:rsidR="52C3F561" w:rsidRPr="00BD3E70">
        <w:rPr>
          <w:noProof/>
        </w:rPr>
        <w:t xml:space="preserve"> events, natural disasters, plant diseases or pest infestations to be identified by the Member States.</w:t>
      </w:r>
      <w:r w:rsidR="7E901321" w:rsidRPr="00BD3E70">
        <w:rPr>
          <w:noProof/>
        </w:rPr>
        <w:t>’;</w:t>
      </w:r>
    </w:p>
    <w:p w:rsidR="005372BC" w:rsidRPr="00BD3E70" w:rsidRDefault="00AB6511" w:rsidP="00AB6511">
      <w:pPr>
        <w:pStyle w:val="Point0"/>
        <w:rPr>
          <w:noProof/>
        </w:rPr>
      </w:pPr>
      <w:r w:rsidRPr="00AB6511">
        <w:rPr>
          <w:noProof/>
        </w:rPr>
        <w:t>(2)</w:t>
      </w:r>
      <w:r w:rsidRPr="00AB6511">
        <w:rPr>
          <w:noProof/>
        </w:rPr>
        <w:tab/>
      </w:r>
      <w:r w:rsidR="002536BF" w:rsidRPr="00BD3E70">
        <w:rPr>
          <w:noProof/>
        </w:rPr>
        <w:t>i</w:t>
      </w:r>
      <w:r w:rsidR="7B74CCF9" w:rsidRPr="00BD3E70">
        <w:rPr>
          <w:noProof/>
        </w:rPr>
        <w:t>n Article 68, the following paragraph 2</w:t>
      </w:r>
      <w:r w:rsidR="00AB330D" w:rsidRPr="00BD3E70">
        <w:rPr>
          <w:noProof/>
        </w:rPr>
        <w:t>a</w:t>
      </w:r>
      <w:r w:rsidR="7B74CCF9" w:rsidRPr="00BD3E70">
        <w:rPr>
          <w:noProof/>
        </w:rPr>
        <w:t xml:space="preserve"> is inserted:</w:t>
      </w:r>
    </w:p>
    <w:p w:rsidR="001D111D" w:rsidRPr="00BD3E70" w:rsidRDefault="32FE5673" w:rsidP="00AD4BE9">
      <w:pPr>
        <w:pStyle w:val="Text1"/>
        <w:rPr>
          <w:rFonts w:eastAsia="Times New Roman"/>
          <w:noProof/>
        </w:rPr>
      </w:pPr>
      <w:r w:rsidRPr="00BD3E70">
        <w:rPr>
          <w:rFonts w:eastAsia="Times New Roman"/>
          <w:noProof/>
        </w:rPr>
        <w:t>‘2</w:t>
      </w:r>
      <w:r w:rsidR="56D5A16D" w:rsidRPr="00BD3E70">
        <w:rPr>
          <w:rFonts w:eastAsia="Times New Roman"/>
          <w:noProof/>
        </w:rPr>
        <w:t>a</w:t>
      </w:r>
      <w:r w:rsidRPr="00BD3E70">
        <w:rPr>
          <w:rFonts w:eastAsia="Times New Roman"/>
          <w:noProof/>
        </w:rPr>
        <w:t>.</w:t>
      </w:r>
      <w:r w:rsidR="3E1D5D11" w:rsidRPr="00BD3E70">
        <w:rPr>
          <w:noProof/>
        </w:rPr>
        <w:tab/>
      </w:r>
      <w:r w:rsidRPr="00BD3E70">
        <w:rPr>
          <w:rFonts w:eastAsia="Times New Roman"/>
          <w:noProof/>
        </w:rPr>
        <w:t>Article 52(3), points (a) to (d) and (f) to (h), and Article 52(5a) of this Regulation shall apply</w:t>
      </w:r>
      <w:r w:rsidR="368E5AF8" w:rsidRPr="00BD3E70">
        <w:rPr>
          <w:rFonts w:eastAsia="Times New Roman"/>
          <w:noProof/>
        </w:rPr>
        <w:t xml:space="preserve"> </w:t>
      </w:r>
      <w:r w:rsidR="368E5AF8" w:rsidRPr="00ED1C7C">
        <w:rPr>
          <w:rFonts w:eastAsia="Times New Roman"/>
          <w:i/>
          <w:iCs/>
          <w:noProof/>
        </w:rPr>
        <w:t>mutatis mutandis</w:t>
      </w:r>
      <w:r w:rsidRPr="00BD3E70">
        <w:rPr>
          <w:rFonts w:eastAsia="Times New Roman"/>
          <w:noProof/>
        </w:rPr>
        <w:t>.’;</w:t>
      </w:r>
    </w:p>
    <w:p w:rsidR="005372BC" w:rsidRPr="00BD3E70" w:rsidRDefault="00AB6511" w:rsidP="00AB6511">
      <w:pPr>
        <w:pStyle w:val="Point0"/>
        <w:rPr>
          <w:noProof/>
        </w:rPr>
      </w:pPr>
      <w:r w:rsidRPr="00AB6511">
        <w:rPr>
          <w:noProof/>
        </w:rPr>
        <w:t>(3)</w:t>
      </w:r>
      <w:r w:rsidRPr="00AB6511">
        <w:rPr>
          <w:noProof/>
        </w:rPr>
        <w:tab/>
      </w:r>
      <w:r w:rsidR="00947688" w:rsidRPr="00BD3E70">
        <w:rPr>
          <w:noProof/>
        </w:rPr>
        <w:t>i</w:t>
      </w:r>
      <w:r w:rsidR="005372BC" w:rsidRPr="00BD3E70">
        <w:rPr>
          <w:noProof/>
        </w:rPr>
        <w:t>n Article 88, paragraph 7 is replaced by the following:</w:t>
      </w:r>
    </w:p>
    <w:p w:rsidR="005372BC" w:rsidRPr="00BD3E70" w:rsidRDefault="6242373B" w:rsidP="00AD4BE9">
      <w:pPr>
        <w:rPr>
          <w:noProof/>
        </w:rPr>
      </w:pPr>
      <w:r w:rsidRPr="00BD3E70">
        <w:rPr>
          <w:noProof/>
        </w:rPr>
        <w:t xml:space="preserve"> </w:t>
      </w:r>
    </w:p>
    <w:p w:rsidR="005372BC" w:rsidRPr="00BD3E70" w:rsidDel="00204A01" w:rsidRDefault="001D111D" w:rsidP="00AD4BE9">
      <w:pPr>
        <w:pStyle w:val="Text1"/>
        <w:rPr>
          <w:noProof/>
          <w:lang w:val="en-IE"/>
        </w:rPr>
      </w:pPr>
      <w:r w:rsidRPr="00BD3E70">
        <w:rPr>
          <w:noProof/>
          <w:lang w:val="en-IE"/>
        </w:rPr>
        <w:t>‘</w:t>
      </w:r>
      <w:r w:rsidR="00AE15BB" w:rsidRPr="00BD3E70">
        <w:rPr>
          <w:noProof/>
          <w:lang w:val="en-IE"/>
        </w:rPr>
        <w:t>7.</w:t>
      </w:r>
      <w:r w:rsidR="004E3EDA" w:rsidRPr="00BD3E70">
        <w:rPr>
          <w:noProof/>
          <w:lang w:val="en-IE"/>
        </w:rPr>
        <w:tab/>
      </w:r>
      <w:r w:rsidRPr="00BD3E70">
        <w:rPr>
          <w:noProof/>
          <w:lang w:val="en-IE"/>
        </w:rPr>
        <w:t xml:space="preserve">As of 2025, </w:t>
      </w:r>
      <w:r w:rsidR="6242373B" w:rsidRPr="00BD3E70">
        <w:rPr>
          <w:noProof/>
          <w:lang w:val="en-IE"/>
        </w:rPr>
        <w:t>Member States may review their decisions referred to in paragraph 6 as part of a request for amendment of their CAP Strategic Plans made in accordance with Article 119 and decide to use up to 6</w:t>
      </w:r>
      <w:r w:rsidR="007B65B5" w:rsidRPr="00BD3E70">
        <w:rPr>
          <w:noProof/>
          <w:lang w:val="en-IE"/>
        </w:rPr>
        <w:t xml:space="preserve"> </w:t>
      </w:r>
      <w:r w:rsidR="6242373B" w:rsidRPr="00BD3E70">
        <w:rPr>
          <w:noProof/>
          <w:lang w:val="en-IE"/>
        </w:rPr>
        <w:t>% of their allocations for direct payments set out in Annex V, where relevant after deduction of the allocations for cotton set in Annex VIII, for types of intervention in other sectors referred to in Title III, Chapter III, Section 7.</w:t>
      </w:r>
    </w:p>
    <w:p w:rsidR="005372BC" w:rsidRPr="00BD3E70" w:rsidDel="00204A01" w:rsidRDefault="6242373B" w:rsidP="00AD4BE9">
      <w:pPr>
        <w:pStyle w:val="Text1"/>
        <w:rPr>
          <w:noProof/>
        </w:rPr>
      </w:pPr>
      <w:r w:rsidRPr="00BD3E70">
        <w:rPr>
          <w:noProof/>
        </w:rPr>
        <w:t>The amount corresponding to the percentage of Member States’ allocations for direct payments referred to in the first subparagraph of this paragraph and used for types of intervention in other sectors for a certain financial year shall be considered to be Member States’ allocations per financial year for types of intervention in other sectors.</w:t>
      </w:r>
      <w:r w:rsidR="6BF82D7A" w:rsidRPr="00BD3E70">
        <w:rPr>
          <w:noProof/>
        </w:rPr>
        <w:t>’.</w:t>
      </w:r>
    </w:p>
    <w:p w:rsidR="00CB389B" w:rsidRPr="00BD3E70" w:rsidRDefault="00CB389B" w:rsidP="0001058D">
      <w:pPr>
        <w:pStyle w:val="Titrearticle"/>
        <w:rPr>
          <w:rFonts w:eastAsia="Times New Roman"/>
          <w:b/>
          <w:noProof/>
        </w:rPr>
      </w:pPr>
      <w:r w:rsidRPr="00BD3E70">
        <w:rPr>
          <w:noProof/>
        </w:rPr>
        <w:t>Article 3</w:t>
      </w:r>
      <w:r w:rsidR="0001058D">
        <w:rPr>
          <w:noProof/>
        </w:rPr>
        <w:br/>
      </w:r>
      <w:r w:rsidRPr="00BD3E70">
        <w:rPr>
          <w:rFonts w:eastAsia="Times New Roman"/>
          <w:b/>
          <w:noProof/>
        </w:rPr>
        <w:t xml:space="preserve">Amendment </w:t>
      </w:r>
      <w:r w:rsidR="003954C3" w:rsidRPr="00BD3E70">
        <w:rPr>
          <w:rFonts w:eastAsia="Times New Roman"/>
          <w:b/>
          <w:noProof/>
        </w:rPr>
        <w:t>of</w:t>
      </w:r>
      <w:r w:rsidRPr="00BD3E70">
        <w:rPr>
          <w:rFonts w:eastAsia="Times New Roman"/>
          <w:b/>
          <w:noProof/>
        </w:rPr>
        <w:t xml:space="preserve"> Regulation (EU) 2021/2116</w:t>
      </w:r>
    </w:p>
    <w:p w:rsidR="00CB389B" w:rsidRPr="00BD3E70" w:rsidRDefault="00CB389B" w:rsidP="00CB389B">
      <w:pPr>
        <w:shd w:val="clear" w:color="auto" w:fill="FFFFFF" w:themeFill="background1"/>
        <w:spacing w:before="0" w:after="0" w:line="276" w:lineRule="auto"/>
        <w:jc w:val="center"/>
        <w:rPr>
          <w:rFonts w:eastAsia="Times New Roman"/>
          <w:b/>
          <w:bCs/>
          <w:noProof/>
        </w:rPr>
      </w:pPr>
    </w:p>
    <w:p w:rsidR="00CB389B" w:rsidRPr="00BD3E70" w:rsidRDefault="00CB389B" w:rsidP="00DA6DB8">
      <w:pPr>
        <w:rPr>
          <w:noProof/>
        </w:rPr>
      </w:pPr>
      <w:r w:rsidRPr="00BD3E70">
        <w:rPr>
          <w:noProof/>
        </w:rPr>
        <w:t>In Article 16</w:t>
      </w:r>
      <w:r w:rsidR="00485447" w:rsidRPr="00BD3E70">
        <w:rPr>
          <w:noProof/>
        </w:rPr>
        <w:t>(1)</w:t>
      </w:r>
      <w:r w:rsidRPr="00BD3E70">
        <w:rPr>
          <w:noProof/>
        </w:rPr>
        <w:t>, second subparagraph,</w:t>
      </w:r>
      <w:r w:rsidR="0023773B" w:rsidRPr="00BD3E70">
        <w:rPr>
          <w:noProof/>
        </w:rPr>
        <w:t xml:space="preserve"> of Regulation (EU) 2021/2116</w:t>
      </w:r>
      <w:r w:rsidR="00EC6540" w:rsidRPr="00BD3E70">
        <w:rPr>
          <w:noProof/>
        </w:rPr>
        <w:t>,</w:t>
      </w:r>
      <w:r w:rsidRPr="00BD3E70">
        <w:rPr>
          <w:noProof/>
        </w:rPr>
        <w:t xml:space="preserve"> point (b) is replaced by the following:</w:t>
      </w:r>
    </w:p>
    <w:p w:rsidR="00CB389B" w:rsidRPr="00BD3E70" w:rsidRDefault="00CB389B" w:rsidP="00CB389B">
      <w:pPr>
        <w:rPr>
          <w:noProof/>
        </w:rPr>
      </w:pPr>
    </w:p>
    <w:p w:rsidR="00CB389B" w:rsidRPr="00BD3E70" w:rsidRDefault="00CB389B" w:rsidP="00CB389B">
      <w:pPr>
        <w:pStyle w:val="Text1"/>
        <w:rPr>
          <w:noProof/>
        </w:rPr>
      </w:pPr>
      <w:r w:rsidRPr="00BD3E70">
        <w:rPr>
          <w:noProof/>
        </w:rPr>
        <w:t>‘(b) exceptional measures under Articles 219, 220, 221 and 222 of Regulation (EU) No 1308/2013.’</w:t>
      </w:r>
      <w:r w:rsidR="00845726" w:rsidRPr="00BD3E70">
        <w:rPr>
          <w:noProof/>
        </w:rPr>
        <w:t>.</w:t>
      </w:r>
    </w:p>
    <w:p w:rsidR="42ACAE63" w:rsidRPr="00BD3E70" w:rsidRDefault="42ACAE63" w:rsidP="004D56CD">
      <w:pPr>
        <w:rPr>
          <w:noProof/>
        </w:rPr>
      </w:pPr>
    </w:p>
    <w:p w:rsidR="0079075D" w:rsidRPr="00BD3E70" w:rsidRDefault="7A0FA524" w:rsidP="0001058D">
      <w:pPr>
        <w:pStyle w:val="Titrearticle"/>
        <w:rPr>
          <w:b/>
          <w:bCs/>
          <w:noProof/>
        </w:rPr>
      </w:pPr>
      <w:r w:rsidRPr="00BD3E70">
        <w:rPr>
          <w:noProof/>
        </w:rPr>
        <w:t xml:space="preserve">Article </w:t>
      </w:r>
      <w:r w:rsidR="3DB49DAF" w:rsidRPr="00BD3E70">
        <w:rPr>
          <w:noProof/>
        </w:rPr>
        <w:t>4</w:t>
      </w:r>
      <w:r w:rsidR="0001058D">
        <w:rPr>
          <w:noProof/>
        </w:rPr>
        <w:br/>
      </w:r>
      <w:r w:rsidR="0079075D" w:rsidRPr="00BD3E70">
        <w:rPr>
          <w:b/>
          <w:bCs/>
          <w:noProof/>
        </w:rPr>
        <w:t>Entry into force and application</w:t>
      </w:r>
    </w:p>
    <w:p w:rsidR="00561706" w:rsidRPr="00BD3E70" w:rsidRDefault="00B6263D" w:rsidP="38641BF6">
      <w:pPr>
        <w:rPr>
          <w:noProof/>
        </w:rPr>
      </w:pPr>
      <w:r w:rsidRPr="00BD3E70">
        <w:rPr>
          <w:noProof/>
        </w:rPr>
        <w:t>This Regulation shall enter into force on</w:t>
      </w:r>
      <w:r w:rsidR="00AC2FCB">
        <w:rPr>
          <w:noProof/>
        </w:rPr>
        <w:t xml:space="preserve"> the twentieth day</w:t>
      </w:r>
      <w:r w:rsidRPr="00BD3E70">
        <w:rPr>
          <w:noProof/>
        </w:rPr>
        <w:t xml:space="preserve"> following that of its publication in the </w:t>
      </w:r>
      <w:r w:rsidRPr="00BD3E70">
        <w:rPr>
          <w:i/>
          <w:noProof/>
        </w:rPr>
        <w:t>Official Journal of the European Union</w:t>
      </w:r>
      <w:r w:rsidRPr="00BD3E70">
        <w:rPr>
          <w:noProof/>
        </w:rPr>
        <w:t>.</w:t>
      </w:r>
    </w:p>
    <w:p w:rsidR="00697C89" w:rsidRPr="00BD3E70" w:rsidRDefault="00697C89" w:rsidP="00697C89">
      <w:pPr>
        <w:rPr>
          <w:noProof/>
        </w:rPr>
      </w:pPr>
      <w:r w:rsidRPr="00BD3E70">
        <w:rPr>
          <w:noProof/>
        </w:rPr>
        <w:t>Article 1, point (1), shall apply from [+2 years].</w:t>
      </w:r>
    </w:p>
    <w:p w:rsidR="00746E01" w:rsidRPr="00BD3E70" w:rsidRDefault="53A01D59" w:rsidP="00697C89">
      <w:pPr>
        <w:rPr>
          <w:noProof/>
        </w:rPr>
      </w:pPr>
      <w:r w:rsidRPr="00BD3E70">
        <w:rPr>
          <w:noProof/>
        </w:rPr>
        <w:t>Article 1, point</w:t>
      </w:r>
      <w:r w:rsidR="00B306A2" w:rsidRPr="00BD3E70">
        <w:rPr>
          <w:noProof/>
        </w:rPr>
        <w:t>s</w:t>
      </w:r>
      <w:r w:rsidRPr="00BD3E70">
        <w:rPr>
          <w:noProof/>
        </w:rPr>
        <w:t xml:space="preserve"> </w:t>
      </w:r>
      <w:r w:rsidR="486C01FE" w:rsidRPr="00BD3E70">
        <w:rPr>
          <w:noProof/>
        </w:rPr>
        <w:t>(</w:t>
      </w:r>
      <w:r w:rsidR="6F0CDE42" w:rsidRPr="00BD3E70">
        <w:rPr>
          <w:noProof/>
        </w:rPr>
        <w:t>2</w:t>
      </w:r>
      <w:r w:rsidR="4D8EEA81" w:rsidRPr="00BD3E70">
        <w:rPr>
          <w:noProof/>
        </w:rPr>
        <w:t xml:space="preserve">) </w:t>
      </w:r>
      <w:r w:rsidRPr="00BD3E70">
        <w:rPr>
          <w:noProof/>
        </w:rPr>
        <w:t xml:space="preserve">and </w:t>
      </w:r>
      <w:r w:rsidR="4D8EEA81" w:rsidRPr="00BD3E70">
        <w:rPr>
          <w:noProof/>
        </w:rPr>
        <w:t>(</w:t>
      </w:r>
      <w:r w:rsidR="5B16ADA5" w:rsidRPr="00BD3E70">
        <w:rPr>
          <w:noProof/>
        </w:rPr>
        <w:t>6)</w:t>
      </w:r>
      <w:r w:rsidRPr="00BD3E70">
        <w:rPr>
          <w:noProof/>
        </w:rPr>
        <w:t>, shall apply from [+</w:t>
      </w:r>
      <w:r w:rsidR="61F0334B" w:rsidRPr="00BD3E70">
        <w:rPr>
          <w:noProof/>
        </w:rPr>
        <w:t>18 months</w:t>
      </w:r>
      <w:r w:rsidRPr="00BD3E70">
        <w:rPr>
          <w:noProof/>
        </w:rPr>
        <w:t>].</w:t>
      </w:r>
    </w:p>
    <w:p w:rsidR="00697C89" w:rsidRPr="00BD3E70" w:rsidRDefault="00697C89" w:rsidP="38641BF6">
      <w:pPr>
        <w:rPr>
          <w:noProof/>
        </w:rPr>
      </w:pPr>
    </w:p>
    <w:p w:rsidR="00173477" w:rsidRPr="00BD3E70" w:rsidRDefault="00173477" w:rsidP="38641BF6">
      <w:pPr>
        <w:rPr>
          <w:noProof/>
        </w:rPr>
      </w:pPr>
    </w:p>
    <w:p w:rsidR="00B6263D" w:rsidRPr="00BD3E70" w:rsidRDefault="00B6263D">
      <w:pPr>
        <w:pStyle w:val="Applicationdirecte"/>
        <w:rPr>
          <w:noProof/>
        </w:rPr>
      </w:pPr>
      <w:r w:rsidRPr="00BD3E70">
        <w:rPr>
          <w:noProof/>
        </w:rPr>
        <w:t>This Regulation shall be binding in its entirety and directly applicable in all Member States.</w:t>
      </w:r>
    </w:p>
    <w:p w:rsidR="00B6263D" w:rsidRPr="00BD3E70" w:rsidRDefault="00DC6C16" w:rsidP="00472F1B">
      <w:pPr>
        <w:pStyle w:val="Fait"/>
        <w:rPr>
          <w:noProof/>
        </w:rPr>
      </w:pPr>
      <w:r>
        <w:rPr>
          <w:noProof/>
        </w:rPr>
        <w:t>Done at Brussels,</w:t>
      </w:r>
    </w:p>
    <w:p w:rsidR="00B6263D" w:rsidRPr="00BD3E70" w:rsidRDefault="00B6263D" w:rsidP="00472F1B">
      <w:pPr>
        <w:pStyle w:val="Institutionquisigne"/>
        <w:rPr>
          <w:noProof/>
        </w:rPr>
      </w:pPr>
      <w:r w:rsidRPr="00BD3E70">
        <w:rPr>
          <w:noProof/>
        </w:rPr>
        <w:t>For the European Parliament</w:t>
      </w:r>
      <w:r w:rsidRPr="00BD3E70">
        <w:rPr>
          <w:noProof/>
        </w:rPr>
        <w:tab/>
        <w:t>For the Council</w:t>
      </w:r>
    </w:p>
    <w:p w:rsidR="00B6263D" w:rsidRPr="00B6263D" w:rsidRDefault="00B6263D" w:rsidP="00B6263D">
      <w:pPr>
        <w:pStyle w:val="Personnequisigne"/>
        <w:rPr>
          <w:noProof/>
        </w:rPr>
      </w:pPr>
      <w:r w:rsidRPr="00BD3E70">
        <w:rPr>
          <w:noProof/>
        </w:rPr>
        <w:t>The President</w:t>
      </w:r>
      <w:r w:rsidRPr="00BD3E70">
        <w:rPr>
          <w:noProof/>
        </w:rPr>
        <w:tab/>
        <w:t>The President</w:t>
      </w:r>
      <w:bookmarkStart w:id="6" w:name="_InMacro_"/>
      <w:bookmarkEnd w:id="6"/>
    </w:p>
    <w:sectPr w:rsidR="00B6263D" w:rsidRPr="00B6263D" w:rsidSect="00892E1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24C" w:rsidRDefault="001E024C" w:rsidP="00B6263D">
      <w:pPr>
        <w:spacing w:before="0" w:after="0"/>
      </w:pPr>
      <w:r>
        <w:separator/>
      </w:r>
    </w:p>
  </w:endnote>
  <w:endnote w:type="continuationSeparator" w:id="0">
    <w:p w:rsidR="001E024C" w:rsidRDefault="001E024C" w:rsidP="00B6263D">
      <w:pPr>
        <w:spacing w:before="0" w:after="0"/>
      </w:pPr>
      <w:r>
        <w:continuationSeparator/>
      </w:r>
    </w:p>
  </w:endnote>
  <w:endnote w:type="continuationNotice" w:id="1">
    <w:p w:rsidR="001E024C" w:rsidRDefault="001E02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Pr="00892E15" w:rsidRDefault="00892E15" w:rsidP="00892E15">
    <w:pPr>
      <w:pStyle w:val="Footer"/>
      <w:rPr>
        <w:rFonts w:ascii="Arial" w:hAnsi="Arial" w:cs="Arial"/>
        <w:b/>
        <w:sz w:val="48"/>
      </w:rPr>
    </w:pPr>
    <w:r w:rsidRPr="00892E15">
      <w:rPr>
        <w:rFonts w:ascii="Arial" w:hAnsi="Arial" w:cs="Arial"/>
        <w:b/>
        <w:sz w:val="48"/>
      </w:rPr>
      <w:t>EN</w:t>
    </w:r>
    <w:r w:rsidRPr="00892E15">
      <w:rPr>
        <w:rFonts w:ascii="Arial" w:hAnsi="Arial" w:cs="Arial"/>
        <w:b/>
        <w:sz w:val="48"/>
      </w:rPr>
      <w:tab/>
    </w:r>
    <w:r w:rsidRPr="00892E15">
      <w:rPr>
        <w:rFonts w:ascii="Arial" w:hAnsi="Arial" w:cs="Arial"/>
        <w:b/>
        <w:sz w:val="48"/>
      </w:rPr>
      <w:tab/>
    </w:r>
    <w:r w:rsidRPr="00892E15">
      <w:tab/>
    </w:r>
    <w:r w:rsidRPr="00892E1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Pr="00892E15" w:rsidRDefault="00892E15" w:rsidP="00892E15">
    <w:pPr>
      <w:pStyle w:val="Footer"/>
      <w:rPr>
        <w:rFonts w:ascii="Arial" w:hAnsi="Arial" w:cs="Arial"/>
        <w:b/>
        <w:sz w:val="48"/>
      </w:rPr>
    </w:pPr>
    <w:r w:rsidRPr="00892E15">
      <w:rPr>
        <w:rFonts w:ascii="Arial" w:hAnsi="Arial" w:cs="Arial"/>
        <w:b/>
        <w:sz w:val="48"/>
      </w:rPr>
      <w:t>EN</w:t>
    </w:r>
    <w:r w:rsidRPr="00892E15">
      <w:rPr>
        <w:rFonts w:ascii="Arial" w:hAnsi="Arial" w:cs="Arial"/>
        <w:b/>
        <w:sz w:val="48"/>
      </w:rPr>
      <w:tab/>
    </w:r>
    <w:r w:rsidRPr="00892E15">
      <w:rPr>
        <w:rFonts w:ascii="Arial" w:hAnsi="Arial" w:cs="Arial"/>
        <w:b/>
        <w:sz w:val="48"/>
      </w:rPr>
      <w:tab/>
    </w:r>
    <w:r w:rsidRPr="00892E15">
      <w:tab/>
    </w:r>
    <w:r w:rsidRPr="00892E1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Default="00892E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Pr="00892E15" w:rsidRDefault="00892E15" w:rsidP="00892E15">
    <w:pPr>
      <w:pStyle w:val="Footer"/>
      <w:rPr>
        <w:rFonts w:ascii="Arial" w:hAnsi="Arial" w:cs="Arial"/>
        <w:b/>
        <w:sz w:val="48"/>
      </w:rPr>
    </w:pPr>
    <w:r w:rsidRPr="00892E15">
      <w:rPr>
        <w:rFonts w:ascii="Arial" w:hAnsi="Arial" w:cs="Arial"/>
        <w:b/>
        <w:sz w:val="48"/>
      </w:rPr>
      <w:t>EN</w:t>
    </w:r>
    <w:r w:rsidRPr="00892E15">
      <w:rPr>
        <w:rFonts w:ascii="Arial" w:hAnsi="Arial" w:cs="Arial"/>
        <w:b/>
        <w:sz w:val="48"/>
      </w:rPr>
      <w:tab/>
    </w:r>
    <w:r>
      <w:fldChar w:fldCharType="begin"/>
    </w:r>
    <w:r>
      <w:instrText xml:space="preserve"> PAGE  \* MERGEFORMAT </w:instrText>
    </w:r>
    <w:r>
      <w:fldChar w:fldCharType="separate"/>
    </w:r>
    <w:r w:rsidR="00472F1B">
      <w:rPr>
        <w:noProof/>
      </w:rPr>
      <w:t>26</w:t>
    </w:r>
    <w:r>
      <w:fldChar w:fldCharType="end"/>
    </w:r>
    <w:r>
      <w:tab/>
    </w:r>
    <w:r w:rsidRPr="00892E15">
      <w:tab/>
    </w:r>
    <w:r w:rsidRPr="00892E1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Default="00892E15" w:rsidP="0089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24C" w:rsidRDefault="001E024C" w:rsidP="00B6263D">
      <w:pPr>
        <w:spacing w:before="0" w:after="0"/>
      </w:pPr>
      <w:r>
        <w:separator/>
      </w:r>
    </w:p>
  </w:footnote>
  <w:footnote w:type="continuationSeparator" w:id="0">
    <w:p w:rsidR="001E024C" w:rsidRDefault="001E024C" w:rsidP="00B6263D">
      <w:pPr>
        <w:spacing w:before="0" w:after="0"/>
      </w:pPr>
      <w:r>
        <w:continuationSeparator/>
      </w:r>
    </w:p>
  </w:footnote>
  <w:footnote w:type="continuationNotice" w:id="1">
    <w:p w:rsidR="001E024C" w:rsidRDefault="001E024C">
      <w:pPr>
        <w:spacing w:before="0" w:after="0"/>
      </w:pPr>
    </w:p>
  </w:footnote>
  <w:footnote w:id="2">
    <w:p w:rsidR="002344F9" w:rsidRPr="00EE0D34" w:rsidRDefault="002344F9">
      <w:pPr>
        <w:pStyle w:val="FootnoteText"/>
        <w:rPr>
          <w:lang w:val="en-IE"/>
        </w:rPr>
      </w:pPr>
      <w:r w:rsidRPr="00721063">
        <w:rPr>
          <w:rStyle w:val="FootnoteReference"/>
        </w:rPr>
        <w:footnoteRef/>
      </w:r>
      <w:r w:rsidR="00721063">
        <w:tab/>
      </w:r>
      <w:hyperlink r:id="rId1" w:history="1">
        <w:r>
          <w:rPr>
            <w:rStyle w:val="Hyperlink"/>
          </w:rPr>
          <w:t>Strategic Dialogue on the Future of EU Agriculture</w:t>
        </w:r>
      </w:hyperlink>
      <w:r>
        <w:t>.</w:t>
      </w:r>
    </w:p>
  </w:footnote>
  <w:footnote w:id="3">
    <w:p w:rsidR="0CEE91CD" w:rsidRPr="0089150E" w:rsidRDefault="0CEE91CD" w:rsidP="0001058D">
      <w:pPr>
        <w:pStyle w:val="FootnoteText"/>
        <w:rPr>
          <w:rFonts w:eastAsia="Times New Roman"/>
        </w:rPr>
      </w:pPr>
      <w:r w:rsidRPr="0089150E">
        <w:rPr>
          <w:rStyle w:val="FootnoteReference"/>
          <w:rFonts w:eastAsia="Times New Roman"/>
        </w:rPr>
        <w:footnoteRef/>
      </w:r>
      <w:r w:rsidR="00B60DEF">
        <w:rPr>
          <w:rFonts w:eastAsia="Times New Roman"/>
        </w:rPr>
        <w:tab/>
      </w:r>
      <w:r w:rsidRPr="0089150E">
        <w:rPr>
          <w:rFonts w:eastAsia="Times New Roman"/>
          <w:color w:val="333333"/>
        </w:rPr>
        <w:t xml:space="preserve">Regulation (EU) No 1308/2013 of the European Parliament and of the Council of 17 December 2013 establishing a common </w:t>
      </w:r>
      <w:r w:rsidRPr="0001058D">
        <w:t>organisation</w:t>
      </w:r>
      <w:r w:rsidRPr="0089150E">
        <w:rPr>
          <w:rFonts w:eastAsia="Times New Roman"/>
          <w:color w:val="333333"/>
        </w:rPr>
        <w:t xml:space="preserve"> of the markets in agricultural products and repealing Council Regulations (EEC) No 922/72, (EEC) No 234/79, (EC) No 1037/2001 and (EC) No 1234/2007</w:t>
      </w:r>
      <w:r w:rsidR="3BC0D7D0" w:rsidRPr="0089150E">
        <w:rPr>
          <w:rFonts w:eastAsia="Times New Roman"/>
          <w:color w:val="333333"/>
        </w:rPr>
        <w:t>,</w:t>
      </w:r>
      <w:r w:rsidR="79A89D00" w:rsidRPr="0089150E">
        <w:rPr>
          <w:rFonts w:eastAsia="Times New Roman"/>
          <w:color w:val="333333"/>
        </w:rPr>
        <w:t xml:space="preserve"> </w:t>
      </w:r>
      <w:r w:rsidR="00ED1C7C">
        <w:rPr>
          <w:rFonts w:eastAsia="Times New Roman"/>
          <w:color w:val="333333"/>
        </w:rPr>
        <w:t>(</w:t>
      </w:r>
      <w:r w:rsidR="79A89D00" w:rsidRPr="0089150E">
        <w:rPr>
          <w:rFonts w:eastAsia="Times New Roman"/>
          <w:color w:val="333333"/>
        </w:rPr>
        <w:t xml:space="preserve">OJ L 347 20.12.2013, p. 671, ELI: </w:t>
      </w:r>
      <w:hyperlink r:id="rId2" w:history="1">
        <w:r w:rsidR="79A89D00" w:rsidRPr="0089150E">
          <w:rPr>
            <w:rStyle w:val="Hyperlink"/>
            <w:rFonts w:eastAsia="Roboto"/>
          </w:rPr>
          <w:t>http://data.europa.eu/eli/reg/2013/1308/2024-05-13</w:t>
        </w:r>
      </w:hyperlink>
      <w:r w:rsidR="00500FF6">
        <w:rPr>
          <w:rStyle w:val="Hyperlink"/>
          <w:rFonts w:eastAsia="Roboto"/>
          <w:color w:val="auto"/>
          <w:u w:val="none"/>
        </w:rPr>
        <w:t>).</w:t>
      </w:r>
    </w:p>
  </w:footnote>
  <w:footnote w:id="4">
    <w:p w:rsidR="79A89D00" w:rsidRPr="0089150E" w:rsidRDefault="79A89D00" w:rsidP="0001058D">
      <w:pPr>
        <w:pStyle w:val="FootnoteText"/>
        <w:rPr>
          <w:rFonts w:eastAsia="Times New Roman"/>
          <w:color w:val="333333"/>
        </w:rPr>
      </w:pPr>
      <w:r w:rsidRPr="0089150E">
        <w:rPr>
          <w:rStyle w:val="FootnoteReference"/>
          <w:rFonts w:eastAsia="Times New Roman"/>
        </w:rPr>
        <w:footnoteRef/>
      </w:r>
      <w:r w:rsidR="00B60DEF">
        <w:rPr>
          <w:rFonts w:eastAsia="Times New Roman"/>
        </w:rPr>
        <w:tab/>
      </w:r>
      <w:r w:rsidR="56215A24" w:rsidRPr="0089150E">
        <w:rPr>
          <w:rFonts w:eastAsia="Times New Roman"/>
          <w:color w:val="333333"/>
        </w:rPr>
        <w:t xml:space="preserve">Regulation (EU) 2021/2115 of the European Parliament and of the Council of 2 December 2021 establishing rules on support for strategic plans to be drawn up by Member States under the common agricultural policy (CAP </w:t>
      </w:r>
      <w:r w:rsidR="56215A24" w:rsidRPr="0001058D">
        <w:t>Strategic</w:t>
      </w:r>
      <w:r w:rsidR="56215A24" w:rsidRPr="0089150E">
        <w:rPr>
          <w:rFonts w:eastAsia="Times New Roman"/>
          <w:color w:val="333333"/>
        </w:rPr>
        <w:t xml:space="preserve"> Plans) and financed by the European Agricultural Guarantee Fund (EAGF) and by the European Agricultural Fund for Rural Development (EAFRD) and repealing Regulations (EU) No 1305/2013 and (EU) No 1307/2013</w:t>
      </w:r>
      <w:r w:rsidR="55540A37" w:rsidRPr="0089150E">
        <w:rPr>
          <w:rFonts w:eastAsia="Times New Roman"/>
          <w:color w:val="333333"/>
        </w:rPr>
        <w:t xml:space="preserve">, </w:t>
      </w:r>
      <w:r w:rsidR="00ED1C7C">
        <w:rPr>
          <w:rFonts w:eastAsia="Times New Roman"/>
          <w:color w:val="333333"/>
        </w:rPr>
        <w:t>(</w:t>
      </w:r>
      <w:r w:rsidR="55540A37" w:rsidRPr="0089150E">
        <w:rPr>
          <w:rFonts w:eastAsia="Times New Roman"/>
          <w:color w:val="333333"/>
        </w:rPr>
        <w:t xml:space="preserve">OJ L 435 6.12.2021, p. </w:t>
      </w:r>
      <w:r w:rsidR="24C9AB7A" w:rsidRPr="0089150E">
        <w:rPr>
          <w:rFonts w:eastAsia="Times New Roman"/>
          <w:color w:val="333333"/>
        </w:rPr>
        <w:t xml:space="preserve">1, ELI: </w:t>
      </w:r>
      <w:hyperlink r:id="rId3" w:history="1">
        <w:r w:rsidR="24C9AB7A" w:rsidRPr="0089150E">
          <w:rPr>
            <w:rStyle w:val="Hyperlink"/>
            <w:rFonts w:eastAsia="Roboto"/>
          </w:rPr>
          <w:t>http://data.europa.eu/eli/reg/2021/2115/2024-05-25</w:t>
        </w:r>
      </w:hyperlink>
      <w:r w:rsidR="00500FF6">
        <w:rPr>
          <w:rStyle w:val="Hyperlink"/>
          <w:rFonts w:eastAsia="Roboto"/>
          <w:color w:val="auto"/>
          <w:u w:val="none"/>
        </w:rPr>
        <w:t>).</w:t>
      </w:r>
    </w:p>
  </w:footnote>
  <w:footnote w:id="5">
    <w:p w:rsidR="783E7B52" w:rsidRPr="0089150E" w:rsidRDefault="783E7B52" w:rsidP="0001058D">
      <w:pPr>
        <w:pStyle w:val="FootnoteText"/>
        <w:rPr>
          <w:rFonts w:eastAsia="Times New Roman"/>
        </w:rPr>
      </w:pPr>
      <w:r w:rsidRPr="0089150E">
        <w:rPr>
          <w:rStyle w:val="FootnoteReference"/>
          <w:rFonts w:eastAsia="Times New Roman"/>
        </w:rPr>
        <w:footnoteRef/>
      </w:r>
      <w:r w:rsidR="00B60DEF">
        <w:rPr>
          <w:rFonts w:eastAsia="Times New Roman"/>
        </w:rPr>
        <w:tab/>
      </w:r>
      <w:r w:rsidR="23822A0C" w:rsidRPr="0089150E">
        <w:rPr>
          <w:rFonts w:eastAsia="Times New Roman"/>
          <w:color w:val="333333"/>
        </w:rPr>
        <w:t xml:space="preserve">Regulation (EU) 2021/2116 of the European Parliament and of the Council of 2 December 2021 on the financing, </w:t>
      </w:r>
      <w:r w:rsidR="23822A0C" w:rsidRPr="0001058D">
        <w:t>management</w:t>
      </w:r>
      <w:r w:rsidR="23822A0C" w:rsidRPr="0089150E">
        <w:rPr>
          <w:rFonts w:eastAsia="Times New Roman"/>
          <w:color w:val="333333"/>
        </w:rPr>
        <w:t xml:space="preserve"> and monitoring of the common agricultural policy and repealing Regulation (EU) No 1306/2013</w:t>
      </w:r>
      <w:r w:rsidR="4E0DCB6B" w:rsidRPr="0089150E">
        <w:rPr>
          <w:rFonts w:eastAsia="Times New Roman"/>
          <w:color w:val="333333"/>
        </w:rPr>
        <w:t xml:space="preserve">, </w:t>
      </w:r>
      <w:r w:rsidR="00ED1C7C">
        <w:rPr>
          <w:rFonts w:eastAsia="Times New Roman"/>
          <w:color w:val="333333"/>
        </w:rPr>
        <w:t>(</w:t>
      </w:r>
      <w:r w:rsidR="643EB964" w:rsidRPr="0089150E">
        <w:rPr>
          <w:rFonts w:eastAsia="Times New Roman"/>
          <w:color w:val="333333"/>
        </w:rPr>
        <w:t xml:space="preserve">OJ L 435 6.12.2021, p. </w:t>
      </w:r>
      <w:r w:rsidR="6311F292" w:rsidRPr="0089150E">
        <w:rPr>
          <w:rFonts w:eastAsia="Times New Roman"/>
          <w:color w:val="333333"/>
        </w:rPr>
        <w:t xml:space="preserve">187, ELI: </w:t>
      </w:r>
      <w:hyperlink r:id="rId4" w:history="1">
        <w:r w:rsidR="6311F292" w:rsidRPr="0089150E">
          <w:rPr>
            <w:rStyle w:val="Hyperlink"/>
            <w:rFonts w:eastAsia="Roboto"/>
          </w:rPr>
          <w:t>http://data.europa.eu/eli/reg/2021/2116/2022-08-26</w:t>
        </w:r>
      </w:hyperlink>
      <w:r w:rsidR="00500FF6">
        <w:rPr>
          <w:rStyle w:val="Hyperlink"/>
          <w:rFonts w:eastAsia="Roboto"/>
          <w:color w:val="auto"/>
          <w:u w:val="none"/>
        </w:rPr>
        <w:t>).</w:t>
      </w:r>
    </w:p>
  </w:footnote>
  <w:footnote w:id="6">
    <w:p w:rsidR="001F1232" w:rsidRPr="00EE0D34" w:rsidRDefault="001F1232">
      <w:pPr>
        <w:pStyle w:val="FootnoteText"/>
        <w:rPr>
          <w:lang w:val="en-IE"/>
        </w:rPr>
      </w:pPr>
      <w:r w:rsidRPr="00721063">
        <w:rPr>
          <w:rStyle w:val="FootnoteReference"/>
        </w:rPr>
        <w:footnoteRef/>
      </w:r>
      <w:r w:rsidR="00721063">
        <w:rPr>
          <w:lang w:val="en-IE"/>
        </w:rPr>
        <w:tab/>
      </w:r>
      <w:r w:rsidRPr="00EE0D34">
        <w:rPr>
          <w:lang w:val="en-IE"/>
        </w:rPr>
        <w:t>OJ C, …</w:t>
      </w:r>
    </w:p>
  </w:footnote>
  <w:footnote w:id="7">
    <w:p w:rsidR="001F1232" w:rsidRPr="00EE0D34" w:rsidRDefault="001F1232">
      <w:pPr>
        <w:pStyle w:val="FootnoteText"/>
        <w:rPr>
          <w:lang w:val="en-IE"/>
        </w:rPr>
      </w:pPr>
      <w:r w:rsidRPr="00721063">
        <w:rPr>
          <w:rStyle w:val="FootnoteReference"/>
        </w:rPr>
        <w:footnoteRef/>
      </w:r>
      <w:r w:rsidR="00721063">
        <w:rPr>
          <w:lang w:val="en-IE"/>
        </w:rPr>
        <w:tab/>
      </w:r>
      <w:r w:rsidRPr="00EE0D34">
        <w:rPr>
          <w:lang w:val="en-IE"/>
        </w:rPr>
        <w:t>OJ C, …</w:t>
      </w:r>
    </w:p>
  </w:footnote>
  <w:footnote w:id="8">
    <w:p w:rsidR="001F1232" w:rsidRPr="00EE0D34" w:rsidRDefault="001F1232">
      <w:pPr>
        <w:pStyle w:val="FootnoteText"/>
        <w:rPr>
          <w:lang w:val="en-IE"/>
        </w:rPr>
      </w:pPr>
      <w:r w:rsidRPr="00721063">
        <w:rPr>
          <w:rStyle w:val="FootnoteReference"/>
        </w:rPr>
        <w:footnoteRef/>
      </w:r>
      <w:r w:rsidR="00721063">
        <w:rPr>
          <w:lang w:val="en-IE"/>
        </w:rPr>
        <w:tab/>
      </w:r>
      <w:r w:rsidRPr="00EE0D34">
        <w:rPr>
          <w:lang w:val="en-IE"/>
        </w:rPr>
        <w:t>OJ C, …</w:t>
      </w:r>
    </w:p>
  </w:footnote>
  <w:footnote w:id="9">
    <w:p w:rsidR="00D56A35" w:rsidRDefault="00D56A35">
      <w:pPr>
        <w:pStyle w:val="FootnoteText"/>
      </w:pPr>
      <w:r w:rsidRPr="00721063">
        <w:rPr>
          <w:rStyle w:val="FootnoteReference"/>
        </w:rPr>
        <w:footnoteRef/>
      </w:r>
      <w:r w:rsidR="00721063">
        <w:tab/>
      </w:r>
      <w:r w:rsidR="002024E4" w:rsidRPr="645BA10C">
        <w:rPr>
          <w:rStyle w:val="normaltextrun"/>
          <w:rFonts w:eastAsia="Times New Roman"/>
        </w:rPr>
        <w:t xml:space="preserve">Regulation (EU) No 1169/2011 </w:t>
      </w:r>
      <w:r w:rsidR="002024E4">
        <w:rPr>
          <w:rStyle w:val="normaltextrun"/>
          <w:rFonts w:eastAsia="Times New Roman"/>
        </w:rPr>
        <w:t>of the European Parliament and of the Council</w:t>
      </w:r>
      <w:r w:rsidR="002F03E5">
        <w:rPr>
          <w:rStyle w:val="normaltextrun"/>
          <w:rFonts w:eastAsia="Times New Roman"/>
        </w:rPr>
        <w:t xml:space="preserve"> </w:t>
      </w:r>
      <w:r w:rsidR="002F03E5" w:rsidRPr="002F03E5">
        <w:rPr>
          <w:rStyle w:val="normaltextrun"/>
          <w:rFonts w:eastAsia="Times New Roman"/>
        </w:rPr>
        <w:t xml:space="preserve">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w:t>
      </w:r>
      <w:r w:rsidR="002F03E5">
        <w:rPr>
          <w:rStyle w:val="normaltextrun"/>
          <w:rFonts w:eastAsia="Times New Roman"/>
        </w:rPr>
        <w:t>(</w:t>
      </w:r>
      <w:r w:rsidR="00C907A8" w:rsidRPr="00C907A8">
        <w:rPr>
          <w:rStyle w:val="normaltextrun"/>
          <w:rFonts w:eastAsia="Times New Roman"/>
        </w:rPr>
        <w:t>OJ L 304, 22.11.2011, p. 18</w:t>
      </w:r>
      <w:r w:rsidR="00C907A8">
        <w:rPr>
          <w:rStyle w:val="normaltextrun"/>
          <w:rFonts w:eastAsia="Times New Roman"/>
        </w:rPr>
        <w:t xml:space="preserve">, </w:t>
      </w:r>
      <w:r w:rsidR="00740946" w:rsidRPr="00740946">
        <w:rPr>
          <w:rStyle w:val="normaltextrun"/>
          <w:rFonts w:eastAsia="Times New Roman"/>
        </w:rPr>
        <w:t xml:space="preserve">ELI: </w:t>
      </w:r>
      <w:hyperlink r:id="rId5" w:history="1">
        <w:r w:rsidR="0001058D" w:rsidRPr="00932B6D">
          <w:rPr>
            <w:rStyle w:val="Hyperlink"/>
            <w:rFonts w:eastAsia="Times New Roman"/>
          </w:rPr>
          <w:t>http://data.europa.eu/eli/reg/2011/1169/oj</w:t>
        </w:r>
      </w:hyperlink>
      <w:r w:rsidR="00740946">
        <w:rPr>
          <w:rStyle w:val="normaltextrun"/>
          <w:rFonts w:eastAsia="Times New Roman"/>
        </w:rPr>
        <w:t>).</w:t>
      </w:r>
    </w:p>
  </w:footnote>
  <w:footnote w:id="10">
    <w:p w:rsidR="645BA10C" w:rsidRDefault="645BA10C" w:rsidP="00EE0D34">
      <w:pPr>
        <w:pStyle w:val="FootnoteText"/>
      </w:pPr>
      <w:r w:rsidRPr="00721063">
        <w:rPr>
          <w:rStyle w:val="FootnoteReference"/>
        </w:rPr>
        <w:footnoteRef/>
      </w:r>
      <w:r w:rsidR="00721063">
        <w:tab/>
      </w:r>
      <w:r>
        <w:t xml:space="preserve">Directive (EU) 2024/1760 of the European Parliament and of the Council of 13 June 2024 on corporate sustainability due diligence and amending Directive (EU) 2019/1937 and Regulation (EU) 2023/2859, </w:t>
      </w:r>
      <w:r w:rsidR="00D77570">
        <w:t>(</w:t>
      </w:r>
      <w:r>
        <w:t xml:space="preserve">OJ L, 2024/1760, 5.7.2024, ELI: </w:t>
      </w:r>
      <w:hyperlink r:id="rId6" w:history="1">
        <w:r w:rsidR="0001058D" w:rsidRPr="00932B6D">
          <w:rPr>
            <w:rStyle w:val="Hyperlink"/>
          </w:rPr>
          <w:t>http://data.europa.eu/eli/dir/2024/1760/oj</w:t>
        </w:r>
      </w:hyperlink>
      <w:r w:rsidR="0001058D">
        <w:t>)</w:t>
      </w:r>
      <w:r>
        <w:t xml:space="preserve">.  </w:t>
      </w:r>
    </w:p>
  </w:footnote>
  <w:footnote w:id="11">
    <w:p w:rsidR="007B0624" w:rsidRPr="00EE0D34" w:rsidRDefault="007B0624">
      <w:pPr>
        <w:pStyle w:val="FootnoteText"/>
        <w:rPr>
          <w:lang w:val="en-IE"/>
        </w:rPr>
      </w:pPr>
      <w:r w:rsidRPr="00721063">
        <w:rPr>
          <w:rStyle w:val="FootnoteReference"/>
        </w:rPr>
        <w:footnoteRef/>
      </w:r>
      <w:r w:rsidR="00721063">
        <w:tab/>
      </w:r>
      <w:r w:rsidR="00456D22" w:rsidRPr="00456D22">
        <w:t xml:space="preserve">Regulation (EU) No 182/2011 of the European Parliament and of the Council of 16 February 2011 laying down the rules and general principles concerning mechanisms for control by the Member States of the Commission's exercise of implementing powers (OJ L 55, 28.2.2011, p. 13, ELI: </w:t>
      </w:r>
      <w:hyperlink r:id="rId7" w:history="1">
        <w:r w:rsidR="00DF1D6E" w:rsidRPr="00986013">
          <w:rPr>
            <w:rStyle w:val="Hyperlink"/>
          </w:rPr>
          <w:t>http://data.europa.eu/eli/reg/2011/182/oj</w:t>
        </w:r>
      </w:hyperlink>
      <w:r w:rsidR="00456D22" w:rsidRPr="00456D22">
        <w:t>).</w:t>
      </w:r>
    </w:p>
  </w:footnote>
  <w:footnote w:id="12">
    <w:p w:rsidR="00027A71" w:rsidRPr="00027A71" w:rsidRDefault="00027A71">
      <w:pPr>
        <w:pStyle w:val="FootnoteText"/>
      </w:pPr>
      <w:r w:rsidRPr="00721063">
        <w:rPr>
          <w:rStyle w:val="FootnoteReference"/>
        </w:rPr>
        <w:footnoteRef/>
      </w:r>
      <w:r w:rsidR="00721063">
        <w:tab/>
      </w:r>
      <w:r w:rsidR="00C3550B" w:rsidRPr="00C3550B">
        <w:t>Regulation (EU) No 1308/2013 of the European Parliament and of the Council of 17 December 2013 establishing a common organisation of the markets in agricultural products and repealing Council Regulations (EEC) No 922/72, (EEC) No 234/79, (EC) No 1037/2001 and (EC) No 1234/2007</w:t>
      </w:r>
      <w:r w:rsidR="000C0A2E">
        <w:t xml:space="preserve"> (</w:t>
      </w:r>
      <w:r w:rsidR="00C3550B" w:rsidRPr="00C3550B">
        <w:t>OJ L 347, 20.12.2013, p. 67</w:t>
      </w:r>
      <w:r w:rsidR="000C0A2E">
        <w:t>1</w:t>
      </w:r>
      <w:r w:rsidR="00C3550B">
        <w:t>,</w:t>
      </w:r>
      <w:r w:rsidR="000C0A2E">
        <w:t xml:space="preserve"> </w:t>
      </w:r>
      <w:r w:rsidR="00FD5A77">
        <w:t xml:space="preserve">ELI: </w:t>
      </w:r>
      <w:hyperlink r:id="rId8" w:history="1">
        <w:r w:rsidR="0001058D" w:rsidRPr="00932B6D">
          <w:rPr>
            <w:rStyle w:val="Hyperlink"/>
          </w:rPr>
          <w:t>http://data.europa.eu/eli/reg/2013/1308/oj</w:t>
        </w:r>
      </w:hyperlink>
      <w:r w:rsidR="000C0A2E">
        <w:t>).</w:t>
      </w:r>
    </w:p>
  </w:footnote>
  <w:footnote w:id="13">
    <w:p w:rsidR="00473F8B" w:rsidRPr="00473F8B" w:rsidRDefault="00473F8B">
      <w:pPr>
        <w:pStyle w:val="FootnoteText"/>
      </w:pPr>
      <w:r w:rsidRPr="00721063">
        <w:rPr>
          <w:rStyle w:val="FootnoteReference"/>
        </w:rPr>
        <w:footnoteRef/>
      </w:r>
      <w:r w:rsidR="00721063">
        <w:tab/>
      </w:r>
      <w:r w:rsidR="00A80DED" w:rsidRPr="00A80DED">
        <w:t>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w:t>
      </w:r>
      <w:r w:rsidR="00A80DED">
        <w:t>, (</w:t>
      </w:r>
      <w:r w:rsidR="0002382C" w:rsidRPr="0002382C">
        <w:t>OJ L 435, 6.12.2021, p. 1</w:t>
      </w:r>
      <w:r w:rsidR="0002382C">
        <w:t xml:space="preserve">, </w:t>
      </w:r>
      <w:r w:rsidR="0043794C">
        <w:t xml:space="preserve">ELI: </w:t>
      </w:r>
      <w:hyperlink r:id="rId9" w:history="1">
        <w:r w:rsidR="0001058D" w:rsidRPr="00932B6D">
          <w:rPr>
            <w:rStyle w:val="Hyperlink"/>
          </w:rPr>
          <w:t>http://data.europa.eu/eli/reg/2021/2115/oj</w:t>
        </w:r>
      </w:hyperlink>
      <w:r w:rsidR="0002382C">
        <w:t>).</w:t>
      </w:r>
    </w:p>
  </w:footnote>
  <w:footnote w:id="14">
    <w:p w:rsidR="00F8120B" w:rsidRPr="00F8120B" w:rsidRDefault="00F8120B">
      <w:pPr>
        <w:pStyle w:val="FootnoteText"/>
      </w:pPr>
      <w:r w:rsidRPr="00721063">
        <w:rPr>
          <w:rStyle w:val="FootnoteReference"/>
        </w:rPr>
        <w:footnoteRef/>
      </w:r>
      <w:r w:rsidR="00721063">
        <w:tab/>
      </w:r>
      <w:r w:rsidR="00BE5529" w:rsidRPr="00BE5529">
        <w:t>Regulation (EU) 2021/2116 of the European Parliament and of the Council of 2 December 2021 on the financing, management and monitoring of the common agricultural policy and repealing Regulation (EU) No 1306/2013</w:t>
      </w:r>
      <w:r w:rsidR="00BE5529">
        <w:t xml:space="preserve">, (OJ </w:t>
      </w:r>
      <w:r w:rsidR="00BE5529" w:rsidRPr="00BE5529">
        <w:t>L 435, 6.12.2021, p. 187</w:t>
      </w:r>
      <w:r w:rsidR="00BE5529">
        <w:t>,</w:t>
      </w:r>
      <w:r w:rsidR="00CE27F3" w:rsidRPr="00CE27F3">
        <w:t xml:space="preserve"> </w:t>
      </w:r>
      <w:r w:rsidR="004D391F">
        <w:t>ELI:</w:t>
      </w:r>
      <w:r w:rsidR="00CE27F3">
        <w:t xml:space="preserve"> </w:t>
      </w:r>
      <w:hyperlink r:id="rId10" w:history="1">
        <w:r w:rsidR="0001058D" w:rsidRPr="00932B6D">
          <w:rPr>
            <w:rStyle w:val="Hyperlink"/>
          </w:rPr>
          <w:t>http://data.europa.eu/eli/reg/2021/2116/oj</w:t>
        </w:r>
      </w:hyperlink>
      <w:r w:rsidR="00CE27F3">
        <w:t>).</w:t>
      </w:r>
    </w:p>
  </w:footnote>
  <w:footnote w:id="15">
    <w:p w:rsidR="00AC2FCB" w:rsidRPr="00AC2FCB" w:rsidRDefault="00AC2FCB">
      <w:pPr>
        <w:pStyle w:val="FootnoteText"/>
      </w:pPr>
      <w:r>
        <w:rPr>
          <w:rStyle w:val="FootnoteReference"/>
        </w:rPr>
        <w:footnoteRef/>
      </w:r>
      <w:r w:rsidR="0001058D">
        <w:tab/>
      </w:r>
      <w:r w:rsidRPr="00AC2FCB">
        <w:t>Commission Recommendation of 6 May 2003 concerning the definition of micro, small and medium-sized enterprises</w:t>
      </w:r>
      <w:r>
        <w:t>, (</w:t>
      </w:r>
      <w:r w:rsidRPr="00AC2FCB">
        <w:t>OJ L 124, 20.5.2003, p. 36</w:t>
      </w:r>
      <w:r>
        <w:t xml:space="preserve">, </w:t>
      </w:r>
      <w:hyperlink r:id="rId11" w:history="1">
        <w:r w:rsidR="0001058D" w:rsidRPr="00932B6D">
          <w:rPr>
            <w:rStyle w:val="Hyperlink"/>
          </w:rPr>
          <w:t>http://data.europa.eu/eli/reco/2003/361/oj</w:t>
        </w:r>
      </w:hyperlink>
      <w:r>
        <w:t>).</w:t>
      </w:r>
    </w:p>
  </w:footnote>
  <w:footnote w:id="16">
    <w:p w:rsidR="000B00FA" w:rsidRPr="000B00FA" w:rsidRDefault="000B00FA" w:rsidP="000B00FA">
      <w:pPr>
        <w:pStyle w:val="FootnoteText"/>
        <w:rPr>
          <w:lang w:val="en-IE"/>
        </w:rPr>
      </w:pPr>
      <w:r>
        <w:rPr>
          <w:rStyle w:val="FootnoteReference"/>
        </w:rPr>
        <w:footnoteRef/>
      </w:r>
      <w:r w:rsidR="0001058D">
        <w:tab/>
      </w:r>
      <w:r w:rsidRPr="00BD3E70">
        <w:t xml:space="preserve">Council Regulation (EC) No 1217/2009 of 30 November 2009 setting up the Farm Sustainability Data Network (OJ L 328 15.12.2009, p. 27, ELI: </w:t>
      </w:r>
      <w:hyperlink r:id="rId12" w:history="1">
        <w:r w:rsidR="0001058D" w:rsidRPr="00932B6D">
          <w:rPr>
            <w:rStyle w:val="Hyperlink"/>
          </w:rPr>
          <w:t>http://data.europa.eu/eli/reg/2009/1217/oj</w:t>
        </w:r>
      </w:hyperlink>
      <w:r w:rsidRPr="00BD3E7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Default="0089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15" w:rsidRDefault="00892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D3E24B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3F01AB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7624E8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9E5A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8DA6511"/>
    <w:multiLevelType w:val="hybridMultilevel"/>
    <w:tmpl w:val="0DFE2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7"/>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8"/>
  </w:num>
  <w:num w:numId="21">
    <w:abstractNumId w:val="18"/>
  </w:num>
  <w:num w:numId="22">
    <w:abstractNumId w:val="7"/>
  </w:num>
  <w:num w:numId="23">
    <w:abstractNumId w:val="9"/>
  </w:num>
  <w:num w:numId="24">
    <w:abstractNumId w:val="10"/>
  </w:num>
  <w:num w:numId="25">
    <w:abstractNumId w:val="5"/>
  </w:num>
  <w:num w:numId="26">
    <w:abstractNumId w:val="17"/>
  </w:num>
  <w:num w:numId="27">
    <w:abstractNumId w:val="4"/>
  </w:num>
  <w:num w:numId="28">
    <w:abstractNumId w:val="11"/>
  </w:num>
  <w:num w:numId="29">
    <w:abstractNumId w:val="14"/>
  </w:num>
  <w:num w:numId="30">
    <w:abstractNumId w:val="15"/>
  </w:num>
  <w:num w:numId="31">
    <w:abstractNumId w:val="6"/>
  </w:num>
  <w:num w:numId="32">
    <w:abstractNumId w:val="12"/>
  </w:num>
  <w:num w:numId="33">
    <w:abstractNumId w:val="19"/>
  </w:num>
  <w:num w:numId="34">
    <w:abstractNumId w:val="16"/>
  </w:num>
  <w:num w:numId="35">
    <w:abstractNumId w:val="8"/>
  </w:num>
  <w:num w:numId="36">
    <w:abstractNumId w:val="18"/>
  </w:num>
  <w:num w:numId="37">
    <w:abstractNumId w:val="7"/>
  </w:num>
  <w:num w:numId="38">
    <w:abstractNumId w:val="9"/>
  </w:num>
  <w:num w:numId="39">
    <w:abstractNumId w:val="10"/>
  </w:num>
  <w:num w:numId="40">
    <w:abstractNumId w:val="5"/>
  </w:num>
  <w:num w:numId="41">
    <w:abstractNumId w:val="17"/>
  </w:num>
  <w:num w:numId="42">
    <w:abstractNumId w:val="4"/>
  </w:num>
  <w:num w:numId="43">
    <w:abstractNumId w:val="11"/>
  </w:num>
  <w:num w:numId="44">
    <w:abstractNumId w:val="14"/>
  </w:num>
  <w:num w:numId="45">
    <w:abstractNumId w:val="15"/>
  </w:num>
  <w:num w:numId="46">
    <w:abstractNumId w:val="6"/>
  </w:num>
  <w:num w:numId="47">
    <w:abstractNumId w:val="12"/>
  </w:num>
  <w:num w:numId="48">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12-09 10:52:5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8F56DB2-0AF5-4FCE-A1A9-2E7687C57C2C"/>
    <w:docVar w:name="LW_COVERPAGE_TYPE" w:val="1"/>
    <w:docVar w:name="LW_CROSSREFERENCE" w:val="&lt;UNUSED&gt;"/>
    <w:docVar w:name="LW_DocType" w:val="COM"/>
    <w:docVar w:name="LW_EMISSION" w:val="10.12.2024"/>
    <w:docVar w:name="LW_EMISSION_ISODATE" w:val="2024-12-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19"/>
    <w:docVar w:name="LW_REF.II.NEW.CP_YEAR" w:val="2024"/>
    <w:docVar w:name="LW_REF.INST.NEW" w:val="COM"/>
    <w:docVar w:name="LW_REF.INST.NEW_ADOPTED" w:val="final"/>
    <w:docVar w:name="LW_REF.INST.NEW_TEXT" w:val="(2024) 57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s (EU) No 1308/2013, (EU) 2021/2115 and (EU) 2021/2116 as regards the strengthening of the position of farmers in the food supply chain"/>
    <w:docVar w:name="LW_TYPE.DOC.CP" w:val="REGULATION OF THE EUROPEAN PARLIAMENT AND OF THE COUNCIL"/>
    <w:docVar w:name="LwApiVersions" w:val="LW4CoDe 1.24.5.0; LW 9.0, Build 20240221"/>
  </w:docVars>
  <w:rsids>
    <w:rsidRoot w:val="00B6263D"/>
    <w:rsid w:val="000000C4"/>
    <w:rsid w:val="000003C1"/>
    <w:rsid w:val="00000466"/>
    <w:rsid w:val="000008FA"/>
    <w:rsid w:val="00000910"/>
    <w:rsid w:val="00000A1D"/>
    <w:rsid w:val="00000DC0"/>
    <w:rsid w:val="00000F17"/>
    <w:rsid w:val="00001195"/>
    <w:rsid w:val="000011FF"/>
    <w:rsid w:val="00001B23"/>
    <w:rsid w:val="00001E1B"/>
    <w:rsid w:val="000023A3"/>
    <w:rsid w:val="00002597"/>
    <w:rsid w:val="00002804"/>
    <w:rsid w:val="00002C17"/>
    <w:rsid w:val="00002D98"/>
    <w:rsid w:val="000030DC"/>
    <w:rsid w:val="0000397E"/>
    <w:rsid w:val="00003B09"/>
    <w:rsid w:val="0000494D"/>
    <w:rsid w:val="000049F9"/>
    <w:rsid w:val="00004FEB"/>
    <w:rsid w:val="000050F7"/>
    <w:rsid w:val="0000556F"/>
    <w:rsid w:val="00005805"/>
    <w:rsid w:val="00005E9A"/>
    <w:rsid w:val="00005F61"/>
    <w:rsid w:val="000060DE"/>
    <w:rsid w:val="000060EB"/>
    <w:rsid w:val="000061C6"/>
    <w:rsid w:val="0000627A"/>
    <w:rsid w:val="000066E6"/>
    <w:rsid w:val="00006BA9"/>
    <w:rsid w:val="00006FE2"/>
    <w:rsid w:val="000072DF"/>
    <w:rsid w:val="00007809"/>
    <w:rsid w:val="00010220"/>
    <w:rsid w:val="0001030F"/>
    <w:rsid w:val="0001058D"/>
    <w:rsid w:val="000105BF"/>
    <w:rsid w:val="00010D34"/>
    <w:rsid w:val="00010F8D"/>
    <w:rsid w:val="00011232"/>
    <w:rsid w:val="00011483"/>
    <w:rsid w:val="0001178C"/>
    <w:rsid w:val="00011DD7"/>
    <w:rsid w:val="00012047"/>
    <w:rsid w:val="0001216F"/>
    <w:rsid w:val="000123D3"/>
    <w:rsid w:val="0001241E"/>
    <w:rsid w:val="00012CAF"/>
    <w:rsid w:val="00012D69"/>
    <w:rsid w:val="00013141"/>
    <w:rsid w:val="00013339"/>
    <w:rsid w:val="000135F2"/>
    <w:rsid w:val="000136C6"/>
    <w:rsid w:val="00013841"/>
    <w:rsid w:val="00013842"/>
    <w:rsid w:val="00013D22"/>
    <w:rsid w:val="00014016"/>
    <w:rsid w:val="000144EE"/>
    <w:rsid w:val="00014C48"/>
    <w:rsid w:val="00014DA3"/>
    <w:rsid w:val="0001529A"/>
    <w:rsid w:val="00015B1F"/>
    <w:rsid w:val="00015E5C"/>
    <w:rsid w:val="00016448"/>
    <w:rsid w:val="00016664"/>
    <w:rsid w:val="00016834"/>
    <w:rsid w:val="00016FEA"/>
    <w:rsid w:val="00017E5A"/>
    <w:rsid w:val="00017F9E"/>
    <w:rsid w:val="000201C9"/>
    <w:rsid w:val="0002022E"/>
    <w:rsid w:val="00020610"/>
    <w:rsid w:val="0002065D"/>
    <w:rsid w:val="000206BD"/>
    <w:rsid w:val="00020E05"/>
    <w:rsid w:val="00020F21"/>
    <w:rsid w:val="0002108A"/>
    <w:rsid w:val="000213A1"/>
    <w:rsid w:val="0002143C"/>
    <w:rsid w:val="0002169C"/>
    <w:rsid w:val="000216A1"/>
    <w:rsid w:val="00021AE9"/>
    <w:rsid w:val="00022477"/>
    <w:rsid w:val="0002248A"/>
    <w:rsid w:val="00022686"/>
    <w:rsid w:val="00022B31"/>
    <w:rsid w:val="00022BFD"/>
    <w:rsid w:val="00022D08"/>
    <w:rsid w:val="0002358E"/>
    <w:rsid w:val="0002376D"/>
    <w:rsid w:val="000237FF"/>
    <w:rsid w:val="0002382C"/>
    <w:rsid w:val="00023888"/>
    <w:rsid w:val="000238CD"/>
    <w:rsid w:val="0002391D"/>
    <w:rsid w:val="00023FDC"/>
    <w:rsid w:val="000247D9"/>
    <w:rsid w:val="00024867"/>
    <w:rsid w:val="00024A5E"/>
    <w:rsid w:val="00024CCF"/>
    <w:rsid w:val="000252F0"/>
    <w:rsid w:val="000254CE"/>
    <w:rsid w:val="00025FC4"/>
    <w:rsid w:val="00026507"/>
    <w:rsid w:val="00026B6F"/>
    <w:rsid w:val="00026C20"/>
    <w:rsid w:val="0002722E"/>
    <w:rsid w:val="000272C9"/>
    <w:rsid w:val="0002778F"/>
    <w:rsid w:val="00027A71"/>
    <w:rsid w:val="00027DA5"/>
    <w:rsid w:val="0003026C"/>
    <w:rsid w:val="000303E9"/>
    <w:rsid w:val="00030D5C"/>
    <w:rsid w:val="000311EF"/>
    <w:rsid w:val="000312F1"/>
    <w:rsid w:val="00031BAA"/>
    <w:rsid w:val="00031BAE"/>
    <w:rsid w:val="00031C0D"/>
    <w:rsid w:val="00031E3E"/>
    <w:rsid w:val="00031EF9"/>
    <w:rsid w:val="0003211B"/>
    <w:rsid w:val="00032141"/>
    <w:rsid w:val="00032D37"/>
    <w:rsid w:val="00032EB0"/>
    <w:rsid w:val="00032F70"/>
    <w:rsid w:val="0003332C"/>
    <w:rsid w:val="0003334D"/>
    <w:rsid w:val="00033713"/>
    <w:rsid w:val="00033A3D"/>
    <w:rsid w:val="00033A57"/>
    <w:rsid w:val="00033C03"/>
    <w:rsid w:val="00033D9A"/>
    <w:rsid w:val="00033DAE"/>
    <w:rsid w:val="00033F1E"/>
    <w:rsid w:val="0003421B"/>
    <w:rsid w:val="00034448"/>
    <w:rsid w:val="00034751"/>
    <w:rsid w:val="000347AC"/>
    <w:rsid w:val="00034ABB"/>
    <w:rsid w:val="00034D8C"/>
    <w:rsid w:val="00035198"/>
    <w:rsid w:val="000351A3"/>
    <w:rsid w:val="0003592C"/>
    <w:rsid w:val="00035993"/>
    <w:rsid w:val="00035E2B"/>
    <w:rsid w:val="00035E7E"/>
    <w:rsid w:val="0003667E"/>
    <w:rsid w:val="00036A73"/>
    <w:rsid w:val="00037024"/>
    <w:rsid w:val="00037063"/>
    <w:rsid w:val="000370AF"/>
    <w:rsid w:val="000370D3"/>
    <w:rsid w:val="000373DA"/>
    <w:rsid w:val="000373FE"/>
    <w:rsid w:val="00037511"/>
    <w:rsid w:val="000375FD"/>
    <w:rsid w:val="000377F8"/>
    <w:rsid w:val="00037AEB"/>
    <w:rsid w:val="00037B68"/>
    <w:rsid w:val="00037F81"/>
    <w:rsid w:val="000403A4"/>
    <w:rsid w:val="00040641"/>
    <w:rsid w:val="000407D3"/>
    <w:rsid w:val="0004099E"/>
    <w:rsid w:val="00040B05"/>
    <w:rsid w:val="00040E24"/>
    <w:rsid w:val="0004170D"/>
    <w:rsid w:val="00041CFE"/>
    <w:rsid w:val="00041F22"/>
    <w:rsid w:val="00042262"/>
    <w:rsid w:val="000425B3"/>
    <w:rsid w:val="00042656"/>
    <w:rsid w:val="00042A23"/>
    <w:rsid w:val="00042C41"/>
    <w:rsid w:val="000433D7"/>
    <w:rsid w:val="00043D0A"/>
    <w:rsid w:val="00043D5A"/>
    <w:rsid w:val="00044450"/>
    <w:rsid w:val="000444C2"/>
    <w:rsid w:val="00044DE7"/>
    <w:rsid w:val="00045019"/>
    <w:rsid w:val="0004505A"/>
    <w:rsid w:val="0004512C"/>
    <w:rsid w:val="00045275"/>
    <w:rsid w:val="000453C9"/>
    <w:rsid w:val="000455BE"/>
    <w:rsid w:val="000458DA"/>
    <w:rsid w:val="00045AD8"/>
    <w:rsid w:val="00046315"/>
    <w:rsid w:val="00046587"/>
    <w:rsid w:val="000466C6"/>
    <w:rsid w:val="000466F5"/>
    <w:rsid w:val="00046713"/>
    <w:rsid w:val="00046A56"/>
    <w:rsid w:val="00046DCE"/>
    <w:rsid w:val="00046E70"/>
    <w:rsid w:val="0004704C"/>
    <w:rsid w:val="000475E9"/>
    <w:rsid w:val="000479BA"/>
    <w:rsid w:val="00047AA4"/>
    <w:rsid w:val="00047C3F"/>
    <w:rsid w:val="00047CCD"/>
    <w:rsid w:val="00047D93"/>
    <w:rsid w:val="0005010E"/>
    <w:rsid w:val="00050406"/>
    <w:rsid w:val="0005063D"/>
    <w:rsid w:val="00050922"/>
    <w:rsid w:val="00051188"/>
    <w:rsid w:val="000512D1"/>
    <w:rsid w:val="000515B5"/>
    <w:rsid w:val="00051689"/>
    <w:rsid w:val="0005197F"/>
    <w:rsid w:val="00051AAA"/>
    <w:rsid w:val="00051CAA"/>
    <w:rsid w:val="000529C4"/>
    <w:rsid w:val="00052C7B"/>
    <w:rsid w:val="000530FB"/>
    <w:rsid w:val="000531D7"/>
    <w:rsid w:val="00053202"/>
    <w:rsid w:val="0005322A"/>
    <w:rsid w:val="000535F6"/>
    <w:rsid w:val="000539A8"/>
    <w:rsid w:val="00053C83"/>
    <w:rsid w:val="0005414C"/>
    <w:rsid w:val="00054758"/>
    <w:rsid w:val="00054B9C"/>
    <w:rsid w:val="00054DF7"/>
    <w:rsid w:val="00055564"/>
    <w:rsid w:val="00055E56"/>
    <w:rsid w:val="0005608F"/>
    <w:rsid w:val="00056305"/>
    <w:rsid w:val="0005654D"/>
    <w:rsid w:val="0005676B"/>
    <w:rsid w:val="0005679F"/>
    <w:rsid w:val="00056AA8"/>
    <w:rsid w:val="00056BC0"/>
    <w:rsid w:val="0005707F"/>
    <w:rsid w:val="000574FD"/>
    <w:rsid w:val="00057876"/>
    <w:rsid w:val="00057B93"/>
    <w:rsid w:val="00057D04"/>
    <w:rsid w:val="00057F11"/>
    <w:rsid w:val="00060373"/>
    <w:rsid w:val="00060547"/>
    <w:rsid w:val="00060B37"/>
    <w:rsid w:val="00060C56"/>
    <w:rsid w:val="00060DAB"/>
    <w:rsid w:val="00060E36"/>
    <w:rsid w:val="00060EB8"/>
    <w:rsid w:val="000613B5"/>
    <w:rsid w:val="000614D2"/>
    <w:rsid w:val="0006185A"/>
    <w:rsid w:val="00061BFB"/>
    <w:rsid w:val="00061F73"/>
    <w:rsid w:val="000623A4"/>
    <w:rsid w:val="0006298C"/>
    <w:rsid w:val="000629A5"/>
    <w:rsid w:val="00062A70"/>
    <w:rsid w:val="00062C99"/>
    <w:rsid w:val="00062E3F"/>
    <w:rsid w:val="00063044"/>
    <w:rsid w:val="00063130"/>
    <w:rsid w:val="00063539"/>
    <w:rsid w:val="000635E0"/>
    <w:rsid w:val="0006379C"/>
    <w:rsid w:val="00063891"/>
    <w:rsid w:val="0006456E"/>
    <w:rsid w:val="00064644"/>
    <w:rsid w:val="0006493B"/>
    <w:rsid w:val="0006495E"/>
    <w:rsid w:val="00064D04"/>
    <w:rsid w:val="00064FBA"/>
    <w:rsid w:val="0006579D"/>
    <w:rsid w:val="00065D5D"/>
    <w:rsid w:val="00066022"/>
    <w:rsid w:val="000660D6"/>
    <w:rsid w:val="000660FB"/>
    <w:rsid w:val="000663A3"/>
    <w:rsid w:val="00066427"/>
    <w:rsid w:val="000666D9"/>
    <w:rsid w:val="000669A8"/>
    <w:rsid w:val="00066CBD"/>
    <w:rsid w:val="00066CEB"/>
    <w:rsid w:val="00066F0B"/>
    <w:rsid w:val="00066FF6"/>
    <w:rsid w:val="0006726F"/>
    <w:rsid w:val="0006743A"/>
    <w:rsid w:val="000674F8"/>
    <w:rsid w:val="0006761D"/>
    <w:rsid w:val="000677E1"/>
    <w:rsid w:val="000678A3"/>
    <w:rsid w:val="00067C0F"/>
    <w:rsid w:val="00070101"/>
    <w:rsid w:val="000703A7"/>
    <w:rsid w:val="00070610"/>
    <w:rsid w:val="000706CC"/>
    <w:rsid w:val="000706E9"/>
    <w:rsid w:val="0007097F"/>
    <w:rsid w:val="00070A43"/>
    <w:rsid w:val="00070F5D"/>
    <w:rsid w:val="0007100F"/>
    <w:rsid w:val="000710F3"/>
    <w:rsid w:val="00071690"/>
    <w:rsid w:val="0007173B"/>
    <w:rsid w:val="00071A93"/>
    <w:rsid w:val="00071D8C"/>
    <w:rsid w:val="00071E06"/>
    <w:rsid w:val="00071E09"/>
    <w:rsid w:val="00072167"/>
    <w:rsid w:val="0007227A"/>
    <w:rsid w:val="000725C7"/>
    <w:rsid w:val="000727A8"/>
    <w:rsid w:val="0007291C"/>
    <w:rsid w:val="00072D5C"/>
    <w:rsid w:val="000730A0"/>
    <w:rsid w:val="00073174"/>
    <w:rsid w:val="00073506"/>
    <w:rsid w:val="0007364D"/>
    <w:rsid w:val="00073C18"/>
    <w:rsid w:val="00073C6D"/>
    <w:rsid w:val="00073D4A"/>
    <w:rsid w:val="000743C9"/>
    <w:rsid w:val="00074588"/>
    <w:rsid w:val="00074743"/>
    <w:rsid w:val="00074F96"/>
    <w:rsid w:val="00075450"/>
    <w:rsid w:val="0007588A"/>
    <w:rsid w:val="00075991"/>
    <w:rsid w:val="00075C98"/>
    <w:rsid w:val="00075CBA"/>
    <w:rsid w:val="00075E6D"/>
    <w:rsid w:val="0007624D"/>
    <w:rsid w:val="00076417"/>
    <w:rsid w:val="000766DF"/>
    <w:rsid w:val="00076928"/>
    <w:rsid w:val="000769B9"/>
    <w:rsid w:val="00076A1A"/>
    <w:rsid w:val="00076AA7"/>
    <w:rsid w:val="00076C33"/>
    <w:rsid w:val="00076D47"/>
    <w:rsid w:val="00077378"/>
    <w:rsid w:val="000774BA"/>
    <w:rsid w:val="00080733"/>
    <w:rsid w:val="00080871"/>
    <w:rsid w:val="00080A34"/>
    <w:rsid w:val="00080A88"/>
    <w:rsid w:val="00080ABC"/>
    <w:rsid w:val="000811C4"/>
    <w:rsid w:val="00081220"/>
    <w:rsid w:val="000813E7"/>
    <w:rsid w:val="0008143D"/>
    <w:rsid w:val="00081577"/>
    <w:rsid w:val="000816D3"/>
    <w:rsid w:val="00081824"/>
    <w:rsid w:val="00081A69"/>
    <w:rsid w:val="00081DED"/>
    <w:rsid w:val="00082109"/>
    <w:rsid w:val="0008266B"/>
    <w:rsid w:val="00082766"/>
    <w:rsid w:val="0008290A"/>
    <w:rsid w:val="00082AEA"/>
    <w:rsid w:val="00082BD9"/>
    <w:rsid w:val="00082C4E"/>
    <w:rsid w:val="00082D4A"/>
    <w:rsid w:val="00082E1A"/>
    <w:rsid w:val="00082FAC"/>
    <w:rsid w:val="00083150"/>
    <w:rsid w:val="0008338A"/>
    <w:rsid w:val="000834D3"/>
    <w:rsid w:val="00083795"/>
    <w:rsid w:val="00083A2C"/>
    <w:rsid w:val="00083DCC"/>
    <w:rsid w:val="00083DD3"/>
    <w:rsid w:val="0008435B"/>
    <w:rsid w:val="000843AE"/>
    <w:rsid w:val="000844B3"/>
    <w:rsid w:val="0008460E"/>
    <w:rsid w:val="00084864"/>
    <w:rsid w:val="00084A75"/>
    <w:rsid w:val="00084D41"/>
    <w:rsid w:val="00084D5C"/>
    <w:rsid w:val="00085172"/>
    <w:rsid w:val="00085399"/>
    <w:rsid w:val="000855B3"/>
    <w:rsid w:val="0008595D"/>
    <w:rsid w:val="000859E7"/>
    <w:rsid w:val="00085E1E"/>
    <w:rsid w:val="00085FF2"/>
    <w:rsid w:val="00086162"/>
    <w:rsid w:val="00086407"/>
    <w:rsid w:val="000867CD"/>
    <w:rsid w:val="000868E8"/>
    <w:rsid w:val="00086A0F"/>
    <w:rsid w:val="00087216"/>
    <w:rsid w:val="00087281"/>
    <w:rsid w:val="000877DF"/>
    <w:rsid w:val="00087925"/>
    <w:rsid w:val="00087953"/>
    <w:rsid w:val="00087AD7"/>
    <w:rsid w:val="00087B13"/>
    <w:rsid w:val="0009021C"/>
    <w:rsid w:val="0009029F"/>
    <w:rsid w:val="0009076C"/>
    <w:rsid w:val="000907C6"/>
    <w:rsid w:val="00090CD6"/>
    <w:rsid w:val="00090FD8"/>
    <w:rsid w:val="00091774"/>
    <w:rsid w:val="00091778"/>
    <w:rsid w:val="00091843"/>
    <w:rsid w:val="000918CF"/>
    <w:rsid w:val="000918D1"/>
    <w:rsid w:val="00091DDC"/>
    <w:rsid w:val="000921C2"/>
    <w:rsid w:val="0009245D"/>
    <w:rsid w:val="00092B76"/>
    <w:rsid w:val="00092FCA"/>
    <w:rsid w:val="00093042"/>
    <w:rsid w:val="000934D3"/>
    <w:rsid w:val="000934F0"/>
    <w:rsid w:val="00093AE3"/>
    <w:rsid w:val="00093B4B"/>
    <w:rsid w:val="00093D36"/>
    <w:rsid w:val="0009409A"/>
    <w:rsid w:val="0009413D"/>
    <w:rsid w:val="000943D7"/>
    <w:rsid w:val="000947B1"/>
    <w:rsid w:val="00094839"/>
    <w:rsid w:val="00094993"/>
    <w:rsid w:val="000949A1"/>
    <w:rsid w:val="00094A53"/>
    <w:rsid w:val="00094EF8"/>
    <w:rsid w:val="00094F51"/>
    <w:rsid w:val="000954F2"/>
    <w:rsid w:val="00095921"/>
    <w:rsid w:val="00095FC8"/>
    <w:rsid w:val="00096448"/>
    <w:rsid w:val="000968E8"/>
    <w:rsid w:val="00096F7D"/>
    <w:rsid w:val="00097315"/>
    <w:rsid w:val="0009780C"/>
    <w:rsid w:val="00097A8C"/>
    <w:rsid w:val="00097ACA"/>
    <w:rsid w:val="00097C75"/>
    <w:rsid w:val="00097DE3"/>
    <w:rsid w:val="00097E9D"/>
    <w:rsid w:val="000A0037"/>
    <w:rsid w:val="000A03F7"/>
    <w:rsid w:val="000A0553"/>
    <w:rsid w:val="000A0647"/>
    <w:rsid w:val="000A0750"/>
    <w:rsid w:val="000A0ACC"/>
    <w:rsid w:val="000A0C53"/>
    <w:rsid w:val="000A187E"/>
    <w:rsid w:val="000A18F5"/>
    <w:rsid w:val="000A1D01"/>
    <w:rsid w:val="000A1D67"/>
    <w:rsid w:val="000A2072"/>
    <w:rsid w:val="000A2D3C"/>
    <w:rsid w:val="000A2EC5"/>
    <w:rsid w:val="000A3749"/>
    <w:rsid w:val="000A3790"/>
    <w:rsid w:val="000A3A64"/>
    <w:rsid w:val="000A3C2F"/>
    <w:rsid w:val="000A3CF5"/>
    <w:rsid w:val="000A414A"/>
    <w:rsid w:val="000A41F2"/>
    <w:rsid w:val="000A4216"/>
    <w:rsid w:val="000A45EC"/>
    <w:rsid w:val="000A47C0"/>
    <w:rsid w:val="000A491D"/>
    <w:rsid w:val="000A4BD7"/>
    <w:rsid w:val="000A4BF6"/>
    <w:rsid w:val="000A4D1A"/>
    <w:rsid w:val="000A4EE3"/>
    <w:rsid w:val="000A5007"/>
    <w:rsid w:val="000A53DC"/>
    <w:rsid w:val="000A545A"/>
    <w:rsid w:val="000A552C"/>
    <w:rsid w:val="000A590D"/>
    <w:rsid w:val="000A59EA"/>
    <w:rsid w:val="000A5D60"/>
    <w:rsid w:val="000A5D82"/>
    <w:rsid w:val="000A631F"/>
    <w:rsid w:val="000A63A7"/>
    <w:rsid w:val="000A657A"/>
    <w:rsid w:val="000A6767"/>
    <w:rsid w:val="000A676E"/>
    <w:rsid w:val="000A68CA"/>
    <w:rsid w:val="000A6FA3"/>
    <w:rsid w:val="000A7042"/>
    <w:rsid w:val="000A71EC"/>
    <w:rsid w:val="000A739B"/>
    <w:rsid w:val="000A7425"/>
    <w:rsid w:val="000A7DB9"/>
    <w:rsid w:val="000A7FEB"/>
    <w:rsid w:val="000B00FA"/>
    <w:rsid w:val="000B0124"/>
    <w:rsid w:val="000B01B3"/>
    <w:rsid w:val="000B0315"/>
    <w:rsid w:val="000B0600"/>
    <w:rsid w:val="000B07E8"/>
    <w:rsid w:val="000B0E5E"/>
    <w:rsid w:val="000B10E4"/>
    <w:rsid w:val="000B11A3"/>
    <w:rsid w:val="000B12C9"/>
    <w:rsid w:val="000B1563"/>
    <w:rsid w:val="000B1698"/>
    <w:rsid w:val="000B1729"/>
    <w:rsid w:val="000B180A"/>
    <w:rsid w:val="000B19CF"/>
    <w:rsid w:val="000B1A62"/>
    <w:rsid w:val="000B1A93"/>
    <w:rsid w:val="000B298B"/>
    <w:rsid w:val="000B2D96"/>
    <w:rsid w:val="000B2EA7"/>
    <w:rsid w:val="000B3047"/>
    <w:rsid w:val="000B3BB7"/>
    <w:rsid w:val="000B4309"/>
    <w:rsid w:val="000B440D"/>
    <w:rsid w:val="000B4552"/>
    <w:rsid w:val="000B47AC"/>
    <w:rsid w:val="000B4CAB"/>
    <w:rsid w:val="000B4D4C"/>
    <w:rsid w:val="000B52FE"/>
    <w:rsid w:val="000B53D8"/>
    <w:rsid w:val="000B5944"/>
    <w:rsid w:val="000B5B95"/>
    <w:rsid w:val="000B5F00"/>
    <w:rsid w:val="000B6317"/>
    <w:rsid w:val="000B6441"/>
    <w:rsid w:val="000B67E2"/>
    <w:rsid w:val="000B6A49"/>
    <w:rsid w:val="000B6B8D"/>
    <w:rsid w:val="000B6B92"/>
    <w:rsid w:val="000B727A"/>
    <w:rsid w:val="000B729C"/>
    <w:rsid w:val="000B74A3"/>
    <w:rsid w:val="000B7B9D"/>
    <w:rsid w:val="000B7D74"/>
    <w:rsid w:val="000C04A8"/>
    <w:rsid w:val="000C052F"/>
    <w:rsid w:val="000C05BA"/>
    <w:rsid w:val="000C066D"/>
    <w:rsid w:val="000C0A2E"/>
    <w:rsid w:val="000C0C60"/>
    <w:rsid w:val="000C0C91"/>
    <w:rsid w:val="000C110D"/>
    <w:rsid w:val="000C1734"/>
    <w:rsid w:val="000C19CD"/>
    <w:rsid w:val="000C1E5D"/>
    <w:rsid w:val="000C1F6E"/>
    <w:rsid w:val="000C24E6"/>
    <w:rsid w:val="000C297A"/>
    <w:rsid w:val="000C313E"/>
    <w:rsid w:val="000C3280"/>
    <w:rsid w:val="000C34C7"/>
    <w:rsid w:val="000C34EA"/>
    <w:rsid w:val="000C383F"/>
    <w:rsid w:val="000C3AE9"/>
    <w:rsid w:val="000C42CC"/>
    <w:rsid w:val="000C4464"/>
    <w:rsid w:val="000C4886"/>
    <w:rsid w:val="000C48A9"/>
    <w:rsid w:val="000C48E7"/>
    <w:rsid w:val="000C4A27"/>
    <w:rsid w:val="000C4A3B"/>
    <w:rsid w:val="000C4A9D"/>
    <w:rsid w:val="000C53C6"/>
    <w:rsid w:val="000C5AE4"/>
    <w:rsid w:val="000C5BF2"/>
    <w:rsid w:val="000C5C80"/>
    <w:rsid w:val="000C5E62"/>
    <w:rsid w:val="000C5EC7"/>
    <w:rsid w:val="000C6033"/>
    <w:rsid w:val="000C603C"/>
    <w:rsid w:val="000C65B3"/>
    <w:rsid w:val="000C677C"/>
    <w:rsid w:val="000C6790"/>
    <w:rsid w:val="000C72EB"/>
    <w:rsid w:val="000C7337"/>
    <w:rsid w:val="000C7520"/>
    <w:rsid w:val="000C75C0"/>
    <w:rsid w:val="000C7E12"/>
    <w:rsid w:val="000CE0BA"/>
    <w:rsid w:val="000D01DC"/>
    <w:rsid w:val="000D05AA"/>
    <w:rsid w:val="000D08DE"/>
    <w:rsid w:val="000D0BF2"/>
    <w:rsid w:val="000D1731"/>
    <w:rsid w:val="000D1C3C"/>
    <w:rsid w:val="000D1CB9"/>
    <w:rsid w:val="000D1D1A"/>
    <w:rsid w:val="000D1E0A"/>
    <w:rsid w:val="000D20D9"/>
    <w:rsid w:val="000D21E1"/>
    <w:rsid w:val="000D25DC"/>
    <w:rsid w:val="000D2898"/>
    <w:rsid w:val="000D49F1"/>
    <w:rsid w:val="000D5398"/>
    <w:rsid w:val="000D59BE"/>
    <w:rsid w:val="000D5C67"/>
    <w:rsid w:val="000D604A"/>
    <w:rsid w:val="000D637C"/>
    <w:rsid w:val="000D6A77"/>
    <w:rsid w:val="000D76DD"/>
    <w:rsid w:val="000D7925"/>
    <w:rsid w:val="000E0079"/>
    <w:rsid w:val="000E02E0"/>
    <w:rsid w:val="000E08BB"/>
    <w:rsid w:val="000E09AE"/>
    <w:rsid w:val="000E0C74"/>
    <w:rsid w:val="000E10B8"/>
    <w:rsid w:val="000E13DE"/>
    <w:rsid w:val="000E1767"/>
    <w:rsid w:val="000E1E06"/>
    <w:rsid w:val="000E21C0"/>
    <w:rsid w:val="000E234A"/>
    <w:rsid w:val="000E282B"/>
    <w:rsid w:val="000E282F"/>
    <w:rsid w:val="000E2889"/>
    <w:rsid w:val="000E29F9"/>
    <w:rsid w:val="000E2A00"/>
    <w:rsid w:val="000E2EE7"/>
    <w:rsid w:val="000E3257"/>
    <w:rsid w:val="000E3299"/>
    <w:rsid w:val="000E340E"/>
    <w:rsid w:val="000E35A1"/>
    <w:rsid w:val="000E3660"/>
    <w:rsid w:val="000E3D30"/>
    <w:rsid w:val="000E3FB8"/>
    <w:rsid w:val="000E4629"/>
    <w:rsid w:val="000E482E"/>
    <w:rsid w:val="000E4944"/>
    <w:rsid w:val="000E49A7"/>
    <w:rsid w:val="000E4BC9"/>
    <w:rsid w:val="000E4C34"/>
    <w:rsid w:val="000E5942"/>
    <w:rsid w:val="000E5D39"/>
    <w:rsid w:val="000E60A8"/>
    <w:rsid w:val="000E61BF"/>
    <w:rsid w:val="000E63FD"/>
    <w:rsid w:val="000E6742"/>
    <w:rsid w:val="000E676A"/>
    <w:rsid w:val="000E67D6"/>
    <w:rsid w:val="000E6851"/>
    <w:rsid w:val="000E69FD"/>
    <w:rsid w:val="000E6B63"/>
    <w:rsid w:val="000E6D56"/>
    <w:rsid w:val="000E6F06"/>
    <w:rsid w:val="000E7167"/>
    <w:rsid w:val="000E7247"/>
    <w:rsid w:val="000E763B"/>
    <w:rsid w:val="000E767F"/>
    <w:rsid w:val="000E76DC"/>
    <w:rsid w:val="000E7736"/>
    <w:rsid w:val="000E78E4"/>
    <w:rsid w:val="000E7BBB"/>
    <w:rsid w:val="000E7EE6"/>
    <w:rsid w:val="000F03AC"/>
    <w:rsid w:val="000F08FB"/>
    <w:rsid w:val="000F0BE0"/>
    <w:rsid w:val="000F0D43"/>
    <w:rsid w:val="000F123E"/>
    <w:rsid w:val="000F12A3"/>
    <w:rsid w:val="000F1367"/>
    <w:rsid w:val="000F1676"/>
    <w:rsid w:val="000F1912"/>
    <w:rsid w:val="000F1AB4"/>
    <w:rsid w:val="000F1EBD"/>
    <w:rsid w:val="000F255B"/>
    <w:rsid w:val="000F2A0E"/>
    <w:rsid w:val="000F2B7F"/>
    <w:rsid w:val="000F2BA3"/>
    <w:rsid w:val="000F2C6E"/>
    <w:rsid w:val="000F2C83"/>
    <w:rsid w:val="000F34A3"/>
    <w:rsid w:val="000F368C"/>
    <w:rsid w:val="000F398F"/>
    <w:rsid w:val="000F3AC1"/>
    <w:rsid w:val="000F3EF0"/>
    <w:rsid w:val="000F400B"/>
    <w:rsid w:val="000F4A8B"/>
    <w:rsid w:val="000F4D9E"/>
    <w:rsid w:val="000F4E2E"/>
    <w:rsid w:val="000F4FE3"/>
    <w:rsid w:val="000F5169"/>
    <w:rsid w:val="000F620C"/>
    <w:rsid w:val="000F68A9"/>
    <w:rsid w:val="000F690C"/>
    <w:rsid w:val="000F6E99"/>
    <w:rsid w:val="000F7137"/>
    <w:rsid w:val="000F7767"/>
    <w:rsid w:val="000F7821"/>
    <w:rsid w:val="000F7A5D"/>
    <w:rsid w:val="000F7AEA"/>
    <w:rsid w:val="000F7D06"/>
    <w:rsid w:val="00100049"/>
    <w:rsid w:val="0010007F"/>
    <w:rsid w:val="001000D9"/>
    <w:rsid w:val="00100435"/>
    <w:rsid w:val="001006FD"/>
    <w:rsid w:val="00100986"/>
    <w:rsid w:val="00100AF4"/>
    <w:rsid w:val="00100BB9"/>
    <w:rsid w:val="00100D50"/>
    <w:rsid w:val="00101103"/>
    <w:rsid w:val="00101975"/>
    <w:rsid w:val="00101E83"/>
    <w:rsid w:val="001026C3"/>
    <w:rsid w:val="00102C4B"/>
    <w:rsid w:val="00102E0B"/>
    <w:rsid w:val="00102ED3"/>
    <w:rsid w:val="00103130"/>
    <w:rsid w:val="001036EE"/>
    <w:rsid w:val="001038EB"/>
    <w:rsid w:val="00103C2A"/>
    <w:rsid w:val="00103DF0"/>
    <w:rsid w:val="001043B5"/>
    <w:rsid w:val="001047DD"/>
    <w:rsid w:val="00104984"/>
    <w:rsid w:val="00104D31"/>
    <w:rsid w:val="00104E00"/>
    <w:rsid w:val="00105FF0"/>
    <w:rsid w:val="001065F5"/>
    <w:rsid w:val="00106BC8"/>
    <w:rsid w:val="001071C9"/>
    <w:rsid w:val="0010745A"/>
    <w:rsid w:val="00107B26"/>
    <w:rsid w:val="00107DE4"/>
    <w:rsid w:val="0011036B"/>
    <w:rsid w:val="00110638"/>
    <w:rsid w:val="00110667"/>
    <w:rsid w:val="0011081E"/>
    <w:rsid w:val="001108B5"/>
    <w:rsid w:val="00110BC6"/>
    <w:rsid w:val="00110CC4"/>
    <w:rsid w:val="001112E1"/>
    <w:rsid w:val="0011150F"/>
    <w:rsid w:val="00111559"/>
    <w:rsid w:val="00111AEE"/>
    <w:rsid w:val="00111B34"/>
    <w:rsid w:val="00111BCB"/>
    <w:rsid w:val="00111FA9"/>
    <w:rsid w:val="0011206A"/>
    <w:rsid w:val="00112109"/>
    <w:rsid w:val="001121BD"/>
    <w:rsid w:val="0011276D"/>
    <w:rsid w:val="00112994"/>
    <w:rsid w:val="00112C92"/>
    <w:rsid w:val="0011361A"/>
    <w:rsid w:val="00113C0F"/>
    <w:rsid w:val="00114364"/>
    <w:rsid w:val="0011475D"/>
    <w:rsid w:val="00114C94"/>
    <w:rsid w:val="00115729"/>
    <w:rsid w:val="001157DD"/>
    <w:rsid w:val="00115844"/>
    <w:rsid w:val="0011611D"/>
    <w:rsid w:val="00116C89"/>
    <w:rsid w:val="00116CF5"/>
    <w:rsid w:val="0011735F"/>
    <w:rsid w:val="0011791D"/>
    <w:rsid w:val="00117B2F"/>
    <w:rsid w:val="00117EA4"/>
    <w:rsid w:val="00120132"/>
    <w:rsid w:val="0012033C"/>
    <w:rsid w:val="001203E7"/>
    <w:rsid w:val="0012055F"/>
    <w:rsid w:val="00120A83"/>
    <w:rsid w:val="00120D39"/>
    <w:rsid w:val="00120E06"/>
    <w:rsid w:val="001213D1"/>
    <w:rsid w:val="001219BD"/>
    <w:rsid w:val="00121ACE"/>
    <w:rsid w:val="00121D0E"/>
    <w:rsid w:val="00121D67"/>
    <w:rsid w:val="00122898"/>
    <w:rsid w:val="001229D0"/>
    <w:rsid w:val="00122A2F"/>
    <w:rsid w:val="00122B63"/>
    <w:rsid w:val="001237FF"/>
    <w:rsid w:val="001238BF"/>
    <w:rsid w:val="001238EF"/>
    <w:rsid w:val="00123B33"/>
    <w:rsid w:val="00123B66"/>
    <w:rsid w:val="00123FDE"/>
    <w:rsid w:val="00124122"/>
    <w:rsid w:val="001242CA"/>
    <w:rsid w:val="001247A5"/>
    <w:rsid w:val="0012485F"/>
    <w:rsid w:val="00124C03"/>
    <w:rsid w:val="00124CE5"/>
    <w:rsid w:val="00124FC0"/>
    <w:rsid w:val="001250C4"/>
    <w:rsid w:val="00125115"/>
    <w:rsid w:val="0012558D"/>
    <w:rsid w:val="00125779"/>
    <w:rsid w:val="001257A4"/>
    <w:rsid w:val="00125B31"/>
    <w:rsid w:val="00125E36"/>
    <w:rsid w:val="00126387"/>
    <w:rsid w:val="0012688F"/>
    <w:rsid w:val="00126935"/>
    <w:rsid w:val="00126D59"/>
    <w:rsid w:val="00126F29"/>
    <w:rsid w:val="00127145"/>
    <w:rsid w:val="00127337"/>
    <w:rsid w:val="001274E0"/>
    <w:rsid w:val="00127FE3"/>
    <w:rsid w:val="001302C6"/>
    <w:rsid w:val="00130399"/>
    <w:rsid w:val="001307C8"/>
    <w:rsid w:val="001309DD"/>
    <w:rsid w:val="0013111A"/>
    <w:rsid w:val="001315B0"/>
    <w:rsid w:val="001317F1"/>
    <w:rsid w:val="00131882"/>
    <w:rsid w:val="001318E2"/>
    <w:rsid w:val="00131943"/>
    <w:rsid w:val="00131991"/>
    <w:rsid w:val="00131FBF"/>
    <w:rsid w:val="0013221C"/>
    <w:rsid w:val="00132865"/>
    <w:rsid w:val="00133015"/>
    <w:rsid w:val="00133098"/>
    <w:rsid w:val="00133257"/>
    <w:rsid w:val="001332E6"/>
    <w:rsid w:val="00133407"/>
    <w:rsid w:val="00133ABE"/>
    <w:rsid w:val="00133B81"/>
    <w:rsid w:val="00133EC4"/>
    <w:rsid w:val="0013408C"/>
    <w:rsid w:val="001341F2"/>
    <w:rsid w:val="001343F7"/>
    <w:rsid w:val="001344B8"/>
    <w:rsid w:val="00134A21"/>
    <w:rsid w:val="0013537A"/>
    <w:rsid w:val="001353CC"/>
    <w:rsid w:val="00135D12"/>
    <w:rsid w:val="00135F35"/>
    <w:rsid w:val="001363F7"/>
    <w:rsid w:val="00136570"/>
    <w:rsid w:val="001365AD"/>
    <w:rsid w:val="00136A07"/>
    <w:rsid w:val="00136ADE"/>
    <w:rsid w:val="00136C22"/>
    <w:rsid w:val="00136EBF"/>
    <w:rsid w:val="00136F67"/>
    <w:rsid w:val="001370E9"/>
    <w:rsid w:val="0013718B"/>
    <w:rsid w:val="001373DC"/>
    <w:rsid w:val="00137797"/>
    <w:rsid w:val="00137E0C"/>
    <w:rsid w:val="00137F30"/>
    <w:rsid w:val="0014025E"/>
    <w:rsid w:val="001407ED"/>
    <w:rsid w:val="00140D10"/>
    <w:rsid w:val="00140E16"/>
    <w:rsid w:val="00141209"/>
    <w:rsid w:val="001412DA"/>
    <w:rsid w:val="00141AF9"/>
    <w:rsid w:val="00141B74"/>
    <w:rsid w:val="00141EEB"/>
    <w:rsid w:val="00141FF4"/>
    <w:rsid w:val="00142376"/>
    <w:rsid w:val="00142974"/>
    <w:rsid w:val="00142D54"/>
    <w:rsid w:val="00142FC8"/>
    <w:rsid w:val="00143378"/>
    <w:rsid w:val="0014346D"/>
    <w:rsid w:val="00143782"/>
    <w:rsid w:val="00143BB2"/>
    <w:rsid w:val="00143C3D"/>
    <w:rsid w:val="00143CD3"/>
    <w:rsid w:val="0014419D"/>
    <w:rsid w:val="001441FC"/>
    <w:rsid w:val="00144334"/>
    <w:rsid w:val="001443EF"/>
    <w:rsid w:val="001447B0"/>
    <w:rsid w:val="001447F8"/>
    <w:rsid w:val="00144AB5"/>
    <w:rsid w:val="00144AE8"/>
    <w:rsid w:val="00144C47"/>
    <w:rsid w:val="00144DE9"/>
    <w:rsid w:val="00144E04"/>
    <w:rsid w:val="00144F04"/>
    <w:rsid w:val="00144FA9"/>
    <w:rsid w:val="001453E9"/>
    <w:rsid w:val="00145EEF"/>
    <w:rsid w:val="00145F15"/>
    <w:rsid w:val="00146468"/>
    <w:rsid w:val="00146659"/>
    <w:rsid w:val="00146A5E"/>
    <w:rsid w:val="0014707F"/>
    <w:rsid w:val="001470AB"/>
    <w:rsid w:val="001471E8"/>
    <w:rsid w:val="0014765B"/>
    <w:rsid w:val="0014792E"/>
    <w:rsid w:val="00147B07"/>
    <w:rsid w:val="00147D66"/>
    <w:rsid w:val="00147F24"/>
    <w:rsid w:val="00147FD5"/>
    <w:rsid w:val="00150128"/>
    <w:rsid w:val="001501CB"/>
    <w:rsid w:val="0015060A"/>
    <w:rsid w:val="001506E1"/>
    <w:rsid w:val="00150899"/>
    <w:rsid w:val="00150945"/>
    <w:rsid w:val="001509C8"/>
    <w:rsid w:val="00150AEA"/>
    <w:rsid w:val="00150CB6"/>
    <w:rsid w:val="00150DF9"/>
    <w:rsid w:val="0015120B"/>
    <w:rsid w:val="00151751"/>
    <w:rsid w:val="00151993"/>
    <w:rsid w:val="00151AFF"/>
    <w:rsid w:val="00151F98"/>
    <w:rsid w:val="00152163"/>
    <w:rsid w:val="001522FC"/>
    <w:rsid w:val="0015237E"/>
    <w:rsid w:val="0015239A"/>
    <w:rsid w:val="001528DC"/>
    <w:rsid w:val="00152E2B"/>
    <w:rsid w:val="00152F7A"/>
    <w:rsid w:val="00153173"/>
    <w:rsid w:val="0015318D"/>
    <w:rsid w:val="00153438"/>
    <w:rsid w:val="001534B3"/>
    <w:rsid w:val="00153738"/>
    <w:rsid w:val="001542A2"/>
    <w:rsid w:val="001542B7"/>
    <w:rsid w:val="001542DF"/>
    <w:rsid w:val="0015446C"/>
    <w:rsid w:val="001545C8"/>
    <w:rsid w:val="00154A2F"/>
    <w:rsid w:val="00154C3D"/>
    <w:rsid w:val="00154DB2"/>
    <w:rsid w:val="0015517E"/>
    <w:rsid w:val="00155525"/>
    <w:rsid w:val="00155985"/>
    <w:rsid w:val="00155BE6"/>
    <w:rsid w:val="00155C61"/>
    <w:rsid w:val="00155E52"/>
    <w:rsid w:val="001566CE"/>
    <w:rsid w:val="00156A18"/>
    <w:rsid w:val="00156B15"/>
    <w:rsid w:val="00157062"/>
    <w:rsid w:val="001570E0"/>
    <w:rsid w:val="00157721"/>
    <w:rsid w:val="00157A52"/>
    <w:rsid w:val="00157C27"/>
    <w:rsid w:val="00157D3B"/>
    <w:rsid w:val="00157FBC"/>
    <w:rsid w:val="00157FCE"/>
    <w:rsid w:val="0016019B"/>
    <w:rsid w:val="001601CE"/>
    <w:rsid w:val="00160644"/>
    <w:rsid w:val="001609D3"/>
    <w:rsid w:val="00160B59"/>
    <w:rsid w:val="00160EB0"/>
    <w:rsid w:val="00160F85"/>
    <w:rsid w:val="00161B99"/>
    <w:rsid w:val="00161BEF"/>
    <w:rsid w:val="00161C89"/>
    <w:rsid w:val="001623A6"/>
    <w:rsid w:val="001623FA"/>
    <w:rsid w:val="00162DF3"/>
    <w:rsid w:val="00163020"/>
    <w:rsid w:val="00163188"/>
    <w:rsid w:val="0016340F"/>
    <w:rsid w:val="00163FDA"/>
    <w:rsid w:val="001642E8"/>
    <w:rsid w:val="0016439B"/>
    <w:rsid w:val="001645B8"/>
    <w:rsid w:val="00164736"/>
    <w:rsid w:val="00164987"/>
    <w:rsid w:val="00164C2A"/>
    <w:rsid w:val="00164CFE"/>
    <w:rsid w:val="00164E57"/>
    <w:rsid w:val="00164ECC"/>
    <w:rsid w:val="00164F4D"/>
    <w:rsid w:val="00165018"/>
    <w:rsid w:val="001651BB"/>
    <w:rsid w:val="00165C7A"/>
    <w:rsid w:val="00165EE9"/>
    <w:rsid w:val="0016617F"/>
    <w:rsid w:val="00166249"/>
    <w:rsid w:val="00166353"/>
    <w:rsid w:val="00166735"/>
    <w:rsid w:val="001669BF"/>
    <w:rsid w:val="00166ABB"/>
    <w:rsid w:val="00167038"/>
    <w:rsid w:val="00167054"/>
    <w:rsid w:val="0016748E"/>
    <w:rsid w:val="0016788D"/>
    <w:rsid w:val="00167A4F"/>
    <w:rsid w:val="00167AC8"/>
    <w:rsid w:val="00167CF4"/>
    <w:rsid w:val="00167DB9"/>
    <w:rsid w:val="00167EFE"/>
    <w:rsid w:val="0016BA25"/>
    <w:rsid w:val="0017025B"/>
    <w:rsid w:val="001702BA"/>
    <w:rsid w:val="001708C3"/>
    <w:rsid w:val="00171283"/>
    <w:rsid w:val="00171342"/>
    <w:rsid w:val="0017155C"/>
    <w:rsid w:val="00171573"/>
    <w:rsid w:val="001716FB"/>
    <w:rsid w:val="00171919"/>
    <w:rsid w:val="00171993"/>
    <w:rsid w:val="00171B5E"/>
    <w:rsid w:val="00171D50"/>
    <w:rsid w:val="00171E11"/>
    <w:rsid w:val="0017245F"/>
    <w:rsid w:val="00173003"/>
    <w:rsid w:val="0017324C"/>
    <w:rsid w:val="0017340C"/>
    <w:rsid w:val="00173477"/>
    <w:rsid w:val="00173883"/>
    <w:rsid w:val="0017393E"/>
    <w:rsid w:val="001739B4"/>
    <w:rsid w:val="00173A1C"/>
    <w:rsid w:val="00173A3D"/>
    <w:rsid w:val="00173AC9"/>
    <w:rsid w:val="00173ACA"/>
    <w:rsid w:val="00173BE2"/>
    <w:rsid w:val="00174190"/>
    <w:rsid w:val="0017427F"/>
    <w:rsid w:val="00174986"/>
    <w:rsid w:val="00174A6A"/>
    <w:rsid w:val="00174C19"/>
    <w:rsid w:val="00174E96"/>
    <w:rsid w:val="001751C8"/>
    <w:rsid w:val="0017534E"/>
    <w:rsid w:val="00175357"/>
    <w:rsid w:val="00175476"/>
    <w:rsid w:val="00176178"/>
    <w:rsid w:val="00176508"/>
    <w:rsid w:val="0017652C"/>
    <w:rsid w:val="00176536"/>
    <w:rsid w:val="001765EA"/>
    <w:rsid w:val="001766A9"/>
    <w:rsid w:val="001769EE"/>
    <w:rsid w:val="00176E3D"/>
    <w:rsid w:val="0017706A"/>
    <w:rsid w:val="00177097"/>
    <w:rsid w:val="00177295"/>
    <w:rsid w:val="00177713"/>
    <w:rsid w:val="00177C2D"/>
    <w:rsid w:val="00180039"/>
    <w:rsid w:val="001803D3"/>
    <w:rsid w:val="00180582"/>
    <w:rsid w:val="00180B36"/>
    <w:rsid w:val="00180DA4"/>
    <w:rsid w:val="00181229"/>
    <w:rsid w:val="00181735"/>
    <w:rsid w:val="001819AC"/>
    <w:rsid w:val="00181B45"/>
    <w:rsid w:val="00181CE4"/>
    <w:rsid w:val="00181D0D"/>
    <w:rsid w:val="00181D1A"/>
    <w:rsid w:val="00182050"/>
    <w:rsid w:val="001820D0"/>
    <w:rsid w:val="001821D4"/>
    <w:rsid w:val="00182723"/>
    <w:rsid w:val="00182989"/>
    <w:rsid w:val="001831E6"/>
    <w:rsid w:val="00183383"/>
    <w:rsid w:val="00183557"/>
    <w:rsid w:val="0018367E"/>
    <w:rsid w:val="00183A94"/>
    <w:rsid w:val="00183CD5"/>
    <w:rsid w:val="00183F14"/>
    <w:rsid w:val="0018456A"/>
    <w:rsid w:val="00184599"/>
    <w:rsid w:val="001845A9"/>
    <w:rsid w:val="001847FD"/>
    <w:rsid w:val="00184FD0"/>
    <w:rsid w:val="001850E8"/>
    <w:rsid w:val="00185196"/>
    <w:rsid w:val="00185362"/>
    <w:rsid w:val="001856AB"/>
    <w:rsid w:val="001858CE"/>
    <w:rsid w:val="001859B5"/>
    <w:rsid w:val="00185D6E"/>
    <w:rsid w:val="001860DD"/>
    <w:rsid w:val="00186149"/>
    <w:rsid w:val="0018618D"/>
    <w:rsid w:val="00186216"/>
    <w:rsid w:val="001862F8"/>
    <w:rsid w:val="00186428"/>
    <w:rsid w:val="00186928"/>
    <w:rsid w:val="001869DF"/>
    <w:rsid w:val="001870A0"/>
    <w:rsid w:val="001872D0"/>
    <w:rsid w:val="001875F1"/>
    <w:rsid w:val="00187793"/>
    <w:rsid w:val="001879FE"/>
    <w:rsid w:val="0018C08F"/>
    <w:rsid w:val="00190378"/>
    <w:rsid w:val="00190396"/>
    <w:rsid w:val="00190594"/>
    <w:rsid w:val="001906D6"/>
    <w:rsid w:val="001906E2"/>
    <w:rsid w:val="00190B4A"/>
    <w:rsid w:val="00190DF8"/>
    <w:rsid w:val="001912E6"/>
    <w:rsid w:val="00191918"/>
    <w:rsid w:val="00191AE3"/>
    <w:rsid w:val="00191EB3"/>
    <w:rsid w:val="00191F49"/>
    <w:rsid w:val="00192172"/>
    <w:rsid w:val="0019252A"/>
    <w:rsid w:val="001927C7"/>
    <w:rsid w:val="00192808"/>
    <w:rsid w:val="00192894"/>
    <w:rsid w:val="001928B8"/>
    <w:rsid w:val="00192A3C"/>
    <w:rsid w:val="00192B31"/>
    <w:rsid w:val="00192CB1"/>
    <w:rsid w:val="00192ED6"/>
    <w:rsid w:val="001930B1"/>
    <w:rsid w:val="00193664"/>
    <w:rsid w:val="001938FF"/>
    <w:rsid w:val="001939C5"/>
    <w:rsid w:val="00193B53"/>
    <w:rsid w:val="00193E73"/>
    <w:rsid w:val="00193FBC"/>
    <w:rsid w:val="00193FDB"/>
    <w:rsid w:val="0019440B"/>
    <w:rsid w:val="00194593"/>
    <w:rsid w:val="00194F09"/>
    <w:rsid w:val="001954D6"/>
    <w:rsid w:val="00195F41"/>
    <w:rsid w:val="00195F65"/>
    <w:rsid w:val="00196173"/>
    <w:rsid w:val="001964CA"/>
    <w:rsid w:val="001966F0"/>
    <w:rsid w:val="00196AB7"/>
    <w:rsid w:val="00197542"/>
    <w:rsid w:val="00197613"/>
    <w:rsid w:val="00197BF1"/>
    <w:rsid w:val="00197EF2"/>
    <w:rsid w:val="001A00FE"/>
    <w:rsid w:val="001A03FC"/>
    <w:rsid w:val="001A105B"/>
    <w:rsid w:val="001A1395"/>
    <w:rsid w:val="001A1979"/>
    <w:rsid w:val="001A1B5E"/>
    <w:rsid w:val="001A1C0B"/>
    <w:rsid w:val="001A222A"/>
    <w:rsid w:val="001A22EE"/>
    <w:rsid w:val="001A26B8"/>
    <w:rsid w:val="001A2B28"/>
    <w:rsid w:val="001A2B4E"/>
    <w:rsid w:val="001A2C0E"/>
    <w:rsid w:val="001A2E06"/>
    <w:rsid w:val="001A2FE3"/>
    <w:rsid w:val="001A30F8"/>
    <w:rsid w:val="001A3DB8"/>
    <w:rsid w:val="001A3E52"/>
    <w:rsid w:val="001A4410"/>
    <w:rsid w:val="001A472C"/>
    <w:rsid w:val="001A4A34"/>
    <w:rsid w:val="001A4A42"/>
    <w:rsid w:val="001A4E29"/>
    <w:rsid w:val="001A4F86"/>
    <w:rsid w:val="001A52CF"/>
    <w:rsid w:val="001A5CD2"/>
    <w:rsid w:val="001A66BF"/>
    <w:rsid w:val="001A6957"/>
    <w:rsid w:val="001A747E"/>
    <w:rsid w:val="001A7722"/>
    <w:rsid w:val="001A77D4"/>
    <w:rsid w:val="001A78C0"/>
    <w:rsid w:val="001A794C"/>
    <w:rsid w:val="001A802A"/>
    <w:rsid w:val="001B0245"/>
    <w:rsid w:val="001B0521"/>
    <w:rsid w:val="001B06EF"/>
    <w:rsid w:val="001B0DDF"/>
    <w:rsid w:val="001B0E32"/>
    <w:rsid w:val="001B0F90"/>
    <w:rsid w:val="001B1044"/>
    <w:rsid w:val="001B11FC"/>
    <w:rsid w:val="001B14F1"/>
    <w:rsid w:val="001B1F24"/>
    <w:rsid w:val="001B2093"/>
    <w:rsid w:val="001B227F"/>
    <w:rsid w:val="001B23FE"/>
    <w:rsid w:val="001B26CE"/>
    <w:rsid w:val="001B2925"/>
    <w:rsid w:val="001B2A73"/>
    <w:rsid w:val="001B2C53"/>
    <w:rsid w:val="001B3066"/>
    <w:rsid w:val="001B3457"/>
    <w:rsid w:val="001B3531"/>
    <w:rsid w:val="001B36C6"/>
    <w:rsid w:val="001B40D3"/>
    <w:rsid w:val="001B42A2"/>
    <w:rsid w:val="001B43FF"/>
    <w:rsid w:val="001B4411"/>
    <w:rsid w:val="001B4414"/>
    <w:rsid w:val="001B4502"/>
    <w:rsid w:val="001B4687"/>
    <w:rsid w:val="001B4DE6"/>
    <w:rsid w:val="001B510B"/>
    <w:rsid w:val="001B5352"/>
    <w:rsid w:val="001B5692"/>
    <w:rsid w:val="001B56D4"/>
    <w:rsid w:val="001B576D"/>
    <w:rsid w:val="001B59E1"/>
    <w:rsid w:val="001B5A55"/>
    <w:rsid w:val="001B6303"/>
    <w:rsid w:val="001B649B"/>
    <w:rsid w:val="001B66FA"/>
    <w:rsid w:val="001B6A5E"/>
    <w:rsid w:val="001B6A6D"/>
    <w:rsid w:val="001B6B6C"/>
    <w:rsid w:val="001B6E46"/>
    <w:rsid w:val="001B6F10"/>
    <w:rsid w:val="001B716C"/>
    <w:rsid w:val="001B72F8"/>
    <w:rsid w:val="001B73AD"/>
    <w:rsid w:val="001B73CE"/>
    <w:rsid w:val="001B7653"/>
    <w:rsid w:val="001B77FA"/>
    <w:rsid w:val="001B786B"/>
    <w:rsid w:val="001B793E"/>
    <w:rsid w:val="001B7DA8"/>
    <w:rsid w:val="001C014F"/>
    <w:rsid w:val="001C0437"/>
    <w:rsid w:val="001C06C6"/>
    <w:rsid w:val="001C0C61"/>
    <w:rsid w:val="001C0E8C"/>
    <w:rsid w:val="001C12E7"/>
    <w:rsid w:val="001C1447"/>
    <w:rsid w:val="001C14BB"/>
    <w:rsid w:val="001C176F"/>
    <w:rsid w:val="001C1781"/>
    <w:rsid w:val="001C17E0"/>
    <w:rsid w:val="001C1879"/>
    <w:rsid w:val="001C2097"/>
    <w:rsid w:val="001C20CA"/>
    <w:rsid w:val="001C22D4"/>
    <w:rsid w:val="001C250F"/>
    <w:rsid w:val="001C25E3"/>
    <w:rsid w:val="001C267C"/>
    <w:rsid w:val="001C2A1C"/>
    <w:rsid w:val="001C323B"/>
    <w:rsid w:val="001C347E"/>
    <w:rsid w:val="001C3A81"/>
    <w:rsid w:val="001C3DD7"/>
    <w:rsid w:val="001C3E9A"/>
    <w:rsid w:val="001C3F31"/>
    <w:rsid w:val="001C408C"/>
    <w:rsid w:val="001C4561"/>
    <w:rsid w:val="001C4863"/>
    <w:rsid w:val="001C4BF1"/>
    <w:rsid w:val="001C4CC6"/>
    <w:rsid w:val="001C4DAC"/>
    <w:rsid w:val="001C4E75"/>
    <w:rsid w:val="001C4E82"/>
    <w:rsid w:val="001C5045"/>
    <w:rsid w:val="001C50DB"/>
    <w:rsid w:val="001C52EC"/>
    <w:rsid w:val="001C55A5"/>
    <w:rsid w:val="001C57B6"/>
    <w:rsid w:val="001C5EF1"/>
    <w:rsid w:val="001C5FA7"/>
    <w:rsid w:val="001C64B8"/>
    <w:rsid w:val="001C6751"/>
    <w:rsid w:val="001C6824"/>
    <w:rsid w:val="001C6DE4"/>
    <w:rsid w:val="001C78A0"/>
    <w:rsid w:val="001C78E9"/>
    <w:rsid w:val="001C7900"/>
    <w:rsid w:val="001C7C62"/>
    <w:rsid w:val="001D0662"/>
    <w:rsid w:val="001D06D9"/>
    <w:rsid w:val="001D08CF"/>
    <w:rsid w:val="001D0CB8"/>
    <w:rsid w:val="001D111D"/>
    <w:rsid w:val="001D13E3"/>
    <w:rsid w:val="001D1405"/>
    <w:rsid w:val="001D141C"/>
    <w:rsid w:val="001D158C"/>
    <w:rsid w:val="001D161F"/>
    <w:rsid w:val="001D1716"/>
    <w:rsid w:val="001D1B3E"/>
    <w:rsid w:val="001D1F87"/>
    <w:rsid w:val="001D22BD"/>
    <w:rsid w:val="001D23D6"/>
    <w:rsid w:val="001D26AF"/>
    <w:rsid w:val="001D2894"/>
    <w:rsid w:val="001D296A"/>
    <w:rsid w:val="001D3767"/>
    <w:rsid w:val="001D394D"/>
    <w:rsid w:val="001D3CF5"/>
    <w:rsid w:val="001D3DEF"/>
    <w:rsid w:val="001D3E33"/>
    <w:rsid w:val="001D480A"/>
    <w:rsid w:val="001D50E2"/>
    <w:rsid w:val="001D53B1"/>
    <w:rsid w:val="001D5408"/>
    <w:rsid w:val="001D5424"/>
    <w:rsid w:val="001D582B"/>
    <w:rsid w:val="001D6090"/>
    <w:rsid w:val="001D623A"/>
    <w:rsid w:val="001D62C8"/>
    <w:rsid w:val="001D63E5"/>
    <w:rsid w:val="001D69B6"/>
    <w:rsid w:val="001D6A54"/>
    <w:rsid w:val="001D6D9F"/>
    <w:rsid w:val="001D6EF0"/>
    <w:rsid w:val="001D75E9"/>
    <w:rsid w:val="001D7CED"/>
    <w:rsid w:val="001D7DC2"/>
    <w:rsid w:val="001E0019"/>
    <w:rsid w:val="001E01B4"/>
    <w:rsid w:val="001E024C"/>
    <w:rsid w:val="001E07B7"/>
    <w:rsid w:val="001E08BB"/>
    <w:rsid w:val="001E0ACD"/>
    <w:rsid w:val="001E0C34"/>
    <w:rsid w:val="001E100A"/>
    <w:rsid w:val="001E12A5"/>
    <w:rsid w:val="001E142F"/>
    <w:rsid w:val="001E1762"/>
    <w:rsid w:val="001E17AF"/>
    <w:rsid w:val="001E1BA7"/>
    <w:rsid w:val="001E1D64"/>
    <w:rsid w:val="001E1DF2"/>
    <w:rsid w:val="001E21BA"/>
    <w:rsid w:val="001E22C8"/>
    <w:rsid w:val="001E26C1"/>
    <w:rsid w:val="001E2C7E"/>
    <w:rsid w:val="001E2E57"/>
    <w:rsid w:val="001E30DA"/>
    <w:rsid w:val="001E3388"/>
    <w:rsid w:val="001E33EE"/>
    <w:rsid w:val="001E386F"/>
    <w:rsid w:val="001E3CAC"/>
    <w:rsid w:val="001E3DA3"/>
    <w:rsid w:val="001E3DCD"/>
    <w:rsid w:val="001E3EC9"/>
    <w:rsid w:val="001E4261"/>
    <w:rsid w:val="001E48F9"/>
    <w:rsid w:val="001E499C"/>
    <w:rsid w:val="001E4C45"/>
    <w:rsid w:val="001E4F79"/>
    <w:rsid w:val="001E55C5"/>
    <w:rsid w:val="001E5AFC"/>
    <w:rsid w:val="001E5C5A"/>
    <w:rsid w:val="001E601D"/>
    <w:rsid w:val="001E6157"/>
    <w:rsid w:val="001E6A80"/>
    <w:rsid w:val="001E6C3A"/>
    <w:rsid w:val="001E723E"/>
    <w:rsid w:val="001E7254"/>
    <w:rsid w:val="001E729F"/>
    <w:rsid w:val="001E756D"/>
    <w:rsid w:val="001E762B"/>
    <w:rsid w:val="001E7695"/>
    <w:rsid w:val="001E7B2B"/>
    <w:rsid w:val="001E7C27"/>
    <w:rsid w:val="001E7D80"/>
    <w:rsid w:val="001F0398"/>
    <w:rsid w:val="001F0867"/>
    <w:rsid w:val="001F11FB"/>
    <w:rsid w:val="001F1232"/>
    <w:rsid w:val="001F165C"/>
    <w:rsid w:val="001F1B61"/>
    <w:rsid w:val="001F1BF0"/>
    <w:rsid w:val="001F1F7B"/>
    <w:rsid w:val="001F2174"/>
    <w:rsid w:val="001F2BFC"/>
    <w:rsid w:val="001F2CC4"/>
    <w:rsid w:val="001F30B6"/>
    <w:rsid w:val="001F3D56"/>
    <w:rsid w:val="001F42FC"/>
    <w:rsid w:val="001F43BE"/>
    <w:rsid w:val="001F47B8"/>
    <w:rsid w:val="001F4811"/>
    <w:rsid w:val="001F49C6"/>
    <w:rsid w:val="001F4A8B"/>
    <w:rsid w:val="001F4BDA"/>
    <w:rsid w:val="001F4DA3"/>
    <w:rsid w:val="001F4F14"/>
    <w:rsid w:val="001F51DF"/>
    <w:rsid w:val="001F53B3"/>
    <w:rsid w:val="001F57C0"/>
    <w:rsid w:val="001F58A6"/>
    <w:rsid w:val="001F5D21"/>
    <w:rsid w:val="001F5DE8"/>
    <w:rsid w:val="001F5EB6"/>
    <w:rsid w:val="001F62E1"/>
    <w:rsid w:val="001F63B6"/>
    <w:rsid w:val="001F6457"/>
    <w:rsid w:val="001F6578"/>
    <w:rsid w:val="001F6ACB"/>
    <w:rsid w:val="001F6BF8"/>
    <w:rsid w:val="001F6DDA"/>
    <w:rsid w:val="001F72F0"/>
    <w:rsid w:val="001F74C4"/>
    <w:rsid w:val="001F7949"/>
    <w:rsid w:val="001F7B7C"/>
    <w:rsid w:val="001F7BEC"/>
    <w:rsid w:val="001F7D05"/>
    <w:rsid w:val="00200215"/>
    <w:rsid w:val="00200826"/>
    <w:rsid w:val="00200924"/>
    <w:rsid w:val="00200B09"/>
    <w:rsid w:val="00200F72"/>
    <w:rsid w:val="002019D2"/>
    <w:rsid w:val="00201ABB"/>
    <w:rsid w:val="00201C4B"/>
    <w:rsid w:val="002020CB"/>
    <w:rsid w:val="00202488"/>
    <w:rsid w:val="002024E4"/>
    <w:rsid w:val="002027D7"/>
    <w:rsid w:val="00202B29"/>
    <w:rsid w:val="00202F3E"/>
    <w:rsid w:val="00202F97"/>
    <w:rsid w:val="00203287"/>
    <w:rsid w:val="002035EF"/>
    <w:rsid w:val="00203658"/>
    <w:rsid w:val="00203DDE"/>
    <w:rsid w:val="00203FA2"/>
    <w:rsid w:val="0020429C"/>
    <w:rsid w:val="00204A01"/>
    <w:rsid w:val="00204D3D"/>
    <w:rsid w:val="00204E60"/>
    <w:rsid w:val="002050F1"/>
    <w:rsid w:val="00205147"/>
    <w:rsid w:val="00205334"/>
    <w:rsid w:val="0020536F"/>
    <w:rsid w:val="002058BF"/>
    <w:rsid w:val="00205ADE"/>
    <w:rsid w:val="00205B4C"/>
    <w:rsid w:val="00205B7E"/>
    <w:rsid w:val="00205F35"/>
    <w:rsid w:val="00206433"/>
    <w:rsid w:val="0020668D"/>
    <w:rsid w:val="00206E3F"/>
    <w:rsid w:val="00206EB3"/>
    <w:rsid w:val="00206FF1"/>
    <w:rsid w:val="002079EC"/>
    <w:rsid w:val="00207BB4"/>
    <w:rsid w:val="00207C69"/>
    <w:rsid w:val="002109B4"/>
    <w:rsid w:val="002109F2"/>
    <w:rsid w:val="00210A16"/>
    <w:rsid w:val="00210FE3"/>
    <w:rsid w:val="0021108E"/>
    <w:rsid w:val="00211412"/>
    <w:rsid w:val="002117A7"/>
    <w:rsid w:val="002119CF"/>
    <w:rsid w:val="00211A6D"/>
    <w:rsid w:val="00211F3E"/>
    <w:rsid w:val="00211FD0"/>
    <w:rsid w:val="002120B3"/>
    <w:rsid w:val="00212259"/>
    <w:rsid w:val="002127A5"/>
    <w:rsid w:val="002130DC"/>
    <w:rsid w:val="002138FF"/>
    <w:rsid w:val="00213C51"/>
    <w:rsid w:val="00213F03"/>
    <w:rsid w:val="002145DB"/>
    <w:rsid w:val="002148BF"/>
    <w:rsid w:val="00215235"/>
    <w:rsid w:val="002152C7"/>
    <w:rsid w:val="00215708"/>
    <w:rsid w:val="0021577D"/>
    <w:rsid w:val="002158E6"/>
    <w:rsid w:val="00215B4B"/>
    <w:rsid w:val="00215DEE"/>
    <w:rsid w:val="00216213"/>
    <w:rsid w:val="00216325"/>
    <w:rsid w:val="00216470"/>
    <w:rsid w:val="00216972"/>
    <w:rsid w:val="00216C7B"/>
    <w:rsid w:val="0021732E"/>
    <w:rsid w:val="00217348"/>
    <w:rsid w:val="002176D2"/>
    <w:rsid w:val="00217A9A"/>
    <w:rsid w:val="00217E84"/>
    <w:rsid w:val="00217E97"/>
    <w:rsid w:val="00217F3E"/>
    <w:rsid w:val="00217FF2"/>
    <w:rsid w:val="0021ADD5"/>
    <w:rsid w:val="00220582"/>
    <w:rsid w:val="002206BA"/>
    <w:rsid w:val="00220A00"/>
    <w:rsid w:val="00220A4B"/>
    <w:rsid w:val="00220BE7"/>
    <w:rsid w:val="00220CB6"/>
    <w:rsid w:val="00220F8D"/>
    <w:rsid w:val="002218F7"/>
    <w:rsid w:val="00221EA6"/>
    <w:rsid w:val="0022209B"/>
    <w:rsid w:val="0022211B"/>
    <w:rsid w:val="002222A5"/>
    <w:rsid w:val="002228B9"/>
    <w:rsid w:val="00223133"/>
    <w:rsid w:val="002232AA"/>
    <w:rsid w:val="002233CD"/>
    <w:rsid w:val="002233FE"/>
    <w:rsid w:val="0022388E"/>
    <w:rsid w:val="00223D4E"/>
    <w:rsid w:val="002241DD"/>
    <w:rsid w:val="002247D3"/>
    <w:rsid w:val="00224C92"/>
    <w:rsid w:val="00224DEB"/>
    <w:rsid w:val="002258B0"/>
    <w:rsid w:val="002260C6"/>
    <w:rsid w:val="002261E4"/>
    <w:rsid w:val="0022647A"/>
    <w:rsid w:val="0022693B"/>
    <w:rsid w:val="00226F99"/>
    <w:rsid w:val="00227120"/>
    <w:rsid w:val="002272DF"/>
    <w:rsid w:val="0022768F"/>
    <w:rsid w:val="00227B79"/>
    <w:rsid w:val="00227BE1"/>
    <w:rsid w:val="00227CBC"/>
    <w:rsid w:val="00227FA3"/>
    <w:rsid w:val="00230363"/>
    <w:rsid w:val="00230480"/>
    <w:rsid w:val="00230B3E"/>
    <w:rsid w:val="00230BBC"/>
    <w:rsid w:val="00230DC4"/>
    <w:rsid w:val="00230FA6"/>
    <w:rsid w:val="00231593"/>
    <w:rsid w:val="00232144"/>
    <w:rsid w:val="002327E1"/>
    <w:rsid w:val="00232E6C"/>
    <w:rsid w:val="00232F20"/>
    <w:rsid w:val="00232F50"/>
    <w:rsid w:val="0023343C"/>
    <w:rsid w:val="00233523"/>
    <w:rsid w:val="002338EA"/>
    <w:rsid w:val="00233B24"/>
    <w:rsid w:val="00233BC8"/>
    <w:rsid w:val="00233CB7"/>
    <w:rsid w:val="00233D90"/>
    <w:rsid w:val="00233DC7"/>
    <w:rsid w:val="002340DD"/>
    <w:rsid w:val="00234315"/>
    <w:rsid w:val="002344F9"/>
    <w:rsid w:val="00234546"/>
    <w:rsid w:val="002345FE"/>
    <w:rsid w:val="00234B5E"/>
    <w:rsid w:val="00234CC8"/>
    <w:rsid w:val="00234E63"/>
    <w:rsid w:val="0023564F"/>
    <w:rsid w:val="00235B87"/>
    <w:rsid w:val="00235B8E"/>
    <w:rsid w:val="00235D46"/>
    <w:rsid w:val="00236285"/>
    <w:rsid w:val="002363DF"/>
    <w:rsid w:val="00236963"/>
    <w:rsid w:val="00236E8B"/>
    <w:rsid w:val="00236FE8"/>
    <w:rsid w:val="00237024"/>
    <w:rsid w:val="00237159"/>
    <w:rsid w:val="002373E7"/>
    <w:rsid w:val="0023773B"/>
    <w:rsid w:val="00237CDC"/>
    <w:rsid w:val="00237E2D"/>
    <w:rsid w:val="002401F5"/>
    <w:rsid w:val="00240A6B"/>
    <w:rsid w:val="00240B45"/>
    <w:rsid w:val="00240DCD"/>
    <w:rsid w:val="00240F81"/>
    <w:rsid w:val="00241219"/>
    <w:rsid w:val="00241326"/>
    <w:rsid w:val="00241513"/>
    <w:rsid w:val="00241678"/>
    <w:rsid w:val="002418BB"/>
    <w:rsid w:val="00241E29"/>
    <w:rsid w:val="00242596"/>
    <w:rsid w:val="002427A6"/>
    <w:rsid w:val="00242890"/>
    <w:rsid w:val="00242957"/>
    <w:rsid w:val="00242A44"/>
    <w:rsid w:val="00242C3A"/>
    <w:rsid w:val="00242D90"/>
    <w:rsid w:val="00242E1B"/>
    <w:rsid w:val="00242E21"/>
    <w:rsid w:val="00242FB4"/>
    <w:rsid w:val="002432DC"/>
    <w:rsid w:val="002433E8"/>
    <w:rsid w:val="0024376A"/>
    <w:rsid w:val="00243C50"/>
    <w:rsid w:val="00243D2E"/>
    <w:rsid w:val="00243D78"/>
    <w:rsid w:val="00243F1D"/>
    <w:rsid w:val="00244245"/>
    <w:rsid w:val="002443E8"/>
    <w:rsid w:val="0024440B"/>
    <w:rsid w:val="00244578"/>
    <w:rsid w:val="002447DE"/>
    <w:rsid w:val="0024492E"/>
    <w:rsid w:val="002449F8"/>
    <w:rsid w:val="00244B5F"/>
    <w:rsid w:val="00244DD4"/>
    <w:rsid w:val="00244E4A"/>
    <w:rsid w:val="002450B9"/>
    <w:rsid w:val="00245758"/>
    <w:rsid w:val="00245AB0"/>
    <w:rsid w:val="00245ACC"/>
    <w:rsid w:val="00245D06"/>
    <w:rsid w:val="00245FA6"/>
    <w:rsid w:val="0024607F"/>
    <w:rsid w:val="00246272"/>
    <w:rsid w:val="002463E9"/>
    <w:rsid w:val="00246403"/>
    <w:rsid w:val="00246567"/>
    <w:rsid w:val="002471B0"/>
    <w:rsid w:val="00247235"/>
    <w:rsid w:val="00247480"/>
    <w:rsid w:val="00247779"/>
    <w:rsid w:val="0024778A"/>
    <w:rsid w:val="00247DBD"/>
    <w:rsid w:val="00250041"/>
    <w:rsid w:val="00250163"/>
    <w:rsid w:val="002501CE"/>
    <w:rsid w:val="0025056A"/>
    <w:rsid w:val="00250814"/>
    <w:rsid w:val="00250BE4"/>
    <w:rsid w:val="00250D09"/>
    <w:rsid w:val="0025129E"/>
    <w:rsid w:val="0025148A"/>
    <w:rsid w:val="0025180E"/>
    <w:rsid w:val="00251870"/>
    <w:rsid w:val="0025192D"/>
    <w:rsid w:val="00251D39"/>
    <w:rsid w:val="00252319"/>
    <w:rsid w:val="002524F3"/>
    <w:rsid w:val="00252FAE"/>
    <w:rsid w:val="00253080"/>
    <w:rsid w:val="00253164"/>
    <w:rsid w:val="0025321F"/>
    <w:rsid w:val="00253471"/>
    <w:rsid w:val="002534AA"/>
    <w:rsid w:val="002535FA"/>
    <w:rsid w:val="002536BF"/>
    <w:rsid w:val="00253751"/>
    <w:rsid w:val="00253882"/>
    <w:rsid w:val="00253D21"/>
    <w:rsid w:val="002543C6"/>
    <w:rsid w:val="002544A3"/>
    <w:rsid w:val="00254AF6"/>
    <w:rsid w:val="00254B3B"/>
    <w:rsid w:val="00255166"/>
    <w:rsid w:val="002551FF"/>
    <w:rsid w:val="00255319"/>
    <w:rsid w:val="002553FD"/>
    <w:rsid w:val="002556D1"/>
    <w:rsid w:val="0025591A"/>
    <w:rsid w:val="00255E3E"/>
    <w:rsid w:val="00255E51"/>
    <w:rsid w:val="0025648D"/>
    <w:rsid w:val="00256EAE"/>
    <w:rsid w:val="0025778A"/>
    <w:rsid w:val="002579A4"/>
    <w:rsid w:val="00257BCB"/>
    <w:rsid w:val="0026069D"/>
    <w:rsid w:val="00261197"/>
    <w:rsid w:val="00261280"/>
    <w:rsid w:val="002617F8"/>
    <w:rsid w:val="00261E04"/>
    <w:rsid w:val="00261E91"/>
    <w:rsid w:val="00261FBA"/>
    <w:rsid w:val="002620E2"/>
    <w:rsid w:val="00262728"/>
    <w:rsid w:val="00262781"/>
    <w:rsid w:val="002627C4"/>
    <w:rsid w:val="00262AB2"/>
    <w:rsid w:val="00263127"/>
    <w:rsid w:val="00263129"/>
    <w:rsid w:val="00263339"/>
    <w:rsid w:val="00263780"/>
    <w:rsid w:val="002637C5"/>
    <w:rsid w:val="00263C1A"/>
    <w:rsid w:val="00263FA6"/>
    <w:rsid w:val="0026417C"/>
    <w:rsid w:val="0026449A"/>
    <w:rsid w:val="0026459B"/>
    <w:rsid w:val="002645AE"/>
    <w:rsid w:val="00264618"/>
    <w:rsid w:val="00264910"/>
    <w:rsid w:val="00264AAF"/>
    <w:rsid w:val="00264E10"/>
    <w:rsid w:val="00264F68"/>
    <w:rsid w:val="00265775"/>
    <w:rsid w:val="002659D2"/>
    <w:rsid w:val="00265C5D"/>
    <w:rsid w:val="00265D28"/>
    <w:rsid w:val="00265FC7"/>
    <w:rsid w:val="00266247"/>
    <w:rsid w:val="00266274"/>
    <w:rsid w:val="002663F9"/>
    <w:rsid w:val="00266535"/>
    <w:rsid w:val="00266B96"/>
    <w:rsid w:val="00266C16"/>
    <w:rsid w:val="00266D7F"/>
    <w:rsid w:val="002675E0"/>
    <w:rsid w:val="00267626"/>
    <w:rsid w:val="00267B79"/>
    <w:rsid w:val="00267BBA"/>
    <w:rsid w:val="0027028D"/>
    <w:rsid w:val="0027038F"/>
    <w:rsid w:val="002703AD"/>
    <w:rsid w:val="002703C3"/>
    <w:rsid w:val="00270D13"/>
    <w:rsid w:val="00270E4F"/>
    <w:rsid w:val="00270EF7"/>
    <w:rsid w:val="00271009"/>
    <w:rsid w:val="00271046"/>
    <w:rsid w:val="00271478"/>
    <w:rsid w:val="002716C1"/>
    <w:rsid w:val="0027175B"/>
    <w:rsid w:val="002718E7"/>
    <w:rsid w:val="00271D60"/>
    <w:rsid w:val="00271E64"/>
    <w:rsid w:val="00271FAB"/>
    <w:rsid w:val="002723B8"/>
    <w:rsid w:val="002724B5"/>
    <w:rsid w:val="00272578"/>
    <w:rsid w:val="00272616"/>
    <w:rsid w:val="00272710"/>
    <w:rsid w:val="00272BB7"/>
    <w:rsid w:val="00272D6A"/>
    <w:rsid w:val="00272FED"/>
    <w:rsid w:val="002733E5"/>
    <w:rsid w:val="00273424"/>
    <w:rsid w:val="00273568"/>
    <w:rsid w:val="00273584"/>
    <w:rsid w:val="00273C75"/>
    <w:rsid w:val="0027401D"/>
    <w:rsid w:val="002741B6"/>
    <w:rsid w:val="0027462E"/>
    <w:rsid w:val="00274A26"/>
    <w:rsid w:val="00274C33"/>
    <w:rsid w:val="00274D4E"/>
    <w:rsid w:val="00274E67"/>
    <w:rsid w:val="0027514F"/>
    <w:rsid w:val="00275301"/>
    <w:rsid w:val="00275DE1"/>
    <w:rsid w:val="00275ED5"/>
    <w:rsid w:val="0027610C"/>
    <w:rsid w:val="00276118"/>
    <w:rsid w:val="0027612F"/>
    <w:rsid w:val="002761F2"/>
    <w:rsid w:val="00276300"/>
    <w:rsid w:val="00276573"/>
    <w:rsid w:val="00276CA5"/>
    <w:rsid w:val="00277239"/>
    <w:rsid w:val="0027731C"/>
    <w:rsid w:val="00277419"/>
    <w:rsid w:val="00277AFA"/>
    <w:rsid w:val="00277CD9"/>
    <w:rsid w:val="00277DE7"/>
    <w:rsid w:val="0027E59A"/>
    <w:rsid w:val="0028005A"/>
    <w:rsid w:val="0028089C"/>
    <w:rsid w:val="002808E4"/>
    <w:rsid w:val="00280D11"/>
    <w:rsid w:val="00280D3C"/>
    <w:rsid w:val="002812CB"/>
    <w:rsid w:val="0028161E"/>
    <w:rsid w:val="00281709"/>
    <w:rsid w:val="00281FFD"/>
    <w:rsid w:val="0028233C"/>
    <w:rsid w:val="00282464"/>
    <w:rsid w:val="00282952"/>
    <w:rsid w:val="002829E2"/>
    <w:rsid w:val="002836A7"/>
    <w:rsid w:val="00283760"/>
    <w:rsid w:val="00283DFF"/>
    <w:rsid w:val="002841CF"/>
    <w:rsid w:val="00284456"/>
    <w:rsid w:val="002847DE"/>
    <w:rsid w:val="00284933"/>
    <w:rsid w:val="00284FEE"/>
    <w:rsid w:val="00285BEE"/>
    <w:rsid w:val="00285D81"/>
    <w:rsid w:val="00285ECF"/>
    <w:rsid w:val="00286065"/>
    <w:rsid w:val="002860F6"/>
    <w:rsid w:val="002863D2"/>
    <w:rsid w:val="002868B0"/>
    <w:rsid w:val="00286A20"/>
    <w:rsid w:val="00286C09"/>
    <w:rsid w:val="00286EC4"/>
    <w:rsid w:val="0028744B"/>
    <w:rsid w:val="00287662"/>
    <w:rsid w:val="0028787D"/>
    <w:rsid w:val="00287A1A"/>
    <w:rsid w:val="002905C5"/>
    <w:rsid w:val="002909E3"/>
    <w:rsid w:val="00290A52"/>
    <w:rsid w:val="00290E01"/>
    <w:rsid w:val="00290F10"/>
    <w:rsid w:val="00291123"/>
    <w:rsid w:val="00291332"/>
    <w:rsid w:val="00291388"/>
    <w:rsid w:val="00291BE7"/>
    <w:rsid w:val="00291CAD"/>
    <w:rsid w:val="00291F06"/>
    <w:rsid w:val="00292359"/>
    <w:rsid w:val="002929AA"/>
    <w:rsid w:val="00292A05"/>
    <w:rsid w:val="00292CF8"/>
    <w:rsid w:val="00292E76"/>
    <w:rsid w:val="00293106"/>
    <w:rsid w:val="00293233"/>
    <w:rsid w:val="00293235"/>
    <w:rsid w:val="0029340A"/>
    <w:rsid w:val="002934BB"/>
    <w:rsid w:val="00293875"/>
    <w:rsid w:val="002939B3"/>
    <w:rsid w:val="0029428D"/>
    <w:rsid w:val="0029433B"/>
    <w:rsid w:val="0029457A"/>
    <w:rsid w:val="002947A8"/>
    <w:rsid w:val="00294C56"/>
    <w:rsid w:val="00294DE0"/>
    <w:rsid w:val="00294E02"/>
    <w:rsid w:val="00294E70"/>
    <w:rsid w:val="0029533F"/>
    <w:rsid w:val="002956A8"/>
    <w:rsid w:val="0029574E"/>
    <w:rsid w:val="0029607D"/>
    <w:rsid w:val="002960BF"/>
    <w:rsid w:val="0029619F"/>
    <w:rsid w:val="0029671B"/>
    <w:rsid w:val="00296D18"/>
    <w:rsid w:val="00297687"/>
    <w:rsid w:val="002A01B1"/>
    <w:rsid w:val="002A0364"/>
    <w:rsid w:val="002A060A"/>
    <w:rsid w:val="002A0729"/>
    <w:rsid w:val="002A0FB1"/>
    <w:rsid w:val="002A1099"/>
    <w:rsid w:val="002A1639"/>
    <w:rsid w:val="002A18F6"/>
    <w:rsid w:val="002A1966"/>
    <w:rsid w:val="002A1B3D"/>
    <w:rsid w:val="002A1C44"/>
    <w:rsid w:val="002A1C47"/>
    <w:rsid w:val="002A1FA9"/>
    <w:rsid w:val="002A2350"/>
    <w:rsid w:val="002A2631"/>
    <w:rsid w:val="002A2884"/>
    <w:rsid w:val="002A290A"/>
    <w:rsid w:val="002A29D4"/>
    <w:rsid w:val="002A2ABD"/>
    <w:rsid w:val="002A2D96"/>
    <w:rsid w:val="002A2DBF"/>
    <w:rsid w:val="002A2F02"/>
    <w:rsid w:val="002A3485"/>
    <w:rsid w:val="002A371D"/>
    <w:rsid w:val="002A3913"/>
    <w:rsid w:val="002A3BDC"/>
    <w:rsid w:val="002A4035"/>
    <w:rsid w:val="002A43F2"/>
    <w:rsid w:val="002A4B16"/>
    <w:rsid w:val="002A4BE3"/>
    <w:rsid w:val="002A4C53"/>
    <w:rsid w:val="002A4FC7"/>
    <w:rsid w:val="002A4FE9"/>
    <w:rsid w:val="002A5560"/>
    <w:rsid w:val="002A571E"/>
    <w:rsid w:val="002A5A3C"/>
    <w:rsid w:val="002A5F90"/>
    <w:rsid w:val="002A62D4"/>
    <w:rsid w:val="002A68AC"/>
    <w:rsid w:val="002A6B37"/>
    <w:rsid w:val="002A6D52"/>
    <w:rsid w:val="002A724B"/>
    <w:rsid w:val="002A773A"/>
    <w:rsid w:val="002A7B90"/>
    <w:rsid w:val="002A7D1C"/>
    <w:rsid w:val="002A7E07"/>
    <w:rsid w:val="002B0141"/>
    <w:rsid w:val="002B034E"/>
    <w:rsid w:val="002B050B"/>
    <w:rsid w:val="002B0588"/>
    <w:rsid w:val="002B06A8"/>
    <w:rsid w:val="002B0878"/>
    <w:rsid w:val="002B11CB"/>
    <w:rsid w:val="002B175F"/>
    <w:rsid w:val="002B1A5F"/>
    <w:rsid w:val="002B1F41"/>
    <w:rsid w:val="002B2348"/>
    <w:rsid w:val="002B23D7"/>
    <w:rsid w:val="002B2724"/>
    <w:rsid w:val="002B29DB"/>
    <w:rsid w:val="002B2C78"/>
    <w:rsid w:val="002B3079"/>
    <w:rsid w:val="002B30AF"/>
    <w:rsid w:val="002B3150"/>
    <w:rsid w:val="002B325F"/>
    <w:rsid w:val="002B3592"/>
    <w:rsid w:val="002B44FB"/>
    <w:rsid w:val="002B4616"/>
    <w:rsid w:val="002B470D"/>
    <w:rsid w:val="002B51F0"/>
    <w:rsid w:val="002B5560"/>
    <w:rsid w:val="002B58AE"/>
    <w:rsid w:val="002B5E50"/>
    <w:rsid w:val="002B5E58"/>
    <w:rsid w:val="002B5EE9"/>
    <w:rsid w:val="002B5F3D"/>
    <w:rsid w:val="002B5FBD"/>
    <w:rsid w:val="002B6822"/>
    <w:rsid w:val="002B6EB9"/>
    <w:rsid w:val="002B707A"/>
    <w:rsid w:val="002B715E"/>
    <w:rsid w:val="002B72B1"/>
    <w:rsid w:val="002B7786"/>
    <w:rsid w:val="002B7933"/>
    <w:rsid w:val="002C097C"/>
    <w:rsid w:val="002C09A9"/>
    <w:rsid w:val="002C0A77"/>
    <w:rsid w:val="002C0AE6"/>
    <w:rsid w:val="002C0DDB"/>
    <w:rsid w:val="002C0F48"/>
    <w:rsid w:val="002C136B"/>
    <w:rsid w:val="002C1DED"/>
    <w:rsid w:val="002C1EA2"/>
    <w:rsid w:val="002C1EF1"/>
    <w:rsid w:val="002C220E"/>
    <w:rsid w:val="002C23C0"/>
    <w:rsid w:val="002C243A"/>
    <w:rsid w:val="002C25C7"/>
    <w:rsid w:val="002C2614"/>
    <w:rsid w:val="002C2838"/>
    <w:rsid w:val="002C2942"/>
    <w:rsid w:val="002C295B"/>
    <w:rsid w:val="002C3047"/>
    <w:rsid w:val="002C39D2"/>
    <w:rsid w:val="002C3CC8"/>
    <w:rsid w:val="002C3F9A"/>
    <w:rsid w:val="002C42D5"/>
    <w:rsid w:val="002C4329"/>
    <w:rsid w:val="002C44A6"/>
    <w:rsid w:val="002C453B"/>
    <w:rsid w:val="002C4A8B"/>
    <w:rsid w:val="002C4C74"/>
    <w:rsid w:val="002C4E66"/>
    <w:rsid w:val="002C4F5B"/>
    <w:rsid w:val="002C5522"/>
    <w:rsid w:val="002C5605"/>
    <w:rsid w:val="002C598D"/>
    <w:rsid w:val="002C5E45"/>
    <w:rsid w:val="002C624B"/>
    <w:rsid w:val="002C63D5"/>
    <w:rsid w:val="002C641A"/>
    <w:rsid w:val="002C6ACD"/>
    <w:rsid w:val="002C6EDA"/>
    <w:rsid w:val="002C70C9"/>
    <w:rsid w:val="002C75EC"/>
    <w:rsid w:val="002C79A2"/>
    <w:rsid w:val="002C7B25"/>
    <w:rsid w:val="002D00E8"/>
    <w:rsid w:val="002D02EA"/>
    <w:rsid w:val="002D053B"/>
    <w:rsid w:val="002D089C"/>
    <w:rsid w:val="002D1510"/>
    <w:rsid w:val="002D1733"/>
    <w:rsid w:val="002D1B56"/>
    <w:rsid w:val="002D1D9B"/>
    <w:rsid w:val="002D2076"/>
    <w:rsid w:val="002D21F7"/>
    <w:rsid w:val="002D2891"/>
    <w:rsid w:val="002D2B7A"/>
    <w:rsid w:val="002D2D49"/>
    <w:rsid w:val="002D301A"/>
    <w:rsid w:val="002D3545"/>
    <w:rsid w:val="002D35BB"/>
    <w:rsid w:val="002D387F"/>
    <w:rsid w:val="002D3B60"/>
    <w:rsid w:val="002D3DD8"/>
    <w:rsid w:val="002D3DF1"/>
    <w:rsid w:val="002D4345"/>
    <w:rsid w:val="002D4795"/>
    <w:rsid w:val="002D4983"/>
    <w:rsid w:val="002D4FAD"/>
    <w:rsid w:val="002D51E2"/>
    <w:rsid w:val="002D532F"/>
    <w:rsid w:val="002D53D0"/>
    <w:rsid w:val="002D53E3"/>
    <w:rsid w:val="002D594E"/>
    <w:rsid w:val="002D5985"/>
    <w:rsid w:val="002D5B96"/>
    <w:rsid w:val="002D5CD9"/>
    <w:rsid w:val="002D60C7"/>
    <w:rsid w:val="002D6978"/>
    <w:rsid w:val="002D7014"/>
    <w:rsid w:val="002D7096"/>
    <w:rsid w:val="002D7134"/>
    <w:rsid w:val="002D716D"/>
    <w:rsid w:val="002D732B"/>
    <w:rsid w:val="002D771F"/>
    <w:rsid w:val="002D7E83"/>
    <w:rsid w:val="002D7EFF"/>
    <w:rsid w:val="002E0432"/>
    <w:rsid w:val="002E073B"/>
    <w:rsid w:val="002E086E"/>
    <w:rsid w:val="002E0A02"/>
    <w:rsid w:val="002E0AE3"/>
    <w:rsid w:val="002E0CF6"/>
    <w:rsid w:val="002E0DEE"/>
    <w:rsid w:val="002E1288"/>
    <w:rsid w:val="002E13B9"/>
    <w:rsid w:val="002E13EC"/>
    <w:rsid w:val="002E1426"/>
    <w:rsid w:val="002E1597"/>
    <w:rsid w:val="002E2035"/>
    <w:rsid w:val="002E2605"/>
    <w:rsid w:val="002E2985"/>
    <w:rsid w:val="002E2B56"/>
    <w:rsid w:val="002E2C59"/>
    <w:rsid w:val="002E2D5C"/>
    <w:rsid w:val="002E31EC"/>
    <w:rsid w:val="002E338C"/>
    <w:rsid w:val="002E3689"/>
    <w:rsid w:val="002E395F"/>
    <w:rsid w:val="002E3A09"/>
    <w:rsid w:val="002E3A1F"/>
    <w:rsid w:val="002E3A52"/>
    <w:rsid w:val="002E4059"/>
    <w:rsid w:val="002E43EC"/>
    <w:rsid w:val="002E4757"/>
    <w:rsid w:val="002E47D3"/>
    <w:rsid w:val="002E47DF"/>
    <w:rsid w:val="002E485B"/>
    <w:rsid w:val="002E4FFF"/>
    <w:rsid w:val="002E50F1"/>
    <w:rsid w:val="002E5469"/>
    <w:rsid w:val="002E546F"/>
    <w:rsid w:val="002E5597"/>
    <w:rsid w:val="002E5685"/>
    <w:rsid w:val="002E5775"/>
    <w:rsid w:val="002E59AF"/>
    <w:rsid w:val="002E61BE"/>
    <w:rsid w:val="002E63C3"/>
    <w:rsid w:val="002E6A7B"/>
    <w:rsid w:val="002E6ACF"/>
    <w:rsid w:val="002E6B93"/>
    <w:rsid w:val="002E6D11"/>
    <w:rsid w:val="002E6DBE"/>
    <w:rsid w:val="002E6F0E"/>
    <w:rsid w:val="002E73C7"/>
    <w:rsid w:val="002E74D2"/>
    <w:rsid w:val="002E79EA"/>
    <w:rsid w:val="002E7DA1"/>
    <w:rsid w:val="002E7E7E"/>
    <w:rsid w:val="002F03E5"/>
    <w:rsid w:val="002F0539"/>
    <w:rsid w:val="002F06A2"/>
    <w:rsid w:val="002F07C0"/>
    <w:rsid w:val="002F11C2"/>
    <w:rsid w:val="002F12E6"/>
    <w:rsid w:val="002F1621"/>
    <w:rsid w:val="002F16F9"/>
    <w:rsid w:val="002F172A"/>
    <w:rsid w:val="002F180D"/>
    <w:rsid w:val="002F1AE1"/>
    <w:rsid w:val="002F221D"/>
    <w:rsid w:val="002F2412"/>
    <w:rsid w:val="002F25F4"/>
    <w:rsid w:val="002F2BF4"/>
    <w:rsid w:val="002F3060"/>
    <w:rsid w:val="002F31C8"/>
    <w:rsid w:val="002F34BE"/>
    <w:rsid w:val="002F3578"/>
    <w:rsid w:val="002F3D6B"/>
    <w:rsid w:val="002F410E"/>
    <w:rsid w:val="002F43C6"/>
    <w:rsid w:val="002F4582"/>
    <w:rsid w:val="002F4A36"/>
    <w:rsid w:val="002F5022"/>
    <w:rsid w:val="002F5201"/>
    <w:rsid w:val="002F5320"/>
    <w:rsid w:val="002F54DA"/>
    <w:rsid w:val="002F555B"/>
    <w:rsid w:val="002F556B"/>
    <w:rsid w:val="002F591C"/>
    <w:rsid w:val="002F6013"/>
    <w:rsid w:val="002F605C"/>
    <w:rsid w:val="002F63F4"/>
    <w:rsid w:val="002F67E8"/>
    <w:rsid w:val="002F68C2"/>
    <w:rsid w:val="002F6C4E"/>
    <w:rsid w:val="002F7752"/>
    <w:rsid w:val="003000C5"/>
    <w:rsid w:val="00300190"/>
    <w:rsid w:val="0030026B"/>
    <w:rsid w:val="003003FC"/>
    <w:rsid w:val="0030066A"/>
    <w:rsid w:val="00300672"/>
    <w:rsid w:val="0030108B"/>
    <w:rsid w:val="003011A1"/>
    <w:rsid w:val="003011D4"/>
    <w:rsid w:val="00301464"/>
    <w:rsid w:val="003015A6"/>
    <w:rsid w:val="00301BDD"/>
    <w:rsid w:val="00301C89"/>
    <w:rsid w:val="00301D7A"/>
    <w:rsid w:val="0030251B"/>
    <w:rsid w:val="00302748"/>
    <w:rsid w:val="00302BA1"/>
    <w:rsid w:val="00302EEE"/>
    <w:rsid w:val="0030312A"/>
    <w:rsid w:val="003032A6"/>
    <w:rsid w:val="00303849"/>
    <w:rsid w:val="0030394A"/>
    <w:rsid w:val="003042DB"/>
    <w:rsid w:val="0030444D"/>
    <w:rsid w:val="00304C52"/>
    <w:rsid w:val="00304D56"/>
    <w:rsid w:val="003052A6"/>
    <w:rsid w:val="003054C4"/>
    <w:rsid w:val="0030570C"/>
    <w:rsid w:val="0030581E"/>
    <w:rsid w:val="003058DA"/>
    <w:rsid w:val="00305CA1"/>
    <w:rsid w:val="00305CA5"/>
    <w:rsid w:val="00305F42"/>
    <w:rsid w:val="003060C3"/>
    <w:rsid w:val="00306106"/>
    <w:rsid w:val="003067A0"/>
    <w:rsid w:val="00306A99"/>
    <w:rsid w:val="00306AE6"/>
    <w:rsid w:val="00306D5C"/>
    <w:rsid w:val="00306E14"/>
    <w:rsid w:val="003072EC"/>
    <w:rsid w:val="00307B92"/>
    <w:rsid w:val="003100E7"/>
    <w:rsid w:val="0031039A"/>
    <w:rsid w:val="0031082A"/>
    <w:rsid w:val="003108C2"/>
    <w:rsid w:val="00310E67"/>
    <w:rsid w:val="00311008"/>
    <w:rsid w:val="00311049"/>
    <w:rsid w:val="003111D1"/>
    <w:rsid w:val="003112A5"/>
    <w:rsid w:val="003113F3"/>
    <w:rsid w:val="0031165D"/>
    <w:rsid w:val="003117CC"/>
    <w:rsid w:val="00312380"/>
    <w:rsid w:val="003125BC"/>
    <w:rsid w:val="00312AA7"/>
    <w:rsid w:val="00312CDA"/>
    <w:rsid w:val="00312EC1"/>
    <w:rsid w:val="003132FD"/>
    <w:rsid w:val="0031391A"/>
    <w:rsid w:val="003139C2"/>
    <w:rsid w:val="00313B89"/>
    <w:rsid w:val="00313FD4"/>
    <w:rsid w:val="003142B7"/>
    <w:rsid w:val="00314499"/>
    <w:rsid w:val="003144F0"/>
    <w:rsid w:val="0031467D"/>
    <w:rsid w:val="00314727"/>
    <w:rsid w:val="00314761"/>
    <w:rsid w:val="003149AC"/>
    <w:rsid w:val="00314E47"/>
    <w:rsid w:val="0031518B"/>
    <w:rsid w:val="0031522F"/>
    <w:rsid w:val="00315831"/>
    <w:rsid w:val="003158A3"/>
    <w:rsid w:val="00315C07"/>
    <w:rsid w:val="00315D2E"/>
    <w:rsid w:val="00315F17"/>
    <w:rsid w:val="00315F38"/>
    <w:rsid w:val="0031651F"/>
    <w:rsid w:val="003169FD"/>
    <w:rsid w:val="00316B0A"/>
    <w:rsid w:val="00316B5E"/>
    <w:rsid w:val="00316DC3"/>
    <w:rsid w:val="0031744F"/>
    <w:rsid w:val="00317516"/>
    <w:rsid w:val="00317959"/>
    <w:rsid w:val="00317BF5"/>
    <w:rsid w:val="00317D48"/>
    <w:rsid w:val="0032075C"/>
    <w:rsid w:val="00320AED"/>
    <w:rsid w:val="00320F2C"/>
    <w:rsid w:val="00320F5F"/>
    <w:rsid w:val="00320F7C"/>
    <w:rsid w:val="00321C08"/>
    <w:rsid w:val="00321F21"/>
    <w:rsid w:val="0032202B"/>
    <w:rsid w:val="0032228D"/>
    <w:rsid w:val="003222AD"/>
    <w:rsid w:val="00322416"/>
    <w:rsid w:val="00322E17"/>
    <w:rsid w:val="00322EE2"/>
    <w:rsid w:val="00322FCF"/>
    <w:rsid w:val="00323850"/>
    <w:rsid w:val="00323EED"/>
    <w:rsid w:val="00323F12"/>
    <w:rsid w:val="00324102"/>
    <w:rsid w:val="0032414B"/>
    <w:rsid w:val="00324222"/>
    <w:rsid w:val="00324299"/>
    <w:rsid w:val="003242CF"/>
    <w:rsid w:val="0032440F"/>
    <w:rsid w:val="0032478E"/>
    <w:rsid w:val="0032479F"/>
    <w:rsid w:val="003247A5"/>
    <w:rsid w:val="00324BC3"/>
    <w:rsid w:val="00324D95"/>
    <w:rsid w:val="00325079"/>
    <w:rsid w:val="0032529E"/>
    <w:rsid w:val="003255B2"/>
    <w:rsid w:val="0032567F"/>
    <w:rsid w:val="003258C4"/>
    <w:rsid w:val="00325EE7"/>
    <w:rsid w:val="00325F3D"/>
    <w:rsid w:val="00326335"/>
    <w:rsid w:val="003265DB"/>
    <w:rsid w:val="003266CD"/>
    <w:rsid w:val="00326DFB"/>
    <w:rsid w:val="00327A99"/>
    <w:rsid w:val="00327B12"/>
    <w:rsid w:val="00330496"/>
    <w:rsid w:val="00330891"/>
    <w:rsid w:val="00330A0A"/>
    <w:rsid w:val="00330A19"/>
    <w:rsid w:val="00330D02"/>
    <w:rsid w:val="00330D67"/>
    <w:rsid w:val="00331134"/>
    <w:rsid w:val="003313FC"/>
    <w:rsid w:val="003318F3"/>
    <w:rsid w:val="00331E9C"/>
    <w:rsid w:val="0033291B"/>
    <w:rsid w:val="00332BA9"/>
    <w:rsid w:val="00332C33"/>
    <w:rsid w:val="00332E07"/>
    <w:rsid w:val="00332E4E"/>
    <w:rsid w:val="003333AE"/>
    <w:rsid w:val="0033344A"/>
    <w:rsid w:val="00333505"/>
    <w:rsid w:val="0033367D"/>
    <w:rsid w:val="00333753"/>
    <w:rsid w:val="00333973"/>
    <w:rsid w:val="00333A39"/>
    <w:rsid w:val="00333B0A"/>
    <w:rsid w:val="003340C4"/>
    <w:rsid w:val="00334545"/>
    <w:rsid w:val="0033480A"/>
    <w:rsid w:val="003349C5"/>
    <w:rsid w:val="00334B8E"/>
    <w:rsid w:val="00334C5F"/>
    <w:rsid w:val="00334FA3"/>
    <w:rsid w:val="003350CA"/>
    <w:rsid w:val="00335431"/>
    <w:rsid w:val="0033591E"/>
    <w:rsid w:val="00335A1A"/>
    <w:rsid w:val="00335D98"/>
    <w:rsid w:val="003365A8"/>
    <w:rsid w:val="0033666B"/>
    <w:rsid w:val="00336679"/>
    <w:rsid w:val="0033667F"/>
    <w:rsid w:val="003367E6"/>
    <w:rsid w:val="00336C13"/>
    <w:rsid w:val="00336ED5"/>
    <w:rsid w:val="0033705D"/>
    <w:rsid w:val="00337107"/>
    <w:rsid w:val="003372C9"/>
    <w:rsid w:val="003372E8"/>
    <w:rsid w:val="003373C0"/>
    <w:rsid w:val="00337472"/>
    <w:rsid w:val="00337602"/>
    <w:rsid w:val="00337616"/>
    <w:rsid w:val="003379CD"/>
    <w:rsid w:val="00337CBC"/>
    <w:rsid w:val="003402C8"/>
    <w:rsid w:val="003408B9"/>
    <w:rsid w:val="003408DA"/>
    <w:rsid w:val="00340C0F"/>
    <w:rsid w:val="00340F3F"/>
    <w:rsid w:val="003413C4"/>
    <w:rsid w:val="0034178C"/>
    <w:rsid w:val="0034195C"/>
    <w:rsid w:val="00341CA5"/>
    <w:rsid w:val="00341E0A"/>
    <w:rsid w:val="00341E72"/>
    <w:rsid w:val="00341EE4"/>
    <w:rsid w:val="003423BA"/>
    <w:rsid w:val="00342636"/>
    <w:rsid w:val="003426C0"/>
    <w:rsid w:val="0034306E"/>
    <w:rsid w:val="0034352B"/>
    <w:rsid w:val="0034368F"/>
    <w:rsid w:val="00343B3B"/>
    <w:rsid w:val="00343E7C"/>
    <w:rsid w:val="00344016"/>
    <w:rsid w:val="00344059"/>
    <w:rsid w:val="003446C4"/>
    <w:rsid w:val="00344D21"/>
    <w:rsid w:val="0034533F"/>
    <w:rsid w:val="00345438"/>
    <w:rsid w:val="00345B4B"/>
    <w:rsid w:val="003464B2"/>
    <w:rsid w:val="003464D2"/>
    <w:rsid w:val="00346B58"/>
    <w:rsid w:val="00346D52"/>
    <w:rsid w:val="0034703D"/>
    <w:rsid w:val="003475CC"/>
    <w:rsid w:val="003477B8"/>
    <w:rsid w:val="0035012D"/>
    <w:rsid w:val="0035025F"/>
    <w:rsid w:val="00350663"/>
    <w:rsid w:val="003506FA"/>
    <w:rsid w:val="00350910"/>
    <w:rsid w:val="00350BFE"/>
    <w:rsid w:val="003510F6"/>
    <w:rsid w:val="003512AC"/>
    <w:rsid w:val="0035139D"/>
    <w:rsid w:val="003515A7"/>
    <w:rsid w:val="0035171F"/>
    <w:rsid w:val="00351DC3"/>
    <w:rsid w:val="00351F0A"/>
    <w:rsid w:val="00352434"/>
    <w:rsid w:val="0035299F"/>
    <w:rsid w:val="00352BBD"/>
    <w:rsid w:val="00352CED"/>
    <w:rsid w:val="00352D25"/>
    <w:rsid w:val="00352FCC"/>
    <w:rsid w:val="00353D40"/>
    <w:rsid w:val="00353DFF"/>
    <w:rsid w:val="00354709"/>
    <w:rsid w:val="00354B48"/>
    <w:rsid w:val="00354D26"/>
    <w:rsid w:val="003551AC"/>
    <w:rsid w:val="00355380"/>
    <w:rsid w:val="00355C5D"/>
    <w:rsid w:val="00355E22"/>
    <w:rsid w:val="00356318"/>
    <w:rsid w:val="003567C0"/>
    <w:rsid w:val="00356F06"/>
    <w:rsid w:val="003570AD"/>
    <w:rsid w:val="0035712C"/>
    <w:rsid w:val="00357472"/>
    <w:rsid w:val="00357552"/>
    <w:rsid w:val="00357A5E"/>
    <w:rsid w:val="00357B53"/>
    <w:rsid w:val="00360369"/>
    <w:rsid w:val="003611FD"/>
    <w:rsid w:val="0036120C"/>
    <w:rsid w:val="0036148B"/>
    <w:rsid w:val="00361595"/>
    <w:rsid w:val="003616FF"/>
    <w:rsid w:val="003618EB"/>
    <w:rsid w:val="00362127"/>
    <w:rsid w:val="00362416"/>
    <w:rsid w:val="00362646"/>
    <w:rsid w:val="003626FC"/>
    <w:rsid w:val="00362B64"/>
    <w:rsid w:val="00363295"/>
    <w:rsid w:val="003632FF"/>
    <w:rsid w:val="00363578"/>
    <w:rsid w:val="0036363A"/>
    <w:rsid w:val="003636E0"/>
    <w:rsid w:val="00363812"/>
    <w:rsid w:val="00363A0B"/>
    <w:rsid w:val="00363A38"/>
    <w:rsid w:val="0036417F"/>
    <w:rsid w:val="003641D1"/>
    <w:rsid w:val="00364AA7"/>
    <w:rsid w:val="00364AF1"/>
    <w:rsid w:val="00364C28"/>
    <w:rsid w:val="0036524D"/>
    <w:rsid w:val="00365561"/>
    <w:rsid w:val="00365A5A"/>
    <w:rsid w:val="00365AD2"/>
    <w:rsid w:val="003667A1"/>
    <w:rsid w:val="003668E9"/>
    <w:rsid w:val="00366DE7"/>
    <w:rsid w:val="00366E76"/>
    <w:rsid w:val="00366EBA"/>
    <w:rsid w:val="0036703F"/>
    <w:rsid w:val="003674C4"/>
    <w:rsid w:val="003675FE"/>
    <w:rsid w:val="00367DD7"/>
    <w:rsid w:val="00370B60"/>
    <w:rsid w:val="00370F2C"/>
    <w:rsid w:val="00370F3A"/>
    <w:rsid w:val="00371037"/>
    <w:rsid w:val="003718C7"/>
    <w:rsid w:val="00371BE1"/>
    <w:rsid w:val="00371CED"/>
    <w:rsid w:val="003720E7"/>
    <w:rsid w:val="0037216A"/>
    <w:rsid w:val="003724AA"/>
    <w:rsid w:val="00372624"/>
    <w:rsid w:val="00372626"/>
    <w:rsid w:val="00372673"/>
    <w:rsid w:val="00372DAF"/>
    <w:rsid w:val="00372F24"/>
    <w:rsid w:val="003735EC"/>
    <w:rsid w:val="00373606"/>
    <w:rsid w:val="003737CD"/>
    <w:rsid w:val="00373DAF"/>
    <w:rsid w:val="00373E9D"/>
    <w:rsid w:val="00374017"/>
    <w:rsid w:val="003740C6"/>
    <w:rsid w:val="00374111"/>
    <w:rsid w:val="00374172"/>
    <w:rsid w:val="0037448D"/>
    <w:rsid w:val="0037492D"/>
    <w:rsid w:val="00374943"/>
    <w:rsid w:val="00374C5E"/>
    <w:rsid w:val="00374F4F"/>
    <w:rsid w:val="00375085"/>
    <w:rsid w:val="00375092"/>
    <w:rsid w:val="003755FB"/>
    <w:rsid w:val="003757D9"/>
    <w:rsid w:val="00375BE0"/>
    <w:rsid w:val="00375CCA"/>
    <w:rsid w:val="00375D9B"/>
    <w:rsid w:val="003764C5"/>
    <w:rsid w:val="00376C40"/>
    <w:rsid w:val="00376D69"/>
    <w:rsid w:val="00377084"/>
    <w:rsid w:val="0037715E"/>
    <w:rsid w:val="00377401"/>
    <w:rsid w:val="00377549"/>
    <w:rsid w:val="0037774C"/>
    <w:rsid w:val="00377B9B"/>
    <w:rsid w:val="00380875"/>
    <w:rsid w:val="0038088A"/>
    <w:rsid w:val="003808B8"/>
    <w:rsid w:val="00380BC5"/>
    <w:rsid w:val="00380C44"/>
    <w:rsid w:val="00380E83"/>
    <w:rsid w:val="003816A0"/>
    <w:rsid w:val="0038263F"/>
    <w:rsid w:val="003827D0"/>
    <w:rsid w:val="00382AC8"/>
    <w:rsid w:val="00382DDF"/>
    <w:rsid w:val="0038309B"/>
    <w:rsid w:val="00383BA1"/>
    <w:rsid w:val="00383CCE"/>
    <w:rsid w:val="00383F90"/>
    <w:rsid w:val="003840A5"/>
    <w:rsid w:val="00384145"/>
    <w:rsid w:val="00384788"/>
    <w:rsid w:val="0038480E"/>
    <w:rsid w:val="0038481D"/>
    <w:rsid w:val="00384B19"/>
    <w:rsid w:val="00384D95"/>
    <w:rsid w:val="00384E48"/>
    <w:rsid w:val="00384E6C"/>
    <w:rsid w:val="00384F8C"/>
    <w:rsid w:val="00385223"/>
    <w:rsid w:val="00385719"/>
    <w:rsid w:val="00385A17"/>
    <w:rsid w:val="00385AA6"/>
    <w:rsid w:val="00385ACB"/>
    <w:rsid w:val="00386039"/>
    <w:rsid w:val="003861E5"/>
    <w:rsid w:val="003864FB"/>
    <w:rsid w:val="00386CA3"/>
    <w:rsid w:val="00387036"/>
    <w:rsid w:val="003874C4"/>
    <w:rsid w:val="00387875"/>
    <w:rsid w:val="00387971"/>
    <w:rsid w:val="00387F98"/>
    <w:rsid w:val="00387F9B"/>
    <w:rsid w:val="00388A4B"/>
    <w:rsid w:val="0039059D"/>
    <w:rsid w:val="00390B15"/>
    <w:rsid w:val="00390B43"/>
    <w:rsid w:val="00390DB0"/>
    <w:rsid w:val="003915AB"/>
    <w:rsid w:val="00391769"/>
    <w:rsid w:val="00391D73"/>
    <w:rsid w:val="0039203E"/>
    <w:rsid w:val="0039244D"/>
    <w:rsid w:val="003924B1"/>
    <w:rsid w:val="003925AE"/>
    <w:rsid w:val="00392A7F"/>
    <w:rsid w:val="00392DB1"/>
    <w:rsid w:val="0039333E"/>
    <w:rsid w:val="00393BC5"/>
    <w:rsid w:val="00394097"/>
    <w:rsid w:val="00394A50"/>
    <w:rsid w:val="00394BB0"/>
    <w:rsid w:val="00394DAE"/>
    <w:rsid w:val="00394E05"/>
    <w:rsid w:val="00394F2F"/>
    <w:rsid w:val="003954C3"/>
    <w:rsid w:val="00395556"/>
    <w:rsid w:val="003955FA"/>
    <w:rsid w:val="00395637"/>
    <w:rsid w:val="003957D5"/>
    <w:rsid w:val="00395C1A"/>
    <w:rsid w:val="00395EAC"/>
    <w:rsid w:val="00397046"/>
    <w:rsid w:val="003970E6"/>
    <w:rsid w:val="003971BC"/>
    <w:rsid w:val="003972D4"/>
    <w:rsid w:val="00397613"/>
    <w:rsid w:val="00397A1E"/>
    <w:rsid w:val="003A01C8"/>
    <w:rsid w:val="003A02D5"/>
    <w:rsid w:val="003A0C8D"/>
    <w:rsid w:val="003A0E00"/>
    <w:rsid w:val="003A1534"/>
    <w:rsid w:val="003A161F"/>
    <w:rsid w:val="003A19FA"/>
    <w:rsid w:val="003A1B98"/>
    <w:rsid w:val="003A1F40"/>
    <w:rsid w:val="003A2057"/>
    <w:rsid w:val="003A231C"/>
    <w:rsid w:val="003A23BF"/>
    <w:rsid w:val="003A2648"/>
    <w:rsid w:val="003A2707"/>
    <w:rsid w:val="003A2797"/>
    <w:rsid w:val="003A2867"/>
    <w:rsid w:val="003A3229"/>
    <w:rsid w:val="003A33A9"/>
    <w:rsid w:val="003A3985"/>
    <w:rsid w:val="003A3B96"/>
    <w:rsid w:val="003A3F62"/>
    <w:rsid w:val="003A41BC"/>
    <w:rsid w:val="003A42CB"/>
    <w:rsid w:val="003A4917"/>
    <w:rsid w:val="003A4DFF"/>
    <w:rsid w:val="003A5D7C"/>
    <w:rsid w:val="003A6165"/>
    <w:rsid w:val="003A6237"/>
    <w:rsid w:val="003A6296"/>
    <w:rsid w:val="003A6695"/>
    <w:rsid w:val="003A6875"/>
    <w:rsid w:val="003A6EBE"/>
    <w:rsid w:val="003A6F17"/>
    <w:rsid w:val="003A6FDB"/>
    <w:rsid w:val="003A740D"/>
    <w:rsid w:val="003A756F"/>
    <w:rsid w:val="003A7FED"/>
    <w:rsid w:val="003B0218"/>
    <w:rsid w:val="003B051E"/>
    <w:rsid w:val="003B060C"/>
    <w:rsid w:val="003B0A5F"/>
    <w:rsid w:val="003B11A3"/>
    <w:rsid w:val="003B1236"/>
    <w:rsid w:val="003B1467"/>
    <w:rsid w:val="003B165E"/>
    <w:rsid w:val="003B1719"/>
    <w:rsid w:val="003B1839"/>
    <w:rsid w:val="003B1871"/>
    <w:rsid w:val="003B1879"/>
    <w:rsid w:val="003B18F2"/>
    <w:rsid w:val="003B19C5"/>
    <w:rsid w:val="003B1A7B"/>
    <w:rsid w:val="003B247C"/>
    <w:rsid w:val="003B2514"/>
    <w:rsid w:val="003B2BBF"/>
    <w:rsid w:val="003B2CBA"/>
    <w:rsid w:val="003B2EBE"/>
    <w:rsid w:val="003B2EC7"/>
    <w:rsid w:val="003B2F1E"/>
    <w:rsid w:val="003B3395"/>
    <w:rsid w:val="003B370A"/>
    <w:rsid w:val="003B3E7A"/>
    <w:rsid w:val="003B3E8A"/>
    <w:rsid w:val="003B40DE"/>
    <w:rsid w:val="003B43FA"/>
    <w:rsid w:val="003B44C3"/>
    <w:rsid w:val="003B44C6"/>
    <w:rsid w:val="003B4600"/>
    <w:rsid w:val="003B4756"/>
    <w:rsid w:val="003B47C4"/>
    <w:rsid w:val="003B4881"/>
    <w:rsid w:val="003B4A65"/>
    <w:rsid w:val="003B4B61"/>
    <w:rsid w:val="003B4D6A"/>
    <w:rsid w:val="003B4F39"/>
    <w:rsid w:val="003B53CF"/>
    <w:rsid w:val="003B5412"/>
    <w:rsid w:val="003B5864"/>
    <w:rsid w:val="003B5D4B"/>
    <w:rsid w:val="003B60A9"/>
    <w:rsid w:val="003B62CB"/>
    <w:rsid w:val="003B6B5D"/>
    <w:rsid w:val="003B72BC"/>
    <w:rsid w:val="003C038F"/>
    <w:rsid w:val="003C0456"/>
    <w:rsid w:val="003C04EC"/>
    <w:rsid w:val="003C081A"/>
    <w:rsid w:val="003C0A16"/>
    <w:rsid w:val="003C0DF0"/>
    <w:rsid w:val="003C0E06"/>
    <w:rsid w:val="003C0E55"/>
    <w:rsid w:val="003C0EC1"/>
    <w:rsid w:val="003C0FCC"/>
    <w:rsid w:val="003C120B"/>
    <w:rsid w:val="003C1417"/>
    <w:rsid w:val="003C14C3"/>
    <w:rsid w:val="003C1641"/>
    <w:rsid w:val="003C189F"/>
    <w:rsid w:val="003C1C8E"/>
    <w:rsid w:val="003C1CB7"/>
    <w:rsid w:val="003C1CD2"/>
    <w:rsid w:val="003C228F"/>
    <w:rsid w:val="003C23E1"/>
    <w:rsid w:val="003C2739"/>
    <w:rsid w:val="003C2A2C"/>
    <w:rsid w:val="003C2C3A"/>
    <w:rsid w:val="003C2C7A"/>
    <w:rsid w:val="003C2DDF"/>
    <w:rsid w:val="003C2F9C"/>
    <w:rsid w:val="003C30F0"/>
    <w:rsid w:val="003C380E"/>
    <w:rsid w:val="003C3892"/>
    <w:rsid w:val="003C39BB"/>
    <w:rsid w:val="003C436B"/>
    <w:rsid w:val="003C4623"/>
    <w:rsid w:val="003C48E2"/>
    <w:rsid w:val="003C4D13"/>
    <w:rsid w:val="003C4EDE"/>
    <w:rsid w:val="003C5040"/>
    <w:rsid w:val="003C5099"/>
    <w:rsid w:val="003C515D"/>
    <w:rsid w:val="003C55AF"/>
    <w:rsid w:val="003C562B"/>
    <w:rsid w:val="003C57A1"/>
    <w:rsid w:val="003C5BF2"/>
    <w:rsid w:val="003C5CFB"/>
    <w:rsid w:val="003C63E9"/>
    <w:rsid w:val="003C6876"/>
    <w:rsid w:val="003C7118"/>
    <w:rsid w:val="003C71E5"/>
    <w:rsid w:val="003C79E4"/>
    <w:rsid w:val="003C7B8B"/>
    <w:rsid w:val="003C7EF7"/>
    <w:rsid w:val="003D00F7"/>
    <w:rsid w:val="003D0340"/>
    <w:rsid w:val="003D053A"/>
    <w:rsid w:val="003D0604"/>
    <w:rsid w:val="003D0B1D"/>
    <w:rsid w:val="003D0C0F"/>
    <w:rsid w:val="003D0C97"/>
    <w:rsid w:val="003D0E67"/>
    <w:rsid w:val="003D1A69"/>
    <w:rsid w:val="003D1F29"/>
    <w:rsid w:val="003D204E"/>
    <w:rsid w:val="003D21FF"/>
    <w:rsid w:val="003D2260"/>
    <w:rsid w:val="003D22D8"/>
    <w:rsid w:val="003D2341"/>
    <w:rsid w:val="003D26FB"/>
    <w:rsid w:val="003D29E6"/>
    <w:rsid w:val="003D31C7"/>
    <w:rsid w:val="003D325B"/>
    <w:rsid w:val="003D34AD"/>
    <w:rsid w:val="003D35D6"/>
    <w:rsid w:val="003D3C09"/>
    <w:rsid w:val="003D46C3"/>
    <w:rsid w:val="003D4811"/>
    <w:rsid w:val="003D491A"/>
    <w:rsid w:val="003D4D54"/>
    <w:rsid w:val="003D4F7D"/>
    <w:rsid w:val="003D513E"/>
    <w:rsid w:val="003D5140"/>
    <w:rsid w:val="003D522C"/>
    <w:rsid w:val="003D57D6"/>
    <w:rsid w:val="003D5896"/>
    <w:rsid w:val="003D5A49"/>
    <w:rsid w:val="003D5DD4"/>
    <w:rsid w:val="003D6372"/>
    <w:rsid w:val="003D6535"/>
    <w:rsid w:val="003D65DA"/>
    <w:rsid w:val="003D66F1"/>
    <w:rsid w:val="003D6D84"/>
    <w:rsid w:val="003D78AB"/>
    <w:rsid w:val="003D7EAD"/>
    <w:rsid w:val="003E012E"/>
    <w:rsid w:val="003E06AF"/>
    <w:rsid w:val="003E0A72"/>
    <w:rsid w:val="003E0BA2"/>
    <w:rsid w:val="003E0CC3"/>
    <w:rsid w:val="003E17D8"/>
    <w:rsid w:val="003E182C"/>
    <w:rsid w:val="003E19E8"/>
    <w:rsid w:val="003E2396"/>
    <w:rsid w:val="003E26C2"/>
    <w:rsid w:val="003E29E0"/>
    <w:rsid w:val="003E2C0D"/>
    <w:rsid w:val="003E2D9F"/>
    <w:rsid w:val="003E2E62"/>
    <w:rsid w:val="003E3334"/>
    <w:rsid w:val="003E375F"/>
    <w:rsid w:val="003E3B0E"/>
    <w:rsid w:val="003E3B6C"/>
    <w:rsid w:val="003E3E8A"/>
    <w:rsid w:val="003E3FC7"/>
    <w:rsid w:val="003E416F"/>
    <w:rsid w:val="003E417B"/>
    <w:rsid w:val="003E474B"/>
    <w:rsid w:val="003E4ABA"/>
    <w:rsid w:val="003E4C6B"/>
    <w:rsid w:val="003E512B"/>
    <w:rsid w:val="003E521F"/>
    <w:rsid w:val="003E601D"/>
    <w:rsid w:val="003E628A"/>
    <w:rsid w:val="003E6311"/>
    <w:rsid w:val="003E65D3"/>
    <w:rsid w:val="003E6D88"/>
    <w:rsid w:val="003E6E3D"/>
    <w:rsid w:val="003E6FDD"/>
    <w:rsid w:val="003E73FC"/>
    <w:rsid w:val="003E76B0"/>
    <w:rsid w:val="003F0017"/>
    <w:rsid w:val="003F0381"/>
    <w:rsid w:val="003F040C"/>
    <w:rsid w:val="003F0799"/>
    <w:rsid w:val="003F0CB1"/>
    <w:rsid w:val="003F0E04"/>
    <w:rsid w:val="003F0E70"/>
    <w:rsid w:val="003F1012"/>
    <w:rsid w:val="003F10FF"/>
    <w:rsid w:val="003F144F"/>
    <w:rsid w:val="003F19A8"/>
    <w:rsid w:val="003F1F8A"/>
    <w:rsid w:val="003F24C5"/>
    <w:rsid w:val="003F28CD"/>
    <w:rsid w:val="003F2A0A"/>
    <w:rsid w:val="003F2C70"/>
    <w:rsid w:val="003F35F7"/>
    <w:rsid w:val="003F3B86"/>
    <w:rsid w:val="003F3F1C"/>
    <w:rsid w:val="003F42BE"/>
    <w:rsid w:val="003F472D"/>
    <w:rsid w:val="003F485F"/>
    <w:rsid w:val="003F4AF6"/>
    <w:rsid w:val="003F4F2A"/>
    <w:rsid w:val="003F50B8"/>
    <w:rsid w:val="003F510C"/>
    <w:rsid w:val="003F52DB"/>
    <w:rsid w:val="003F5339"/>
    <w:rsid w:val="003F58A7"/>
    <w:rsid w:val="003F5F8A"/>
    <w:rsid w:val="003F607B"/>
    <w:rsid w:val="003F61A5"/>
    <w:rsid w:val="003F6A94"/>
    <w:rsid w:val="003F6DC8"/>
    <w:rsid w:val="003F6F3A"/>
    <w:rsid w:val="003F7033"/>
    <w:rsid w:val="003F70BC"/>
    <w:rsid w:val="003F7139"/>
    <w:rsid w:val="003F71CE"/>
    <w:rsid w:val="003F73F1"/>
    <w:rsid w:val="003F74C0"/>
    <w:rsid w:val="003F74FD"/>
    <w:rsid w:val="003F7570"/>
    <w:rsid w:val="003F75A5"/>
    <w:rsid w:val="003F7902"/>
    <w:rsid w:val="003F7AE1"/>
    <w:rsid w:val="003F7B56"/>
    <w:rsid w:val="003F7B74"/>
    <w:rsid w:val="003F7C80"/>
    <w:rsid w:val="004003F5"/>
    <w:rsid w:val="0040040A"/>
    <w:rsid w:val="004004D0"/>
    <w:rsid w:val="004005F4"/>
    <w:rsid w:val="00400893"/>
    <w:rsid w:val="00400AA7"/>
    <w:rsid w:val="00400AEC"/>
    <w:rsid w:val="00400B08"/>
    <w:rsid w:val="00400BE7"/>
    <w:rsid w:val="00400E24"/>
    <w:rsid w:val="00400E2D"/>
    <w:rsid w:val="00400EE5"/>
    <w:rsid w:val="00400F3A"/>
    <w:rsid w:val="004010B9"/>
    <w:rsid w:val="00401125"/>
    <w:rsid w:val="00401234"/>
    <w:rsid w:val="004012BE"/>
    <w:rsid w:val="004013B4"/>
    <w:rsid w:val="00401403"/>
    <w:rsid w:val="0040142E"/>
    <w:rsid w:val="00401492"/>
    <w:rsid w:val="00401499"/>
    <w:rsid w:val="004014B0"/>
    <w:rsid w:val="004014E6"/>
    <w:rsid w:val="004014F1"/>
    <w:rsid w:val="0040186C"/>
    <w:rsid w:val="004019AC"/>
    <w:rsid w:val="004019B0"/>
    <w:rsid w:val="004019C6"/>
    <w:rsid w:val="00401E69"/>
    <w:rsid w:val="00402174"/>
    <w:rsid w:val="004024FD"/>
    <w:rsid w:val="00402B5C"/>
    <w:rsid w:val="00402CC0"/>
    <w:rsid w:val="00402E5E"/>
    <w:rsid w:val="00402EA5"/>
    <w:rsid w:val="00402FD8"/>
    <w:rsid w:val="004040FB"/>
    <w:rsid w:val="0040432F"/>
    <w:rsid w:val="00404D39"/>
    <w:rsid w:val="00404D6F"/>
    <w:rsid w:val="00404FB9"/>
    <w:rsid w:val="0040512A"/>
    <w:rsid w:val="0040512B"/>
    <w:rsid w:val="0040524F"/>
    <w:rsid w:val="004052BF"/>
    <w:rsid w:val="004054DC"/>
    <w:rsid w:val="00405B7A"/>
    <w:rsid w:val="00406176"/>
    <w:rsid w:val="004061B8"/>
    <w:rsid w:val="00406F55"/>
    <w:rsid w:val="004071A0"/>
    <w:rsid w:val="00407253"/>
    <w:rsid w:val="004072AA"/>
    <w:rsid w:val="0040742E"/>
    <w:rsid w:val="004076AE"/>
    <w:rsid w:val="00407829"/>
    <w:rsid w:val="00407B3D"/>
    <w:rsid w:val="00407CD9"/>
    <w:rsid w:val="00407D32"/>
    <w:rsid w:val="00410E77"/>
    <w:rsid w:val="004113F6"/>
    <w:rsid w:val="0041148B"/>
    <w:rsid w:val="00411603"/>
    <w:rsid w:val="00411721"/>
    <w:rsid w:val="0041212E"/>
    <w:rsid w:val="00412B0E"/>
    <w:rsid w:val="00412CF9"/>
    <w:rsid w:val="00412E9B"/>
    <w:rsid w:val="004139D8"/>
    <w:rsid w:val="00413B5E"/>
    <w:rsid w:val="00413C12"/>
    <w:rsid w:val="00413F3F"/>
    <w:rsid w:val="004142AE"/>
    <w:rsid w:val="00414402"/>
    <w:rsid w:val="004144E7"/>
    <w:rsid w:val="00414581"/>
    <w:rsid w:val="0041475F"/>
    <w:rsid w:val="004147D2"/>
    <w:rsid w:val="00414A16"/>
    <w:rsid w:val="00414A46"/>
    <w:rsid w:val="00414DAB"/>
    <w:rsid w:val="00415162"/>
    <w:rsid w:val="00415475"/>
    <w:rsid w:val="00415A7D"/>
    <w:rsid w:val="00415E1E"/>
    <w:rsid w:val="00415F2D"/>
    <w:rsid w:val="0041634D"/>
    <w:rsid w:val="004163F7"/>
    <w:rsid w:val="004164EF"/>
    <w:rsid w:val="00416977"/>
    <w:rsid w:val="00417138"/>
    <w:rsid w:val="00417558"/>
    <w:rsid w:val="00417598"/>
    <w:rsid w:val="00417A0B"/>
    <w:rsid w:val="004215D5"/>
    <w:rsid w:val="0042176A"/>
    <w:rsid w:val="0042177D"/>
    <w:rsid w:val="00421C20"/>
    <w:rsid w:val="00421F1E"/>
    <w:rsid w:val="0042222F"/>
    <w:rsid w:val="0042251C"/>
    <w:rsid w:val="00422E01"/>
    <w:rsid w:val="00422E78"/>
    <w:rsid w:val="004239E0"/>
    <w:rsid w:val="004243E7"/>
    <w:rsid w:val="0042480C"/>
    <w:rsid w:val="0042509F"/>
    <w:rsid w:val="00425EDB"/>
    <w:rsid w:val="00425FB9"/>
    <w:rsid w:val="00425FED"/>
    <w:rsid w:val="00426232"/>
    <w:rsid w:val="0042648E"/>
    <w:rsid w:val="004264A2"/>
    <w:rsid w:val="004264DE"/>
    <w:rsid w:val="00426594"/>
    <w:rsid w:val="004266EA"/>
    <w:rsid w:val="0042671D"/>
    <w:rsid w:val="00426956"/>
    <w:rsid w:val="004269C0"/>
    <w:rsid w:val="0042725F"/>
    <w:rsid w:val="0042739D"/>
    <w:rsid w:val="004274D3"/>
    <w:rsid w:val="0042795F"/>
    <w:rsid w:val="00427ABB"/>
    <w:rsid w:val="00427DE5"/>
    <w:rsid w:val="00427F25"/>
    <w:rsid w:val="00427F2F"/>
    <w:rsid w:val="00430076"/>
    <w:rsid w:val="0043013F"/>
    <w:rsid w:val="00430987"/>
    <w:rsid w:val="004309ED"/>
    <w:rsid w:val="00430ADD"/>
    <w:rsid w:val="00430AEF"/>
    <w:rsid w:val="00430C63"/>
    <w:rsid w:val="004312D0"/>
    <w:rsid w:val="0043158B"/>
    <w:rsid w:val="00431948"/>
    <w:rsid w:val="00431CAE"/>
    <w:rsid w:val="0043291D"/>
    <w:rsid w:val="00432B23"/>
    <w:rsid w:val="0043314F"/>
    <w:rsid w:val="00433203"/>
    <w:rsid w:val="004332F0"/>
    <w:rsid w:val="0043346E"/>
    <w:rsid w:val="004338BF"/>
    <w:rsid w:val="00433AB5"/>
    <w:rsid w:val="00433FB4"/>
    <w:rsid w:val="0043411D"/>
    <w:rsid w:val="00434334"/>
    <w:rsid w:val="00434615"/>
    <w:rsid w:val="00434616"/>
    <w:rsid w:val="00434AC5"/>
    <w:rsid w:val="00434C55"/>
    <w:rsid w:val="00434CAA"/>
    <w:rsid w:val="004350E5"/>
    <w:rsid w:val="004359DD"/>
    <w:rsid w:val="00435BCE"/>
    <w:rsid w:val="00435D0F"/>
    <w:rsid w:val="00435EC0"/>
    <w:rsid w:val="0043613E"/>
    <w:rsid w:val="00436311"/>
    <w:rsid w:val="00436878"/>
    <w:rsid w:val="00436C2B"/>
    <w:rsid w:val="00436C70"/>
    <w:rsid w:val="00436E54"/>
    <w:rsid w:val="004371D7"/>
    <w:rsid w:val="004372D7"/>
    <w:rsid w:val="00437479"/>
    <w:rsid w:val="004377E3"/>
    <w:rsid w:val="0043794C"/>
    <w:rsid w:val="00437E83"/>
    <w:rsid w:val="004403A6"/>
    <w:rsid w:val="004403B9"/>
    <w:rsid w:val="00440591"/>
    <w:rsid w:val="004405A5"/>
    <w:rsid w:val="004405C5"/>
    <w:rsid w:val="00440600"/>
    <w:rsid w:val="004408BD"/>
    <w:rsid w:val="004408FF"/>
    <w:rsid w:val="00440A83"/>
    <w:rsid w:val="00440FE1"/>
    <w:rsid w:val="00441446"/>
    <w:rsid w:val="00441455"/>
    <w:rsid w:val="004416EB"/>
    <w:rsid w:val="00441AAF"/>
    <w:rsid w:val="00441D72"/>
    <w:rsid w:val="00441F8C"/>
    <w:rsid w:val="00442B8E"/>
    <w:rsid w:val="00443495"/>
    <w:rsid w:val="0044378F"/>
    <w:rsid w:val="0044395C"/>
    <w:rsid w:val="00443ECF"/>
    <w:rsid w:val="004440A4"/>
    <w:rsid w:val="0044410B"/>
    <w:rsid w:val="004441BF"/>
    <w:rsid w:val="0044431A"/>
    <w:rsid w:val="0044508B"/>
    <w:rsid w:val="004452A8"/>
    <w:rsid w:val="00445330"/>
    <w:rsid w:val="00445F3E"/>
    <w:rsid w:val="004461DA"/>
    <w:rsid w:val="004465C0"/>
    <w:rsid w:val="00446607"/>
    <w:rsid w:val="004466D4"/>
    <w:rsid w:val="0044699C"/>
    <w:rsid w:val="00446CD3"/>
    <w:rsid w:val="00447008"/>
    <w:rsid w:val="0044738C"/>
    <w:rsid w:val="00447BC0"/>
    <w:rsid w:val="00447C18"/>
    <w:rsid w:val="0045007F"/>
    <w:rsid w:val="004501DC"/>
    <w:rsid w:val="004504D2"/>
    <w:rsid w:val="00450AA4"/>
    <w:rsid w:val="00450DBB"/>
    <w:rsid w:val="00450E4C"/>
    <w:rsid w:val="0045127A"/>
    <w:rsid w:val="004516BE"/>
    <w:rsid w:val="0045181D"/>
    <w:rsid w:val="004520FF"/>
    <w:rsid w:val="00452324"/>
    <w:rsid w:val="004523A2"/>
    <w:rsid w:val="004525CA"/>
    <w:rsid w:val="00452759"/>
    <w:rsid w:val="004529EA"/>
    <w:rsid w:val="00452A0B"/>
    <w:rsid w:val="00452A53"/>
    <w:rsid w:val="00452C67"/>
    <w:rsid w:val="00452F7E"/>
    <w:rsid w:val="0045359D"/>
    <w:rsid w:val="004539F1"/>
    <w:rsid w:val="00453AC3"/>
    <w:rsid w:val="00453E53"/>
    <w:rsid w:val="004541F9"/>
    <w:rsid w:val="00454213"/>
    <w:rsid w:val="004543D9"/>
    <w:rsid w:val="00454537"/>
    <w:rsid w:val="004545BC"/>
    <w:rsid w:val="00454812"/>
    <w:rsid w:val="00454832"/>
    <w:rsid w:val="00454CC4"/>
    <w:rsid w:val="00454CE1"/>
    <w:rsid w:val="00454D53"/>
    <w:rsid w:val="004550B5"/>
    <w:rsid w:val="004554BB"/>
    <w:rsid w:val="004555C9"/>
    <w:rsid w:val="004558A4"/>
    <w:rsid w:val="00455B62"/>
    <w:rsid w:val="00455D12"/>
    <w:rsid w:val="00455D3F"/>
    <w:rsid w:val="00455DC6"/>
    <w:rsid w:val="00455F8A"/>
    <w:rsid w:val="00455FC3"/>
    <w:rsid w:val="00456109"/>
    <w:rsid w:val="004562FB"/>
    <w:rsid w:val="0045631C"/>
    <w:rsid w:val="00456369"/>
    <w:rsid w:val="00456370"/>
    <w:rsid w:val="0045688D"/>
    <w:rsid w:val="00456C23"/>
    <w:rsid w:val="00456D22"/>
    <w:rsid w:val="00457542"/>
    <w:rsid w:val="00457921"/>
    <w:rsid w:val="00457B27"/>
    <w:rsid w:val="00460191"/>
    <w:rsid w:val="00460329"/>
    <w:rsid w:val="00460537"/>
    <w:rsid w:val="00460AB3"/>
    <w:rsid w:val="00460B22"/>
    <w:rsid w:val="004610CF"/>
    <w:rsid w:val="004610DD"/>
    <w:rsid w:val="004612BB"/>
    <w:rsid w:val="004613CD"/>
    <w:rsid w:val="00461AD0"/>
    <w:rsid w:val="0046232F"/>
    <w:rsid w:val="00462621"/>
    <w:rsid w:val="00462AB9"/>
    <w:rsid w:val="00462C68"/>
    <w:rsid w:val="00463094"/>
    <w:rsid w:val="00463178"/>
    <w:rsid w:val="0046328B"/>
    <w:rsid w:val="004636C5"/>
    <w:rsid w:val="004639FB"/>
    <w:rsid w:val="00463AAC"/>
    <w:rsid w:val="00463D06"/>
    <w:rsid w:val="00463D86"/>
    <w:rsid w:val="00463F96"/>
    <w:rsid w:val="00463FA0"/>
    <w:rsid w:val="0046408B"/>
    <w:rsid w:val="00464315"/>
    <w:rsid w:val="004648C8"/>
    <w:rsid w:val="00464A3B"/>
    <w:rsid w:val="00464D83"/>
    <w:rsid w:val="00464F1E"/>
    <w:rsid w:val="0046503A"/>
    <w:rsid w:val="00465055"/>
    <w:rsid w:val="004650A2"/>
    <w:rsid w:val="0046515E"/>
    <w:rsid w:val="0046579E"/>
    <w:rsid w:val="00465C2E"/>
    <w:rsid w:val="00465CAD"/>
    <w:rsid w:val="00466432"/>
    <w:rsid w:val="00466BEA"/>
    <w:rsid w:val="00466DD4"/>
    <w:rsid w:val="00466E27"/>
    <w:rsid w:val="00467043"/>
    <w:rsid w:val="004673A1"/>
    <w:rsid w:val="0046758F"/>
    <w:rsid w:val="004676E7"/>
    <w:rsid w:val="00467F95"/>
    <w:rsid w:val="0047073A"/>
    <w:rsid w:val="004707C2"/>
    <w:rsid w:val="004707EE"/>
    <w:rsid w:val="00470A61"/>
    <w:rsid w:val="00470C46"/>
    <w:rsid w:val="00470DD2"/>
    <w:rsid w:val="004715CD"/>
    <w:rsid w:val="00471909"/>
    <w:rsid w:val="004719E4"/>
    <w:rsid w:val="00471C21"/>
    <w:rsid w:val="00471CA1"/>
    <w:rsid w:val="00471E09"/>
    <w:rsid w:val="004720E4"/>
    <w:rsid w:val="004724D8"/>
    <w:rsid w:val="00472770"/>
    <w:rsid w:val="00472BAB"/>
    <w:rsid w:val="00472F1B"/>
    <w:rsid w:val="00472F30"/>
    <w:rsid w:val="004736C4"/>
    <w:rsid w:val="00473F8B"/>
    <w:rsid w:val="00473FA3"/>
    <w:rsid w:val="00474202"/>
    <w:rsid w:val="004744AF"/>
    <w:rsid w:val="004752DC"/>
    <w:rsid w:val="004754AB"/>
    <w:rsid w:val="0047556D"/>
    <w:rsid w:val="004759BA"/>
    <w:rsid w:val="00475AB8"/>
    <w:rsid w:val="00475C1C"/>
    <w:rsid w:val="00475C56"/>
    <w:rsid w:val="0047644A"/>
    <w:rsid w:val="0047647D"/>
    <w:rsid w:val="004764AA"/>
    <w:rsid w:val="004765A3"/>
    <w:rsid w:val="004765AF"/>
    <w:rsid w:val="0047679E"/>
    <w:rsid w:val="00476825"/>
    <w:rsid w:val="004769A5"/>
    <w:rsid w:val="00476A1D"/>
    <w:rsid w:val="00476AA2"/>
    <w:rsid w:val="00476CDE"/>
    <w:rsid w:val="00476EFE"/>
    <w:rsid w:val="004774E5"/>
    <w:rsid w:val="0047752D"/>
    <w:rsid w:val="004775CA"/>
    <w:rsid w:val="0048013C"/>
    <w:rsid w:val="0048026A"/>
    <w:rsid w:val="0048047C"/>
    <w:rsid w:val="004806AD"/>
    <w:rsid w:val="00480E03"/>
    <w:rsid w:val="00480F5F"/>
    <w:rsid w:val="0048182C"/>
    <w:rsid w:val="0048199F"/>
    <w:rsid w:val="00481BA0"/>
    <w:rsid w:val="00481CA8"/>
    <w:rsid w:val="00481CF3"/>
    <w:rsid w:val="00481D27"/>
    <w:rsid w:val="004822EB"/>
    <w:rsid w:val="0048230C"/>
    <w:rsid w:val="004824BA"/>
    <w:rsid w:val="00482745"/>
    <w:rsid w:val="00482B21"/>
    <w:rsid w:val="00482CF6"/>
    <w:rsid w:val="00482DFF"/>
    <w:rsid w:val="00482F72"/>
    <w:rsid w:val="00483602"/>
    <w:rsid w:val="0048374A"/>
    <w:rsid w:val="00483D4C"/>
    <w:rsid w:val="004842E6"/>
    <w:rsid w:val="0048459D"/>
    <w:rsid w:val="004847DE"/>
    <w:rsid w:val="00484C76"/>
    <w:rsid w:val="00484E38"/>
    <w:rsid w:val="00484EAB"/>
    <w:rsid w:val="00484F9F"/>
    <w:rsid w:val="00485447"/>
    <w:rsid w:val="00485548"/>
    <w:rsid w:val="004857B6"/>
    <w:rsid w:val="004857F2"/>
    <w:rsid w:val="00485886"/>
    <w:rsid w:val="00485892"/>
    <w:rsid w:val="0048599E"/>
    <w:rsid w:val="004862E1"/>
    <w:rsid w:val="00486447"/>
    <w:rsid w:val="00486588"/>
    <w:rsid w:val="004866B0"/>
    <w:rsid w:val="00486B9C"/>
    <w:rsid w:val="00486C4F"/>
    <w:rsid w:val="00486CD2"/>
    <w:rsid w:val="004872A9"/>
    <w:rsid w:val="004875FE"/>
    <w:rsid w:val="00487625"/>
    <w:rsid w:val="00487C42"/>
    <w:rsid w:val="00490177"/>
    <w:rsid w:val="00490B69"/>
    <w:rsid w:val="00491412"/>
    <w:rsid w:val="004919E9"/>
    <w:rsid w:val="00492404"/>
    <w:rsid w:val="00492906"/>
    <w:rsid w:val="0049290A"/>
    <w:rsid w:val="00492C7E"/>
    <w:rsid w:val="004936D2"/>
    <w:rsid w:val="00493C09"/>
    <w:rsid w:val="00493EED"/>
    <w:rsid w:val="00493F2F"/>
    <w:rsid w:val="00494240"/>
    <w:rsid w:val="00494309"/>
    <w:rsid w:val="00494496"/>
    <w:rsid w:val="00494729"/>
    <w:rsid w:val="00494853"/>
    <w:rsid w:val="00495715"/>
    <w:rsid w:val="00495BAE"/>
    <w:rsid w:val="00495E21"/>
    <w:rsid w:val="004961E6"/>
    <w:rsid w:val="00496320"/>
    <w:rsid w:val="00496761"/>
    <w:rsid w:val="00496AEC"/>
    <w:rsid w:val="00496E4E"/>
    <w:rsid w:val="00496F4C"/>
    <w:rsid w:val="00496FA3"/>
    <w:rsid w:val="004974ED"/>
    <w:rsid w:val="00497E00"/>
    <w:rsid w:val="004A0374"/>
    <w:rsid w:val="004A059D"/>
    <w:rsid w:val="004A05A8"/>
    <w:rsid w:val="004A06E2"/>
    <w:rsid w:val="004A0D15"/>
    <w:rsid w:val="004A1129"/>
    <w:rsid w:val="004A18BC"/>
    <w:rsid w:val="004A1E3C"/>
    <w:rsid w:val="004A2050"/>
    <w:rsid w:val="004A20F3"/>
    <w:rsid w:val="004A264E"/>
    <w:rsid w:val="004A2809"/>
    <w:rsid w:val="004A290B"/>
    <w:rsid w:val="004A2969"/>
    <w:rsid w:val="004A2B59"/>
    <w:rsid w:val="004A2CAB"/>
    <w:rsid w:val="004A2FFB"/>
    <w:rsid w:val="004A33CE"/>
    <w:rsid w:val="004A4043"/>
    <w:rsid w:val="004A406C"/>
    <w:rsid w:val="004A41B4"/>
    <w:rsid w:val="004A4493"/>
    <w:rsid w:val="004A4553"/>
    <w:rsid w:val="004A45DF"/>
    <w:rsid w:val="004A4BA4"/>
    <w:rsid w:val="004A4E75"/>
    <w:rsid w:val="004A4F9A"/>
    <w:rsid w:val="004A5519"/>
    <w:rsid w:val="004A5765"/>
    <w:rsid w:val="004A5811"/>
    <w:rsid w:val="004A5B5D"/>
    <w:rsid w:val="004A5BAC"/>
    <w:rsid w:val="004A5FED"/>
    <w:rsid w:val="004A60A7"/>
    <w:rsid w:val="004A61D3"/>
    <w:rsid w:val="004A69CD"/>
    <w:rsid w:val="004A6B0A"/>
    <w:rsid w:val="004A6EBD"/>
    <w:rsid w:val="004A6FE9"/>
    <w:rsid w:val="004A7389"/>
    <w:rsid w:val="004A78AD"/>
    <w:rsid w:val="004A792C"/>
    <w:rsid w:val="004A79FB"/>
    <w:rsid w:val="004A7AF0"/>
    <w:rsid w:val="004A7BCA"/>
    <w:rsid w:val="004A7CD0"/>
    <w:rsid w:val="004A7E55"/>
    <w:rsid w:val="004B0011"/>
    <w:rsid w:val="004B0155"/>
    <w:rsid w:val="004B072F"/>
    <w:rsid w:val="004B0944"/>
    <w:rsid w:val="004B0D72"/>
    <w:rsid w:val="004B0D98"/>
    <w:rsid w:val="004B1113"/>
    <w:rsid w:val="004B1749"/>
    <w:rsid w:val="004B1802"/>
    <w:rsid w:val="004B18FF"/>
    <w:rsid w:val="004B2975"/>
    <w:rsid w:val="004B29A8"/>
    <w:rsid w:val="004B2E63"/>
    <w:rsid w:val="004B2F07"/>
    <w:rsid w:val="004B2F44"/>
    <w:rsid w:val="004B3420"/>
    <w:rsid w:val="004B36D0"/>
    <w:rsid w:val="004B3707"/>
    <w:rsid w:val="004B3ED5"/>
    <w:rsid w:val="004B463B"/>
    <w:rsid w:val="004B48D0"/>
    <w:rsid w:val="004B49F5"/>
    <w:rsid w:val="004B4C4F"/>
    <w:rsid w:val="004B52BE"/>
    <w:rsid w:val="004B56CD"/>
    <w:rsid w:val="004B5A82"/>
    <w:rsid w:val="004B5BAF"/>
    <w:rsid w:val="004B60AD"/>
    <w:rsid w:val="004B60C5"/>
    <w:rsid w:val="004B613C"/>
    <w:rsid w:val="004B6278"/>
    <w:rsid w:val="004B6297"/>
    <w:rsid w:val="004B62F7"/>
    <w:rsid w:val="004B67F9"/>
    <w:rsid w:val="004B699E"/>
    <w:rsid w:val="004B7297"/>
    <w:rsid w:val="004B74A3"/>
    <w:rsid w:val="004B78BE"/>
    <w:rsid w:val="004B7993"/>
    <w:rsid w:val="004B79D4"/>
    <w:rsid w:val="004C0126"/>
    <w:rsid w:val="004C048F"/>
    <w:rsid w:val="004C052B"/>
    <w:rsid w:val="004C0573"/>
    <w:rsid w:val="004C06FD"/>
    <w:rsid w:val="004C088C"/>
    <w:rsid w:val="004C0A54"/>
    <w:rsid w:val="004C0BAC"/>
    <w:rsid w:val="004C0C42"/>
    <w:rsid w:val="004C0FFB"/>
    <w:rsid w:val="004C11FC"/>
    <w:rsid w:val="004C1209"/>
    <w:rsid w:val="004C13CC"/>
    <w:rsid w:val="004C2054"/>
    <w:rsid w:val="004C20D5"/>
    <w:rsid w:val="004C22B0"/>
    <w:rsid w:val="004C2786"/>
    <w:rsid w:val="004C29BD"/>
    <w:rsid w:val="004C29DA"/>
    <w:rsid w:val="004C2AA3"/>
    <w:rsid w:val="004C2C56"/>
    <w:rsid w:val="004C2E7A"/>
    <w:rsid w:val="004C3119"/>
    <w:rsid w:val="004C3173"/>
    <w:rsid w:val="004C381C"/>
    <w:rsid w:val="004C387F"/>
    <w:rsid w:val="004C3BE8"/>
    <w:rsid w:val="004C3C80"/>
    <w:rsid w:val="004C3E49"/>
    <w:rsid w:val="004C45B1"/>
    <w:rsid w:val="004C46D6"/>
    <w:rsid w:val="004C4756"/>
    <w:rsid w:val="004C594E"/>
    <w:rsid w:val="004C5A30"/>
    <w:rsid w:val="004C5D1A"/>
    <w:rsid w:val="004C5DE8"/>
    <w:rsid w:val="004C696B"/>
    <w:rsid w:val="004C70AC"/>
    <w:rsid w:val="004C70AD"/>
    <w:rsid w:val="004C71AF"/>
    <w:rsid w:val="004C727D"/>
    <w:rsid w:val="004C780D"/>
    <w:rsid w:val="004C7898"/>
    <w:rsid w:val="004C78B0"/>
    <w:rsid w:val="004C78CA"/>
    <w:rsid w:val="004C79B4"/>
    <w:rsid w:val="004C7C58"/>
    <w:rsid w:val="004D00FE"/>
    <w:rsid w:val="004D0433"/>
    <w:rsid w:val="004D0479"/>
    <w:rsid w:val="004D055C"/>
    <w:rsid w:val="004D05F8"/>
    <w:rsid w:val="004D06F8"/>
    <w:rsid w:val="004D107C"/>
    <w:rsid w:val="004D108B"/>
    <w:rsid w:val="004D12CD"/>
    <w:rsid w:val="004D1494"/>
    <w:rsid w:val="004D14C9"/>
    <w:rsid w:val="004D1C1E"/>
    <w:rsid w:val="004D23F8"/>
    <w:rsid w:val="004D256A"/>
    <w:rsid w:val="004D2989"/>
    <w:rsid w:val="004D2A93"/>
    <w:rsid w:val="004D2AF1"/>
    <w:rsid w:val="004D3077"/>
    <w:rsid w:val="004D33D0"/>
    <w:rsid w:val="004D34C7"/>
    <w:rsid w:val="004D3637"/>
    <w:rsid w:val="004D3677"/>
    <w:rsid w:val="004D391F"/>
    <w:rsid w:val="004D4364"/>
    <w:rsid w:val="004D4585"/>
    <w:rsid w:val="004D48DD"/>
    <w:rsid w:val="004D49CA"/>
    <w:rsid w:val="004D4AF1"/>
    <w:rsid w:val="004D5043"/>
    <w:rsid w:val="004D5511"/>
    <w:rsid w:val="004D56CD"/>
    <w:rsid w:val="004D56D7"/>
    <w:rsid w:val="004D5D1D"/>
    <w:rsid w:val="004D5D75"/>
    <w:rsid w:val="004D5D7D"/>
    <w:rsid w:val="004D5DC7"/>
    <w:rsid w:val="004D5E68"/>
    <w:rsid w:val="004D5E70"/>
    <w:rsid w:val="004D5F4C"/>
    <w:rsid w:val="004D6060"/>
    <w:rsid w:val="004D6210"/>
    <w:rsid w:val="004D621A"/>
    <w:rsid w:val="004D6369"/>
    <w:rsid w:val="004D6630"/>
    <w:rsid w:val="004D6CA5"/>
    <w:rsid w:val="004D715F"/>
    <w:rsid w:val="004D7390"/>
    <w:rsid w:val="004D7467"/>
    <w:rsid w:val="004D7B2F"/>
    <w:rsid w:val="004D7CCE"/>
    <w:rsid w:val="004D7CE0"/>
    <w:rsid w:val="004E0183"/>
    <w:rsid w:val="004E03A1"/>
    <w:rsid w:val="004E0C3E"/>
    <w:rsid w:val="004E0EEB"/>
    <w:rsid w:val="004E1318"/>
    <w:rsid w:val="004E15F4"/>
    <w:rsid w:val="004E1CC2"/>
    <w:rsid w:val="004E1E27"/>
    <w:rsid w:val="004E1E3A"/>
    <w:rsid w:val="004E1F0C"/>
    <w:rsid w:val="004E22B6"/>
    <w:rsid w:val="004E272F"/>
    <w:rsid w:val="004E28EA"/>
    <w:rsid w:val="004E2F2A"/>
    <w:rsid w:val="004E2F5F"/>
    <w:rsid w:val="004E2F63"/>
    <w:rsid w:val="004E3668"/>
    <w:rsid w:val="004E39F7"/>
    <w:rsid w:val="004E3BD4"/>
    <w:rsid w:val="004E3EDA"/>
    <w:rsid w:val="004E3FB0"/>
    <w:rsid w:val="004E420E"/>
    <w:rsid w:val="004E421E"/>
    <w:rsid w:val="004E4CFB"/>
    <w:rsid w:val="004E4D13"/>
    <w:rsid w:val="004E4E17"/>
    <w:rsid w:val="004E5080"/>
    <w:rsid w:val="004E53B1"/>
    <w:rsid w:val="004E53ED"/>
    <w:rsid w:val="004E5B8F"/>
    <w:rsid w:val="004E6081"/>
    <w:rsid w:val="004E61C9"/>
    <w:rsid w:val="004E6958"/>
    <w:rsid w:val="004E6BFE"/>
    <w:rsid w:val="004E6C2A"/>
    <w:rsid w:val="004E7159"/>
    <w:rsid w:val="004E7164"/>
    <w:rsid w:val="004E7738"/>
    <w:rsid w:val="004E7D00"/>
    <w:rsid w:val="004F04E1"/>
    <w:rsid w:val="004F0616"/>
    <w:rsid w:val="004F0DAE"/>
    <w:rsid w:val="004F1540"/>
    <w:rsid w:val="004F16F5"/>
    <w:rsid w:val="004F18A6"/>
    <w:rsid w:val="004F1D32"/>
    <w:rsid w:val="004F1D73"/>
    <w:rsid w:val="004F207D"/>
    <w:rsid w:val="004F2281"/>
    <w:rsid w:val="004F278C"/>
    <w:rsid w:val="004F2794"/>
    <w:rsid w:val="004F349A"/>
    <w:rsid w:val="004F366E"/>
    <w:rsid w:val="004F3C6C"/>
    <w:rsid w:val="004F418D"/>
    <w:rsid w:val="004F445A"/>
    <w:rsid w:val="004F4B52"/>
    <w:rsid w:val="004F4F75"/>
    <w:rsid w:val="004F564B"/>
    <w:rsid w:val="004F5757"/>
    <w:rsid w:val="004F5985"/>
    <w:rsid w:val="004F5AA5"/>
    <w:rsid w:val="004F5AF8"/>
    <w:rsid w:val="004F5E78"/>
    <w:rsid w:val="004F5FCE"/>
    <w:rsid w:val="004F6094"/>
    <w:rsid w:val="004F60A8"/>
    <w:rsid w:val="004F60F9"/>
    <w:rsid w:val="004F61A8"/>
    <w:rsid w:val="004F637E"/>
    <w:rsid w:val="004F6667"/>
    <w:rsid w:val="004F685A"/>
    <w:rsid w:val="004F689D"/>
    <w:rsid w:val="004F68AF"/>
    <w:rsid w:val="004F6E14"/>
    <w:rsid w:val="004F6E4C"/>
    <w:rsid w:val="004F6F7D"/>
    <w:rsid w:val="004F741D"/>
    <w:rsid w:val="004F7605"/>
    <w:rsid w:val="004F7738"/>
    <w:rsid w:val="004F79B1"/>
    <w:rsid w:val="004F7D50"/>
    <w:rsid w:val="004F7F71"/>
    <w:rsid w:val="00500011"/>
    <w:rsid w:val="00500251"/>
    <w:rsid w:val="0050056E"/>
    <w:rsid w:val="0050059B"/>
    <w:rsid w:val="00500AC9"/>
    <w:rsid w:val="00500D43"/>
    <w:rsid w:val="00500EA4"/>
    <w:rsid w:val="00500FF6"/>
    <w:rsid w:val="005010EC"/>
    <w:rsid w:val="0050110C"/>
    <w:rsid w:val="005012BD"/>
    <w:rsid w:val="0050169B"/>
    <w:rsid w:val="00501BB3"/>
    <w:rsid w:val="00501C65"/>
    <w:rsid w:val="00502110"/>
    <w:rsid w:val="0050249E"/>
    <w:rsid w:val="005025C3"/>
    <w:rsid w:val="005028E0"/>
    <w:rsid w:val="00502961"/>
    <w:rsid w:val="00502AAC"/>
    <w:rsid w:val="00502D96"/>
    <w:rsid w:val="00502DCE"/>
    <w:rsid w:val="005033FD"/>
    <w:rsid w:val="005034D4"/>
    <w:rsid w:val="00503540"/>
    <w:rsid w:val="0050355E"/>
    <w:rsid w:val="005038A2"/>
    <w:rsid w:val="00503B24"/>
    <w:rsid w:val="00503B49"/>
    <w:rsid w:val="00503C4A"/>
    <w:rsid w:val="005045E5"/>
    <w:rsid w:val="00504907"/>
    <w:rsid w:val="005049EA"/>
    <w:rsid w:val="00504E6E"/>
    <w:rsid w:val="0050522E"/>
    <w:rsid w:val="005053CF"/>
    <w:rsid w:val="005057C9"/>
    <w:rsid w:val="0050598F"/>
    <w:rsid w:val="00505DA5"/>
    <w:rsid w:val="005061AE"/>
    <w:rsid w:val="00506290"/>
    <w:rsid w:val="0050631A"/>
    <w:rsid w:val="00506833"/>
    <w:rsid w:val="00506B92"/>
    <w:rsid w:val="00506D07"/>
    <w:rsid w:val="00506EC6"/>
    <w:rsid w:val="00507458"/>
    <w:rsid w:val="005075F7"/>
    <w:rsid w:val="005077E5"/>
    <w:rsid w:val="00507853"/>
    <w:rsid w:val="005078F7"/>
    <w:rsid w:val="00507B74"/>
    <w:rsid w:val="00507DDB"/>
    <w:rsid w:val="00507ECA"/>
    <w:rsid w:val="00507F7B"/>
    <w:rsid w:val="0051010B"/>
    <w:rsid w:val="00510401"/>
    <w:rsid w:val="0051044C"/>
    <w:rsid w:val="00510A4E"/>
    <w:rsid w:val="00510AC1"/>
    <w:rsid w:val="00510B4D"/>
    <w:rsid w:val="00510F3F"/>
    <w:rsid w:val="0051101E"/>
    <w:rsid w:val="00511482"/>
    <w:rsid w:val="00511499"/>
    <w:rsid w:val="00511639"/>
    <w:rsid w:val="00511661"/>
    <w:rsid w:val="00511786"/>
    <w:rsid w:val="00511B24"/>
    <w:rsid w:val="00511BB7"/>
    <w:rsid w:val="00511C7A"/>
    <w:rsid w:val="00511D3F"/>
    <w:rsid w:val="00511F1E"/>
    <w:rsid w:val="00512324"/>
    <w:rsid w:val="00512A9A"/>
    <w:rsid w:val="00512E56"/>
    <w:rsid w:val="00512F94"/>
    <w:rsid w:val="00513598"/>
    <w:rsid w:val="005135D2"/>
    <w:rsid w:val="00514027"/>
    <w:rsid w:val="00514221"/>
    <w:rsid w:val="005148AC"/>
    <w:rsid w:val="00514D44"/>
    <w:rsid w:val="0051586F"/>
    <w:rsid w:val="00515AAF"/>
    <w:rsid w:val="00515D52"/>
    <w:rsid w:val="00515FE0"/>
    <w:rsid w:val="00516AEB"/>
    <w:rsid w:val="00516C0E"/>
    <w:rsid w:val="00516DB2"/>
    <w:rsid w:val="00516F32"/>
    <w:rsid w:val="00517498"/>
    <w:rsid w:val="0051752D"/>
    <w:rsid w:val="00517922"/>
    <w:rsid w:val="00517E71"/>
    <w:rsid w:val="0052023D"/>
    <w:rsid w:val="00520352"/>
    <w:rsid w:val="005207C0"/>
    <w:rsid w:val="00520D2B"/>
    <w:rsid w:val="00520EB3"/>
    <w:rsid w:val="00520F59"/>
    <w:rsid w:val="00521025"/>
    <w:rsid w:val="005210A1"/>
    <w:rsid w:val="00521589"/>
    <w:rsid w:val="00521661"/>
    <w:rsid w:val="00521855"/>
    <w:rsid w:val="005218A9"/>
    <w:rsid w:val="00521A8F"/>
    <w:rsid w:val="00521BE6"/>
    <w:rsid w:val="00521CBB"/>
    <w:rsid w:val="00521D81"/>
    <w:rsid w:val="00522387"/>
    <w:rsid w:val="0052238D"/>
    <w:rsid w:val="005225D7"/>
    <w:rsid w:val="00522B7F"/>
    <w:rsid w:val="00522C1B"/>
    <w:rsid w:val="00523114"/>
    <w:rsid w:val="005232BE"/>
    <w:rsid w:val="0052354D"/>
    <w:rsid w:val="00523573"/>
    <w:rsid w:val="005235ED"/>
    <w:rsid w:val="005235EF"/>
    <w:rsid w:val="00523957"/>
    <w:rsid w:val="005250F8"/>
    <w:rsid w:val="0052517D"/>
    <w:rsid w:val="00525299"/>
    <w:rsid w:val="00525462"/>
    <w:rsid w:val="005257C2"/>
    <w:rsid w:val="00525C90"/>
    <w:rsid w:val="00525FA1"/>
    <w:rsid w:val="0052627A"/>
    <w:rsid w:val="00526628"/>
    <w:rsid w:val="005268A5"/>
    <w:rsid w:val="00526971"/>
    <w:rsid w:val="00526B8F"/>
    <w:rsid w:val="00526C77"/>
    <w:rsid w:val="005270D3"/>
    <w:rsid w:val="0052744B"/>
    <w:rsid w:val="005274DB"/>
    <w:rsid w:val="00527966"/>
    <w:rsid w:val="00527AA6"/>
    <w:rsid w:val="00527B23"/>
    <w:rsid w:val="00527E72"/>
    <w:rsid w:val="0053007F"/>
    <w:rsid w:val="00530255"/>
    <w:rsid w:val="00530306"/>
    <w:rsid w:val="00530746"/>
    <w:rsid w:val="0053077F"/>
    <w:rsid w:val="005309D7"/>
    <w:rsid w:val="00530A3F"/>
    <w:rsid w:val="00530A56"/>
    <w:rsid w:val="00530B06"/>
    <w:rsid w:val="00530E30"/>
    <w:rsid w:val="00530EB8"/>
    <w:rsid w:val="00531050"/>
    <w:rsid w:val="00531399"/>
    <w:rsid w:val="005314CD"/>
    <w:rsid w:val="00531B97"/>
    <w:rsid w:val="00531BD7"/>
    <w:rsid w:val="00531CF6"/>
    <w:rsid w:val="00531FD0"/>
    <w:rsid w:val="00532235"/>
    <w:rsid w:val="00532B54"/>
    <w:rsid w:val="00532F0A"/>
    <w:rsid w:val="005334EC"/>
    <w:rsid w:val="00533A8C"/>
    <w:rsid w:val="00533AC9"/>
    <w:rsid w:val="00534044"/>
    <w:rsid w:val="0053407F"/>
    <w:rsid w:val="0053426F"/>
    <w:rsid w:val="00534285"/>
    <w:rsid w:val="00534411"/>
    <w:rsid w:val="00534567"/>
    <w:rsid w:val="00534691"/>
    <w:rsid w:val="0053480A"/>
    <w:rsid w:val="00534AB4"/>
    <w:rsid w:val="00534AE3"/>
    <w:rsid w:val="00534D1E"/>
    <w:rsid w:val="00534DDD"/>
    <w:rsid w:val="00534E27"/>
    <w:rsid w:val="005350D6"/>
    <w:rsid w:val="00535397"/>
    <w:rsid w:val="005355AF"/>
    <w:rsid w:val="00535D15"/>
    <w:rsid w:val="00535DF2"/>
    <w:rsid w:val="0053605F"/>
    <w:rsid w:val="00536219"/>
    <w:rsid w:val="00536244"/>
    <w:rsid w:val="0053656A"/>
    <w:rsid w:val="00536D9C"/>
    <w:rsid w:val="0053703B"/>
    <w:rsid w:val="0053709A"/>
    <w:rsid w:val="00537112"/>
    <w:rsid w:val="00537155"/>
    <w:rsid w:val="005372BC"/>
    <w:rsid w:val="005373C5"/>
    <w:rsid w:val="005375A1"/>
    <w:rsid w:val="005375E8"/>
    <w:rsid w:val="005379B9"/>
    <w:rsid w:val="00537B19"/>
    <w:rsid w:val="00537E3D"/>
    <w:rsid w:val="0054039F"/>
    <w:rsid w:val="005404AC"/>
    <w:rsid w:val="0054050D"/>
    <w:rsid w:val="005405DA"/>
    <w:rsid w:val="00540B0F"/>
    <w:rsid w:val="00540DEA"/>
    <w:rsid w:val="00540DF3"/>
    <w:rsid w:val="00541170"/>
    <w:rsid w:val="00541770"/>
    <w:rsid w:val="005417BE"/>
    <w:rsid w:val="0054197E"/>
    <w:rsid w:val="00541A78"/>
    <w:rsid w:val="00541DD6"/>
    <w:rsid w:val="00542165"/>
    <w:rsid w:val="005423AF"/>
    <w:rsid w:val="0054312F"/>
    <w:rsid w:val="005432B0"/>
    <w:rsid w:val="005432DB"/>
    <w:rsid w:val="00543845"/>
    <w:rsid w:val="00543D3C"/>
    <w:rsid w:val="00544489"/>
    <w:rsid w:val="005446EA"/>
    <w:rsid w:val="0054481F"/>
    <w:rsid w:val="005449E7"/>
    <w:rsid w:val="00544F1A"/>
    <w:rsid w:val="005451E3"/>
    <w:rsid w:val="0054523C"/>
    <w:rsid w:val="005452F4"/>
    <w:rsid w:val="005454CB"/>
    <w:rsid w:val="005456F2"/>
    <w:rsid w:val="0054581C"/>
    <w:rsid w:val="005459B5"/>
    <w:rsid w:val="00545A46"/>
    <w:rsid w:val="00545D90"/>
    <w:rsid w:val="00545FCA"/>
    <w:rsid w:val="0054609C"/>
    <w:rsid w:val="00546512"/>
    <w:rsid w:val="00546615"/>
    <w:rsid w:val="00546D0D"/>
    <w:rsid w:val="00547072"/>
    <w:rsid w:val="005470AD"/>
    <w:rsid w:val="005476A4"/>
    <w:rsid w:val="00547A07"/>
    <w:rsid w:val="00550117"/>
    <w:rsid w:val="005503B3"/>
    <w:rsid w:val="0055098E"/>
    <w:rsid w:val="00550B36"/>
    <w:rsid w:val="005511C8"/>
    <w:rsid w:val="005512DB"/>
    <w:rsid w:val="00551636"/>
    <w:rsid w:val="0055172B"/>
    <w:rsid w:val="005517EB"/>
    <w:rsid w:val="005518E1"/>
    <w:rsid w:val="00551920"/>
    <w:rsid w:val="00551B1F"/>
    <w:rsid w:val="00551E3F"/>
    <w:rsid w:val="00551F4E"/>
    <w:rsid w:val="0055215A"/>
    <w:rsid w:val="0055220C"/>
    <w:rsid w:val="00552712"/>
    <w:rsid w:val="00552A0E"/>
    <w:rsid w:val="00553508"/>
    <w:rsid w:val="00553C83"/>
    <w:rsid w:val="00553D56"/>
    <w:rsid w:val="00553EA1"/>
    <w:rsid w:val="00553EC1"/>
    <w:rsid w:val="00553EE9"/>
    <w:rsid w:val="00553FE5"/>
    <w:rsid w:val="0055407F"/>
    <w:rsid w:val="00554147"/>
    <w:rsid w:val="005545CA"/>
    <w:rsid w:val="0055460D"/>
    <w:rsid w:val="0055464C"/>
    <w:rsid w:val="0055496D"/>
    <w:rsid w:val="00554D23"/>
    <w:rsid w:val="00554E87"/>
    <w:rsid w:val="00554F61"/>
    <w:rsid w:val="00555076"/>
    <w:rsid w:val="00555949"/>
    <w:rsid w:val="00555A61"/>
    <w:rsid w:val="00555D70"/>
    <w:rsid w:val="00556243"/>
    <w:rsid w:val="00557059"/>
    <w:rsid w:val="00557259"/>
    <w:rsid w:val="0055739C"/>
    <w:rsid w:val="0055757C"/>
    <w:rsid w:val="00560030"/>
    <w:rsid w:val="0056036E"/>
    <w:rsid w:val="005607DB"/>
    <w:rsid w:val="00560AB6"/>
    <w:rsid w:val="00560B03"/>
    <w:rsid w:val="005611B9"/>
    <w:rsid w:val="005613D5"/>
    <w:rsid w:val="005614A0"/>
    <w:rsid w:val="00561706"/>
    <w:rsid w:val="0056175F"/>
    <w:rsid w:val="00561A73"/>
    <w:rsid w:val="00561E2D"/>
    <w:rsid w:val="0056240B"/>
    <w:rsid w:val="005624A7"/>
    <w:rsid w:val="005625B1"/>
    <w:rsid w:val="00562AD7"/>
    <w:rsid w:val="005630F1"/>
    <w:rsid w:val="0056311E"/>
    <w:rsid w:val="005633C9"/>
    <w:rsid w:val="00563C14"/>
    <w:rsid w:val="00564234"/>
    <w:rsid w:val="0056428B"/>
    <w:rsid w:val="00564B63"/>
    <w:rsid w:val="00565241"/>
    <w:rsid w:val="005654A7"/>
    <w:rsid w:val="005658BD"/>
    <w:rsid w:val="00565AAF"/>
    <w:rsid w:val="00565C3E"/>
    <w:rsid w:val="00565E78"/>
    <w:rsid w:val="00565E93"/>
    <w:rsid w:val="0056618F"/>
    <w:rsid w:val="00566278"/>
    <w:rsid w:val="00566772"/>
    <w:rsid w:val="005667F1"/>
    <w:rsid w:val="00566AA1"/>
    <w:rsid w:val="00566D5E"/>
    <w:rsid w:val="00566EBC"/>
    <w:rsid w:val="00567C94"/>
    <w:rsid w:val="00570300"/>
    <w:rsid w:val="00570438"/>
    <w:rsid w:val="00570804"/>
    <w:rsid w:val="005708AE"/>
    <w:rsid w:val="005708D0"/>
    <w:rsid w:val="00570A12"/>
    <w:rsid w:val="00570C83"/>
    <w:rsid w:val="00570DCA"/>
    <w:rsid w:val="00570F34"/>
    <w:rsid w:val="00570F4E"/>
    <w:rsid w:val="0057143C"/>
    <w:rsid w:val="00571A48"/>
    <w:rsid w:val="00571BB1"/>
    <w:rsid w:val="00571C72"/>
    <w:rsid w:val="005722D5"/>
    <w:rsid w:val="00572767"/>
    <w:rsid w:val="005731B3"/>
    <w:rsid w:val="005731C5"/>
    <w:rsid w:val="005736DC"/>
    <w:rsid w:val="00573742"/>
    <w:rsid w:val="00573ADE"/>
    <w:rsid w:val="00573C9B"/>
    <w:rsid w:val="005741B3"/>
    <w:rsid w:val="005743F1"/>
    <w:rsid w:val="0057472B"/>
    <w:rsid w:val="00574846"/>
    <w:rsid w:val="0057488F"/>
    <w:rsid w:val="00574DDB"/>
    <w:rsid w:val="00575038"/>
    <w:rsid w:val="0057557E"/>
    <w:rsid w:val="00575588"/>
    <w:rsid w:val="005757A1"/>
    <w:rsid w:val="00575886"/>
    <w:rsid w:val="00575955"/>
    <w:rsid w:val="00575BF5"/>
    <w:rsid w:val="00575DCA"/>
    <w:rsid w:val="00575FD8"/>
    <w:rsid w:val="00576150"/>
    <w:rsid w:val="005761F1"/>
    <w:rsid w:val="005764EE"/>
    <w:rsid w:val="005765AC"/>
    <w:rsid w:val="00576B70"/>
    <w:rsid w:val="00576C9E"/>
    <w:rsid w:val="00576F48"/>
    <w:rsid w:val="00576F7A"/>
    <w:rsid w:val="00577459"/>
    <w:rsid w:val="0057792C"/>
    <w:rsid w:val="00577AC0"/>
    <w:rsid w:val="00577ED1"/>
    <w:rsid w:val="00580017"/>
    <w:rsid w:val="00580018"/>
    <w:rsid w:val="005804E6"/>
    <w:rsid w:val="00580641"/>
    <w:rsid w:val="005806BD"/>
    <w:rsid w:val="0058074F"/>
    <w:rsid w:val="005809E2"/>
    <w:rsid w:val="0058106E"/>
    <w:rsid w:val="00581141"/>
    <w:rsid w:val="0058128D"/>
    <w:rsid w:val="0058139D"/>
    <w:rsid w:val="005815A1"/>
    <w:rsid w:val="00581708"/>
    <w:rsid w:val="00581839"/>
    <w:rsid w:val="00581855"/>
    <w:rsid w:val="00581876"/>
    <w:rsid w:val="00581AF6"/>
    <w:rsid w:val="00581C3F"/>
    <w:rsid w:val="00581F71"/>
    <w:rsid w:val="00582122"/>
    <w:rsid w:val="005823F8"/>
    <w:rsid w:val="0058268D"/>
    <w:rsid w:val="005827A1"/>
    <w:rsid w:val="005827B2"/>
    <w:rsid w:val="0058284D"/>
    <w:rsid w:val="00582AC0"/>
    <w:rsid w:val="00582F20"/>
    <w:rsid w:val="00582FDA"/>
    <w:rsid w:val="00583328"/>
    <w:rsid w:val="00583767"/>
    <w:rsid w:val="00583ACA"/>
    <w:rsid w:val="00583D7A"/>
    <w:rsid w:val="00583E45"/>
    <w:rsid w:val="00584287"/>
    <w:rsid w:val="00584379"/>
    <w:rsid w:val="00584491"/>
    <w:rsid w:val="005844D1"/>
    <w:rsid w:val="0058477D"/>
    <w:rsid w:val="005848F3"/>
    <w:rsid w:val="00584D55"/>
    <w:rsid w:val="00585222"/>
    <w:rsid w:val="00585455"/>
    <w:rsid w:val="00585670"/>
    <w:rsid w:val="005858CE"/>
    <w:rsid w:val="00585932"/>
    <w:rsid w:val="00585CED"/>
    <w:rsid w:val="00585E25"/>
    <w:rsid w:val="00585F0A"/>
    <w:rsid w:val="00586004"/>
    <w:rsid w:val="0058614A"/>
    <w:rsid w:val="005870DF"/>
    <w:rsid w:val="0058742D"/>
    <w:rsid w:val="00587762"/>
    <w:rsid w:val="005879FB"/>
    <w:rsid w:val="00587D67"/>
    <w:rsid w:val="00587DD8"/>
    <w:rsid w:val="0059015C"/>
    <w:rsid w:val="00590188"/>
    <w:rsid w:val="0059054A"/>
    <w:rsid w:val="005907D8"/>
    <w:rsid w:val="00590890"/>
    <w:rsid w:val="00590B10"/>
    <w:rsid w:val="0059105B"/>
    <w:rsid w:val="0059124C"/>
    <w:rsid w:val="00591648"/>
    <w:rsid w:val="005917C2"/>
    <w:rsid w:val="00591CA0"/>
    <w:rsid w:val="00591F14"/>
    <w:rsid w:val="0059203F"/>
    <w:rsid w:val="0059205A"/>
    <w:rsid w:val="005921B4"/>
    <w:rsid w:val="005922EF"/>
    <w:rsid w:val="00592A67"/>
    <w:rsid w:val="00592B9B"/>
    <w:rsid w:val="00592D4A"/>
    <w:rsid w:val="005930C3"/>
    <w:rsid w:val="0059312F"/>
    <w:rsid w:val="00593B87"/>
    <w:rsid w:val="00593E21"/>
    <w:rsid w:val="00593E73"/>
    <w:rsid w:val="005941F8"/>
    <w:rsid w:val="0059446A"/>
    <w:rsid w:val="00594E3C"/>
    <w:rsid w:val="005951D4"/>
    <w:rsid w:val="00595288"/>
    <w:rsid w:val="005952E2"/>
    <w:rsid w:val="00595402"/>
    <w:rsid w:val="005955B7"/>
    <w:rsid w:val="005967DC"/>
    <w:rsid w:val="00596812"/>
    <w:rsid w:val="00596A44"/>
    <w:rsid w:val="00596ED5"/>
    <w:rsid w:val="00597089"/>
    <w:rsid w:val="0059708C"/>
    <w:rsid w:val="0059720F"/>
    <w:rsid w:val="005973A9"/>
    <w:rsid w:val="005973EB"/>
    <w:rsid w:val="0059744A"/>
    <w:rsid w:val="00597563"/>
    <w:rsid w:val="00597732"/>
    <w:rsid w:val="00597A67"/>
    <w:rsid w:val="00597BF2"/>
    <w:rsid w:val="005A062E"/>
    <w:rsid w:val="005A07EE"/>
    <w:rsid w:val="005A0B6A"/>
    <w:rsid w:val="005A0E10"/>
    <w:rsid w:val="005A0EF1"/>
    <w:rsid w:val="005A16FF"/>
    <w:rsid w:val="005A17DB"/>
    <w:rsid w:val="005A1873"/>
    <w:rsid w:val="005A18D4"/>
    <w:rsid w:val="005A1BD5"/>
    <w:rsid w:val="005A1E16"/>
    <w:rsid w:val="005A1F4E"/>
    <w:rsid w:val="005A2261"/>
    <w:rsid w:val="005A2312"/>
    <w:rsid w:val="005A281E"/>
    <w:rsid w:val="005A2A6A"/>
    <w:rsid w:val="005A2C52"/>
    <w:rsid w:val="005A30C8"/>
    <w:rsid w:val="005A3175"/>
    <w:rsid w:val="005A3210"/>
    <w:rsid w:val="005A37E7"/>
    <w:rsid w:val="005A3851"/>
    <w:rsid w:val="005A3C9C"/>
    <w:rsid w:val="005A4149"/>
    <w:rsid w:val="005A4579"/>
    <w:rsid w:val="005A4958"/>
    <w:rsid w:val="005A4EB8"/>
    <w:rsid w:val="005A5104"/>
    <w:rsid w:val="005A52BE"/>
    <w:rsid w:val="005A54F9"/>
    <w:rsid w:val="005A5A88"/>
    <w:rsid w:val="005A6252"/>
    <w:rsid w:val="005A6320"/>
    <w:rsid w:val="005A6A33"/>
    <w:rsid w:val="005A6E85"/>
    <w:rsid w:val="005A707D"/>
    <w:rsid w:val="005A7181"/>
    <w:rsid w:val="005A747A"/>
    <w:rsid w:val="005A7940"/>
    <w:rsid w:val="005A795E"/>
    <w:rsid w:val="005A79E3"/>
    <w:rsid w:val="005B06A6"/>
    <w:rsid w:val="005B09C4"/>
    <w:rsid w:val="005B0FDE"/>
    <w:rsid w:val="005B11B5"/>
    <w:rsid w:val="005B11E7"/>
    <w:rsid w:val="005B127C"/>
    <w:rsid w:val="005B18F7"/>
    <w:rsid w:val="005B1EAB"/>
    <w:rsid w:val="005B1EB6"/>
    <w:rsid w:val="005B1F39"/>
    <w:rsid w:val="005B2382"/>
    <w:rsid w:val="005B248A"/>
    <w:rsid w:val="005B2AFB"/>
    <w:rsid w:val="005B2C37"/>
    <w:rsid w:val="005B3790"/>
    <w:rsid w:val="005B391E"/>
    <w:rsid w:val="005B3EAD"/>
    <w:rsid w:val="005B42E6"/>
    <w:rsid w:val="005B4527"/>
    <w:rsid w:val="005B484D"/>
    <w:rsid w:val="005B4C0C"/>
    <w:rsid w:val="005B4DAB"/>
    <w:rsid w:val="005B4FB0"/>
    <w:rsid w:val="005B52E6"/>
    <w:rsid w:val="005B5B0E"/>
    <w:rsid w:val="005B5DEE"/>
    <w:rsid w:val="005B5EA0"/>
    <w:rsid w:val="005B60CA"/>
    <w:rsid w:val="005B6144"/>
    <w:rsid w:val="005B6350"/>
    <w:rsid w:val="005B6667"/>
    <w:rsid w:val="005B67F0"/>
    <w:rsid w:val="005B6DDC"/>
    <w:rsid w:val="005B6F45"/>
    <w:rsid w:val="005B6F59"/>
    <w:rsid w:val="005B70A1"/>
    <w:rsid w:val="005B729A"/>
    <w:rsid w:val="005B7BCB"/>
    <w:rsid w:val="005C088C"/>
    <w:rsid w:val="005C0B4B"/>
    <w:rsid w:val="005C0CF9"/>
    <w:rsid w:val="005C126D"/>
    <w:rsid w:val="005C1499"/>
    <w:rsid w:val="005C1725"/>
    <w:rsid w:val="005C18DA"/>
    <w:rsid w:val="005C28DB"/>
    <w:rsid w:val="005C3116"/>
    <w:rsid w:val="005C32AF"/>
    <w:rsid w:val="005C34C9"/>
    <w:rsid w:val="005C378A"/>
    <w:rsid w:val="005C3B8D"/>
    <w:rsid w:val="005C3C20"/>
    <w:rsid w:val="005C42D9"/>
    <w:rsid w:val="005C4414"/>
    <w:rsid w:val="005C44D6"/>
    <w:rsid w:val="005C45F7"/>
    <w:rsid w:val="005C4BAB"/>
    <w:rsid w:val="005C4E87"/>
    <w:rsid w:val="005C53FC"/>
    <w:rsid w:val="005C583F"/>
    <w:rsid w:val="005C5846"/>
    <w:rsid w:val="005C5D8C"/>
    <w:rsid w:val="005C5D92"/>
    <w:rsid w:val="005C6CBB"/>
    <w:rsid w:val="005C71C1"/>
    <w:rsid w:val="005C71DD"/>
    <w:rsid w:val="005C776B"/>
    <w:rsid w:val="005C7837"/>
    <w:rsid w:val="005C7A79"/>
    <w:rsid w:val="005C7ABF"/>
    <w:rsid w:val="005C7B42"/>
    <w:rsid w:val="005C7CC5"/>
    <w:rsid w:val="005C7DCD"/>
    <w:rsid w:val="005D007E"/>
    <w:rsid w:val="005D0655"/>
    <w:rsid w:val="005D0939"/>
    <w:rsid w:val="005D0979"/>
    <w:rsid w:val="005D09BB"/>
    <w:rsid w:val="005D0BE5"/>
    <w:rsid w:val="005D0C3D"/>
    <w:rsid w:val="005D0E06"/>
    <w:rsid w:val="005D151E"/>
    <w:rsid w:val="005D1B7B"/>
    <w:rsid w:val="005D1CA2"/>
    <w:rsid w:val="005D21DD"/>
    <w:rsid w:val="005D21EA"/>
    <w:rsid w:val="005D2568"/>
    <w:rsid w:val="005D277B"/>
    <w:rsid w:val="005D2A7C"/>
    <w:rsid w:val="005D2F3D"/>
    <w:rsid w:val="005D309B"/>
    <w:rsid w:val="005D3298"/>
    <w:rsid w:val="005D3511"/>
    <w:rsid w:val="005D3685"/>
    <w:rsid w:val="005D3715"/>
    <w:rsid w:val="005D3873"/>
    <w:rsid w:val="005D4938"/>
    <w:rsid w:val="005D494D"/>
    <w:rsid w:val="005D4952"/>
    <w:rsid w:val="005D4F93"/>
    <w:rsid w:val="005D51F8"/>
    <w:rsid w:val="005D5533"/>
    <w:rsid w:val="005D59AE"/>
    <w:rsid w:val="005D5A62"/>
    <w:rsid w:val="005D5CB9"/>
    <w:rsid w:val="005D61D6"/>
    <w:rsid w:val="005D62B3"/>
    <w:rsid w:val="005D6775"/>
    <w:rsid w:val="005D67CF"/>
    <w:rsid w:val="005D6EFF"/>
    <w:rsid w:val="005D74F1"/>
    <w:rsid w:val="005D761E"/>
    <w:rsid w:val="005D7B07"/>
    <w:rsid w:val="005D7E3D"/>
    <w:rsid w:val="005E0050"/>
    <w:rsid w:val="005E0422"/>
    <w:rsid w:val="005E04BB"/>
    <w:rsid w:val="005E0A79"/>
    <w:rsid w:val="005E12F1"/>
    <w:rsid w:val="005E15B3"/>
    <w:rsid w:val="005E163C"/>
    <w:rsid w:val="005E167A"/>
    <w:rsid w:val="005E1BBD"/>
    <w:rsid w:val="005E1DB0"/>
    <w:rsid w:val="005E2105"/>
    <w:rsid w:val="005E2413"/>
    <w:rsid w:val="005E286E"/>
    <w:rsid w:val="005E2A9B"/>
    <w:rsid w:val="005E2E5C"/>
    <w:rsid w:val="005E2F23"/>
    <w:rsid w:val="005E30E4"/>
    <w:rsid w:val="005E3220"/>
    <w:rsid w:val="005E34F8"/>
    <w:rsid w:val="005E387B"/>
    <w:rsid w:val="005E3AA0"/>
    <w:rsid w:val="005E3CEB"/>
    <w:rsid w:val="005E3DC9"/>
    <w:rsid w:val="005E3EB1"/>
    <w:rsid w:val="005E3F88"/>
    <w:rsid w:val="005E40F4"/>
    <w:rsid w:val="005E4D2E"/>
    <w:rsid w:val="005E4DAE"/>
    <w:rsid w:val="005E4DDE"/>
    <w:rsid w:val="005E4E0F"/>
    <w:rsid w:val="005E4F63"/>
    <w:rsid w:val="005E565E"/>
    <w:rsid w:val="005E5F0B"/>
    <w:rsid w:val="005E6018"/>
    <w:rsid w:val="005E6285"/>
    <w:rsid w:val="005E6304"/>
    <w:rsid w:val="005E6A58"/>
    <w:rsid w:val="005E6CF8"/>
    <w:rsid w:val="005E6D89"/>
    <w:rsid w:val="005E724E"/>
    <w:rsid w:val="005E778F"/>
    <w:rsid w:val="005E781F"/>
    <w:rsid w:val="005F0989"/>
    <w:rsid w:val="005F1281"/>
    <w:rsid w:val="005F201B"/>
    <w:rsid w:val="005F21C0"/>
    <w:rsid w:val="005F2207"/>
    <w:rsid w:val="005F236F"/>
    <w:rsid w:val="005F27D3"/>
    <w:rsid w:val="005F29F3"/>
    <w:rsid w:val="005F2DA7"/>
    <w:rsid w:val="005F2FBA"/>
    <w:rsid w:val="005F3770"/>
    <w:rsid w:val="005F3800"/>
    <w:rsid w:val="005F38BC"/>
    <w:rsid w:val="005F3936"/>
    <w:rsid w:val="005F3D36"/>
    <w:rsid w:val="005F3E46"/>
    <w:rsid w:val="005F407E"/>
    <w:rsid w:val="005F4090"/>
    <w:rsid w:val="005F42E7"/>
    <w:rsid w:val="005F4476"/>
    <w:rsid w:val="005F486F"/>
    <w:rsid w:val="005F4ACE"/>
    <w:rsid w:val="005F4EA1"/>
    <w:rsid w:val="005F4EB6"/>
    <w:rsid w:val="005F4F83"/>
    <w:rsid w:val="005F4FD3"/>
    <w:rsid w:val="005F5110"/>
    <w:rsid w:val="005F5124"/>
    <w:rsid w:val="005F517E"/>
    <w:rsid w:val="005F548F"/>
    <w:rsid w:val="005F5640"/>
    <w:rsid w:val="005F5929"/>
    <w:rsid w:val="005F59C2"/>
    <w:rsid w:val="005F59FB"/>
    <w:rsid w:val="005F5DF0"/>
    <w:rsid w:val="005F6239"/>
    <w:rsid w:val="005F66FB"/>
    <w:rsid w:val="005F6853"/>
    <w:rsid w:val="005F723C"/>
    <w:rsid w:val="005F733D"/>
    <w:rsid w:val="005F757B"/>
    <w:rsid w:val="005F787E"/>
    <w:rsid w:val="005F7E2B"/>
    <w:rsid w:val="005F7F1E"/>
    <w:rsid w:val="00600006"/>
    <w:rsid w:val="006003A7"/>
    <w:rsid w:val="0060091A"/>
    <w:rsid w:val="00600920"/>
    <w:rsid w:val="00600924"/>
    <w:rsid w:val="006009B5"/>
    <w:rsid w:val="00600A05"/>
    <w:rsid w:val="00600B51"/>
    <w:rsid w:val="00600CD6"/>
    <w:rsid w:val="00600D32"/>
    <w:rsid w:val="0060109D"/>
    <w:rsid w:val="0060125D"/>
    <w:rsid w:val="006015BF"/>
    <w:rsid w:val="006017C2"/>
    <w:rsid w:val="00601844"/>
    <w:rsid w:val="0060194E"/>
    <w:rsid w:val="00601DF9"/>
    <w:rsid w:val="006021D8"/>
    <w:rsid w:val="00602357"/>
    <w:rsid w:val="0060239F"/>
    <w:rsid w:val="00602585"/>
    <w:rsid w:val="00603377"/>
    <w:rsid w:val="006037B0"/>
    <w:rsid w:val="006037E2"/>
    <w:rsid w:val="006037F0"/>
    <w:rsid w:val="00603B2D"/>
    <w:rsid w:val="00603C3C"/>
    <w:rsid w:val="00603CF3"/>
    <w:rsid w:val="00603F4C"/>
    <w:rsid w:val="006044B2"/>
    <w:rsid w:val="00604A8C"/>
    <w:rsid w:val="00604DAF"/>
    <w:rsid w:val="00604DB5"/>
    <w:rsid w:val="00604FC9"/>
    <w:rsid w:val="00605263"/>
    <w:rsid w:val="00605457"/>
    <w:rsid w:val="00605696"/>
    <w:rsid w:val="00605827"/>
    <w:rsid w:val="006059C9"/>
    <w:rsid w:val="00605ABF"/>
    <w:rsid w:val="00605AFB"/>
    <w:rsid w:val="00605EBB"/>
    <w:rsid w:val="006064C8"/>
    <w:rsid w:val="0060667E"/>
    <w:rsid w:val="00606AD0"/>
    <w:rsid w:val="00606C63"/>
    <w:rsid w:val="00606FD8"/>
    <w:rsid w:val="0060705C"/>
    <w:rsid w:val="00607470"/>
    <w:rsid w:val="006075E2"/>
    <w:rsid w:val="0060770A"/>
    <w:rsid w:val="00607BBC"/>
    <w:rsid w:val="00607DC3"/>
    <w:rsid w:val="00607E3B"/>
    <w:rsid w:val="0061039A"/>
    <w:rsid w:val="00610463"/>
    <w:rsid w:val="006109A1"/>
    <w:rsid w:val="00610A38"/>
    <w:rsid w:val="00610CE2"/>
    <w:rsid w:val="00610D59"/>
    <w:rsid w:val="00611001"/>
    <w:rsid w:val="006116B0"/>
    <w:rsid w:val="0061186E"/>
    <w:rsid w:val="006126FB"/>
    <w:rsid w:val="00612C15"/>
    <w:rsid w:val="0061333D"/>
    <w:rsid w:val="00613520"/>
    <w:rsid w:val="00613D26"/>
    <w:rsid w:val="00613F26"/>
    <w:rsid w:val="006141E7"/>
    <w:rsid w:val="0061460C"/>
    <w:rsid w:val="00614A17"/>
    <w:rsid w:val="00614D2F"/>
    <w:rsid w:val="00614F7C"/>
    <w:rsid w:val="00615472"/>
    <w:rsid w:val="006156A8"/>
    <w:rsid w:val="00615E38"/>
    <w:rsid w:val="00616133"/>
    <w:rsid w:val="00616269"/>
    <w:rsid w:val="00616453"/>
    <w:rsid w:val="0061648B"/>
    <w:rsid w:val="006168BF"/>
    <w:rsid w:val="006169CE"/>
    <w:rsid w:val="00616A3E"/>
    <w:rsid w:val="00616AC8"/>
    <w:rsid w:val="00616B1C"/>
    <w:rsid w:val="00616B60"/>
    <w:rsid w:val="00616C16"/>
    <w:rsid w:val="0061703F"/>
    <w:rsid w:val="0061706A"/>
    <w:rsid w:val="00617094"/>
    <w:rsid w:val="006174A9"/>
    <w:rsid w:val="0061797B"/>
    <w:rsid w:val="006200E3"/>
    <w:rsid w:val="00620252"/>
    <w:rsid w:val="0062026D"/>
    <w:rsid w:val="00620EF6"/>
    <w:rsid w:val="00621006"/>
    <w:rsid w:val="006219E5"/>
    <w:rsid w:val="00622075"/>
    <w:rsid w:val="00622097"/>
    <w:rsid w:val="0062226B"/>
    <w:rsid w:val="0062288B"/>
    <w:rsid w:val="00622AC5"/>
    <w:rsid w:val="00622ED6"/>
    <w:rsid w:val="0062300C"/>
    <w:rsid w:val="00623096"/>
    <w:rsid w:val="00623652"/>
    <w:rsid w:val="00623715"/>
    <w:rsid w:val="00623E36"/>
    <w:rsid w:val="00623FD3"/>
    <w:rsid w:val="00624A8D"/>
    <w:rsid w:val="00624DDB"/>
    <w:rsid w:val="00624E22"/>
    <w:rsid w:val="00625125"/>
    <w:rsid w:val="00625BDA"/>
    <w:rsid w:val="00625CAA"/>
    <w:rsid w:val="00625EFC"/>
    <w:rsid w:val="006261E6"/>
    <w:rsid w:val="00626287"/>
    <w:rsid w:val="006267A8"/>
    <w:rsid w:val="00626812"/>
    <w:rsid w:val="00626962"/>
    <w:rsid w:val="00626FDA"/>
    <w:rsid w:val="006277FA"/>
    <w:rsid w:val="00627FBB"/>
    <w:rsid w:val="006307EC"/>
    <w:rsid w:val="00630A24"/>
    <w:rsid w:val="00630F54"/>
    <w:rsid w:val="00630F6D"/>
    <w:rsid w:val="00631452"/>
    <w:rsid w:val="00631924"/>
    <w:rsid w:val="006319FB"/>
    <w:rsid w:val="00631F4C"/>
    <w:rsid w:val="00632029"/>
    <w:rsid w:val="00632148"/>
    <w:rsid w:val="006329E8"/>
    <w:rsid w:val="00632AEA"/>
    <w:rsid w:val="0063333B"/>
    <w:rsid w:val="006336EA"/>
    <w:rsid w:val="0063375C"/>
    <w:rsid w:val="006337E4"/>
    <w:rsid w:val="00634237"/>
    <w:rsid w:val="0063427F"/>
    <w:rsid w:val="006349B1"/>
    <w:rsid w:val="00634FF6"/>
    <w:rsid w:val="006354C9"/>
    <w:rsid w:val="006355D7"/>
    <w:rsid w:val="00636603"/>
    <w:rsid w:val="00636621"/>
    <w:rsid w:val="00636696"/>
    <w:rsid w:val="00637978"/>
    <w:rsid w:val="00637DB2"/>
    <w:rsid w:val="00637F73"/>
    <w:rsid w:val="0064007A"/>
    <w:rsid w:val="00640314"/>
    <w:rsid w:val="006405AF"/>
    <w:rsid w:val="00640717"/>
    <w:rsid w:val="00640B65"/>
    <w:rsid w:val="00640E8F"/>
    <w:rsid w:val="006418D5"/>
    <w:rsid w:val="00641910"/>
    <w:rsid w:val="006419E7"/>
    <w:rsid w:val="006420F1"/>
    <w:rsid w:val="00642319"/>
    <w:rsid w:val="00642986"/>
    <w:rsid w:val="006429E5"/>
    <w:rsid w:val="006432EB"/>
    <w:rsid w:val="00643ACF"/>
    <w:rsid w:val="00643FA5"/>
    <w:rsid w:val="006440DA"/>
    <w:rsid w:val="00644235"/>
    <w:rsid w:val="0064457F"/>
    <w:rsid w:val="00644844"/>
    <w:rsid w:val="00644B35"/>
    <w:rsid w:val="00644BE7"/>
    <w:rsid w:val="00644C17"/>
    <w:rsid w:val="006452F7"/>
    <w:rsid w:val="006458BE"/>
    <w:rsid w:val="00645A11"/>
    <w:rsid w:val="00645E6D"/>
    <w:rsid w:val="00646580"/>
    <w:rsid w:val="00646821"/>
    <w:rsid w:val="00646C6B"/>
    <w:rsid w:val="00646CB0"/>
    <w:rsid w:val="00646F82"/>
    <w:rsid w:val="00646FB0"/>
    <w:rsid w:val="00647316"/>
    <w:rsid w:val="0065008A"/>
    <w:rsid w:val="006506F2"/>
    <w:rsid w:val="00650EF3"/>
    <w:rsid w:val="00650F07"/>
    <w:rsid w:val="0065120A"/>
    <w:rsid w:val="006516B6"/>
    <w:rsid w:val="00651C25"/>
    <w:rsid w:val="00651DC1"/>
    <w:rsid w:val="00651E8E"/>
    <w:rsid w:val="0065232B"/>
    <w:rsid w:val="006523F0"/>
    <w:rsid w:val="00652422"/>
    <w:rsid w:val="006524DC"/>
    <w:rsid w:val="00653107"/>
    <w:rsid w:val="0065321C"/>
    <w:rsid w:val="006532EE"/>
    <w:rsid w:val="00653372"/>
    <w:rsid w:val="00653870"/>
    <w:rsid w:val="00653B38"/>
    <w:rsid w:val="00653F0F"/>
    <w:rsid w:val="0065403F"/>
    <w:rsid w:val="00654317"/>
    <w:rsid w:val="0065455D"/>
    <w:rsid w:val="0065455E"/>
    <w:rsid w:val="0065475F"/>
    <w:rsid w:val="006549B6"/>
    <w:rsid w:val="00654B9D"/>
    <w:rsid w:val="00654C06"/>
    <w:rsid w:val="00654C8D"/>
    <w:rsid w:val="00654DE8"/>
    <w:rsid w:val="00654E84"/>
    <w:rsid w:val="006554C4"/>
    <w:rsid w:val="00655623"/>
    <w:rsid w:val="006564F9"/>
    <w:rsid w:val="00656E99"/>
    <w:rsid w:val="00656F33"/>
    <w:rsid w:val="00656F59"/>
    <w:rsid w:val="0065700C"/>
    <w:rsid w:val="0065714E"/>
    <w:rsid w:val="0065731A"/>
    <w:rsid w:val="0065749E"/>
    <w:rsid w:val="0065796D"/>
    <w:rsid w:val="00657BA9"/>
    <w:rsid w:val="00657D03"/>
    <w:rsid w:val="00660125"/>
    <w:rsid w:val="006603C3"/>
    <w:rsid w:val="00660916"/>
    <w:rsid w:val="00660B38"/>
    <w:rsid w:val="006611A1"/>
    <w:rsid w:val="0066143C"/>
    <w:rsid w:val="00661602"/>
    <w:rsid w:val="006617A1"/>
    <w:rsid w:val="006624CA"/>
    <w:rsid w:val="0066268C"/>
    <w:rsid w:val="00662B05"/>
    <w:rsid w:val="00662CA9"/>
    <w:rsid w:val="00662D06"/>
    <w:rsid w:val="00662D8F"/>
    <w:rsid w:val="006630E8"/>
    <w:rsid w:val="006633AA"/>
    <w:rsid w:val="006634E2"/>
    <w:rsid w:val="00663840"/>
    <w:rsid w:val="00663979"/>
    <w:rsid w:val="00663A6A"/>
    <w:rsid w:val="00663AFE"/>
    <w:rsid w:val="00663B1A"/>
    <w:rsid w:val="00663BF8"/>
    <w:rsid w:val="00663DC6"/>
    <w:rsid w:val="00663E14"/>
    <w:rsid w:val="0066481F"/>
    <w:rsid w:val="0066495C"/>
    <w:rsid w:val="00664F78"/>
    <w:rsid w:val="0066535F"/>
    <w:rsid w:val="00665691"/>
    <w:rsid w:val="00665A73"/>
    <w:rsid w:val="00665AA4"/>
    <w:rsid w:val="00665D73"/>
    <w:rsid w:val="00665F5B"/>
    <w:rsid w:val="00666350"/>
    <w:rsid w:val="006667DE"/>
    <w:rsid w:val="00666E46"/>
    <w:rsid w:val="0066773B"/>
    <w:rsid w:val="006679D4"/>
    <w:rsid w:val="00667C26"/>
    <w:rsid w:val="00667EF0"/>
    <w:rsid w:val="00667FA2"/>
    <w:rsid w:val="00670250"/>
    <w:rsid w:val="00670476"/>
    <w:rsid w:val="00670618"/>
    <w:rsid w:val="006706F7"/>
    <w:rsid w:val="006708F5"/>
    <w:rsid w:val="006709C9"/>
    <w:rsid w:val="00670BAD"/>
    <w:rsid w:val="0067146B"/>
    <w:rsid w:val="006719EA"/>
    <w:rsid w:val="00671F2E"/>
    <w:rsid w:val="00672175"/>
    <w:rsid w:val="0067218E"/>
    <w:rsid w:val="00672777"/>
    <w:rsid w:val="00672805"/>
    <w:rsid w:val="00672953"/>
    <w:rsid w:val="00673142"/>
    <w:rsid w:val="00673330"/>
    <w:rsid w:val="00673531"/>
    <w:rsid w:val="00673C76"/>
    <w:rsid w:val="00674043"/>
    <w:rsid w:val="006751ED"/>
    <w:rsid w:val="006754FF"/>
    <w:rsid w:val="00675B1A"/>
    <w:rsid w:val="00675B76"/>
    <w:rsid w:val="00675E79"/>
    <w:rsid w:val="00676372"/>
    <w:rsid w:val="0067639A"/>
    <w:rsid w:val="00676448"/>
    <w:rsid w:val="006765C0"/>
    <w:rsid w:val="00676B2A"/>
    <w:rsid w:val="00677326"/>
    <w:rsid w:val="0067740C"/>
    <w:rsid w:val="00677612"/>
    <w:rsid w:val="00677D4A"/>
    <w:rsid w:val="00680089"/>
    <w:rsid w:val="00680105"/>
    <w:rsid w:val="00680527"/>
    <w:rsid w:val="006806C8"/>
    <w:rsid w:val="00680959"/>
    <w:rsid w:val="00680A56"/>
    <w:rsid w:val="00680ACB"/>
    <w:rsid w:val="00680D2B"/>
    <w:rsid w:val="00680D7F"/>
    <w:rsid w:val="00680F01"/>
    <w:rsid w:val="00680F59"/>
    <w:rsid w:val="0068128C"/>
    <w:rsid w:val="00681642"/>
    <w:rsid w:val="006816ED"/>
    <w:rsid w:val="00681748"/>
    <w:rsid w:val="00681ADF"/>
    <w:rsid w:val="00681B80"/>
    <w:rsid w:val="00681BFE"/>
    <w:rsid w:val="00682144"/>
    <w:rsid w:val="0068286C"/>
    <w:rsid w:val="00682983"/>
    <w:rsid w:val="00682A96"/>
    <w:rsid w:val="00682D6E"/>
    <w:rsid w:val="00682E72"/>
    <w:rsid w:val="00682E7B"/>
    <w:rsid w:val="006832F6"/>
    <w:rsid w:val="00683648"/>
    <w:rsid w:val="006836D4"/>
    <w:rsid w:val="0068396A"/>
    <w:rsid w:val="00683A53"/>
    <w:rsid w:val="00683AFE"/>
    <w:rsid w:val="00683BB3"/>
    <w:rsid w:val="00683E10"/>
    <w:rsid w:val="00683ECF"/>
    <w:rsid w:val="006847E7"/>
    <w:rsid w:val="00684A0B"/>
    <w:rsid w:val="00684ADA"/>
    <w:rsid w:val="00684D16"/>
    <w:rsid w:val="00684DE9"/>
    <w:rsid w:val="006852B6"/>
    <w:rsid w:val="00685370"/>
    <w:rsid w:val="0068580B"/>
    <w:rsid w:val="0068597F"/>
    <w:rsid w:val="00685B6C"/>
    <w:rsid w:val="00685C36"/>
    <w:rsid w:val="00685F48"/>
    <w:rsid w:val="00685FFE"/>
    <w:rsid w:val="0068610C"/>
    <w:rsid w:val="0068611C"/>
    <w:rsid w:val="00686200"/>
    <w:rsid w:val="00686270"/>
    <w:rsid w:val="00686BE8"/>
    <w:rsid w:val="00686CE0"/>
    <w:rsid w:val="00686D5E"/>
    <w:rsid w:val="00686E0D"/>
    <w:rsid w:val="00686F19"/>
    <w:rsid w:val="00687270"/>
    <w:rsid w:val="00687B19"/>
    <w:rsid w:val="00687C7D"/>
    <w:rsid w:val="00687CE1"/>
    <w:rsid w:val="00687DFD"/>
    <w:rsid w:val="00687EE5"/>
    <w:rsid w:val="006900CB"/>
    <w:rsid w:val="0069036C"/>
    <w:rsid w:val="0069038C"/>
    <w:rsid w:val="00690679"/>
    <w:rsid w:val="00690936"/>
    <w:rsid w:val="00690965"/>
    <w:rsid w:val="0069133E"/>
    <w:rsid w:val="006917BB"/>
    <w:rsid w:val="00691A6C"/>
    <w:rsid w:val="00691B01"/>
    <w:rsid w:val="00692193"/>
    <w:rsid w:val="0069220B"/>
    <w:rsid w:val="00692C98"/>
    <w:rsid w:val="00692D93"/>
    <w:rsid w:val="00692F5D"/>
    <w:rsid w:val="006939BF"/>
    <w:rsid w:val="00693BCC"/>
    <w:rsid w:val="00693C79"/>
    <w:rsid w:val="00693EC2"/>
    <w:rsid w:val="00693EC7"/>
    <w:rsid w:val="00693F6A"/>
    <w:rsid w:val="006940B6"/>
    <w:rsid w:val="006940FA"/>
    <w:rsid w:val="006944AB"/>
    <w:rsid w:val="006944DF"/>
    <w:rsid w:val="006949C1"/>
    <w:rsid w:val="00694D19"/>
    <w:rsid w:val="00694E82"/>
    <w:rsid w:val="0069504C"/>
    <w:rsid w:val="00695C26"/>
    <w:rsid w:val="006960EC"/>
    <w:rsid w:val="0069634C"/>
    <w:rsid w:val="00696B88"/>
    <w:rsid w:val="00696E78"/>
    <w:rsid w:val="006970E1"/>
    <w:rsid w:val="00697163"/>
    <w:rsid w:val="00697583"/>
    <w:rsid w:val="00697752"/>
    <w:rsid w:val="0069780C"/>
    <w:rsid w:val="00697873"/>
    <w:rsid w:val="00697895"/>
    <w:rsid w:val="0069793C"/>
    <w:rsid w:val="00697C89"/>
    <w:rsid w:val="006A03B6"/>
    <w:rsid w:val="006A05DA"/>
    <w:rsid w:val="006A0650"/>
    <w:rsid w:val="006A0651"/>
    <w:rsid w:val="006A0828"/>
    <w:rsid w:val="006A0876"/>
    <w:rsid w:val="006A0B87"/>
    <w:rsid w:val="006A0FC0"/>
    <w:rsid w:val="006A1132"/>
    <w:rsid w:val="006A1772"/>
    <w:rsid w:val="006A1854"/>
    <w:rsid w:val="006A1C12"/>
    <w:rsid w:val="006A1C6D"/>
    <w:rsid w:val="006A20BD"/>
    <w:rsid w:val="006A20F6"/>
    <w:rsid w:val="006A2120"/>
    <w:rsid w:val="006A2537"/>
    <w:rsid w:val="006A25B3"/>
    <w:rsid w:val="006A2A06"/>
    <w:rsid w:val="006A2E1C"/>
    <w:rsid w:val="006A2FE7"/>
    <w:rsid w:val="006A3324"/>
    <w:rsid w:val="006A35FD"/>
    <w:rsid w:val="006A3781"/>
    <w:rsid w:val="006A3F9B"/>
    <w:rsid w:val="006A3FDA"/>
    <w:rsid w:val="006A419D"/>
    <w:rsid w:val="006A42B9"/>
    <w:rsid w:val="006A4565"/>
    <w:rsid w:val="006A46D2"/>
    <w:rsid w:val="006A4D96"/>
    <w:rsid w:val="006A5379"/>
    <w:rsid w:val="006A54FF"/>
    <w:rsid w:val="006A5A3D"/>
    <w:rsid w:val="006A5B58"/>
    <w:rsid w:val="006A66C2"/>
    <w:rsid w:val="006A6D34"/>
    <w:rsid w:val="006A7232"/>
    <w:rsid w:val="006A76C6"/>
    <w:rsid w:val="006A7D04"/>
    <w:rsid w:val="006A7E62"/>
    <w:rsid w:val="006A7F34"/>
    <w:rsid w:val="006B00FF"/>
    <w:rsid w:val="006B0235"/>
    <w:rsid w:val="006B047E"/>
    <w:rsid w:val="006B05B6"/>
    <w:rsid w:val="006B0AB7"/>
    <w:rsid w:val="006B0CCF"/>
    <w:rsid w:val="006B0DCC"/>
    <w:rsid w:val="006B0E16"/>
    <w:rsid w:val="006B0FB0"/>
    <w:rsid w:val="006B104D"/>
    <w:rsid w:val="006B14E1"/>
    <w:rsid w:val="006B1675"/>
    <w:rsid w:val="006B196B"/>
    <w:rsid w:val="006B1CA7"/>
    <w:rsid w:val="006B1E34"/>
    <w:rsid w:val="006B23C6"/>
    <w:rsid w:val="006B2D90"/>
    <w:rsid w:val="006B2EE5"/>
    <w:rsid w:val="006B31D3"/>
    <w:rsid w:val="006B38C3"/>
    <w:rsid w:val="006B3936"/>
    <w:rsid w:val="006B3C45"/>
    <w:rsid w:val="006B3D1C"/>
    <w:rsid w:val="006B3F11"/>
    <w:rsid w:val="006B4421"/>
    <w:rsid w:val="006B4689"/>
    <w:rsid w:val="006B48A6"/>
    <w:rsid w:val="006B4952"/>
    <w:rsid w:val="006B4FED"/>
    <w:rsid w:val="006B50AD"/>
    <w:rsid w:val="006B50C4"/>
    <w:rsid w:val="006B528C"/>
    <w:rsid w:val="006B54B7"/>
    <w:rsid w:val="006B575D"/>
    <w:rsid w:val="006B5F0F"/>
    <w:rsid w:val="006B6087"/>
    <w:rsid w:val="006B6132"/>
    <w:rsid w:val="006B64DA"/>
    <w:rsid w:val="006B68A1"/>
    <w:rsid w:val="006B75DA"/>
    <w:rsid w:val="006B75DB"/>
    <w:rsid w:val="006B7892"/>
    <w:rsid w:val="006B7C88"/>
    <w:rsid w:val="006C01EC"/>
    <w:rsid w:val="006C020A"/>
    <w:rsid w:val="006C049F"/>
    <w:rsid w:val="006C05BB"/>
    <w:rsid w:val="006C07E9"/>
    <w:rsid w:val="006C0F0A"/>
    <w:rsid w:val="006C14D1"/>
    <w:rsid w:val="006C153F"/>
    <w:rsid w:val="006C15CA"/>
    <w:rsid w:val="006C1725"/>
    <w:rsid w:val="006C199F"/>
    <w:rsid w:val="006C1D41"/>
    <w:rsid w:val="006C29B8"/>
    <w:rsid w:val="006C2A67"/>
    <w:rsid w:val="006C2AC4"/>
    <w:rsid w:val="006C2EF1"/>
    <w:rsid w:val="006C2FDB"/>
    <w:rsid w:val="006C3039"/>
    <w:rsid w:val="006C333A"/>
    <w:rsid w:val="006C349C"/>
    <w:rsid w:val="006C34D7"/>
    <w:rsid w:val="006C365E"/>
    <w:rsid w:val="006C382A"/>
    <w:rsid w:val="006C395B"/>
    <w:rsid w:val="006C3B30"/>
    <w:rsid w:val="006C3E3A"/>
    <w:rsid w:val="006C3E50"/>
    <w:rsid w:val="006C43D4"/>
    <w:rsid w:val="006C44B4"/>
    <w:rsid w:val="006C4535"/>
    <w:rsid w:val="006C4B9D"/>
    <w:rsid w:val="006C4DE9"/>
    <w:rsid w:val="006C4E8E"/>
    <w:rsid w:val="006C4EBC"/>
    <w:rsid w:val="006C4ECC"/>
    <w:rsid w:val="006C5061"/>
    <w:rsid w:val="006C58AD"/>
    <w:rsid w:val="006C5AD6"/>
    <w:rsid w:val="006C5AEE"/>
    <w:rsid w:val="006C5E9D"/>
    <w:rsid w:val="006C6339"/>
    <w:rsid w:val="006C6613"/>
    <w:rsid w:val="006C6EC9"/>
    <w:rsid w:val="006C6FB7"/>
    <w:rsid w:val="006C72C8"/>
    <w:rsid w:val="006C7353"/>
    <w:rsid w:val="006C74D4"/>
    <w:rsid w:val="006C76D9"/>
    <w:rsid w:val="006D0447"/>
    <w:rsid w:val="006D08F1"/>
    <w:rsid w:val="006D099B"/>
    <w:rsid w:val="006D0BCE"/>
    <w:rsid w:val="006D0E3C"/>
    <w:rsid w:val="006D0EFA"/>
    <w:rsid w:val="006D0FCB"/>
    <w:rsid w:val="006D13EC"/>
    <w:rsid w:val="006D1411"/>
    <w:rsid w:val="006D150A"/>
    <w:rsid w:val="006D1B50"/>
    <w:rsid w:val="006D1E68"/>
    <w:rsid w:val="006D1F78"/>
    <w:rsid w:val="006D283D"/>
    <w:rsid w:val="006D2AB3"/>
    <w:rsid w:val="006D3291"/>
    <w:rsid w:val="006D37C3"/>
    <w:rsid w:val="006D380C"/>
    <w:rsid w:val="006D3EAE"/>
    <w:rsid w:val="006D413B"/>
    <w:rsid w:val="006D4324"/>
    <w:rsid w:val="006D4681"/>
    <w:rsid w:val="006D4723"/>
    <w:rsid w:val="006D4F36"/>
    <w:rsid w:val="006D57FD"/>
    <w:rsid w:val="006D5976"/>
    <w:rsid w:val="006D60AE"/>
    <w:rsid w:val="006D643D"/>
    <w:rsid w:val="006D69BA"/>
    <w:rsid w:val="006D70FF"/>
    <w:rsid w:val="006D72B3"/>
    <w:rsid w:val="006D753C"/>
    <w:rsid w:val="006D75CE"/>
    <w:rsid w:val="006D7A3A"/>
    <w:rsid w:val="006D7A8B"/>
    <w:rsid w:val="006D7A9A"/>
    <w:rsid w:val="006D7ECD"/>
    <w:rsid w:val="006E01ED"/>
    <w:rsid w:val="006E0305"/>
    <w:rsid w:val="006E07DA"/>
    <w:rsid w:val="006E090C"/>
    <w:rsid w:val="006E0AB9"/>
    <w:rsid w:val="006E0EE8"/>
    <w:rsid w:val="006E12E8"/>
    <w:rsid w:val="006E16BD"/>
    <w:rsid w:val="006E174B"/>
    <w:rsid w:val="006E176F"/>
    <w:rsid w:val="006E191D"/>
    <w:rsid w:val="006E1ED0"/>
    <w:rsid w:val="006E255E"/>
    <w:rsid w:val="006E271D"/>
    <w:rsid w:val="006E2EC8"/>
    <w:rsid w:val="006E3672"/>
    <w:rsid w:val="006E37FA"/>
    <w:rsid w:val="006E3B11"/>
    <w:rsid w:val="006E3BB8"/>
    <w:rsid w:val="006E3F57"/>
    <w:rsid w:val="006E3F79"/>
    <w:rsid w:val="006E3F90"/>
    <w:rsid w:val="006E4013"/>
    <w:rsid w:val="006E46E7"/>
    <w:rsid w:val="006E47FA"/>
    <w:rsid w:val="006E4923"/>
    <w:rsid w:val="006E4992"/>
    <w:rsid w:val="006E4996"/>
    <w:rsid w:val="006E4EC9"/>
    <w:rsid w:val="006E574B"/>
    <w:rsid w:val="006E5B90"/>
    <w:rsid w:val="006E5BB0"/>
    <w:rsid w:val="006E5D02"/>
    <w:rsid w:val="006E662B"/>
    <w:rsid w:val="006E66D9"/>
    <w:rsid w:val="006E68A7"/>
    <w:rsid w:val="006E68DF"/>
    <w:rsid w:val="006E698A"/>
    <w:rsid w:val="006E6DD9"/>
    <w:rsid w:val="006E6E5D"/>
    <w:rsid w:val="006E6FBA"/>
    <w:rsid w:val="006E73F4"/>
    <w:rsid w:val="006E74FB"/>
    <w:rsid w:val="006E76CB"/>
    <w:rsid w:val="006E7CE5"/>
    <w:rsid w:val="006E7E67"/>
    <w:rsid w:val="006E7EC4"/>
    <w:rsid w:val="006E7FB9"/>
    <w:rsid w:val="006F03B6"/>
    <w:rsid w:val="006F0578"/>
    <w:rsid w:val="006F061E"/>
    <w:rsid w:val="006F06D2"/>
    <w:rsid w:val="006F0F43"/>
    <w:rsid w:val="006F1032"/>
    <w:rsid w:val="006F1094"/>
    <w:rsid w:val="006F1099"/>
    <w:rsid w:val="006F1315"/>
    <w:rsid w:val="006F143E"/>
    <w:rsid w:val="006F16F3"/>
    <w:rsid w:val="006F17CB"/>
    <w:rsid w:val="006F1907"/>
    <w:rsid w:val="006F1D04"/>
    <w:rsid w:val="006F2152"/>
    <w:rsid w:val="006F22BA"/>
    <w:rsid w:val="006F2785"/>
    <w:rsid w:val="006F278B"/>
    <w:rsid w:val="006F27E5"/>
    <w:rsid w:val="006F2D6E"/>
    <w:rsid w:val="006F2D95"/>
    <w:rsid w:val="006F31DD"/>
    <w:rsid w:val="006F3208"/>
    <w:rsid w:val="006F34EE"/>
    <w:rsid w:val="006F3933"/>
    <w:rsid w:val="006F3C9B"/>
    <w:rsid w:val="006F48F0"/>
    <w:rsid w:val="006F493E"/>
    <w:rsid w:val="006F4D37"/>
    <w:rsid w:val="006F5146"/>
    <w:rsid w:val="006F55BB"/>
    <w:rsid w:val="006F58AA"/>
    <w:rsid w:val="006F60FE"/>
    <w:rsid w:val="006F6483"/>
    <w:rsid w:val="006F68CE"/>
    <w:rsid w:val="006F69C2"/>
    <w:rsid w:val="006F6ACB"/>
    <w:rsid w:val="006F6ED5"/>
    <w:rsid w:val="006F6F00"/>
    <w:rsid w:val="006F7479"/>
    <w:rsid w:val="006F7561"/>
    <w:rsid w:val="006F762C"/>
    <w:rsid w:val="006F7678"/>
    <w:rsid w:val="006F77CF"/>
    <w:rsid w:val="006F7CE5"/>
    <w:rsid w:val="006F7CF6"/>
    <w:rsid w:val="006F7FBB"/>
    <w:rsid w:val="006F8EDF"/>
    <w:rsid w:val="00700045"/>
    <w:rsid w:val="007003A0"/>
    <w:rsid w:val="00700426"/>
    <w:rsid w:val="00700560"/>
    <w:rsid w:val="00700704"/>
    <w:rsid w:val="0070080B"/>
    <w:rsid w:val="0070086C"/>
    <w:rsid w:val="00700EF7"/>
    <w:rsid w:val="00701112"/>
    <w:rsid w:val="00701265"/>
    <w:rsid w:val="00701469"/>
    <w:rsid w:val="007014FD"/>
    <w:rsid w:val="00701D0F"/>
    <w:rsid w:val="007020AE"/>
    <w:rsid w:val="00702206"/>
    <w:rsid w:val="00702777"/>
    <w:rsid w:val="00703472"/>
    <w:rsid w:val="00703EF0"/>
    <w:rsid w:val="0070440F"/>
    <w:rsid w:val="00704425"/>
    <w:rsid w:val="00704536"/>
    <w:rsid w:val="007047F4"/>
    <w:rsid w:val="00704D8D"/>
    <w:rsid w:val="00705197"/>
    <w:rsid w:val="0070562B"/>
    <w:rsid w:val="007057DB"/>
    <w:rsid w:val="007058E6"/>
    <w:rsid w:val="00705B46"/>
    <w:rsid w:val="00705C29"/>
    <w:rsid w:val="00706397"/>
    <w:rsid w:val="00706CE4"/>
    <w:rsid w:val="00706D72"/>
    <w:rsid w:val="00706DB6"/>
    <w:rsid w:val="00706F1B"/>
    <w:rsid w:val="00707020"/>
    <w:rsid w:val="007070D3"/>
    <w:rsid w:val="007071B1"/>
    <w:rsid w:val="00707542"/>
    <w:rsid w:val="007075E1"/>
    <w:rsid w:val="00707B5A"/>
    <w:rsid w:val="00707E52"/>
    <w:rsid w:val="00710A41"/>
    <w:rsid w:val="00710B7F"/>
    <w:rsid w:val="00710EFF"/>
    <w:rsid w:val="00711068"/>
    <w:rsid w:val="0071118A"/>
    <w:rsid w:val="007114F2"/>
    <w:rsid w:val="0071162D"/>
    <w:rsid w:val="0071172E"/>
    <w:rsid w:val="007117A4"/>
    <w:rsid w:val="0071194F"/>
    <w:rsid w:val="00711C04"/>
    <w:rsid w:val="00711ED6"/>
    <w:rsid w:val="00712009"/>
    <w:rsid w:val="007122FA"/>
    <w:rsid w:val="00712349"/>
    <w:rsid w:val="00712590"/>
    <w:rsid w:val="00712969"/>
    <w:rsid w:val="00712C5C"/>
    <w:rsid w:val="0071300D"/>
    <w:rsid w:val="007132D5"/>
    <w:rsid w:val="007135EF"/>
    <w:rsid w:val="007136A0"/>
    <w:rsid w:val="007138CA"/>
    <w:rsid w:val="00713C21"/>
    <w:rsid w:val="00713E9A"/>
    <w:rsid w:val="00714A2B"/>
    <w:rsid w:val="00714B5B"/>
    <w:rsid w:val="00714D02"/>
    <w:rsid w:val="00714F01"/>
    <w:rsid w:val="007152C5"/>
    <w:rsid w:val="00715561"/>
    <w:rsid w:val="00715B5F"/>
    <w:rsid w:val="00715D1C"/>
    <w:rsid w:val="00716055"/>
    <w:rsid w:val="00716413"/>
    <w:rsid w:val="00716837"/>
    <w:rsid w:val="00716C11"/>
    <w:rsid w:val="00716D62"/>
    <w:rsid w:val="00716E36"/>
    <w:rsid w:val="00717413"/>
    <w:rsid w:val="0071752B"/>
    <w:rsid w:val="0071784C"/>
    <w:rsid w:val="00717B48"/>
    <w:rsid w:val="00717CA6"/>
    <w:rsid w:val="00720081"/>
    <w:rsid w:val="00720C32"/>
    <w:rsid w:val="00720F28"/>
    <w:rsid w:val="00721063"/>
    <w:rsid w:val="00721362"/>
    <w:rsid w:val="007213BA"/>
    <w:rsid w:val="007216EE"/>
    <w:rsid w:val="00721958"/>
    <w:rsid w:val="00721C54"/>
    <w:rsid w:val="00721CE5"/>
    <w:rsid w:val="00721FFB"/>
    <w:rsid w:val="0072219C"/>
    <w:rsid w:val="00722280"/>
    <w:rsid w:val="0072257E"/>
    <w:rsid w:val="00722943"/>
    <w:rsid w:val="00722BC0"/>
    <w:rsid w:val="00723504"/>
    <w:rsid w:val="00723926"/>
    <w:rsid w:val="00723988"/>
    <w:rsid w:val="00723E60"/>
    <w:rsid w:val="00723F42"/>
    <w:rsid w:val="00724545"/>
    <w:rsid w:val="007246A7"/>
    <w:rsid w:val="00724AE0"/>
    <w:rsid w:val="00724C11"/>
    <w:rsid w:val="007255A8"/>
    <w:rsid w:val="0072578D"/>
    <w:rsid w:val="00725E0C"/>
    <w:rsid w:val="00725F63"/>
    <w:rsid w:val="00725F9E"/>
    <w:rsid w:val="00726468"/>
    <w:rsid w:val="00726765"/>
    <w:rsid w:val="007269AA"/>
    <w:rsid w:val="00726A5E"/>
    <w:rsid w:val="00726E51"/>
    <w:rsid w:val="00726F23"/>
    <w:rsid w:val="00726FA9"/>
    <w:rsid w:val="00727519"/>
    <w:rsid w:val="0072790C"/>
    <w:rsid w:val="00727C4C"/>
    <w:rsid w:val="007304EC"/>
    <w:rsid w:val="00730661"/>
    <w:rsid w:val="00730ED1"/>
    <w:rsid w:val="00730FE4"/>
    <w:rsid w:val="007310CE"/>
    <w:rsid w:val="0073165A"/>
    <w:rsid w:val="007316F8"/>
    <w:rsid w:val="007320A7"/>
    <w:rsid w:val="00732405"/>
    <w:rsid w:val="00732889"/>
    <w:rsid w:val="0073293C"/>
    <w:rsid w:val="00732A09"/>
    <w:rsid w:val="00732B45"/>
    <w:rsid w:val="00732CA7"/>
    <w:rsid w:val="00733515"/>
    <w:rsid w:val="00733597"/>
    <w:rsid w:val="00733841"/>
    <w:rsid w:val="00733C4F"/>
    <w:rsid w:val="00733C98"/>
    <w:rsid w:val="00733F40"/>
    <w:rsid w:val="00733F89"/>
    <w:rsid w:val="00734316"/>
    <w:rsid w:val="00734347"/>
    <w:rsid w:val="00734A3B"/>
    <w:rsid w:val="00734D15"/>
    <w:rsid w:val="0073576A"/>
    <w:rsid w:val="00735DD8"/>
    <w:rsid w:val="00735E8C"/>
    <w:rsid w:val="00736343"/>
    <w:rsid w:val="00736558"/>
    <w:rsid w:val="007368C4"/>
    <w:rsid w:val="00736D07"/>
    <w:rsid w:val="00736EA7"/>
    <w:rsid w:val="007378B4"/>
    <w:rsid w:val="00737DC8"/>
    <w:rsid w:val="0074009B"/>
    <w:rsid w:val="007406F7"/>
    <w:rsid w:val="00740762"/>
    <w:rsid w:val="00740946"/>
    <w:rsid w:val="00740ACB"/>
    <w:rsid w:val="00740B4A"/>
    <w:rsid w:val="00740CB8"/>
    <w:rsid w:val="00740CE8"/>
    <w:rsid w:val="00740DB3"/>
    <w:rsid w:val="00740DE2"/>
    <w:rsid w:val="0074159B"/>
    <w:rsid w:val="00741816"/>
    <w:rsid w:val="00741AB0"/>
    <w:rsid w:val="00741C32"/>
    <w:rsid w:val="00741E80"/>
    <w:rsid w:val="0074204D"/>
    <w:rsid w:val="00742621"/>
    <w:rsid w:val="00742B0F"/>
    <w:rsid w:val="0074312E"/>
    <w:rsid w:val="007433B7"/>
    <w:rsid w:val="00743A4B"/>
    <w:rsid w:val="00743D05"/>
    <w:rsid w:val="00744444"/>
    <w:rsid w:val="0074457D"/>
    <w:rsid w:val="007446F9"/>
    <w:rsid w:val="007449C1"/>
    <w:rsid w:val="007458C5"/>
    <w:rsid w:val="00745B21"/>
    <w:rsid w:val="00745BBB"/>
    <w:rsid w:val="00746065"/>
    <w:rsid w:val="00746311"/>
    <w:rsid w:val="00746E01"/>
    <w:rsid w:val="00747127"/>
    <w:rsid w:val="00747A2E"/>
    <w:rsid w:val="00747D03"/>
    <w:rsid w:val="00747D18"/>
    <w:rsid w:val="00750132"/>
    <w:rsid w:val="00751005"/>
    <w:rsid w:val="00751010"/>
    <w:rsid w:val="00751021"/>
    <w:rsid w:val="007511E2"/>
    <w:rsid w:val="007517BC"/>
    <w:rsid w:val="00751897"/>
    <w:rsid w:val="00751A1F"/>
    <w:rsid w:val="00751A4C"/>
    <w:rsid w:val="00751A5E"/>
    <w:rsid w:val="00751AF4"/>
    <w:rsid w:val="00751D13"/>
    <w:rsid w:val="00751D34"/>
    <w:rsid w:val="00751D59"/>
    <w:rsid w:val="00752028"/>
    <w:rsid w:val="0075211F"/>
    <w:rsid w:val="00752333"/>
    <w:rsid w:val="00752B42"/>
    <w:rsid w:val="007536A1"/>
    <w:rsid w:val="00753F25"/>
    <w:rsid w:val="007541BB"/>
    <w:rsid w:val="0075447D"/>
    <w:rsid w:val="007546EF"/>
    <w:rsid w:val="0075480C"/>
    <w:rsid w:val="0075491C"/>
    <w:rsid w:val="00754BCD"/>
    <w:rsid w:val="00754CC2"/>
    <w:rsid w:val="00754F49"/>
    <w:rsid w:val="0075515B"/>
    <w:rsid w:val="00755384"/>
    <w:rsid w:val="00755757"/>
    <w:rsid w:val="00755A8B"/>
    <w:rsid w:val="007560D7"/>
    <w:rsid w:val="0075614A"/>
    <w:rsid w:val="007567F8"/>
    <w:rsid w:val="00756AB4"/>
    <w:rsid w:val="00757021"/>
    <w:rsid w:val="00757223"/>
    <w:rsid w:val="007576FF"/>
    <w:rsid w:val="00757794"/>
    <w:rsid w:val="007579AF"/>
    <w:rsid w:val="00757B6C"/>
    <w:rsid w:val="00757E8D"/>
    <w:rsid w:val="00757EAB"/>
    <w:rsid w:val="00757EBD"/>
    <w:rsid w:val="007601FB"/>
    <w:rsid w:val="00760208"/>
    <w:rsid w:val="00760284"/>
    <w:rsid w:val="007602BE"/>
    <w:rsid w:val="007603F4"/>
    <w:rsid w:val="00760437"/>
    <w:rsid w:val="0076054C"/>
    <w:rsid w:val="00760802"/>
    <w:rsid w:val="00760806"/>
    <w:rsid w:val="00760846"/>
    <w:rsid w:val="007608A0"/>
    <w:rsid w:val="00760914"/>
    <w:rsid w:val="00760C28"/>
    <w:rsid w:val="00760F0A"/>
    <w:rsid w:val="00760F90"/>
    <w:rsid w:val="00761029"/>
    <w:rsid w:val="00761352"/>
    <w:rsid w:val="007613A5"/>
    <w:rsid w:val="00761895"/>
    <w:rsid w:val="00761928"/>
    <w:rsid w:val="00761B0F"/>
    <w:rsid w:val="00761C59"/>
    <w:rsid w:val="00761D9C"/>
    <w:rsid w:val="00761F58"/>
    <w:rsid w:val="00762417"/>
    <w:rsid w:val="00762585"/>
    <w:rsid w:val="00762702"/>
    <w:rsid w:val="007629CD"/>
    <w:rsid w:val="00762C91"/>
    <w:rsid w:val="00762DCF"/>
    <w:rsid w:val="00762F79"/>
    <w:rsid w:val="00762FA8"/>
    <w:rsid w:val="00763589"/>
    <w:rsid w:val="0076368C"/>
    <w:rsid w:val="007636D8"/>
    <w:rsid w:val="00763A80"/>
    <w:rsid w:val="00763B98"/>
    <w:rsid w:val="00763B9E"/>
    <w:rsid w:val="0076456A"/>
    <w:rsid w:val="007645EF"/>
    <w:rsid w:val="0076475E"/>
    <w:rsid w:val="00764969"/>
    <w:rsid w:val="007651BC"/>
    <w:rsid w:val="007652AA"/>
    <w:rsid w:val="00765B60"/>
    <w:rsid w:val="00765F4C"/>
    <w:rsid w:val="0076606E"/>
    <w:rsid w:val="00766297"/>
    <w:rsid w:val="00766371"/>
    <w:rsid w:val="007663AD"/>
    <w:rsid w:val="007667D4"/>
    <w:rsid w:val="00766931"/>
    <w:rsid w:val="00766C76"/>
    <w:rsid w:val="00766E60"/>
    <w:rsid w:val="00766FC7"/>
    <w:rsid w:val="00767001"/>
    <w:rsid w:val="007674A3"/>
    <w:rsid w:val="007677E4"/>
    <w:rsid w:val="007679A0"/>
    <w:rsid w:val="00767B2F"/>
    <w:rsid w:val="00767F77"/>
    <w:rsid w:val="00767F94"/>
    <w:rsid w:val="0077004D"/>
    <w:rsid w:val="007701CA"/>
    <w:rsid w:val="007704D0"/>
    <w:rsid w:val="00770844"/>
    <w:rsid w:val="007709D7"/>
    <w:rsid w:val="00771344"/>
    <w:rsid w:val="0077154B"/>
    <w:rsid w:val="007716C8"/>
    <w:rsid w:val="00771A70"/>
    <w:rsid w:val="00771BE5"/>
    <w:rsid w:val="00771F1B"/>
    <w:rsid w:val="00771F40"/>
    <w:rsid w:val="007722B0"/>
    <w:rsid w:val="00772360"/>
    <w:rsid w:val="00772438"/>
    <w:rsid w:val="0077291B"/>
    <w:rsid w:val="007730FF"/>
    <w:rsid w:val="00773331"/>
    <w:rsid w:val="00773503"/>
    <w:rsid w:val="00773943"/>
    <w:rsid w:val="00773A2F"/>
    <w:rsid w:val="00773A93"/>
    <w:rsid w:val="00773C85"/>
    <w:rsid w:val="00773E61"/>
    <w:rsid w:val="0077422B"/>
    <w:rsid w:val="007745E5"/>
    <w:rsid w:val="0077478C"/>
    <w:rsid w:val="0077491C"/>
    <w:rsid w:val="00774D1D"/>
    <w:rsid w:val="00774D81"/>
    <w:rsid w:val="00774EC3"/>
    <w:rsid w:val="007750E7"/>
    <w:rsid w:val="00775340"/>
    <w:rsid w:val="00775347"/>
    <w:rsid w:val="00775364"/>
    <w:rsid w:val="00775596"/>
    <w:rsid w:val="007755DF"/>
    <w:rsid w:val="00775841"/>
    <w:rsid w:val="00775A99"/>
    <w:rsid w:val="00775D01"/>
    <w:rsid w:val="00775FFB"/>
    <w:rsid w:val="00776326"/>
    <w:rsid w:val="007764DA"/>
    <w:rsid w:val="00776FFA"/>
    <w:rsid w:val="00777002"/>
    <w:rsid w:val="00777044"/>
    <w:rsid w:val="0077728A"/>
    <w:rsid w:val="00777709"/>
    <w:rsid w:val="00777A1F"/>
    <w:rsid w:val="00777C44"/>
    <w:rsid w:val="00777C96"/>
    <w:rsid w:val="00777EAF"/>
    <w:rsid w:val="00780076"/>
    <w:rsid w:val="00780A15"/>
    <w:rsid w:val="00780E2E"/>
    <w:rsid w:val="00780E51"/>
    <w:rsid w:val="00780FB1"/>
    <w:rsid w:val="007813CB"/>
    <w:rsid w:val="00781577"/>
    <w:rsid w:val="00781B1E"/>
    <w:rsid w:val="00781BCB"/>
    <w:rsid w:val="00781C80"/>
    <w:rsid w:val="00782320"/>
    <w:rsid w:val="00782619"/>
    <w:rsid w:val="007826F6"/>
    <w:rsid w:val="00782CD6"/>
    <w:rsid w:val="00783348"/>
    <w:rsid w:val="007838E6"/>
    <w:rsid w:val="007839EC"/>
    <w:rsid w:val="00783AA2"/>
    <w:rsid w:val="00783B0A"/>
    <w:rsid w:val="00783BA8"/>
    <w:rsid w:val="00783D25"/>
    <w:rsid w:val="00783F3D"/>
    <w:rsid w:val="00784506"/>
    <w:rsid w:val="00784685"/>
    <w:rsid w:val="00784AB9"/>
    <w:rsid w:val="00784BE9"/>
    <w:rsid w:val="00784BFC"/>
    <w:rsid w:val="007850EE"/>
    <w:rsid w:val="00785433"/>
    <w:rsid w:val="00785762"/>
    <w:rsid w:val="00785B8F"/>
    <w:rsid w:val="00786392"/>
    <w:rsid w:val="0078662D"/>
    <w:rsid w:val="00786F65"/>
    <w:rsid w:val="00787071"/>
    <w:rsid w:val="0078707E"/>
    <w:rsid w:val="007873A6"/>
    <w:rsid w:val="0078745B"/>
    <w:rsid w:val="007875D6"/>
    <w:rsid w:val="00787645"/>
    <w:rsid w:val="00787BD0"/>
    <w:rsid w:val="00787CDC"/>
    <w:rsid w:val="00787D19"/>
    <w:rsid w:val="00787DEE"/>
    <w:rsid w:val="007904A3"/>
    <w:rsid w:val="00790699"/>
    <w:rsid w:val="0079075D"/>
    <w:rsid w:val="00790A89"/>
    <w:rsid w:val="00790D97"/>
    <w:rsid w:val="00790DCD"/>
    <w:rsid w:val="00790F45"/>
    <w:rsid w:val="0079152C"/>
    <w:rsid w:val="0079174B"/>
    <w:rsid w:val="0079197A"/>
    <w:rsid w:val="00791DB2"/>
    <w:rsid w:val="00791DF9"/>
    <w:rsid w:val="007921D1"/>
    <w:rsid w:val="007923D1"/>
    <w:rsid w:val="007923EF"/>
    <w:rsid w:val="00792BEF"/>
    <w:rsid w:val="00792CB1"/>
    <w:rsid w:val="00792E93"/>
    <w:rsid w:val="007932EF"/>
    <w:rsid w:val="0079355D"/>
    <w:rsid w:val="00793588"/>
    <w:rsid w:val="0079391F"/>
    <w:rsid w:val="00793F8F"/>
    <w:rsid w:val="00793F97"/>
    <w:rsid w:val="0079416A"/>
    <w:rsid w:val="00794237"/>
    <w:rsid w:val="00794273"/>
    <w:rsid w:val="00794344"/>
    <w:rsid w:val="007946B9"/>
    <w:rsid w:val="00794927"/>
    <w:rsid w:val="00794B6C"/>
    <w:rsid w:val="00794D63"/>
    <w:rsid w:val="00794DDB"/>
    <w:rsid w:val="00794EB5"/>
    <w:rsid w:val="00795064"/>
    <w:rsid w:val="00795183"/>
    <w:rsid w:val="00795A34"/>
    <w:rsid w:val="00795BDA"/>
    <w:rsid w:val="00795CB6"/>
    <w:rsid w:val="0079615E"/>
    <w:rsid w:val="0079655A"/>
    <w:rsid w:val="00796834"/>
    <w:rsid w:val="00796C5D"/>
    <w:rsid w:val="00797386"/>
    <w:rsid w:val="00797641"/>
    <w:rsid w:val="0079768F"/>
    <w:rsid w:val="00797AF5"/>
    <w:rsid w:val="00797C46"/>
    <w:rsid w:val="00797D9C"/>
    <w:rsid w:val="00797FD4"/>
    <w:rsid w:val="007A0321"/>
    <w:rsid w:val="007A05BE"/>
    <w:rsid w:val="007A09BF"/>
    <w:rsid w:val="007A1330"/>
    <w:rsid w:val="007A1518"/>
    <w:rsid w:val="007A189A"/>
    <w:rsid w:val="007A24A7"/>
    <w:rsid w:val="007A26BD"/>
    <w:rsid w:val="007A2A07"/>
    <w:rsid w:val="007A2C14"/>
    <w:rsid w:val="007A30C1"/>
    <w:rsid w:val="007A30EA"/>
    <w:rsid w:val="007A32A2"/>
    <w:rsid w:val="007A3462"/>
    <w:rsid w:val="007A3532"/>
    <w:rsid w:val="007A35B2"/>
    <w:rsid w:val="007A35EA"/>
    <w:rsid w:val="007A3672"/>
    <w:rsid w:val="007A3983"/>
    <w:rsid w:val="007A3B3E"/>
    <w:rsid w:val="007A3EE0"/>
    <w:rsid w:val="007A429E"/>
    <w:rsid w:val="007A43ED"/>
    <w:rsid w:val="007A4A10"/>
    <w:rsid w:val="007A4F0A"/>
    <w:rsid w:val="007A556F"/>
    <w:rsid w:val="007A5CA3"/>
    <w:rsid w:val="007A600F"/>
    <w:rsid w:val="007A641D"/>
    <w:rsid w:val="007A6476"/>
    <w:rsid w:val="007A6804"/>
    <w:rsid w:val="007A68B1"/>
    <w:rsid w:val="007A7123"/>
    <w:rsid w:val="007A7618"/>
    <w:rsid w:val="007A7793"/>
    <w:rsid w:val="007A7AE9"/>
    <w:rsid w:val="007A7BDE"/>
    <w:rsid w:val="007A7D08"/>
    <w:rsid w:val="007B0624"/>
    <w:rsid w:val="007B0CE8"/>
    <w:rsid w:val="007B10C5"/>
    <w:rsid w:val="007B11F0"/>
    <w:rsid w:val="007B1370"/>
    <w:rsid w:val="007B138F"/>
    <w:rsid w:val="007B1A69"/>
    <w:rsid w:val="007B2102"/>
    <w:rsid w:val="007B28C5"/>
    <w:rsid w:val="007B2B3E"/>
    <w:rsid w:val="007B2BAA"/>
    <w:rsid w:val="007B3126"/>
    <w:rsid w:val="007B319A"/>
    <w:rsid w:val="007B36E7"/>
    <w:rsid w:val="007B3D41"/>
    <w:rsid w:val="007B3FD4"/>
    <w:rsid w:val="007B40CB"/>
    <w:rsid w:val="007B49E8"/>
    <w:rsid w:val="007B4CEA"/>
    <w:rsid w:val="007B4D30"/>
    <w:rsid w:val="007B4DA1"/>
    <w:rsid w:val="007B4E8A"/>
    <w:rsid w:val="007B56B4"/>
    <w:rsid w:val="007B584E"/>
    <w:rsid w:val="007B6025"/>
    <w:rsid w:val="007B604B"/>
    <w:rsid w:val="007B60B8"/>
    <w:rsid w:val="007B61A9"/>
    <w:rsid w:val="007B654E"/>
    <w:rsid w:val="007B65B5"/>
    <w:rsid w:val="007B682C"/>
    <w:rsid w:val="007B6A01"/>
    <w:rsid w:val="007B6B26"/>
    <w:rsid w:val="007B6B46"/>
    <w:rsid w:val="007B6CB2"/>
    <w:rsid w:val="007B6D6C"/>
    <w:rsid w:val="007B6E20"/>
    <w:rsid w:val="007B6F36"/>
    <w:rsid w:val="007B7229"/>
    <w:rsid w:val="007B74D9"/>
    <w:rsid w:val="007B754A"/>
    <w:rsid w:val="007B7622"/>
    <w:rsid w:val="007B782B"/>
    <w:rsid w:val="007B79E1"/>
    <w:rsid w:val="007B7F5C"/>
    <w:rsid w:val="007C0617"/>
    <w:rsid w:val="007C0854"/>
    <w:rsid w:val="007C09C7"/>
    <w:rsid w:val="007C0C32"/>
    <w:rsid w:val="007C0F53"/>
    <w:rsid w:val="007C0F6D"/>
    <w:rsid w:val="007C120C"/>
    <w:rsid w:val="007C12AA"/>
    <w:rsid w:val="007C1304"/>
    <w:rsid w:val="007C1359"/>
    <w:rsid w:val="007C13E1"/>
    <w:rsid w:val="007C14F3"/>
    <w:rsid w:val="007C182C"/>
    <w:rsid w:val="007C1D16"/>
    <w:rsid w:val="007C22C6"/>
    <w:rsid w:val="007C2765"/>
    <w:rsid w:val="007C27BE"/>
    <w:rsid w:val="007C2849"/>
    <w:rsid w:val="007C2BC3"/>
    <w:rsid w:val="007C3209"/>
    <w:rsid w:val="007C32D4"/>
    <w:rsid w:val="007C3378"/>
    <w:rsid w:val="007C345E"/>
    <w:rsid w:val="007C3A93"/>
    <w:rsid w:val="007C42CA"/>
    <w:rsid w:val="007C4888"/>
    <w:rsid w:val="007C49EA"/>
    <w:rsid w:val="007C5416"/>
    <w:rsid w:val="007C545D"/>
    <w:rsid w:val="007C58FF"/>
    <w:rsid w:val="007C5A17"/>
    <w:rsid w:val="007C5A24"/>
    <w:rsid w:val="007C5FA7"/>
    <w:rsid w:val="007C63A3"/>
    <w:rsid w:val="007C6A15"/>
    <w:rsid w:val="007C745E"/>
    <w:rsid w:val="007C7768"/>
    <w:rsid w:val="007C7A73"/>
    <w:rsid w:val="007C7B59"/>
    <w:rsid w:val="007C7D68"/>
    <w:rsid w:val="007D0585"/>
    <w:rsid w:val="007D06F0"/>
    <w:rsid w:val="007D0D2E"/>
    <w:rsid w:val="007D0F0F"/>
    <w:rsid w:val="007D119C"/>
    <w:rsid w:val="007D11DC"/>
    <w:rsid w:val="007D139F"/>
    <w:rsid w:val="007D1498"/>
    <w:rsid w:val="007D15CE"/>
    <w:rsid w:val="007D1C59"/>
    <w:rsid w:val="007D1DE4"/>
    <w:rsid w:val="007D1E41"/>
    <w:rsid w:val="007D2472"/>
    <w:rsid w:val="007D25B1"/>
    <w:rsid w:val="007D25D5"/>
    <w:rsid w:val="007D2BE8"/>
    <w:rsid w:val="007D2C2F"/>
    <w:rsid w:val="007D2FF8"/>
    <w:rsid w:val="007D33FC"/>
    <w:rsid w:val="007D357E"/>
    <w:rsid w:val="007D3DC7"/>
    <w:rsid w:val="007D3F77"/>
    <w:rsid w:val="007D417C"/>
    <w:rsid w:val="007D4220"/>
    <w:rsid w:val="007D42EA"/>
    <w:rsid w:val="007D48D8"/>
    <w:rsid w:val="007D4ADF"/>
    <w:rsid w:val="007D4C1E"/>
    <w:rsid w:val="007D5A75"/>
    <w:rsid w:val="007D5A7B"/>
    <w:rsid w:val="007D5BFE"/>
    <w:rsid w:val="007D5EC0"/>
    <w:rsid w:val="007D6750"/>
    <w:rsid w:val="007D6D6E"/>
    <w:rsid w:val="007D6E17"/>
    <w:rsid w:val="007D6F1C"/>
    <w:rsid w:val="007D717A"/>
    <w:rsid w:val="007D78F8"/>
    <w:rsid w:val="007D7EA9"/>
    <w:rsid w:val="007E05B0"/>
    <w:rsid w:val="007E1414"/>
    <w:rsid w:val="007E166F"/>
    <w:rsid w:val="007E16B9"/>
    <w:rsid w:val="007E1A70"/>
    <w:rsid w:val="007E1B92"/>
    <w:rsid w:val="007E1B94"/>
    <w:rsid w:val="007E1D92"/>
    <w:rsid w:val="007E27E5"/>
    <w:rsid w:val="007E2C49"/>
    <w:rsid w:val="007E2D36"/>
    <w:rsid w:val="007E2DCC"/>
    <w:rsid w:val="007E30D4"/>
    <w:rsid w:val="007E3173"/>
    <w:rsid w:val="007E34F9"/>
    <w:rsid w:val="007E3544"/>
    <w:rsid w:val="007E3EB5"/>
    <w:rsid w:val="007E41F5"/>
    <w:rsid w:val="007E421C"/>
    <w:rsid w:val="007E44D3"/>
    <w:rsid w:val="007E49C5"/>
    <w:rsid w:val="007E4BE9"/>
    <w:rsid w:val="007E4F0C"/>
    <w:rsid w:val="007E4F27"/>
    <w:rsid w:val="007E55E0"/>
    <w:rsid w:val="007E571F"/>
    <w:rsid w:val="007E58CC"/>
    <w:rsid w:val="007E5995"/>
    <w:rsid w:val="007E61DE"/>
    <w:rsid w:val="007E64BB"/>
    <w:rsid w:val="007E6A2E"/>
    <w:rsid w:val="007E6B11"/>
    <w:rsid w:val="007E6C18"/>
    <w:rsid w:val="007E6D0B"/>
    <w:rsid w:val="007E7378"/>
    <w:rsid w:val="007E7701"/>
    <w:rsid w:val="007E77EB"/>
    <w:rsid w:val="007E7BDA"/>
    <w:rsid w:val="007E7E89"/>
    <w:rsid w:val="007F03EA"/>
    <w:rsid w:val="007F0490"/>
    <w:rsid w:val="007F055E"/>
    <w:rsid w:val="007F0775"/>
    <w:rsid w:val="007F08B3"/>
    <w:rsid w:val="007F0F20"/>
    <w:rsid w:val="007F0FCE"/>
    <w:rsid w:val="007F1017"/>
    <w:rsid w:val="007F187B"/>
    <w:rsid w:val="007F20DD"/>
    <w:rsid w:val="007F240B"/>
    <w:rsid w:val="007F29EB"/>
    <w:rsid w:val="007F29FC"/>
    <w:rsid w:val="007F2C9E"/>
    <w:rsid w:val="007F2D9C"/>
    <w:rsid w:val="007F2DAC"/>
    <w:rsid w:val="007F2FF8"/>
    <w:rsid w:val="007F30A9"/>
    <w:rsid w:val="007F366D"/>
    <w:rsid w:val="007F3777"/>
    <w:rsid w:val="007F3DE6"/>
    <w:rsid w:val="007F402B"/>
    <w:rsid w:val="007F44C1"/>
    <w:rsid w:val="007F469E"/>
    <w:rsid w:val="007F47D7"/>
    <w:rsid w:val="007F47E1"/>
    <w:rsid w:val="007F4D9A"/>
    <w:rsid w:val="007F501B"/>
    <w:rsid w:val="007F507E"/>
    <w:rsid w:val="007F55AB"/>
    <w:rsid w:val="007F56BE"/>
    <w:rsid w:val="007F58ED"/>
    <w:rsid w:val="007F5A5C"/>
    <w:rsid w:val="007F5E70"/>
    <w:rsid w:val="007F65FF"/>
    <w:rsid w:val="007F6B6B"/>
    <w:rsid w:val="007F6B82"/>
    <w:rsid w:val="007F6E2D"/>
    <w:rsid w:val="007F6ED0"/>
    <w:rsid w:val="007F73F1"/>
    <w:rsid w:val="007F7599"/>
    <w:rsid w:val="007F7BF3"/>
    <w:rsid w:val="007F7C47"/>
    <w:rsid w:val="008008C7"/>
    <w:rsid w:val="00800DA0"/>
    <w:rsid w:val="00800ED9"/>
    <w:rsid w:val="008010EE"/>
    <w:rsid w:val="00801231"/>
    <w:rsid w:val="00801776"/>
    <w:rsid w:val="00801B5B"/>
    <w:rsid w:val="00801B98"/>
    <w:rsid w:val="00801EEB"/>
    <w:rsid w:val="00802117"/>
    <w:rsid w:val="008022D1"/>
    <w:rsid w:val="00802905"/>
    <w:rsid w:val="00802997"/>
    <w:rsid w:val="00802A0F"/>
    <w:rsid w:val="00802C7E"/>
    <w:rsid w:val="00802CB4"/>
    <w:rsid w:val="00802D79"/>
    <w:rsid w:val="00802F4E"/>
    <w:rsid w:val="00802F99"/>
    <w:rsid w:val="008035CA"/>
    <w:rsid w:val="00803880"/>
    <w:rsid w:val="008038F9"/>
    <w:rsid w:val="00803C5F"/>
    <w:rsid w:val="00803D61"/>
    <w:rsid w:val="0080402F"/>
    <w:rsid w:val="0080465B"/>
    <w:rsid w:val="008047D0"/>
    <w:rsid w:val="00804A0F"/>
    <w:rsid w:val="00804DFF"/>
    <w:rsid w:val="00804E0C"/>
    <w:rsid w:val="00805467"/>
    <w:rsid w:val="008055F9"/>
    <w:rsid w:val="00805D15"/>
    <w:rsid w:val="008060ED"/>
    <w:rsid w:val="008063D3"/>
    <w:rsid w:val="0080648A"/>
    <w:rsid w:val="0080659B"/>
    <w:rsid w:val="00806743"/>
    <w:rsid w:val="00806789"/>
    <w:rsid w:val="00806B3F"/>
    <w:rsid w:val="00806CE7"/>
    <w:rsid w:val="00806D47"/>
    <w:rsid w:val="0080708A"/>
    <w:rsid w:val="00807BA4"/>
    <w:rsid w:val="00807BF8"/>
    <w:rsid w:val="00807BFF"/>
    <w:rsid w:val="0081139A"/>
    <w:rsid w:val="00811B52"/>
    <w:rsid w:val="00811E3C"/>
    <w:rsid w:val="0081241E"/>
    <w:rsid w:val="00812621"/>
    <w:rsid w:val="00812765"/>
    <w:rsid w:val="008129D1"/>
    <w:rsid w:val="00812D6A"/>
    <w:rsid w:val="0081333B"/>
    <w:rsid w:val="008136D6"/>
    <w:rsid w:val="008137CC"/>
    <w:rsid w:val="0081386A"/>
    <w:rsid w:val="00813A7B"/>
    <w:rsid w:val="00813D59"/>
    <w:rsid w:val="008140AA"/>
    <w:rsid w:val="00814566"/>
    <w:rsid w:val="00814CB5"/>
    <w:rsid w:val="00814D2D"/>
    <w:rsid w:val="00815D01"/>
    <w:rsid w:val="00816666"/>
    <w:rsid w:val="00816727"/>
    <w:rsid w:val="008169D3"/>
    <w:rsid w:val="00816A77"/>
    <w:rsid w:val="00816BAF"/>
    <w:rsid w:val="00816C37"/>
    <w:rsid w:val="00816C79"/>
    <w:rsid w:val="008170FD"/>
    <w:rsid w:val="0081757B"/>
    <w:rsid w:val="00817812"/>
    <w:rsid w:val="00817ACC"/>
    <w:rsid w:val="00817BBC"/>
    <w:rsid w:val="00817BD1"/>
    <w:rsid w:val="00817DBD"/>
    <w:rsid w:val="0081898D"/>
    <w:rsid w:val="0082059D"/>
    <w:rsid w:val="00820A86"/>
    <w:rsid w:val="00820C0B"/>
    <w:rsid w:val="0082112F"/>
    <w:rsid w:val="00822106"/>
    <w:rsid w:val="00822517"/>
    <w:rsid w:val="00822C2B"/>
    <w:rsid w:val="008230B2"/>
    <w:rsid w:val="00823853"/>
    <w:rsid w:val="0082407E"/>
    <w:rsid w:val="008241BA"/>
    <w:rsid w:val="00824246"/>
    <w:rsid w:val="00824396"/>
    <w:rsid w:val="008243DA"/>
    <w:rsid w:val="0082444F"/>
    <w:rsid w:val="00824508"/>
    <w:rsid w:val="00824846"/>
    <w:rsid w:val="00824A68"/>
    <w:rsid w:val="00824CEC"/>
    <w:rsid w:val="008251EC"/>
    <w:rsid w:val="00825E85"/>
    <w:rsid w:val="008261AA"/>
    <w:rsid w:val="008263D6"/>
    <w:rsid w:val="0082663D"/>
    <w:rsid w:val="0082668A"/>
    <w:rsid w:val="008269F8"/>
    <w:rsid w:val="00826B12"/>
    <w:rsid w:val="00826C10"/>
    <w:rsid w:val="00826C23"/>
    <w:rsid w:val="00827145"/>
    <w:rsid w:val="00827311"/>
    <w:rsid w:val="00827CC0"/>
    <w:rsid w:val="00827EB5"/>
    <w:rsid w:val="00827F9B"/>
    <w:rsid w:val="008301C6"/>
    <w:rsid w:val="008307F6"/>
    <w:rsid w:val="0083080C"/>
    <w:rsid w:val="00830829"/>
    <w:rsid w:val="00830E32"/>
    <w:rsid w:val="00830E82"/>
    <w:rsid w:val="00830F5C"/>
    <w:rsid w:val="00831422"/>
    <w:rsid w:val="00831483"/>
    <w:rsid w:val="008314AA"/>
    <w:rsid w:val="0083169F"/>
    <w:rsid w:val="00831717"/>
    <w:rsid w:val="008318B7"/>
    <w:rsid w:val="00831B2F"/>
    <w:rsid w:val="00831EBE"/>
    <w:rsid w:val="00831F0B"/>
    <w:rsid w:val="008320D4"/>
    <w:rsid w:val="0083215A"/>
    <w:rsid w:val="008325A2"/>
    <w:rsid w:val="008328AB"/>
    <w:rsid w:val="008328E4"/>
    <w:rsid w:val="008329A4"/>
    <w:rsid w:val="00832E9B"/>
    <w:rsid w:val="00833238"/>
    <w:rsid w:val="00833770"/>
    <w:rsid w:val="008338A3"/>
    <w:rsid w:val="00833A2A"/>
    <w:rsid w:val="00833B7F"/>
    <w:rsid w:val="00834403"/>
    <w:rsid w:val="00834655"/>
    <w:rsid w:val="0083466F"/>
    <w:rsid w:val="00834922"/>
    <w:rsid w:val="00834A4C"/>
    <w:rsid w:val="00834B3D"/>
    <w:rsid w:val="00834C9B"/>
    <w:rsid w:val="00834FBB"/>
    <w:rsid w:val="0083500B"/>
    <w:rsid w:val="00835155"/>
    <w:rsid w:val="0083526E"/>
    <w:rsid w:val="0083531D"/>
    <w:rsid w:val="00835431"/>
    <w:rsid w:val="008358A9"/>
    <w:rsid w:val="00835C3B"/>
    <w:rsid w:val="00835DD8"/>
    <w:rsid w:val="008361B7"/>
    <w:rsid w:val="00836597"/>
    <w:rsid w:val="0083684A"/>
    <w:rsid w:val="00837D29"/>
    <w:rsid w:val="008401D4"/>
    <w:rsid w:val="00840418"/>
    <w:rsid w:val="0084092C"/>
    <w:rsid w:val="00840A7B"/>
    <w:rsid w:val="00840C0E"/>
    <w:rsid w:val="00841011"/>
    <w:rsid w:val="00841076"/>
    <w:rsid w:val="008411D2"/>
    <w:rsid w:val="00841309"/>
    <w:rsid w:val="008416F4"/>
    <w:rsid w:val="00841879"/>
    <w:rsid w:val="00841C19"/>
    <w:rsid w:val="00842062"/>
    <w:rsid w:val="00842411"/>
    <w:rsid w:val="00842746"/>
    <w:rsid w:val="008427C1"/>
    <w:rsid w:val="008427D4"/>
    <w:rsid w:val="008428A8"/>
    <w:rsid w:val="00842983"/>
    <w:rsid w:val="008429E1"/>
    <w:rsid w:val="008429F4"/>
    <w:rsid w:val="00842D07"/>
    <w:rsid w:val="00842D1D"/>
    <w:rsid w:val="00842D9B"/>
    <w:rsid w:val="008434C2"/>
    <w:rsid w:val="00843A98"/>
    <w:rsid w:val="00843EED"/>
    <w:rsid w:val="00843F9B"/>
    <w:rsid w:val="008440E7"/>
    <w:rsid w:val="008446CC"/>
    <w:rsid w:val="008453D1"/>
    <w:rsid w:val="008454F1"/>
    <w:rsid w:val="0084559F"/>
    <w:rsid w:val="00845726"/>
    <w:rsid w:val="0084575C"/>
    <w:rsid w:val="0084603D"/>
    <w:rsid w:val="0084606A"/>
    <w:rsid w:val="00846190"/>
    <w:rsid w:val="0084623A"/>
    <w:rsid w:val="00846274"/>
    <w:rsid w:val="0084633E"/>
    <w:rsid w:val="008464BC"/>
    <w:rsid w:val="00846573"/>
    <w:rsid w:val="008469BE"/>
    <w:rsid w:val="00846BC2"/>
    <w:rsid w:val="00846EEA"/>
    <w:rsid w:val="00846F21"/>
    <w:rsid w:val="00847445"/>
    <w:rsid w:val="008478AE"/>
    <w:rsid w:val="00847FDB"/>
    <w:rsid w:val="00850263"/>
    <w:rsid w:val="0085059A"/>
    <w:rsid w:val="008505AB"/>
    <w:rsid w:val="008507B6"/>
    <w:rsid w:val="00850971"/>
    <w:rsid w:val="00850C74"/>
    <w:rsid w:val="008512A8"/>
    <w:rsid w:val="00851B94"/>
    <w:rsid w:val="00851C79"/>
    <w:rsid w:val="00851E71"/>
    <w:rsid w:val="00852987"/>
    <w:rsid w:val="00852A05"/>
    <w:rsid w:val="00852A49"/>
    <w:rsid w:val="00852C5A"/>
    <w:rsid w:val="00853152"/>
    <w:rsid w:val="008538B4"/>
    <w:rsid w:val="008539CF"/>
    <w:rsid w:val="00853C3E"/>
    <w:rsid w:val="00854854"/>
    <w:rsid w:val="00854B9C"/>
    <w:rsid w:val="00854FC1"/>
    <w:rsid w:val="0085540C"/>
    <w:rsid w:val="00855598"/>
    <w:rsid w:val="008555A9"/>
    <w:rsid w:val="00856218"/>
    <w:rsid w:val="00856382"/>
    <w:rsid w:val="008565F6"/>
    <w:rsid w:val="00856687"/>
    <w:rsid w:val="00856BA5"/>
    <w:rsid w:val="00856BE2"/>
    <w:rsid w:val="00857220"/>
    <w:rsid w:val="008575DB"/>
    <w:rsid w:val="00857859"/>
    <w:rsid w:val="00857C44"/>
    <w:rsid w:val="00857E1F"/>
    <w:rsid w:val="00857E89"/>
    <w:rsid w:val="00860223"/>
    <w:rsid w:val="0086035C"/>
    <w:rsid w:val="00860390"/>
    <w:rsid w:val="008605C6"/>
    <w:rsid w:val="008606C3"/>
    <w:rsid w:val="0086071C"/>
    <w:rsid w:val="00860ACA"/>
    <w:rsid w:val="00860C20"/>
    <w:rsid w:val="00860F42"/>
    <w:rsid w:val="008615C3"/>
    <w:rsid w:val="00861737"/>
    <w:rsid w:val="00861859"/>
    <w:rsid w:val="00861B44"/>
    <w:rsid w:val="00861C66"/>
    <w:rsid w:val="008620C6"/>
    <w:rsid w:val="00862346"/>
    <w:rsid w:val="008627ED"/>
    <w:rsid w:val="00862821"/>
    <w:rsid w:val="00862B6E"/>
    <w:rsid w:val="00862B80"/>
    <w:rsid w:val="0086321A"/>
    <w:rsid w:val="0086377A"/>
    <w:rsid w:val="00865E83"/>
    <w:rsid w:val="0086619D"/>
    <w:rsid w:val="0086630F"/>
    <w:rsid w:val="00866915"/>
    <w:rsid w:val="008669DA"/>
    <w:rsid w:val="00866C95"/>
    <w:rsid w:val="008676B6"/>
    <w:rsid w:val="00867733"/>
    <w:rsid w:val="00867A01"/>
    <w:rsid w:val="00867D88"/>
    <w:rsid w:val="00867E05"/>
    <w:rsid w:val="008705E8"/>
    <w:rsid w:val="0087067A"/>
    <w:rsid w:val="00870CDE"/>
    <w:rsid w:val="00870E68"/>
    <w:rsid w:val="00870F7B"/>
    <w:rsid w:val="00871693"/>
    <w:rsid w:val="00871747"/>
    <w:rsid w:val="00871861"/>
    <w:rsid w:val="008724C2"/>
    <w:rsid w:val="00872598"/>
    <w:rsid w:val="00872782"/>
    <w:rsid w:val="0087287B"/>
    <w:rsid w:val="00872C51"/>
    <w:rsid w:val="00873305"/>
    <w:rsid w:val="008735D4"/>
    <w:rsid w:val="008737C3"/>
    <w:rsid w:val="00873934"/>
    <w:rsid w:val="00873D49"/>
    <w:rsid w:val="00873DAC"/>
    <w:rsid w:val="00873E5C"/>
    <w:rsid w:val="00874044"/>
    <w:rsid w:val="00874319"/>
    <w:rsid w:val="0087435B"/>
    <w:rsid w:val="00874825"/>
    <w:rsid w:val="0087485B"/>
    <w:rsid w:val="00874972"/>
    <w:rsid w:val="00874D22"/>
    <w:rsid w:val="00875104"/>
    <w:rsid w:val="00875159"/>
    <w:rsid w:val="0087547C"/>
    <w:rsid w:val="00875509"/>
    <w:rsid w:val="008756C7"/>
    <w:rsid w:val="00875F06"/>
    <w:rsid w:val="00876409"/>
    <w:rsid w:val="00876542"/>
    <w:rsid w:val="00876576"/>
    <w:rsid w:val="008765E3"/>
    <w:rsid w:val="0087664F"/>
    <w:rsid w:val="008768F7"/>
    <w:rsid w:val="008768F9"/>
    <w:rsid w:val="00876B09"/>
    <w:rsid w:val="00876CE2"/>
    <w:rsid w:val="00876DBB"/>
    <w:rsid w:val="00876E90"/>
    <w:rsid w:val="008801D5"/>
    <w:rsid w:val="0088057C"/>
    <w:rsid w:val="0088057D"/>
    <w:rsid w:val="00880E77"/>
    <w:rsid w:val="00881078"/>
    <w:rsid w:val="00881139"/>
    <w:rsid w:val="008812F5"/>
    <w:rsid w:val="008813BA"/>
    <w:rsid w:val="008819FC"/>
    <w:rsid w:val="00881A22"/>
    <w:rsid w:val="00881F4D"/>
    <w:rsid w:val="00882101"/>
    <w:rsid w:val="00882104"/>
    <w:rsid w:val="008828B1"/>
    <w:rsid w:val="00882A53"/>
    <w:rsid w:val="00882F97"/>
    <w:rsid w:val="00883082"/>
    <w:rsid w:val="0088309A"/>
    <w:rsid w:val="0088345A"/>
    <w:rsid w:val="0088372C"/>
    <w:rsid w:val="00883999"/>
    <w:rsid w:val="00883BA2"/>
    <w:rsid w:val="0088437D"/>
    <w:rsid w:val="008848D9"/>
    <w:rsid w:val="0088498A"/>
    <w:rsid w:val="00884D4F"/>
    <w:rsid w:val="00884DF7"/>
    <w:rsid w:val="00885223"/>
    <w:rsid w:val="00885BFF"/>
    <w:rsid w:val="00886176"/>
    <w:rsid w:val="008862B8"/>
    <w:rsid w:val="00886415"/>
    <w:rsid w:val="008865F0"/>
    <w:rsid w:val="00886B1B"/>
    <w:rsid w:val="00886D02"/>
    <w:rsid w:val="00887086"/>
    <w:rsid w:val="00887A1A"/>
    <w:rsid w:val="00887BE9"/>
    <w:rsid w:val="00887DC1"/>
    <w:rsid w:val="00887DCB"/>
    <w:rsid w:val="0089003D"/>
    <w:rsid w:val="008900E2"/>
    <w:rsid w:val="008907B9"/>
    <w:rsid w:val="00890826"/>
    <w:rsid w:val="0089086D"/>
    <w:rsid w:val="008908D2"/>
    <w:rsid w:val="00890DEB"/>
    <w:rsid w:val="00891023"/>
    <w:rsid w:val="008914B7"/>
    <w:rsid w:val="0089150E"/>
    <w:rsid w:val="00891A83"/>
    <w:rsid w:val="00891AFF"/>
    <w:rsid w:val="00892077"/>
    <w:rsid w:val="00892099"/>
    <w:rsid w:val="00892288"/>
    <w:rsid w:val="00892C0E"/>
    <w:rsid w:val="00892E15"/>
    <w:rsid w:val="00893360"/>
    <w:rsid w:val="0089363D"/>
    <w:rsid w:val="00893653"/>
    <w:rsid w:val="00893744"/>
    <w:rsid w:val="00893776"/>
    <w:rsid w:val="00893835"/>
    <w:rsid w:val="00893D0D"/>
    <w:rsid w:val="00893D7A"/>
    <w:rsid w:val="00894348"/>
    <w:rsid w:val="00894356"/>
    <w:rsid w:val="00894819"/>
    <w:rsid w:val="0089488F"/>
    <w:rsid w:val="00894AE1"/>
    <w:rsid w:val="00894BFE"/>
    <w:rsid w:val="008950AB"/>
    <w:rsid w:val="00895188"/>
    <w:rsid w:val="00895C2C"/>
    <w:rsid w:val="00895D06"/>
    <w:rsid w:val="00896076"/>
    <w:rsid w:val="00896B26"/>
    <w:rsid w:val="00896BB5"/>
    <w:rsid w:val="00896F8D"/>
    <w:rsid w:val="00897216"/>
    <w:rsid w:val="0089728C"/>
    <w:rsid w:val="00897B7E"/>
    <w:rsid w:val="00897C89"/>
    <w:rsid w:val="008A0494"/>
    <w:rsid w:val="008A07F3"/>
    <w:rsid w:val="008A09D4"/>
    <w:rsid w:val="008A09DF"/>
    <w:rsid w:val="008A0A1D"/>
    <w:rsid w:val="008A111D"/>
    <w:rsid w:val="008A117C"/>
    <w:rsid w:val="008A1280"/>
    <w:rsid w:val="008A12AE"/>
    <w:rsid w:val="008A14AB"/>
    <w:rsid w:val="008A16A7"/>
    <w:rsid w:val="008A16D4"/>
    <w:rsid w:val="008A1708"/>
    <w:rsid w:val="008A1779"/>
    <w:rsid w:val="008A1867"/>
    <w:rsid w:val="008A1BDE"/>
    <w:rsid w:val="008A20D4"/>
    <w:rsid w:val="008A2418"/>
    <w:rsid w:val="008A25D4"/>
    <w:rsid w:val="008A2914"/>
    <w:rsid w:val="008A2CB4"/>
    <w:rsid w:val="008A3129"/>
    <w:rsid w:val="008A31EC"/>
    <w:rsid w:val="008A3AA0"/>
    <w:rsid w:val="008A3BD1"/>
    <w:rsid w:val="008A3D2A"/>
    <w:rsid w:val="008A3FCF"/>
    <w:rsid w:val="008A400A"/>
    <w:rsid w:val="008A40FA"/>
    <w:rsid w:val="008A480E"/>
    <w:rsid w:val="008A48FB"/>
    <w:rsid w:val="008A4902"/>
    <w:rsid w:val="008A52E1"/>
    <w:rsid w:val="008A5AF2"/>
    <w:rsid w:val="008A5C23"/>
    <w:rsid w:val="008A5E05"/>
    <w:rsid w:val="008A5E3A"/>
    <w:rsid w:val="008A5F19"/>
    <w:rsid w:val="008A5F88"/>
    <w:rsid w:val="008A615C"/>
    <w:rsid w:val="008A6A0B"/>
    <w:rsid w:val="008A6B55"/>
    <w:rsid w:val="008A6E69"/>
    <w:rsid w:val="008A6F5F"/>
    <w:rsid w:val="008A71E7"/>
    <w:rsid w:val="008A7339"/>
    <w:rsid w:val="008A7439"/>
    <w:rsid w:val="008A7A3A"/>
    <w:rsid w:val="008A7CE9"/>
    <w:rsid w:val="008A7DE7"/>
    <w:rsid w:val="008B01B6"/>
    <w:rsid w:val="008B02FF"/>
    <w:rsid w:val="008B0433"/>
    <w:rsid w:val="008B0841"/>
    <w:rsid w:val="008B10FD"/>
    <w:rsid w:val="008B1171"/>
    <w:rsid w:val="008B1255"/>
    <w:rsid w:val="008B12CA"/>
    <w:rsid w:val="008B1569"/>
    <w:rsid w:val="008B17D8"/>
    <w:rsid w:val="008B1CD6"/>
    <w:rsid w:val="008B2409"/>
    <w:rsid w:val="008B287C"/>
    <w:rsid w:val="008B2F11"/>
    <w:rsid w:val="008B32C4"/>
    <w:rsid w:val="008B346F"/>
    <w:rsid w:val="008B3A9D"/>
    <w:rsid w:val="008B428E"/>
    <w:rsid w:val="008B4322"/>
    <w:rsid w:val="008B4342"/>
    <w:rsid w:val="008B4396"/>
    <w:rsid w:val="008B459B"/>
    <w:rsid w:val="008B4715"/>
    <w:rsid w:val="008B4740"/>
    <w:rsid w:val="008B47BF"/>
    <w:rsid w:val="008B492E"/>
    <w:rsid w:val="008B4948"/>
    <w:rsid w:val="008B57A3"/>
    <w:rsid w:val="008B5B18"/>
    <w:rsid w:val="008B5F0D"/>
    <w:rsid w:val="008B605D"/>
    <w:rsid w:val="008B6092"/>
    <w:rsid w:val="008B660D"/>
    <w:rsid w:val="008B687D"/>
    <w:rsid w:val="008B6B65"/>
    <w:rsid w:val="008B7004"/>
    <w:rsid w:val="008B762F"/>
    <w:rsid w:val="008B7A06"/>
    <w:rsid w:val="008B7A0F"/>
    <w:rsid w:val="008B7BD5"/>
    <w:rsid w:val="008B7D06"/>
    <w:rsid w:val="008B7FD0"/>
    <w:rsid w:val="008C0182"/>
    <w:rsid w:val="008C028B"/>
    <w:rsid w:val="008C039C"/>
    <w:rsid w:val="008C058C"/>
    <w:rsid w:val="008C0A1F"/>
    <w:rsid w:val="008C0C04"/>
    <w:rsid w:val="008C0CB9"/>
    <w:rsid w:val="008C13D5"/>
    <w:rsid w:val="008C1461"/>
    <w:rsid w:val="008C1C48"/>
    <w:rsid w:val="008C1C6D"/>
    <w:rsid w:val="008C1E9C"/>
    <w:rsid w:val="008C21DD"/>
    <w:rsid w:val="008C236E"/>
    <w:rsid w:val="008C238D"/>
    <w:rsid w:val="008C25BF"/>
    <w:rsid w:val="008C2912"/>
    <w:rsid w:val="008C296D"/>
    <w:rsid w:val="008C29E1"/>
    <w:rsid w:val="008C2E58"/>
    <w:rsid w:val="008C311A"/>
    <w:rsid w:val="008C31B4"/>
    <w:rsid w:val="008C3465"/>
    <w:rsid w:val="008C3660"/>
    <w:rsid w:val="008C38F0"/>
    <w:rsid w:val="008C3982"/>
    <w:rsid w:val="008C3D53"/>
    <w:rsid w:val="008C40B3"/>
    <w:rsid w:val="008C4172"/>
    <w:rsid w:val="008C42D3"/>
    <w:rsid w:val="008C44F0"/>
    <w:rsid w:val="008C46F8"/>
    <w:rsid w:val="008C4781"/>
    <w:rsid w:val="008C5A0E"/>
    <w:rsid w:val="008C5C45"/>
    <w:rsid w:val="008C5D02"/>
    <w:rsid w:val="008C5FB6"/>
    <w:rsid w:val="008C606B"/>
    <w:rsid w:val="008C6213"/>
    <w:rsid w:val="008C72EB"/>
    <w:rsid w:val="008C7567"/>
    <w:rsid w:val="008C7C7B"/>
    <w:rsid w:val="008C7CAF"/>
    <w:rsid w:val="008C7F0C"/>
    <w:rsid w:val="008C7F96"/>
    <w:rsid w:val="008C8E45"/>
    <w:rsid w:val="008D03C5"/>
    <w:rsid w:val="008D04A9"/>
    <w:rsid w:val="008D0851"/>
    <w:rsid w:val="008D0CE0"/>
    <w:rsid w:val="008D10A2"/>
    <w:rsid w:val="008D17DE"/>
    <w:rsid w:val="008D1AD3"/>
    <w:rsid w:val="008D1C18"/>
    <w:rsid w:val="008D1DB3"/>
    <w:rsid w:val="008D1E69"/>
    <w:rsid w:val="008D21F7"/>
    <w:rsid w:val="008D23C2"/>
    <w:rsid w:val="008D2768"/>
    <w:rsid w:val="008D2E52"/>
    <w:rsid w:val="008D310E"/>
    <w:rsid w:val="008D36A9"/>
    <w:rsid w:val="008D3D13"/>
    <w:rsid w:val="008D3D2E"/>
    <w:rsid w:val="008D3F5B"/>
    <w:rsid w:val="008D457B"/>
    <w:rsid w:val="008D4BB2"/>
    <w:rsid w:val="008D4D08"/>
    <w:rsid w:val="008D526A"/>
    <w:rsid w:val="008D5732"/>
    <w:rsid w:val="008D5798"/>
    <w:rsid w:val="008D57A1"/>
    <w:rsid w:val="008D5936"/>
    <w:rsid w:val="008D59AE"/>
    <w:rsid w:val="008D5CFC"/>
    <w:rsid w:val="008D5D97"/>
    <w:rsid w:val="008D6027"/>
    <w:rsid w:val="008D680B"/>
    <w:rsid w:val="008D6A6D"/>
    <w:rsid w:val="008D71A0"/>
    <w:rsid w:val="008D7A43"/>
    <w:rsid w:val="008D7AB0"/>
    <w:rsid w:val="008D7ACF"/>
    <w:rsid w:val="008D7E08"/>
    <w:rsid w:val="008E006C"/>
    <w:rsid w:val="008E098A"/>
    <w:rsid w:val="008E0BA7"/>
    <w:rsid w:val="008E105A"/>
    <w:rsid w:val="008E23F8"/>
    <w:rsid w:val="008E2833"/>
    <w:rsid w:val="008E28DD"/>
    <w:rsid w:val="008E375D"/>
    <w:rsid w:val="008E3D2B"/>
    <w:rsid w:val="008E4266"/>
    <w:rsid w:val="008E42B2"/>
    <w:rsid w:val="008E4D8E"/>
    <w:rsid w:val="008E4DD4"/>
    <w:rsid w:val="008E4E0A"/>
    <w:rsid w:val="008E5579"/>
    <w:rsid w:val="008E5725"/>
    <w:rsid w:val="008E581A"/>
    <w:rsid w:val="008E5927"/>
    <w:rsid w:val="008E5BD6"/>
    <w:rsid w:val="008E6111"/>
    <w:rsid w:val="008E6789"/>
    <w:rsid w:val="008E6A43"/>
    <w:rsid w:val="008E6C9E"/>
    <w:rsid w:val="008E6DC6"/>
    <w:rsid w:val="008E71C5"/>
    <w:rsid w:val="008E7526"/>
    <w:rsid w:val="008E77BA"/>
    <w:rsid w:val="008E7841"/>
    <w:rsid w:val="008E79A2"/>
    <w:rsid w:val="008E7AA0"/>
    <w:rsid w:val="008E7D4D"/>
    <w:rsid w:val="008F013E"/>
    <w:rsid w:val="008F1129"/>
    <w:rsid w:val="008F127B"/>
    <w:rsid w:val="008F12E2"/>
    <w:rsid w:val="008F136F"/>
    <w:rsid w:val="008F1502"/>
    <w:rsid w:val="008F1594"/>
    <w:rsid w:val="008F160C"/>
    <w:rsid w:val="008F1859"/>
    <w:rsid w:val="008F1B76"/>
    <w:rsid w:val="008F1C5C"/>
    <w:rsid w:val="008F1CAF"/>
    <w:rsid w:val="008F2112"/>
    <w:rsid w:val="008F23DD"/>
    <w:rsid w:val="008F2436"/>
    <w:rsid w:val="008F252B"/>
    <w:rsid w:val="008F2E65"/>
    <w:rsid w:val="008F329A"/>
    <w:rsid w:val="008F33C3"/>
    <w:rsid w:val="008F33D4"/>
    <w:rsid w:val="008F37FE"/>
    <w:rsid w:val="008F3DF6"/>
    <w:rsid w:val="008F45DA"/>
    <w:rsid w:val="008F470D"/>
    <w:rsid w:val="008F4B2D"/>
    <w:rsid w:val="008F4E04"/>
    <w:rsid w:val="008F5023"/>
    <w:rsid w:val="008F53A9"/>
    <w:rsid w:val="008F5AAD"/>
    <w:rsid w:val="008F5DB6"/>
    <w:rsid w:val="008F6049"/>
    <w:rsid w:val="008F61CE"/>
    <w:rsid w:val="008F62B6"/>
    <w:rsid w:val="008F77D1"/>
    <w:rsid w:val="008F79CA"/>
    <w:rsid w:val="008F7B11"/>
    <w:rsid w:val="008FBABC"/>
    <w:rsid w:val="009009EB"/>
    <w:rsid w:val="00900F50"/>
    <w:rsid w:val="00901254"/>
    <w:rsid w:val="009014DE"/>
    <w:rsid w:val="009017D6"/>
    <w:rsid w:val="0090192C"/>
    <w:rsid w:val="009024C8"/>
    <w:rsid w:val="009026D6"/>
    <w:rsid w:val="00903144"/>
    <w:rsid w:val="009032FA"/>
    <w:rsid w:val="009034D3"/>
    <w:rsid w:val="00903535"/>
    <w:rsid w:val="009036F5"/>
    <w:rsid w:val="009037EF"/>
    <w:rsid w:val="00903F0C"/>
    <w:rsid w:val="0090449D"/>
    <w:rsid w:val="00904570"/>
    <w:rsid w:val="009045C4"/>
    <w:rsid w:val="009048F3"/>
    <w:rsid w:val="00904A6C"/>
    <w:rsid w:val="00904A9C"/>
    <w:rsid w:val="00904E6C"/>
    <w:rsid w:val="009056EF"/>
    <w:rsid w:val="0090583D"/>
    <w:rsid w:val="00905A08"/>
    <w:rsid w:val="00905B6D"/>
    <w:rsid w:val="00905DD7"/>
    <w:rsid w:val="00905E2D"/>
    <w:rsid w:val="0090623C"/>
    <w:rsid w:val="00906645"/>
    <w:rsid w:val="00906E15"/>
    <w:rsid w:val="00906F93"/>
    <w:rsid w:val="00907CE5"/>
    <w:rsid w:val="00907D28"/>
    <w:rsid w:val="0091008B"/>
    <w:rsid w:val="009105FE"/>
    <w:rsid w:val="00910999"/>
    <w:rsid w:val="00910E8F"/>
    <w:rsid w:val="00910F8D"/>
    <w:rsid w:val="00910FD8"/>
    <w:rsid w:val="00911236"/>
    <w:rsid w:val="009113F7"/>
    <w:rsid w:val="00911C57"/>
    <w:rsid w:val="00911E32"/>
    <w:rsid w:val="009121C0"/>
    <w:rsid w:val="00912337"/>
    <w:rsid w:val="009123FE"/>
    <w:rsid w:val="00912B13"/>
    <w:rsid w:val="00912B7E"/>
    <w:rsid w:val="00912D8E"/>
    <w:rsid w:val="00912F32"/>
    <w:rsid w:val="00912F60"/>
    <w:rsid w:val="00913302"/>
    <w:rsid w:val="00913315"/>
    <w:rsid w:val="009135A4"/>
    <w:rsid w:val="009136F1"/>
    <w:rsid w:val="009139FB"/>
    <w:rsid w:val="00913C9F"/>
    <w:rsid w:val="00913D97"/>
    <w:rsid w:val="009140A7"/>
    <w:rsid w:val="00914156"/>
    <w:rsid w:val="009141A4"/>
    <w:rsid w:val="00914880"/>
    <w:rsid w:val="00914A5C"/>
    <w:rsid w:val="00914D88"/>
    <w:rsid w:val="0091505D"/>
    <w:rsid w:val="0091562F"/>
    <w:rsid w:val="009157AA"/>
    <w:rsid w:val="00915902"/>
    <w:rsid w:val="00915A5A"/>
    <w:rsid w:val="0091664A"/>
    <w:rsid w:val="009166D5"/>
    <w:rsid w:val="00916C16"/>
    <w:rsid w:val="00916C67"/>
    <w:rsid w:val="00917054"/>
    <w:rsid w:val="00917548"/>
    <w:rsid w:val="00917559"/>
    <w:rsid w:val="00917A0F"/>
    <w:rsid w:val="00920014"/>
    <w:rsid w:val="00920060"/>
    <w:rsid w:val="00920181"/>
    <w:rsid w:val="0092076E"/>
    <w:rsid w:val="00920BC3"/>
    <w:rsid w:val="00920ECD"/>
    <w:rsid w:val="00920EDF"/>
    <w:rsid w:val="009211C8"/>
    <w:rsid w:val="009211CB"/>
    <w:rsid w:val="00921756"/>
    <w:rsid w:val="00921B98"/>
    <w:rsid w:val="00921CB9"/>
    <w:rsid w:val="00922089"/>
    <w:rsid w:val="00922194"/>
    <w:rsid w:val="00922209"/>
    <w:rsid w:val="00922BEE"/>
    <w:rsid w:val="00922E63"/>
    <w:rsid w:val="00922E88"/>
    <w:rsid w:val="00923149"/>
    <w:rsid w:val="009231F5"/>
    <w:rsid w:val="00923287"/>
    <w:rsid w:val="00923309"/>
    <w:rsid w:val="00923DD8"/>
    <w:rsid w:val="00924618"/>
    <w:rsid w:val="00924829"/>
    <w:rsid w:val="00924FAA"/>
    <w:rsid w:val="0092558C"/>
    <w:rsid w:val="00925F6B"/>
    <w:rsid w:val="00926003"/>
    <w:rsid w:val="00926016"/>
    <w:rsid w:val="00926546"/>
    <w:rsid w:val="00926B89"/>
    <w:rsid w:val="00926D0D"/>
    <w:rsid w:val="00926EBB"/>
    <w:rsid w:val="00926F0F"/>
    <w:rsid w:val="00926F11"/>
    <w:rsid w:val="00926F2E"/>
    <w:rsid w:val="00926F6D"/>
    <w:rsid w:val="00927085"/>
    <w:rsid w:val="00927480"/>
    <w:rsid w:val="0092793A"/>
    <w:rsid w:val="00927A35"/>
    <w:rsid w:val="00927A55"/>
    <w:rsid w:val="00927A6A"/>
    <w:rsid w:val="00930264"/>
    <w:rsid w:val="00930508"/>
    <w:rsid w:val="009309A2"/>
    <w:rsid w:val="0093141A"/>
    <w:rsid w:val="00931A36"/>
    <w:rsid w:val="00931D30"/>
    <w:rsid w:val="00931E0F"/>
    <w:rsid w:val="00931EEF"/>
    <w:rsid w:val="009321FF"/>
    <w:rsid w:val="009322EA"/>
    <w:rsid w:val="00932400"/>
    <w:rsid w:val="00932519"/>
    <w:rsid w:val="00932686"/>
    <w:rsid w:val="009328C8"/>
    <w:rsid w:val="00932B49"/>
    <w:rsid w:val="00933262"/>
    <w:rsid w:val="00933286"/>
    <w:rsid w:val="00933309"/>
    <w:rsid w:val="009336CD"/>
    <w:rsid w:val="00933F29"/>
    <w:rsid w:val="00934BBE"/>
    <w:rsid w:val="00935002"/>
    <w:rsid w:val="009353DE"/>
    <w:rsid w:val="009355C8"/>
    <w:rsid w:val="00935A28"/>
    <w:rsid w:val="00935B43"/>
    <w:rsid w:val="00935B45"/>
    <w:rsid w:val="00935B72"/>
    <w:rsid w:val="00935C53"/>
    <w:rsid w:val="009360AB"/>
    <w:rsid w:val="009365ED"/>
    <w:rsid w:val="009369B3"/>
    <w:rsid w:val="009369FC"/>
    <w:rsid w:val="00936F7D"/>
    <w:rsid w:val="00936F92"/>
    <w:rsid w:val="0093714B"/>
    <w:rsid w:val="009372D0"/>
    <w:rsid w:val="0093733E"/>
    <w:rsid w:val="009373F2"/>
    <w:rsid w:val="00937974"/>
    <w:rsid w:val="00940994"/>
    <w:rsid w:val="00940999"/>
    <w:rsid w:val="009409AF"/>
    <w:rsid w:val="009409F2"/>
    <w:rsid w:val="00940E63"/>
    <w:rsid w:val="0094112E"/>
    <w:rsid w:val="0094123A"/>
    <w:rsid w:val="00941483"/>
    <w:rsid w:val="00941678"/>
    <w:rsid w:val="00941729"/>
    <w:rsid w:val="009418B1"/>
    <w:rsid w:val="00941A90"/>
    <w:rsid w:val="00941AE3"/>
    <w:rsid w:val="00941D18"/>
    <w:rsid w:val="00941EBE"/>
    <w:rsid w:val="00941FA6"/>
    <w:rsid w:val="00941FFD"/>
    <w:rsid w:val="009422AB"/>
    <w:rsid w:val="00942306"/>
    <w:rsid w:val="00942E47"/>
    <w:rsid w:val="0094309B"/>
    <w:rsid w:val="009432FE"/>
    <w:rsid w:val="00943475"/>
    <w:rsid w:val="00943560"/>
    <w:rsid w:val="00943573"/>
    <w:rsid w:val="00943F3A"/>
    <w:rsid w:val="0094462A"/>
    <w:rsid w:val="00945BBB"/>
    <w:rsid w:val="00945C87"/>
    <w:rsid w:val="00945CFD"/>
    <w:rsid w:val="00945ED8"/>
    <w:rsid w:val="009461AB"/>
    <w:rsid w:val="00946359"/>
    <w:rsid w:val="009464A9"/>
    <w:rsid w:val="00946914"/>
    <w:rsid w:val="00946B75"/>
    <w:rsid w:val="00946CA8"/>
    <w:rsid w:val="00946DF4"/>
    <w:rsid w:val="00946EFF"/>
    <w:rsid w:val="00947167"/>
    <w:rsid w:val="009472C0"/>
    <w:rsid w:val="0094736D"/>
    <w:rsid w:val="009473BD"/>
    <w:rsid w:val="009474CC"/>
    <w:rsid w:val="009475B0"/>
    <w:rsid w:val="00947688"/>
    <w:rsid w:val="00947B65"/>
    <w:rsid w:val="00947F72"/>
    <w:rsid w:val="00950186"/>
    <w:rsid w:val="00950194"/>
    <w:rsid w:val="00950654"/>
    <w:rsid w:val="00950658"/>
    <w:rsid w:val="00950A95"/>
    <w:rsid w:val="00951593"/>
    <w:rsid w:val="00951919"/>
    <w:rsid w:val="00951CFB"/>
    <w:rsid w:val="00951D8B"/>
    <w:rsid w:val="00951F39"/>
    <w:rsid w:val="00951FB8"/>
    <w:rsid w:val="009520F1"/>
    <w:rsid w:val="0095230C"/>
    <w:rsid w:val="0095245C"/>
    <w:rsid w:val="00952498"/>
    <w:rsid w:val="00952DEA"/>
    <w:rsid w:val="00952E32"/>
    <w:rsid w:val="00952E56"/>
    <w:rsid w:val="0095376F"/>
    <w:rsid w:val="0095432E"/>
    <w:rsid w:val="009544D9"/>
    <w:rsid w:val="009546B8"/>
    <w:rsid w:val="00954A32"/>
    <w:rsid w:val="00954A95"/>
    <w:rsid w:val="00954AC6"/>
    <w:rsid w:val="00955733"/>
    <w:rsid w:val="00955A89"/>
    <w:rsid w:val="00955B20"/>
    <w:rsid w:val="00955ED5"/>
    <w:rsid w:val="00955F5A"/>
    <w:rsid w:val="009561DB"/>
    <w:rsid w:val="00956477"/>
    <w:rsid w:val="009566FC"/>
    <w:rsid w:val="00956AC1"/>
    <w:rsid w:val="00956F27"/>
    <w:rsid w:val="009574BD"/>
    <w:rsid w:val="009602D5"/>
    <w:rsid w:val="0096060B"/>
    <w:rsid w:val="00960B95"/>
    <w:rsid w:val="00960D11"/>
    <w:rsid w:val="0096103A"/>
    <w:rsid w:val="0096110C"/>
    <w:rsid w:val="00961286"/>
    <w:rsid w:val="009612C2"/>
    <w:rsid w:val="00961618"/>
    <w:rsid w:val="00961672"/>
    <w:rsid w:val="009616DB"/>
    <w:rsid w:val="009619BD"/>
    <w:rsid w:val="00961BDB"/>
    <w:rsid w:val="009621D2"/>
    <w:rsid w:val="00962311"/>
    <w:rsid w:val="00962551"/>
    <w:rsid w:val="00962ED5"/>
    <w:rsid w:val="00962FB2"/>
    <w:rsid w:val="0096307C"/>
    <w:rsid w:val="0096349C"/>
    <w:rsid w:val="0096378C"/>
    <w:rsid w:val="00964970"/>
    <w:rsid w:val="00964B77"/>
    <w:rsid w:val="00964C1B"/>
    <w:rsid w:val="00964C6F"/>
    <w:rsid w:val="00964F2F"/>
    <w:rsid w:val="0096538E"/>
    <w:rsid w:val="009655FC"/>
    <w:rsid w:val="00965734"/>
    <w:rsid w:val="00965928"/>
    <w:rsid w:val="009659A3"/>
    <w:rsid w:val="00965E0B"/>
    <w:rsid w:val="00966024"/>
    <w:rsid w:val="009662C0"/>
    <w:rsid w:val="009666F9"/>
    <w:rsid w:val="009667EF"/>
    <w:rsid w:val="00966D6E"/>
    <w:rsid w:val="00966F97"/>
    <w:rsid w:val="0096707B"/>
    <w:rsid w:val="00967524"/>
    <w:rsid w:val="009678AD"/>
    <w:rsid w:val="009678B3"/>
    <w:rsid w:val="009679C9"/>
    <w:rsid w:val="00967A15"/>
    <w:rsid w:val="00967AF2"/>
    <w:rsid w:val="009702D1"/>
    <w:rsid w:val="00970714"/>
    <w:rsid w:val="00970845"/>
    <w:rsid w:val="00971195"/>
    <w:rsid w:val="009717CA"/>
    <w:rsid w:val="00971AF3"/>
    <w:rsid w:val="0097210E"/>
    <w:rsid w:val="0097214D"/>
    <w:rsid w:val="009723D2"/>
    <w:rsid w:val="00972475"/>
    <w:rsid w:val="00972715"/>
    <w:rsid w:val="009727B1"/>
    <w:rsid w:val="0097297F"/>
    <w:rsid w:val="009731CC"/>
    <w:rsid w:val="00973327"/>
    <w:rsid w:val="0097347D"/>
    <w:rsid w:val="00973CDE"/>
    <w:rsid w:val="00973CF4"/>
    <w:rsid w:val="00973D14"/>
    <w:rsid w:val="00974545"/>
    <w:rsid w:val="009745F8"/>
    <w:rsid w:val="00974631"/>
    <w:rsid w:val="00974C33"/>
    <w:rsid w:val="009755AE"/>
    <w:rsid w:val="0097574E"/>
    <w:rsid w:val="009757B8"/>
    <w:rsid w:val="009758D6"/>
    <w:rsid w:val="00975BFD"/>
    <w:rsid w:val="0097613F"/>
    <w:rsid w:val="009761CD"/>
    <w:rsid w:val="0097626E"/>
    <w:rsid w:val="0097630C"/>
    <w:rsid w:val="00976483"/>
    <w:rsid w:val="00976569"/>
    <w:rsid w:val="009765BD"/>
    <w:rsid w:val="009765E9"/>
    <w:rsid w:val="0097673D"/>
    <w:rsid w:val="009767C8"/>
    <w:rsid w:val="0097685E"/>
    <w:rsid w:val="00976AEF"/>
    <w:rsid w:val="00976CF6"/>
    <w:rsid w:val="00976DC4"/>
    <w:rsid w:val="009770C4"/>
    <w:rsid w:val="00977C9B"/>
    <w:rsid w:val="00980080"/>
    <w:rsid w:val="009801DB"/>
    <w:rsid w:val="009801E8"/>
    <w:rsid w:val="0098024E"/>
    <w:rsid w:val="00980BDB"/>
    <w:rsid w:val="00980FC1"/>
    <w:rsid w:val="0098137E"/>
    <w:rsid w:val="00981643"/>
    <w:rsid w:val="0098164A"/>
    <w:rsid w:val="00981650"/>
    <w:rsid w:val="00981865"/>
    <w:rsid w:val="009819DC"/>
    <w:rsid w:val="00981AEC"/>
    <w:rsid w:val="00982056"/>
    <w:rsid w:val="00982138"/>
    <w:rsid w:val="00982993"/>
    <w:rsid w:val="00982A2C"/>
    <w:rsid w:val="00982B0E"/>
    <w:rsid w:val="00982FDE"/>
    <w:rsid w:val="00983629"/>
    <w:rsid w:val="009836F7"/>
    <w:rsid w:val="00983F2D"/>
    <w:rsid w:val="00984276"/>
    <w:rsid w:val="009842D2"/>
    <w:rsid w:val="00984384"/>
    <w:rsid w:val="0098445D"/>
    <w:rsid w:val="00984C42"/>
    <w:rsid w:val="00985255"/>
    <w:rsid w:val="0098569E"/>
    <w:rsid w:val="009856C0"/>
    <w:rsid w:val="00985854"/>
    <w:rsid w:val="00985B5C"/>
    <w:rsid w:val="00985D54"/>
    <w:rsid w:val="00985DD0"/>
    <w:rsid w:val="0098603A"/>
    <w:rsid w:val="0098613C"/>
    <w:rsid w:val="00986662"/>
    <w:rsid w:val="00986766"/>
    <w:rsid w:val="00986AE9"/>
    <w:rsid w:val="009878DC"/>
    <w:rsid w:val="0098791E"/>
    <w:rsid w:val="00987960"/>
    <w:rsid w:val="00987B05"/>
    <w:rsid w:val="009904ED"/>
    <w:rsid w:val="0099091F"/>
    <w:rsid w:val="00990BDE"/>
    <w:rsid w:val="00990C79"/>
    <w:rsid w:val="00990EBB"/>
    <w:rsid w:val="00991090"/>
    <w:rsid w:val="0099135E"/>
    <w:rsid w:val="00991527"/>
    <w:rsid w:val="00991551"/>
    <w:rsid w:val="00991D19"/>
    <w:rsid w:val="00991E9E"/>
    <w:rsid w:val="00991EBF"/>
    <w:rsid w:val="00991FCF"/>
    <w:rsid w:val="0099227B"/>
    <w:rsid w:val="009923A3"/>
    <w:rsid w:val="0099260E"/>
    <w:rsid w:val="009929DC"/>
    <w:rsid w:val="00992A1B"/>
    <w:rsid w:val="00992B4E"/>
    <w:rsid w:val="00992E04"/>
    <w:rsid w:val="0099340C"/>
    <w:rsid w:val="00993471"/>
    <w:rsid w:val="009934EE"/>
    <w:rsid w:val="009935AF"/>
    <w:rsid w:val="0099398F"/>
    <w:rsid w:val="00993A6D"/>
    <w:rsid w:val="00993CCB"/>
    <w:rsid w:val="00993F69"/>
    <w:rsid w:val="0099431B"/>
    <w:rsid w:val="0099442A"/>
    <w:rsid w:val="00994664"/>
    <w:rsid w:val="009947FD"/>
    <w:rsid w:val="0099482E"/>
    <w:rsid w:val="00994BF5"/>
    <w:rsid w:val="00994E45"/>
    <w:rsid w:val="0099500A"/>
    <w:rsid w:val="00995389"/>
    <w:rsid w:val="00995452"/>
    <w:rsid w:val="0099545A"/>
    <w:rsid w:val="009958D9"/>
    <w:rsid w:val="00995C02"/>
    <w:rsid w:val="00995D93"/>
    <w:rsid w:val="00996310"/>
    <w:rsid w:val="009963AC"/>
    <w:rsid w:val="00996956"/>
    <w:rsid w:val="00996E3E"/>
    <w:rsid w:val="0099733D"/>
    <w:rsid w:val="0099746F"/>
    <w:rsid w:val="00997AB1"/>
    <w:rsid w:val="00997B78"/>
    <w:rsid w:val="00997C4D"/>
    <w:rsid w:val="009A0035"/>
    <w:rsid w:val="009A006F"/>
    <w:rsid w:val="009A013C"/>
    <w:rsid w:val="009A015D"/>
    <w:rsid w:val="009A0BF1"/>
    <w:rsid w:val="009A1123"/>
    <w:rsid w:val="009A145B"/>
    <w:rsid w:val="009A19E0"/>
    <w:rsid w:val="009A1B6E"/>
    <w:rsid w:val="009A1FE5"/>
    <w:rsid w:val="009A2112"/>
    <w:rsid w:val="009A2387"/>
    <w:rsid w:val="009A2449"/>
    <w:rsid w:val="009A2517"/>
    <w:rsid w:val="009A25A0"/>
    <w:rsid w:val="009A293B"/>
    <w:rsid w:val="009A2A85"/>
    <w:rsid w:val="009A2CEE"/>
    <w:rsid w:val="009A2CF1"/>
    <w:rsid w:val="009A34CD"/>
    <w:rsid w:val="009A3505"/>
    <w:rsid w:val="009A376C"/>
    <w:rsid w:val="009A37A3"/>
    <w:rsid w:val="009A3F51"/>
    <w:rsid w:val="009A419D"/>
    <w:rsid w:val="009A441E"/>
    <w:rsid w:val="009A45D5"/>
    <w:rsid w:val="009A484D"/>
    <w:rsid w:val="009A4931"/>
    <w:rsid w:val="009A4ADA"/>
    <w:rsid w:val="009A4B33"/>
    <w:rsid w:val="009A53C1"/>
    <w:rsid w:val="009A53F2"/>
    <w:rsid w:val="009A5B57"/>
    <w:rsid w:val="009A62F7"/>
    <w:rsid w:val="009A64FE"/>
    <w:rsid w:val="009A669E"/>
    <w:rsid w:val="009A6B55"/>
    <w:rsid w:val="009A6FEE"/>
    <w:rsid w:val="009A7105"/>
    <w:rsid w:val="009A71A4"/>
    <w:rsid w:val="009A7688"/>
    <w:rsid w:val="009A79AE"/>
    <w:rsid w:val="009A7C94"/>
    <w:rsid w:val="009A7F72"/>
    <w:rsid w:val="009A7FD9"/>
    <w:rsid w:val="009AFCF9"/>
    <w:rsid w:val="009B07BB"/>
    <w:rsid w:val="009B10CC"/>
    <w:rsid w:val="009B1282"/>
    <w:rsid w:val="009B1A3F"/>
    <w:rsid w:val="009B1AE8"/>
    <w:rsid w:val="009B1BA2"/>
    <w:rsid w:val="009B1BC4"/>
    <w:rsid w:val="009B1CF0"/>
    <w:rsid w:val="009B1D52"/>
    <w:rsid w:val="009B1DD8"/>
    <w:rsid w:val="009B1F41"/>
    <w:rsid w:val="009B21BB"/>
    <w:rsid w:val="009B27ED"/>
    <w:rsid w:val="009B29EA"/>
    <w:rsid w:val="009B2AEE"/>
    <w:rsid w:val="009B2F56"/>
    <w:rsid w:val="009B305D"/>
    <w:rsid w:val="009B33E6"/>
    <w:rsid w:val="009B35E6"/>
    <w:rsid w:val="009B3743"/>
    <w:rsid w:val="009B37A9"/>
    <w:rsid w:val="009B39DF"/>
    <w:rsid w:val="009B3A71"/>
    <w:rsid w:val="009B3F79"/>
    <w:rsid w:val="009B41C4"/>
    <w:rsid w:val="009B4220"/>
    <w:rsid w:val="009B4395"/>
    <w:rsid w:val="009B457B"/>
    <w:rsid w:val="009B457C"/>
    <w:rsid w:val="009B463E"/>
    <w:rsid w:val="009B478F"/>
    <w:rsid w:val="009B4B9B"/>
    <w:rsid w:val="009B4C05"/>
    <w:rsid w:val="009B4D6F"/>
    <w:rsid w:val="009B4EAB"/>
    <w:rsid w:val="009B57CD"/>
    <w:rsid w:val="009B595C"/>
    <w:rsid w:val="009B6420"/>
    <w:rsid w:val="009B69C9"/>
    <w:rsid w:val="009B6F4F"/>
    <w:rsid w:val="009B70E0"/>
    <w:rsid w:val="009B7280"/>
    <w:rsid w:val="009B7338"/>
    <w:rsid w:val="009B76F6"/>
    <w:rsid w:val="009B7BF2"/>
    <w:rsid w:val="009B7E4F"/>
    <w:rsid w:val="009C0230"/>
    <w:rsid w:val="009C0DC7"/>
    <w:rsid w:val="009C0FBA"/>
    <w:rsid w:val="009C127C"/>
    <w:rsid w:val="009C17E4"/>
    <w:rsid w:val="009C1B31"/>
    <w:rsid w:val="009C24A3"/>
    <w:rsid w:val="009C2759"/>
    <w:rsid w:val="009C2BAB"/>
    <w:rsid w:val="009C2C97"/>
    <w:rsid w:val="009C2D73"/>
    <w:rsid w:val="009C314F"/>
    <w:rsid w:val="009C330F"/>
    <w:rsid w:val="009C35CB"/>
    <w:rsid w:val="009C3686"/>
    <w:rsid w:val="009C36BC"/>
    <w:rsid w:val="009C3820"/>
    <w:rsid w:val="009C3878"/>
    <w:rsid w:val="009C3AE2"/>
    <w:rsid w:val="009C3DE9"/>
    <w:rsid w:val="009C42DA"/>
    <w:rsid w:val="009C4457"/>
    <w:rsid w:val="009C4BBB"/>
    <w:rsid w:val="009C4DC8"/>
    <w:rsid w:val="009C5541"/>
    <w:rsid w:val="009C5ACB"/>
    <w:rsid w:val="009C5C52"/>
    <w:rsid w:val="009C5CA7"/>
    <w:rsid w:val="009C5EB6"/>
    <w:rsid w:val="009C626B"/>
    <w:rsid w:val="009C6937"/>
    <w:rsid w:val="009C6BDA"/>
    <w:rsid w:val="009C70C1"/>
    <w:rsid w:val="009C7ED9"/>
    <w:rsid w:val="009D03E9"/>
    <w:rsid w:val="009D0648"/>
    <w:rsid w:val="009D0679"/>
    <w:rsid w:val="009D0D0F"/>
    <w:rsid w:val="009D0DF0"/>
    <w:rsid w:val="009D0FE3"/>
    <w:rsid w:val="009D1022"/>
    <w:rsid w:val="009D1080"/>
    <w:rsid w:val="009D11CD"/>
    <w:rsid w:val="009D16D2"/>
    <w:rsid w:val="009D1892"/>
    <w:rsid w:val="009D23AC"/>
    <w:rsid w:val="009D25B4"/>
    <w:rsid w:val="009D26C8"/>
    <w:rsid w:val="009D3209"/>
    <w:rsid w:val="009D32B9"/>
    <w:rsid w:val="009D341D"/>
    <w:rsid w:val="009D3618"/>
    <w:rsid w:val="009D3663"/>
    <w:rsid w:val="009D373E"/>
    <w:rsid w:val="009D3A66"/>
    <w:rsid w:val="009D3D67"/>
    <w:rsid w:val="009D425D"/>
    <w:rsid w:val="009D49A0"/>
    <w:rsid w:val="009D4E1A"/>
    <w:rsid w:val="009D5085"/>
    <w:rsid w:val="009D535C"/>
    <w:rsid w:val="009D5C75"/>
    <w:rsid w:val="009D5CF9"/>
    <w:rsid w:val="009D5D59"/>
    <w:rsid w:val="009D5F0B"/>
    <w:rsid w:val="009D5FE9"/>
    <w:rsid w:val="009D6601"/>
    <w:rsid w:val="009D6BD2"/>
    <w:rsid w:val="009D6CD4"/>
    <w:rsid w:val="009D7204"/>
    <w:rsid w:val="009D7598"/>
    <w:rsid w:val="009D7787"/>
    <w:rsid w:val="009D780B"/>
    <w:rsid w:val="009D79FE"/>
    <w:rsid w:val="009D7A1A"/>
    <w:rsid w:val="009E018B"/>
    <w:rsid w:val="009E054E"/>
    <w:rsid w:val="009E05CE"/>
    <w:rsid w:val="009E0636"/>
    <w:rsid w:val="009E070B"/>
    <w:rsid w:val="009E09CD"/>
    <w:rsid w:val="009E0A02"/>
    <w:rsid w:val="009E0A57"/>
    <w:rsid w:val="009E0B0A"/>
    <w:rsid w:val="009E0B54"/>
    <w:rsid w:val="009E0D52"/>
    <w:rsid w:val="009E0FEC"/>
    <w:rsid w:val="009E14B5"/>
    <w:rsid w:val="009E1511"/>
    <w:rsid w:val="009E1CAE"/>
    <w:rsid w:val="009E1E24"/>
    <w:rsid w:val="009E20B6"/>
    <w:rsid w:val="009E23AC"/>
    <w:rsid w:val="009E2507"/>
    <w:rsid w:val="009E26A4"/>
    <w:rsid w:val="009E2C0C"/>
    <w:rsid w:val="009E3384"/>
    <w:rsid w:val="009E35C2"/>
    <w:rsid w:val="009E368F"/>
    <w:rsid w:val="009E38BE"/>
    <w:rsid w:val="009E3C8A"/>
    <w:rsid w:val="009E42C7"/>
    <w:rsid w:val="009E43EB"/>
    <w:rsid w:val="009E44EA"/>
    <w:rsid w:val="009E4AAE"/>
    <w:rsid w:val="009E4B11"/>
    <w:rsid w:val="009E4D63"/>
    <w:rsid w:val="009E57B0"/>
    <w:rsid w:val="009E5D0D"/>
    <w:rsid w:val="009E5D12"/>
    <w:rsid w:val="009E5DA2"/>
    <w:rsid w:val="009E5F96"/>
    <w:rsid w:val="009E61E4"/>
    <w:rsid w:val="009E65B2"/>
    <w:rsid w:val="009E691C"/>
    <w:rsid w:val="009E6EE0"/>
    <w:rsid w:val="009E73C9"/>
    <w:rsid w:val="009E76D1"/>
    <w:rsid w:val="009E76EF"/>
    <w:rsid w:val="009E77EF"/>
    <w:rsid w:val="009E7EE5"/>
    <w:rsid w:val="009F0093"/>
    <w:rsid w:val="009F0293"/>
    <w:rsid w:val="009F048F"/>
    <w:rsid w:val="009F05A2"/>
    <w:rsid w:val="009F0BBD"/>
    <w:rsid w:val="009F0F00"/>
    <w:rsid w:val="009F108D"/>
    <w:rsid w:val="009F1379"/>
    <w:rsid w:val="009F15D9"/>
    <w:rsid w:val="009F1A2D"/>
    <w:rsid w:val="009F1B75"/>
    <w:rsid w:val="009F1E9F"/>
    <w:rsid w:val="009F2875"/>
    <w:rsid w:val="009F3F41"/>
    <w:rsid w:val="009F3F60"/>
    <w:rsid w:val="009F434C"/>
    <w:rsid w:val="009F47B2"/>
    <w:rsid w:val="009F47D3"/>
    <w:rsid w:val="009F49D2"/>
    <w:rsid w:val="009F4FF8"/>
    <w:rsid w:val="009F514B"/>
    <w:rsid w:val="009F549F"/>
    <w:rsid w:val="009F557E"/>
    <w:rsid w:val="009F5AD5"/>
    <w:rsid w:val="009F63AC"/>
    <w:rsid w:val="009F64A8"/>
    <w:rsid w:val="009F655E"/>
    <w:rsid w:val="009F68D1"/>
    <w:rsid w:val="009F6A16"/>
    <w:rsid w:val="009F6B5C"/>
    <w:rsid w:val="009F707C"/>
    <w:rsid w:val="009F79A2"/>
    <w:rsid w:val="009F79AA"/>
    <w:rsid w:val="009F7CD4"/>
    <w:rsid w:val="00A00361"/>
    <w:rsid w:val="00A0097A"/>
    <w:rsid w:val="00A00E8A"/>
    <w:rsid w:val="00A0114C"/>
    <w:rsid w:val="00A0149A"/>
    <w:rsid w:val="00A015C6"/>
    <w:rsid w:val="00A01E69"/>
    <w:rsid w:val="00A022E3"/>
    <w:rsid w:val="00A026B3"/>
    <w:rsid w:val="00A02844"/>
    <w:rsid w:val="00A02862"/>
    <w:rsid w:val="00A02A32"/>
    <w:rsid w:val="00A02A9D"/>
    <w:rsid w:val="00A02B4D"/>
    <w:rsid w:val="00A02C55"/>
    <w:rsid w:val="00A02D7A"/>
    <w:rsid w:val="00A02E3D"/>
    <w:rsid w:val="00A03327"/>
    <w:rsid w:val="00A0365F"/>
    <w:rsid w:val="00A03707"/>
    <w:rsid w:val="00A037BD"/>
    <w:rsid w:val="00A038D6"/>
    <w:rsid w:val="00A039A7"/>
    <w:rsid w:val="00A0425A"/>
    <w:rsid w:val="00A04608"/>
    <w:rsid w:val="00A04611"/>
    <w:rsid w:val="00A0464A"/>
    <w:rsid w:val="00A046A3"/>
    <w:rsid w:val="00A047CA"/>
    <w:rsid w:val="00A047CC"/>
    <w:rsid w:val="00A05217"/>
    <w:rsid w:val="00A053F1"/>
    <w:rsid w:val="00A05581"/>
    <w:rsid w:val="00A058BB"/>
    <w:rsid w:val="00A05A21"/>
    <w:rsid w:val="00A05BF2"/>
    <w:rsid w:val="00A05DC0"/>
    <w:rsid w:val="00A05E19"/>
    <w:rsid w:val="00A0640F"/>
    <w:rsid w:val="00A06437"/>
    <w:rsid w:val="00A065E2"/>
    <w:rsid w:val="00A06AB8"/>
    <w:rsid w:val="00A06C81"/>
    <w:rsid w:val="00A06D2A"/>
    <w:rsid w:val="00A06DE2"/>
    <w:rsid w:val="00A06E11"/>
    <w:rsid w:val="00A06E72"/>
    <w:rsid w:val="00A06F8D"/>
    <w:rsid w:val="00A07060"/>
    <w:rsid w:val="00A07970"/>
    <w:rsid w:val="00A07BC5"/>
    <w:rsid w:val="00A07F97"/>
    <w:rsid w:val="00A1080D"/>
    <w:rsid w:val="00A1081A"/>
    <w:rsid w:val="00A10B10"/>
    <w:rsid w:val="00A10F2F"/>
    <w:rsid w:val="00A10FA4"/>
    <w:rsid w:val="00A1124D"/>
    <w:rsid w:val="00A112B7"/>
    <w:rsid w:val="00A11584"/>
    <w:rsid w:val="00A1185A"/>
    <w:rsid w:val="00A1194A"/>
    <w:rsid w:val="00A119D0"/>
    <w:rsid w:val="00A11CAF"/>
    <w:rsid w:val="00A12012"/>
    <w:rsid w:val="00A12CDE"/>
    <w:rsid w:val="00A1329C"/>
    <w:rsid w:val="00A137EE"/>
    <w:rsid w:val="00A13867"/>
    <w:rsid w:val="00A13E84"/>
    <w:rsid w:val="00A13F65"/>
    <w:rsid w:val="00A14152"/>
    <w:rsid w:val="00A142AE"/>
    <w:rsid w:val="00A145E1"/>
    <w:rsid w:val="00A14639"/>
    <w:rsid w:val="00A146C6"/>
    <w:rsid w:val="00A14AA3"/>
    <w:rsid w:val="00A15650"/>
    <w:rsid w:val="00A15794"/>
    <w:rsid w:val="00A15995"/>
    <w:rsid w:val="00A15B13"/>
    <w:rsid w:val="00A15EEA"/>
    <w:rsid w:val="00A1615F"/>
    <w:rsid w:val="00A1625D"/>
    <w:rsid w:val="00A16273"/>
    <w:rsid w:val="00A16D01"/>
    <w:rsid w:val="00A16E2B"/>
    <w:rsid w:val="00A16F30"/>
    <w:rsid w:val="00A1740F"/>
    <w:rsid w:val="00A17CBA"/>
    <w:rsid w:val="00A17DC8"/>
    <w:rsid w:val="00A2099C"/>
    <w:rsid w:val="00A20B2F"/>
    <w:rsid w:val="00A21366"/>
    <w:rsid w:val="00A2159E"/>
    <w:rsid w:val="00A2160C"/>
    <w:rsid w:val="00A21962"/>
    <w:rsid w:val="00A21CE6"/>
    <w:rsid w:val="00A21ECC"/>
    <w:rsid w:val="00A21F23"/>
    <w:rsid w:val="00A2229C"/>
    <w:rsid w:val="00A222F9"/>
    <w:rsid w:val="00A22345"/>
    <w:rsid w:val="00A22588"/>
    <w:rsid w:val="00A22787"/>
    <w:rsid w:val="00A23861"/>
    <w:rsid w:val="00A23E09"/>
    <w:rsid w:val="00A23E63"/>
    <w:rsid w:val="00A23EFA"/>
    <w:rsid w:val="00A246C7"/>
    <w:rsid w:val="00A247AF"/>
    <w:rsid w:val="00A2488A"/>
    <w:rsid w:val="00A24928"/>
    <w:rsid w:val="00A24D77"/>
    <w:rsid w:val="00A251F0"/>
    <w:rsid w:val="00A2527D"/>
    <w:rsid w:val="00A25433"/>
    <w:rsid w:val="00A25725"/>
    <w:rsid w:val="00A25D74"/>
    <w:rsid w:val="00A2670B"/>
    <w:rsid w:val="00A26B11"/>
    <w:rsid w:val="00A275FD"/>
    <w:rsid w:val="00A27760"/>
    <w:rsid w:val="00A279E4"/>
    <w:rsid w:val="00A27C6D"/>
    <w:rsid w:val="00A27F93"/>
    <w:rsid w:val="00A30175"/>
    <w:rsid w:val="00A30232"/>
    <w:rsid w:val="00A3036B"/>
    <w:rsid w:val="00A304BB"/>
    <w:rsid w:val="00A3060E"/>
    <w:rsid w:val="00A30AE6"/>
    <w:rsid w:val="00A30EF3"/>
    <w:rsid w:val="00A3105C"/>
    <w:rsid w:val="00A315CE"/>
    <w:rsid w:val="00A315FC"/>
    <w:rsid w:val="00A319D4"/>
    <w:rsid w:val="00A31A74"/>
    <w:rsid w:val="00A31B61"/>
    <w:rsid w:val="00A321E1"/>
    <w:rsid w:val="00A32329"/>
    <w:rsid w:val="00A32420"/>
    <w:rsid w:val="00A333DC"/>
    <w:rsid w:val="00A335AB"/>
    <w:rsid w:val="00A336F1"/>
    <w:rsid w:val="00A339BA"/>
    <w:rsid w:val="00A33D07"/>
    <w:rsid w:val="00A3406A"/>
    <w:rsid w:val="00A34336"/>
    <w:rsid w:val="00A345DC"/>
    <w:rsid w:val="00A34AAC"/>
    <w:rsid w:val="00A350C5"/>
    <w:rsid w:val="00A35269"/>
    <w:rsid w:val="00A3632A"/>
    <w:rsid w:val="00A3642D"/>
    <w:rsid w:val="00A36771"/>
    <w:rsid w:val="00A36800"/>
    <w:rsid w:val="00A36FF6"/>
    <w:rsid w:val="00A372D3"/>
    <w:rsid w:val="00A373B7"/>
    <w:rsid w:val="00A377AD"/>
    <w:rsid w:val="00A37C41"/>
    <w:rsid w:val="00A37FA4"/>
    <w:rsid w:val="00A4040F"/>
    <w:rsid w:val="00A404E4"/>
    <w:rsid w:val="00A409A2"/>
    <w:rsid w:val="00A40EA1"/>
    <w:rsid w:val="00A41176"/>
    <w:rsid w:val="00A41458"/>
    <w:rsid w:val="00A41F1F"/>
    <w:rsid w:val="00A41F76"/>
    <w:rsid w:val="00A41FDA"/>
    <w:rsid w:val="00A4217E"/>
    <w:rsid w:val="00A42197"/>
    <w:rsid w:val="00A4230C"/>
    <w:rsid w:val="00A425C9"/>
    <w:rsid w:val="00A42D06"/>
    <w:rsid w:val="00A4316C"/>
    <w:rsid w:val="00A43E7D"/>
    <w:rsid w:val="00A446FB"/>
    <w:rsid w:val="00A44A71"/>
    <w:rsid w:val="00A44A9A"/>
    <w:rsid w:val="00A44CE2"/>
    <w:rsid w:val="00A44F1F"/>
    <w:rsid w:val="00A45067"/>
    <w:rsid w:val="00A452B4"/>
    <w:rsid w:val="00A4564E"/>
    <w:rsid w:val="00A45878"/>
    <w:rsid w:val="00A45C84"/>
    <w:rsid w:val="00A45C92"/>
    <w:rsid w:val="00A45D6D"/>
    <w:rsid w:val="00A46249"/>
    <w:rsid w:val="00A466C7"/>
    <w:rsid w:val="00A469CE"/>
    <w:rsid w:val="00A46A83"/>
    <w:rsid w:val="00A46B62"/>
    <w:rsid w:val="00A46C1B"/>
    <w:rsid w:val="00A4707F"/>
    <w:rsid w:val="00A472C8"/>
    <w:rsid w:val="00A47638"/>
    <w:rsid w:val="00A47687"/>
    <w:rsid w:val="00A47888"/>
    <w:rsid w:val="00A47BC5"/>
    <w:rsid w:val="00A47CC5"/>
    <w:rsid w:val="00A47FFA"/>
    <w:rsid w:val="00A50453"/>
    <w:rsid w:val="00A50504"/>
    <w:rsid w:val="00A50505"/>
    <w:rsid w:val="00A50A30"/>
    <w:rsid w:val="00A50AED"/>
    <w:rsid w:val="00A50CAB"/>
    <w:rsid w:val="00A50E58"/>
    <w:rsid w:val="00A50EE5"/>
    <w:rsid w:val="00A50FBF"/>
    <w:rsid w:val="00A51223"/>
    <w:rsid w:val="00A51522"/>
    <w:rsid w:val="00A516EE"/>
    <w:rsid w:val="00A518BF"/>
    <w:rsid w:val="00A51950"/>
    <w:rsid w:val="00A51C6B"/>
    <w:rsid w:val="00A5227E"/>
    <w:rsid w:val="00A523E2"/>
    <w:rsid w:val="00A5259F"/>
    <w:rsid w:val="00A5322D"/>
    <w:rsid w:val="00A53817"/>
    <w:rsid w:val="00A53819"/>
    <w:rsid w:val="00A53949"/>
    <w:rsid w:val="00A53972"/>
    <w:rsid w:val="00A53E4C"/>
    <w:rsid w:val="00A53FEA"/>
    <w:rsid w:val="00A5416C"/>
    <w:rsid w:val="00A549A2"/>
    <w:rsid w:val="00A55200"/>
    <w:rsid w:val="00A55222"/>
    <w:rsid w:val="00A55321"/>
    <w:rsid w:val="00A553DC"/>
    <w:rsid w:val="00A55CAF"/>
    <w:rsid w:val="00A56057"/>
    <w:rsid w:val="00A56287"/>
    <w:rsid w:val="00A56307"/>
    <w:rsid w:val="00A5678B"/>
    <w:rsid w:val="00A5689D"/>
    <w:rsid w:val="00A56954"/>
    <w:rsid w:val="00A56A3D"/>
    <w:rsid w:val="00A56B42"/>
    <w:rsid w:val="00A56CAC"/>
    <w:rsid w:val="00A56E35"/>
    <w:rsid w:val="00A570D7"/>
    <w:rsid w:val="00A57666"/>
    <w:rsid w:val="00A57E26"/>
    <w:rsid w:val="00A5BCA9"/>
    <w:rsid w:val="00A6029D"/>
    <w:rsid w:val="00A60AAB"/>
    <w:rsid w:val="00A60C47"/>
    <w:rsid w:val="00A61C75"/>
    <w:rsid w:val="00A61CEF"/>
    <w:rsid w:val="00A61D09"/>
    <w:rsid w:val="00A62B66"/>
    <w:rsid w:val="00A62D68"/>
    <w:rsid w:val="00A63171"/>
    <w:rsid w:val="00A63269"/>
    <w:rsid w:val="00A632BC"/>
    <w:rsid w:val="00A6330A"/>
    <w:rsid w:val="00A634BF"/>
    <w:rsid w:val="00A63653"/>
    <w:rsid w:val="00A6376D"/>
    <w:rsid w:val="00A63FE4"/>
    <w:rsid w:val="00A645DE"/>
    <w:rsid w:val="00A64701"/>
    <w:rsid w:val="00A647A1"/>
    <w:rsid w:val="00A65151"/>
    <w:rsid w:val="00A65303"/>
    <w:rsid w:val="00A65525"/>
    <w:rsid w:val="00A6553E"/>
    <w:rsid w:val="00A658B3"/>
    <w:rsid w:val="00A65AFE"/>
    <w:rsid w:val="00A65E4E"/>
    <w:rsid w:val="00A664DD"/>
    <w:rsid w:val="00A6667A"/>
    <w:rsid w:val="00A66690"/>
    <w:rsid w:val="00A66872"/>
    <w:rsid w:val="00A66911"/>
    <w:rsid w:val="00A669F1"/>
    <w:rsid w:val="00A66AF7"/>
    <w:rsid w:val="00A671AB"/>
    <w:rsid w:val="00A672A9"/>
    <w:rsid w:val="00A672DB"/>
    <w:rsid w:val="00A673A0"/>
    <w:rsid w:val="00A677FC"/>
    <w:rsid w:val="00A679C9"/>
    <w:rsid w:val="00A67BE9"/>
    <w:rsid w:val="00A67C68"/>
    <w:rsid w:val="00A67DA3"/>
    <w:rsid w:val="00A67DEF"/>
    <w:rsid w:val="00A67F56"/>
    <w:rsid w:val="00A703D5"/>
    <w:rsid w:val="00A70624"/>
    <w:rsid w:val="00A70800"/>
    <w:rsid w:val="00A70939"/>
    <w:rsid w:val="00A70E4F"/>
    <w:rsid w:val="00A70E99"/>
    <w:rsid w:val="00A7147E"/>
    <w:rsid w:val="00A718E9"/>
    <w:rsid w:val="00A7195E"/>
    <w:rsid w:val="00A719A9"/>
    <w:rsid w:val="00A71CCC"/>
    <w:rsid w:val="00A71F54"/>
    <w:rsid w:val="00A72241"/>
    <w:rsid w:val="00A72579"/>
    <w:rsid w:val="00A72BFC"/>
    <w:rsid w:val="00A72DBD"/>
    <w:rsid w:val="00A72E76"/>
    <w:rsid w:val="00A72E85"/>
    <w:rsid w:val="00A73226"/>
    <w:rsid w:val="00A7376D"/>
    <w:rsid w:val="00A73847"/>
    <w:rsid w:val="00A73B49"/>
    <w:rsid w:val="00A73C4D"/>
    <w:rsid w:val="00A73CEF"/>
    <w:rsid w:val="00A73D31"/>
    <w:rsid w:val="00A74098"/>
    <w:rsid w:val="00A74197"/>
    <w:rsid w:val="00A747D8"/>
    <w:rsid w:val="00A74B41"/>
    <w:rsid w:val="00A75274"/>
    <w:rsid w:val="00A752CE"/>
    <w:rsid w:val="00A75596"/>
    <w:rsid w:val="00A75B80"/>
    <w:rsid w:val="00A75BBF"/>
    <w:rsid w:val="00A75D78"/>
    <w:rsid w:val="00A76609"/>
    <w:rsid w:val="00A766AD"/>
    <w:rsid w:val="00A7687B"/>
    <w:rsid w:val="00A769B3"/>
    <w:rsid w:val="00A76D19"/>
    <w:rsid w:val="00A76F45"/>
    <w:rsid w:val="00A77101"/>
    <w:rsid w:val="00A77951"/>
    <w:rsid w:val="00A77B0C"/>
    <w:rsid w:val="00A77E42"/>
    <w:rsid w:val="00A8049B"/>
    <w:rsid w:val="00A804ED"/>
    <w:rsid w:val="00A8050C"/>
    <w:rsid w:val="00A80944"/>
    <w:rsid w:val="00A80DED"/>
    <w:rsid w:val="00A8189A"/>
    <w:rsid w:val="00A81A9B"/>
    <w:rsid w:val="00A81BC9"/>
    <w:rsid w:val="00A820C4"/>
    <w:rsid w:val="00A825C4"/>
    <w:rsid w:val="00A8286B"/>
    <w:rsid w:val="00A82988"/>
    <w:rsid w:val="00A82F43"/>
    <w:rsid w:val="00A834CA"/>
    <w:rsid w:val="00A834F0"/>
    <w:rsid w:val="00A8351F"/>
    <w:rsid w:val="00A8353D"/>
    <w:rsid w:val="00A835C3"/>
    <w:rsid w:val="00A8366E"/>
    <w:rsid w:val="00A83686"/>
    <w:rsid w:val="00A83898"/>
    <w:rsid w:val="00A8428D"/>
    <w:rsid w:val="00A84738"/>
    <w:rsid w:val="00A84A70"/>
    <w:rsid w:val="00A84AD7"/>
    <w:rsid w:val="00A85BF6"/>
    <w:rsid w:val="00A85D78"/>
    <w:rsid w:val="00A85E1E"/>
    <w:rsid w:val="00A85E22"/>
    <w:rsid w:val="00A85FDA"/>
    <w:rsid w:val="00A862F7"/>
    <w:rsid w:val="00A8660F"/>
    <w:rsid w:val="00A86E41"/>
    <w:rsid w:val="00A871CD"/>
    <w:rsid w:val="00A875CA"/>
    <w:rsid w:val="00A87838"/>
    <w:rsid w:val="00A879B5"/>
    <w:rsid w:val="00A87A78"/>
    <w:rsid w:val="00A87BCF"/>
    <w:rsid w:val="00A9042A"/>
    <w:rsid w:val="00A907F9"/>
    <w:rsid w:val="00A908B1"/>
    <w:rsid w:val="00A90C62"/>
    <w:rsid w:val="00A90CAE"/>
    <w:rsid w:val="00A91013"/>
    <w:rsid w:val="00A91A08"/>
    <w:rsid w:val="00A91A6C"/>
    <w:rsid w:val="00A91CE1"/>
    <w:rsid w:val="00A91ED4"/>
    <w:rsid w:val="00A920B8"/>
    <w:rsid w:val="00A9227F"/>
    <w:rsid w:val="00A92BA7"/>
    <w:rsid w:val="00A930BF"/>
    <w:rsid w:val="00A934FC"/>
    <w:rsid w:val="00A937BB"/>
    <w:rsid w:val="00A93952"/>
    <w:rsid w:val="00A93A4C"/>
    <w:rsid w:val="00A93ACF"/>
    <w:rsid w:val="00A93C2E"/>
    <w:rsid w:val="00A93C67"/>
    <w:rsid w:val="00A93F46"/>
    <w:rsid w:val="00A942CE"/>
    <w:rsid w:val="00A942ED"/>
    <w:rsid w:val="00A94363"/>
    <w:rsid w:val="00A94477"/>
    <w:rsid w:val="00A9468D"/>
    <w:rsid w:val="00A946DC"/>
    <w:rsid w:val="00A947CA"/>
    <w:rsid w:val="00A94A64"/>
    <w:rsid w:val="00A952D5"/>
    <w:rsid w:val="00A95474"/>
    <w:rsid w:val="00A95792"/>
    <w:rsid w:val="00A958FB"/>
    <w:rsid w:val="00A95D43"/>
    <w:rsid w:val="00A96004"/>
    <w:rsid w:val="00A960EF"/>
    <w:rsid w:val="00A96332"/>
    <w:rsid w:val="00A963FC"/>
    <w:rsid w:val="00A96499"/>
    <w:rsid w:val="00A9660B"/>
    <w:rsid w:val="00A96B02"/>
    <w:rsid w:val="00A96CE8"/>
    <w:rsid w:val="00A96CEF"/>
    <w:rsid w:val="00A96FD5"/>
    <w:rsid w:val="00A97101"/>
    <w:rsid w:val="00A973F7"/>
    <w:rsid w:val="00A97785"/>
    <w:rsid w:val="00A978B4"/>
    <w:rsid w:val="00A97B27"/>
    <w:rsid w:val="00A97C28"/>
    <w:rsid w:val="00A97CBB"/>
    <w:rsid w:val="00A97EA0"/>
    <w:rsid w:val="00AA01AD"/>
    <w:rsid w:val="00AA0BCC"/>
    <w:rsid w:val="00AA1962"/>
    <w:rsid w:val="00AA1B58"/>
    <w:rsid w:val="00AA2126"/>
    <w:rsid w:val="00AA22D4"/>
    <w:rsid w:val="00AA2832"/>
    <w:rsid w:val="00AA2D2C"/>
    <w:rsid w:val="00AA2FEC"/>
    <w:rsid w:val="00AA3287"/>
    <w:rsid w:val="00AA3BE4"/>
    <w:rsid w:val="00AA3DD6"/>
    <w:rsid w:val="00AA4124"/>
    <w:rsid w:val="00AA41F2"/>
    <w:rsid w:val="00AA426C"/>
    <w:rsid w:val="00AA4660"/>
    <w:rsid w:val="00AA47BA"/>
    <w:rsid w:val="00AA493E"/>
    <w:rsid w:val="00AA4B37"/>
    <w:rsid w:val="00AA523C"/>
    <w:rsid w:val="00AA52CC"/>
    <w:rsid w:val="00AA6013"/>
    <w:rsid w:val="00AA6040"/>
    <w:rsid w:val="00AA63D6"/>
    <w:rsid w:val="00AA643D"/>
    <w:rsid w:val="00AA64C0"/>
    <w:rsid w:val="00AA65FF"/>
    <w:rsid w:val="00AA6781"/>
    <w:rsid w:val="00AA701D"/>
    <w:rsid w:val="00AA73B7"/>
    <w:rsid w:val="00AA7537"/>
    <w:rsid w:val="00AA79CF"/>
    <w:rsid w:val="00AA7D26"/>
    <w:rsid w:val="00AA7DD1"/>
    <w:rsid w:val="00AA7EA1"/>
    <w:rsid w:val="00AB0209"/>
    <w:rsid w:val="00AB0347"/>
    <w:rsid w:val="00AB036E"/>
    <w:rsid w:val="00AB041B"/>
    <w:rsid w:val="00AB081C"/>
    <w:rsid w:val="00AB09A5"/>
    <w:rsid w:val="00AB0A71"/>
    <w:rsid w:val="00AB0BC9"/>
    <w:rsid w:val="00AB0D78"/>
    <w:rsid w:val="00AB0DF3"/>
    <w:rsid w:val="00AB0FC8"/>
    <w:rsid w:val="00AB100F"/>
    <w:rsid w:val="00AB1162"/>
    <w:rsid w:val="00AB1320"/>
    <w:rsid w:val="00AB152A"/>
    <w:rsid w:val="00AB170A"/>
    <w:rsid w:val="00AB1A71"/>
    <w:rsid w:val="00AB1E37"/>
    <w:rsid w:val="00AB202E"/>
    <w:rsid w:val="00AB2451"/>
    <w:rsid w:val="00AB24C8"/>
    <w:rsid w:val="00AB26D8"/>
    <w:rsid w:val="00AB27AF"/>
    <w:rsid w:val="00AB2873"/>
    <w:rsid w:val="00AB2C28"/>
    <w:rsid w:val="00AB2E32"/>
    <w:rsid w:val="00AB2F36"/>
    <w:rsid w:val="00AB3093"/>
    <w:rsid w:val="00AB330D"/>
    <w:rsid w:val="00AB3495"/>
    <w:rsid w:val="00AB3496"/>
    <w:rsid w:val="00AB34A4"/>
    <w:rsid w:val="00AB3533"/>
    <w:rsid w:val="00AB372C"/>
    <w:rsid w:val="00AB3A6E"/>
    <w:rsid w:val="00AB3AC9"/>
    <w:rsid w:val="00AB3C9F"/>
    <w:rsid w:val="00AB42B0"/>
    <w:rsid w:val="00AB42E5"/>
    <w:rsid w:val="00AB45F8"/>
    <w:rsid w:val="00AB4686"/>
    <w:rsid w:val="00AB484D"/>
    <w:rsid w:val="00AB4B04"/>
    <w:rsid w:val="00AB5272"/>
    <w:rsid w:val="00AB58CC"/>
    <w:rsid w:val="00AB5AAB"/>
    <w:rsid w:val="00AB610A"/>
    <w:rsid w:val="00AB6511"/>
    <w:rsid w:val="00AB66C1"/>
    <w:rsid w:val="00AB672B"/>
    <w:rsid w:val="00AB6D16"/>
    <w:rsid w:val="00AB6D72"/>
    <w:rsid w:val="00AB6DF9"/>
    <w:rsid w:val="00AB6F9D"/>
    <w:rsid w:val="00AB7396"/>
    <w:rsid w:val="00AB7409"/>
    <w:rsid w:val="00AB7563"/>
    <w:rsid w:val="00AB777A"/>
    <w:rsid w:val="00AB7B1E"/>
    <w:rsid w:val="00AB7CDD"/>
    <w:rsid w:val="00AB7DFF"/>
    <w:rsid w:val="00AB7F68"/>
    <w:rsid w:val="00AC004A"/>
    <w:rsid w:val="00AC0295"/>
    <w:rsid w:val="00AC0627"/>
    <w:rsid w:val="00AC0666"/>
    <w:rsid w:val="00AC08C0"/>
    <w:rsid w:val="00AC09C4"/>
    <w:rsid w:val="00AC0DC5"/>
    <w:rsid w:val="00AC1089"/>
    <w:rsid w:val="00AC1605"/>
    <w:rsid w:val="00AC1987"/>
    <w:rsid w:val="00AC2039"/>
    <w:rsid w:val="00AC206B"/>
    <w:rsid w:val="00AC209A"/>
    <w:rsid w:val="00AC20DD"/>
    <w:rsid w:val="00AC22EC"/>
    <w:rsid w:val="00AC2467"/>
    <w:rsid w:val="00AC2DBD"/>
    <w:rsid w:val="00AC2FCB"/>
    <w:rsid w:val="00AC30E5"/>
    <w:rsid w:val="00AC36D3"/>
    <w:rsid w:val="00AC37C4"/>
    <w:rsid w:val="00AC3804"/>
    <w:rsid w:val="00AC3B8E"/>
    <w:rsid w:val="00AC3C9A"/>
    <w:rsid w:val="00AC3EFE"/>
    <w:rsid w:val="00AC40D1"/>
    <w:rsid w:val="00AC4394"/>
    <w:rsid w:val="00AC460C"/>
    <w:rsid w:val="00AC46FC"/>
    <w:rsid w:val="00AC4999"/>
    <w:rsid w:val="00AC4B22"/>
    <w:rsid w:val="00AC4CC7"/>
    <w:rsid w:val="00AC543A"/>
    <w:rsid w:val="00AC5B20"/>
    <w:rsid w:val="00AC5D43"/>
    <w:rsid w:val="00AC5DDE"/>
    <w:rsid w:val="00AC5DE5"/>
    <w:rsid w:val="00AC617B"/>
    <w:rsid w:val="00AC66CC"/>
    <w:rsid w:val="00AC6703"/>
    <w:rsid w:val="00AC69FD"/>
    <w:rsid w:val="00AC6EC5"/>
    <w:rsid w:val="00AC7139"/>
    <w:rsid w:val="00AC73FB"/>
    <w:rsid w:val="00AC7433"/>
    <w:rsid w:val="00AC763E"/>
    <w:rsid w:val="00AC7786"/>
    <w:rsid w:val="00AD0111"/>
    <w:rsid w:val="00AD0220"/>
    <w:rsid w:val="00AD02E6"/>
    <w:rsid w:val="00AD0640"/>
    <w:rsid w:val="00AD0991"/>
    <w:rsid w:val="00AD0DBF"/>
    <w:rsid w:val="00AD1414"/>
    <w:rsid w:val="00AD17AB"/>
    <w:rsid w:val="00AD1837"/>
    <w:rsid w:val="00AD1BA3"/>
    <w:rsid w:val="00AD1C94"/>
    <w:rsid w:val="00AD1F07"/>
    <w:rsid w:val="00AD1F1A"/>
    <w:rsid w:val="00AD2868"/>
    <w:rsid w:val="00AD2C53"/>
    <w:rsid w:val="00AD2DC8"/>
    <w:rsid w:val="00AD349B"/>
    <w:rsid w:val="00AD3780"/>
    <w:rsid w:val="00AD399F"/>
    <w:rsid w:val="00AD3C9F"/>
    <w:rsid w:val="00AD3E0F"/>
    <w:rsid w:val="00AD3EA6"/>
    <w:rsid w:val="00AD42D5"/>
    <w:rsid w:val="00AD4893"/>
    <w:rsid w:val="00AD49A6"/>
    <w:rsid w:val="00AD4A5E"/>
    <w:rsid w:val="00AD4BCC"/>
    <w:rsid w:val="00AD4BE9"/>
    <w:rsid w:val="00AD4CA6"/>
    <w:rsid w:val="00AD4DD9"/>
    <w:rsid w:val="00AD5762"/>
    <w:rsid w:val="00AD5E0A"/>
    <w:rsid w:val="00AD5E39"/>
    <w:rsid w:val="00AD6362"/>
    <w:rsid w:val="00AD66D5"/>
    <w:rsid w:val="00AD6912"/>
    <w:rsid w:val="00AD696A"/>
    <w:rsid w:val="00AD6A4F"/>
    <w:rsid w:val="00AD6C5F"/>
    <w:rsid w:val="00AD6ECE"/>
    <w:rsid w:val="00AD765A"/>
    <w:rsid w:val="00AD7CBF"/>
    <w:rsid w:val="00AD7E37"/>
    <w:rsid w:val="00AE020A"/>
    <w:rsid w:val="00AE0AE3"/>
    <w:rsid w:val="00AE0B87"/>
    <w:rsid w:val="00AE0F2B"/>
    <w:rsid w:val="00AE15BB"/>
    <w:rsid w:val="00AE15F2"/>
    <w:rsid w:val="00AE185F"/>
    <w:rsid w:val="00AE1949"/>
    <w:rsid w:val="00AE1E9F"/>
    <w:rsid w:val="00AE1FA6"/>
    <w:rsid w:val="00AE201A"/>
    <w:rsid w:val="00AE2053"/>
    <w:rsid w:val="00AE2107"/>
    <w:rsid w:val="00AE2674"/>
    <w:rsid w:val="00AE2785"/>
    <w:rsid w:val="00AE2A98"/>
    <w:rsid w:val="00AE2DA2"/>
    <w:rsid w:val="00AE3276"/>
    <w:rsid w:val="00AE32A2"/>
    <w:rsid w:val="00AE3413"/>
    <w:rsid w:val="00AE3879"/>
    <w:rsid w:val="00AE3C14"/>
    <w:rsid w:val="00AE4330"/>
    <w:rsid w:val="00AE4B2E"/>
    <w:rsid w:val="00AE4B7C"/>
    <w:rsid w:val="00AE4BB0"/>
    <w:rsid w:val="00AE4F36"/>
    <w:rsid w:val="00AE54C9"/>
    <w:rsid w:val="00AE5568"/>
    <w:rsid w:val="00AE5650"/>
    <w:rsid w:val="00AE57C4"/>
    <w:rsid w:val="00AE5ABB"/>
    <w:rsid w:val="00AE5ABD"/>
    <w:rsid w:val="00AE5B6C"/>
    <w:rsid w:val="00AE5C90"/>
    <w:rsid w:val="00AE5F48"/>
    <w:rsid w:val="00AE63C0"/>
    <w:rsid w:val="00AE6AB8"/>
    <w:rsid w:val="00AE6C74"/>
    <w:rsid w:val="00AE6CB9"/>
    <w:rsid w:val="00AE6E8B"/>
    <w:rsid w:val="00AE731A"/>
    <w:rsid w:val="00AE73F7"/>
    <w:rsid w:val="00AE74F1"/>
    <w:rsid w:val="00AE7908"/>
    <w:rsid w:val="00AE7B9B"/>
    <w:rsid w:val="00AE7FA4"/>
    <w:rsid w:val="00AF0087"/>
    <w:rsid w:val="00AF016B"/>
    <w:rsid w:val="00AF09F8"/>
    <w:rsid w:val="00AF0D13"/>
    <w:rsid w:val="00AF157A"/>
    <w:rsid w:val="00AF1F70"/>
    <w:rsid w:val="00AF212E"/>
    <w:rsid w:val="00AF2655"/>
    <w:rsid w:val="00AF2773"/>
    <w:rsid w:val="00AF2B0B"/>
    <w:rsid w:val="00AF314B"/>
    <w:rsid w:val="00AF3152"/>
    <w:rsid w:val="00AF3172"/>
    <w:rsid w:val="00AF3AB2"/>
    <w:rsid w:val="00AF3CE3"/>
    <w:rsid w:val="00AF3E15"/>
    <w:rsid w:val="00AF4624"/>
    <w:rsid w:val="00AF4741"/>
    <w:rsid w:val="00AF558A"/>
    <w:rsid w:val="00AF568F"/>
    <w:rsid w:val="00AF5A11"/>
    <w:rsid w:val="00AF5BA8"/>
    <w:rsid w:val="00AF5C48"/>
    <w:rsid w:val="00AF5F3F"/>
    <w:rsid w:val="00AF646D"/>
    <w:rsid w:val="00AF6908"/>
    <w:rsid w:val="00AF6F01"/>
    <w:rsid w:val="00AF6F99"/>
    <w:rsid w:val="00AF6F9F"/>
    <w:rsid w:val="00AF7185"/>
    <w:rsid w:val="00AF73EE"/>
    <w:rsid w:val="00AF75A3"/>
    <w:rsid w:val="00AF767E"/>
    <w:rsid w:val="00AF76FE"/>
    <w:rsid w:val="00AF7861"/>
    <w:rsid w:val="00AF7BC9"/>
    <w:rsid w:val="00AF7C11"/>
    <w:rsid w:val="00AF7F52"/>
    <w:rsid w:val="00AFD2A3"/>
    <w:rsid w:val="00B006A7"/>
    <w:rsid w:val="00B00CBF"/>
    <w:rsid w:val="00B01208"/>
    <w:rsid w:val="00B013E1"/>
    <w:rsid w:val="00B01475"/>
    <w:rsid w:val="00B01806"/>
    <w:rsid w:val="00B01907"/>
    <w:rsid w:val="00B019AF"/>
    <w:rsid w:val="00B01C51"/>
    <w:rsid w:val="00B01C63"/>
    <w:rsid w:val="00B01CD2"/>
    <w:rsid w:val="00B01D2B"/>
    <w:rsid w:val="00B01E5C"/>
    <w:rsid w:val="00B01EFE"/>
    <w:rsid w:val="00B0225D"/>
    <w:rsid w:val="00B022D0"/>
    <w:rsid w:val="00B02876"/>
    <w:rsid w:val="00B02AAB"/>
    <w:rsid w:val="00B02CEF"/>
    <w:rsid w:val="00B02D17"/>
    <w:rsid w:val="00B02DEB"/>
    <w:rsid w:val="00B02DEF"/>
    <w:rsid w:val="00B033DE"/>
    <w:rsid w:val="00B035C3"/>
    <w:rsid w:val="00B038A4"/>
    <w:rsid w:val="00B03AD1"/>
    <w:rsid w:val="00B03E16"/>
    <w:rsid w:val="00B04397"/>
    <w:rsid w:val="00B04A85"/>
    <w:rsid w:val="00B04B31"/>
    <w:rsid w:val="00B04FF8"/>
    <w:rsid w:val="00B05FFA"/>
    <w:rsid w:val="00B063E0"/>
    <w:rsid w:val="00B06E20"/>
    <w:rsid w:val="00B06EB8"/>
    <w:rsid w:val="00B06FD7"/>
    <w:rsid w:val="00B07060"/>
    <w:rsid w:val="00B0720E"/>
    <w:rsid w:val="00B074AF"/>
    <w:rsid w:val="00B07683"/>
    <w:rsid w:val="00B07788"/>
    <w:rsid w:val="00B0788D"/>
    <w:rsid w:val="00B079B8"/>
    <w:rsid w:val="00B07DA4"/>
    <w:rsid w:val="00B10B0B"/>
    <w:rsid w:val="00B10B78"/>
    <w:rsid w:val="00B1176F"/>
    <w:rsid w:val="00B1179F"/>
    <w:rsid w:val="00B11852"/>
    <w:rsid w:val="00B11BFB"/>
    <w:rsid w:val="00B11D48"/>
    <w:rsid w:val="00B11D7E"/>
    <w:rsid w:val="00B11E62"/>
    <w:rsid w:val="00B125FE"/>
    <w:rsid w:val="00B12762"/>
    <w:rsid w:val="00B12872"/>
    <w:rsid w:val="00B1290A"/>
    <w:rsid w:val="00B12D6D"/>
    <w:rsid w:val="00B12FC7"/>
    <w:rsid w:val="00B13159"/>
    <w:rsid w:val="00B131D1"/>
    <w:rsid w:val="00B13924"/>
    <w:rsid w:val="00B13983"/>
    <w:rsid w:val="00B13A90"/>
    <w:rsid w:val="00B13B81"/>
    <w:rsid w:val="00B13BB3"/>
    <w:rsid w:val="00B142AF"/>
    <w:rsid w:val="00B142F1"/>
    <w:rsid w:val="00B14A1F"/>
    <w:rsid w:val="00B150FD"/>
    <w:rsid w:val="00B150FF"/>
    <w:rsid w:val="00B15125"/>
    <w:rsid w:val="00B15354"/>
    <w:rsid w:val="00B1570F"/>
    <w:rsid w:val="00B157A5"/>
    <w:rsid w:val="00B16127"/>
    <w:rsid w:val="00B1663B"/>
    <w:rsid w:val="00B1690C"/>
    <w:rsid w:val="00B16C4D"/>
    <w:rsid w:val="00B17017"/>
    <w:rsid w:val="00B17063"/>
    <w:rsid w:val="00B176ED"/>
    <w:rsid w:val="00B1797F"/>
    <w:rsid w:val="00B20422"/>
    <w:rsid w:val="00B2079C"/>
    <w:rsid w:val="00B20D09"/>
    <w:rsid w:val="00B210AA"/>
    <w:rsid w:val="00B21259"/>
    <w:rsid w:val="00B212F5"/>
    <w:rsid w:val="00B216E2"/>
    <w:rsid w:val="00B216EA"/>
    <w:rsid w:val="00B21862"/>
    <w:rsid w:val="00B22095"/>
    <w:rsid w:val="00B22160"/>
    <w:rsid w:val="00B224B6"/>
    <w:rsid w:val="00B22914"/>
    <w:rsid w:val="00B2297C"/>
    <w:rsid w:val="00B22C34"/>
    <w:rsid w:val="00B22ED7"/>
    <w:rsid w:val="00B22FA5"/>
    <w:rsid w:val="00B232BF"/>
    <w:rsid w:val="00B2385F"/>
    <w:rsid w:val="00B23B49"/>
    <w:rsid w:val="00B242C7"/>
    <w:rsid w:val="00B247EF"/>
    <w:rsid w:val="00B24AB9"/>
    <w:rsid w:val="00B24C37"/>
    <w:rsid w:val="00B24C79"/>
    <w:rsid w:val="00B24CAE"/>
    <w:rsid w:val="00B24D14"/>
    <w:rsid w:val="00B24D47"/>
    <w:rsid w:val="00B24EEE"/>
    <w:rsid w:val="00B25183"/>
    <w:rsid w:val="00B251CB"/>
    <w:rsid w:val="00B2539D"/>
    <w:rsid w:val="00B25881"/>
    <w:rsid w:val="00B2602A"/>
    <w:rsid w:val="00B266B0"/>
    <w:rsid w:val="00B26751"/>
    <w:rsid w:val="00B26769"/>
    <w:rsid w:val="00B267E1"/>
    <w:rsid w:val="00B26942"/>
    <w:rsid w:val="00B269EB"/>
    <w:rsid w:val="00B26AEE"/>
    <w:rsid w:val="00B26BCF"/>
    <w:rsid w:val="00B26EF4"/>
    <w:rsid w:val="00B270BE"/>
    <w:rsid w:val="00B277B0"/>
    <w:rsid w:val="00B27A50"/>
    <w:rsid w:val="00B27C62"/>
    <w:rsid w:val="00B30513"/>
    <w:rsid w:val="00B306A2"/>
    <w:rsid w:val="00B307E3"/>
    <w:rsid w:val="00B308B6"/>
    <w:rsid w:val="00B30A3F"/>
    <w:rsid w:val="00B30B4A"/>
    <w:rsid w:val="00B30FDF"/>
    <w:rsid w:val="00B31066"/>
    <w:rsid w:val="00B316AD"/>
    <w:rsid w:val="00B317A6"/>
    <w:rsid w:val="00B31959"/>
    <w:rsid w:val="00B31D39"/>
    <w:rsid w:val="00B31E6C"/>
    <w:rsid w:val="00B3201D"/>
    <w:rsid w:val="00B3211F"/>
    <w:rsid w:val="00B32281"/>
    <w:rsid w:val="00B327C4"/>
    <w:rsid w:val="00B32E0C"/>
    <w:rsid w:val="00B32F3F"/>
    <w:rsid w:val="00B33324"/>
    <w:rsid w:val="00B33AA5"/>
    <w:rsid w:val="00B33B5E"/>
    <w:rsid w:val="00B34329"/>
    <w:rsid w:val="00B34528"/>
    <w:rsid w:val="00B34CC9"/>
    <w:rsid w:val="00B352B5"/>
    <w:rsid w:val="00B35481"/>
    <w:rsid w:val="00B3558B"/>
    <w:rsid w:val="00B3571E"/>
    <w:rsid w:val="00B35737"/>
    <w:rsid w:val="00B358B2"/>
    <w:rsid w:val="00B35C45"/>
    <w:rsid w:val="00B35EE0"/>
    <w:rsid w:val="00B360BC"/>
    <w:rsid w:val="00B36104"/>
    <w:rsid w:val="00B3610B"/>
    <w:rsid w:val="00B362ED"/>
    <w:rsid w:val="00B36310"/>
    <w:rsid w:val="00B36D7D"/>
    <w:rsid w:val="00B36E27"/>
    <w:rsid w:val="00B36EDC"/>
    <w:rsid w:val="00B372FC"/>
    <w:rsid w:val="00B378DA"/>
    <w:rsid w:val="00B37913"/>
    <w:rsid w:val="00B3791F"/>
    <w:rsid w:val="00B37AFB"/>
    <w:rsid w:val="00B37E29"/>
    <w:rsid w:val="00B401EA"/>
    <w:rsid w:val="00B40437"/>
    <w:rsid w:val="00B405F4"/>
    <w:rsid w:val="00B40B1C"/>
    <w:rsid w:val="00B40B61"/>
    <w:rsid w:val="00B40C10"/>
    <w:rsid w:val="00B40D1F"/>
    <w:rsid w:val="00B40E7E"/>
    <w:rsid w:val="00B4184B"/>
    <w:rsid w:val="00B4192B"/>
    <w:rsid w:val="00B41A95"/>
    <w:rsid w:val="00B420B1"/>
    <w:rsid w:val="00B42351"/>
    <w:rsid w:val="00B42630"/>
    <w:rsid w:val="00B42D29"/>
    <w:rsid w:val="00B42F7C"/>
    <w:rsid w:val="00B43067"/>
    <w:rsid w:val="00B433AD"/>
    <w:rsid w:val="00B436E6"/>
    <w:rsid w:val="00B43982"/>
    <w:rsid w:val="00B43E19"/>
    <w:rsid w:val="00B44283"/>
    <w:rsid w:val="00B4431C"/>
    <w:rsid w:val="00B448DC"/>
    <w:rsid w:val="00B44C8A"/>
    <w:rsid w:val="00B452EE"/>
    <w:rsid w:val="00B45302"/>
    <w:rsid w:val="00B45331"/>
    <w:rsid w:val="00B45345"/>
    <w:rsid w:val="00B455F1"/>
    <w:rsid w:val="00B455F3"/>
    <w:rsid w:val="00B45974"/>
    <w:rsid w:val="00B45B6B"/>
    <w:rsid w:val="00B45DB5"/>
    <w:rsid w:val="00B45EFC"/>
    <w:rsid w:val="00B460E3"/>
    <w:rsid w:val="00B461B0"/>
    <w:rsid w:val="00B46264"/>
    <w:rsid w:val="00B4713C"/>
    <w:rsid w:val="00B4723C"/>
    <w:rsid w:val="00B474D0"/>
    <w:rsid w:val="00B474ED"/>
    <w:rsid w:val="00B478EE"/>
    <w:rsid w:val="00B47B6B"/>
    <w:rsid w:val="00B47BB5"/>
    <w:rsid w:val="00B47BB6"/>
    <w:rsid w:val="00B50014"/>
    <w:rsid w:val="00B501D4"/>
    <w:rsid w:val="00B5026B"/>
    <w:rsid w:val="00B5044B"/>
    <w:rsid w:val="00B50D38"/>
    <w:rsid w:val="00B51263"/>
    <w:rsid w:val="00B5135B"/>
    <w:rsid w:val="00B51542"/>
    <w:rsid w:val="00B51B70"/>
    <w:rsid w:val="00B522BA"/>
    <w:rsid w:val="00B530EE"/>
    <w:rsid w:val="00B533CC"/>
    <w:rsid w:val="00B53408"/>
    <w:rsid w:val="00B5352E"/>
    <w:rsid w:val="00B53AEF"/>
    <w:rsid w:val="00B53E33"/>
    <w:rsid w:val="00B53E62"/>
    <w:rsid w:val="00B53FAE"/>
    <w:rsid w:val="00B5407F"/>
    <w:rsid w:val="00B542DF"/>
    <w:rsid w:val="00B543A9"/>
    <w:rsid w:val="00B544E8"/>
    <w:rsid w:val="00B5454F"/>
    <w:rsid w:val="00B54551"/>
    <w:rsid w:val="00B54A11"/>
    <w:rsid w:val="00B54AAE"/>
    <w:rsid w:val="00B54BEE"/>
    <w:rsid w:val="00B54E84"/>
    <w:rsid w:val="00B5530A"/>
    <w:rsid w:val="00B5556C"/>
    <w:rsid w:val="00B557E7"/>
    <w:rsid w:val="00B55E65"/>
    <w:rsid w:val="00B562DC"/>
    <w:rsid w:val="00B56522"/>
    <w:rsid w:val="00B56651"/>
    <w:rsid w:val="00B5687C"/>
    <w:rsid w:val="00B56912"/>
    <w:rsid w:val="00B56AD5"/>
    <w:rsid w:val="00B56E86"/>
    <w:rsid w:val="00B56FA3"/>
    <w:rsid w:val="00B56FBC"/>
    <w:rsid w:val="00B57060"/>
    <w:rsid w:val="00B5714D"/>
    <w:rsid w:val="00B571C2"/>
    <w:rsid w:val="00B57271"/>
    <w:rsid w:val="00B576FA"/>
    <w:rsid w:val="00B5795D"/>
    <w:rsid w:val="00B579D5"/>
    <w:rsid w:val="00B57F65"/>
    <w:rsid w:val="00B57F76"/>
    <w:rsid w:val="00B60545"/>
    <w:rsid w:val="00B60825"/>
    <w:rsid w:val="00B609AB"/>
    <w:rsid w:val="00B60DEF"/>
    <w:rsid w:val="00B6114C"/>
    <w:rsid w:val="00B6116A"/>
    <w:rsid w:val="00B61265"/>
    <w:rsid w:val="00B6142E"/>
    <w:rsid w:val="00B619EB"/>
    <w:rsid w:val="00B61A97"/>
    <w:rsid w:val="00B6259D"/>
    <w:rsid w:val="00B6263D"/>
    <w:rsid w:val="00B62706"/>
    <w:rsid w:val="00B6274A"/>
    <w:rsid w:val="00B62826"/>
    <w:rsid w:val="00B62995"/>
    <w:rsid w:val="00B62F24"/>
    <w:rsid w:val="00B63023"/>
    <w:rsid w:val="00B63125"/>
    <w:rsid w:val="00B63724"/>
    <w:rsid w:val="00B6374F"/>
    <w:rsid w:val="00B638CF"/>
    <w:rsid w:val="00B639DF"/>
    <w:rsid w:val="00B63A78"/>
    <w:rsid w:val="00B63BF5"/>
    <w:rsid w:val="00B63C9F"/>
    <w:rsid w:val="00B64518"/>
    <w:rsid w:val="00B64591"/>
    <w:rsid w:val="00B646E7"/>
    <w:rsid w:val="00B6470B"/>
    <w:rsid w:val="00B64776"/>
    <w:rsid w:val="00B649C0"/>
    <w:rsid w:val="00B64EF4"/>
    <w:rsid w:val="00B64FF8"/>
    <w:rsid w:val="00B65103"/>
    <w:rsid w:val="00B6525B"/>
    <w:rsid w:val="00B653E8"/>
    <w:rsid w:val="00B6550D"/>
    <w:rsid w:val="00B655C0"/>
    <w:rsid w:val="00B658BA"/>
    <w:rsid w:val="00B65A9A"/>
    <w:rsid w:val="00B65C7C"/>
    <w:rsid w:val="00B660E2"/>
    <w:rsid w:val="00B660FE"/>
    <w:rsid w:val="00B663F4"/>
    <w:rsid w:val="00B6649F"/>
    <w:rsid w:val="00B66F04"/>
    <w:rsid w:val="00B675F5"/>
    <w:rsid w:val="00B67A46"/>
    <w:rsid w:val="00B67D3A"/>
    <w:rsid w:val="00B67D9E"/>
    <w:rsid w:val="00B70001"/>
    <w:rsid w:val="00B702CA"/>
    <w:rsid w:val="00B705AF"/>
    <w:rsid w:val="00B70A26"/>
    <w:rsid w:val="00B70BDA"/>
    <w:rsid w:val="00B71087"/>
    <w:rsid w:val="00B716AA"/>
    <w:rsid w:val="00B717FF"/>
    <w:rsid w:val="00B71D27"/>
    <w:rsid w:val="00B71F32"/>
    <w:rsid w:val="00B72126"/>
    <w:rsid w:val="00B72D1C"/>
    <w:rsid w:val="00B7338D"/>
    <w:rsid w:val="00B733FD"/>
    <w:rsid w:val="00B73877"/>
    <w:rsid w:val="00B73901"/>
    <w:rsid w:val="00B73E88"/>
    <w:rsid w:val="00B74504"/>
    <w:rsid w:val="00B74AF4"/>
    <w:rsid w:val="00B74F9A"/>
    <w:rsid w:val="00B7594C"/>
    <w:rsid w:val="00B75A76"/>
    <w:rsid w:val="00B75D31"/>
    <w:rsid w:val="00B75DE9"/>
    <w:rsid w:val="00B75F9F"/>
    <w:rsid w:val="00B761CB"/>
    <w:rsid w:val="00B76388"/>
    <w:rsid w:val="00B764FD"/>
    <w:rsid w:val="00B76536"/>
    <w:rsid w:val="00B7658B"/>
    <w:rsid w:val="00B765EB"/>
    <w:rsid w:val="00B76892"/>
    <w:rsid w:val="00B76A21"/>
    <w:rsid w:val="00B76B51"/>
    <w:rsid w:val="00B76F20"/>
    <w:rsid w:val="00B76FD8"/>
    <w:rsid w:val="00B7704E"/>
    <w:rsid w:val="00B7705A"/>
    <w:rsid w:val="00B7709D"/>
    <w:rsid w:val="00B772C5"/>
    <w:rsid w:val="00B77AFB"/>
    <w:rsid w:val="00B77B98"/>
    <w:rsid w:val="00B77BD9"/>
    <w:rsid w:val="00B801BF"/>
    <w:rsid w:val="00B8031B"/>
    <w:rsid w:val="00B806C9"/>
    <w:rsid w:val="00B807B9"/>
    <w:rsid w:val="00B80A00"/>
    <w:rsid w:val="00B80C29"/>
    <w:rsid w:val="00B80EA1"/>
    <w:rsid w:val="00B81172"/>
    <w:rsid w:val="00B814D5"/>
    <w:rsid w:val="00B81B65"/>
    <w:rsid w:val="00B82034"/>
    <w:rsid w:val="00B8218D"/>
    <w:rsid w:val="00B82C4B"/>
    <w:rsid w:val="00B82ED4"/>
    <w:rsid w:val="00B83088"/>
    <w:rsid w:val="00B83937"/>
    <w:rsid w:val="00B83C0D"/>
    <w:rsid w:val="00B83C1D"/>
    <w:rsid w:val="00B83F83"/>
    <w:rsid w:val="00B842FA"/>
    <w:rsid w:val="00B84430"/>
    <w:rsid w:val="00B84449"/>
    <w:rsid w:val="00B844DC"/>
    <w:rsid w:val="00B84C4E"/>
    <w:rsid w:val="00B85038"/>
    <w:rsid w:val="00B85053"/>
    <w:rsid w:val="00B853BC"/>
    <w:rsid w:val="00B85489"/>
    <w:rsid w:val="00B85969"/>
    <w:rsid w:val="00B85A9D"/>
    <w:rsid w:val="00B86004"/>
    <w:rsid w:val="00B86216"/>
    <w:rsid w:val="00B86221"/>
    <w:rsid w:val="00B86A69"/>
    <w:rsid w:val="00B86D46"/>
    <w:rsid w:val="00B8711B"/>
    <w:rsid w:val="00B87CA5"/>
    <w:rsid w:val="00B87F31"/>
    <w:rsid w:val="00B90658"/>
    <w:rsid w:val="00B90714"/>
    <w:rsid w:val="00B90925"/>
    <w:rsid w:val="00B90D0E"/>
    <w:rsid w:val="00B91032"/>
    <w:rsid w:val="00B91442"/>
    <w:rsid w:val="00B9197A"/>
    <w:rsid w:val="00B9198A"/>
    <w:rsid w:val="00B91CEE"/>
    <w:rsid w:val="00B91FCF"/>
    <w:rsid w:val="00B924B0"/>
    <w:rsid w:val="00B92535"/>
    <w:rsid w:val="00B92650"/>
    <w:rsid w:val="00B92840"/>
    <w:rsid w:val="00B92943"/>
    <w:rsid w:val="00B92DC9"/>
    <w:rsid w:val="00B941EC"/>
    <w:rsid w:val="00B9483F"/>
    <w:rsid w:val="00B94A5B"/>
    <w:rsid w:val="00B94EAB"/>
    <w:rsid w:val="00B9542E"/>
    <w:rsid w:val="00B9563E"/>
    <w:rsid w:val="00B957C7"/>
    <w:rsid w:val="00B95A92"/>
    <w:rsid w:val="00B963FC"/>
    <w:rsid w:val="00B964F8"/>
    <w:rsid w:val="00B965B5"/>
    <w:rsid w:val="00B9670B"/>
    <w:rsid w:val="00B9698F"/>
    <w:rsid w:val="00B969CB"/>
    <w:rsid w:val="00B96B96"/>
    <w:rsid w:val="00B96D71"/>
    <w:rsid w:val="00B96F57"/>
    <w:rsid w:val="00B97254"/>
    <w:rsid w:val="00B97504"/>
    <w:rsid w:val="00B97709"/>
    <w:rsid w:val="00B97B7D"/>
    <w:rsid w:val="00B97D6D"/>
    <w:rsid w:val="00BA01E0"/>
    <w:rsid w:val="00BA0886"/>
    <w:rsid w:val="00BA08F1"/>
    <w:rsid w:val="00BA09B6"/>
    <w:rsid w:val="00BA09E0"/>
    <w:rsid w:val="00BA0D97"/>
    <w:rsid w:val="00BA160C"/>
    <w:rsid w:val="00BA1616"/>
    <w:rsid w:val="00BA19E4"/>
    <w:rsid w:val="00BA19E7"/>
    <w:rsid w:val="00BA22FF"/>
    <w:rsid w:val="00BA27D5"/>
    <w:rsid w:val="00BA2CFB"/>
    <w:rsid w:val="00BA2D4E"/>
    <w:rsid w:val="00BA39D6"/>
    <w:rsid w:val="00BA3C36"/>
    <w:rsid w:val="00BA40CF"/>
    <w:rsid w:val="00BA4149"/>
    <w:rsid w:val="00BA45BF"/>
    <w:rsid w:val="00BA46C4"/>
    <w:rsid w:val="00BA4760"/>
    <w:rsid w:val="00BA47C5"/>
    <w:rsid w:val="00BA4BB7"/>
    <w:rsid w:val="00BA4BC1"/>
    <w:rsid w:val="00BA4D07"/>
    <w:rsid w:val="00BA5541"/>
    <w:rsid w:val="00BA56E2"/>
    <w:rsid w:val="00BA5804"/>
    <w:rsid w:val="00BA5812"/>
    <w:rsid w:val="00BA5FF6"/>
    <w:rsid w:val="00BA6133"/>
    <w:rsid w:val="00BA6218"/>
    <w:rsid w:val="00BA628B"/>
    <w:rsid w:val="00BA62AC"/>
    <w:rsid w:val="00BA64B4"/>
    <w:rsid w:val="00BA6D7B"/>
    <w:rsid w:val="00BA70A2"/>
    <w:rsid w:val="00BA7171"/>
    <w:rsid w:val="00BA7990"/>
    <w:rsid w:val="00BA7A6E"/>
    <w:rsid w:val="00BB03C8"/>
    <w:rsid w:val="00BB0801"/>
    <w:rsid w:val="00BB0B03"/>
    <w:rsid w:val="00BB0BDE"/>
    <w:rsid w:val="00BB0F52"/>
    <w:rsid w:val="00BB1238"/>
    <w:rsid w:val="00BB1366"/>
    <w:rsid w:val="00BB1736"/>
    <w:rsid w:val="00BB1940"/>
    <w:rsid w:val="00BB27EC"/>
    <w:rsid w:val="00BB28FE"/>
    <w:rsid w:val="00BB2B37"/>
    <w:rsid w:val="00BB334B"/>
    <w:rsid w:val="00BB38FF"/>
    <w:rsid w:val="00BB3B85"/>
    <w:rsid w:val="00BB3CDD"/>
    <w:rsid w:val="00BB3FA1"/>
    <w:rsid w:val="00BB40C6"/>
    <w:rsid w:val="00BB4150"/>
    <w:rsid w:val="00BB4261"/>
    <w:rsid w:val="00BB439E"/>
    <w:rsid w:val="00BB45AC"/>
    <w:rsid w:val="00BB48D1"/>
    <w:rsid w:val="00BB4A13"/>
    <w:rsid w:val="00BB4AE5"/>
    <w:rsid w:val="00BB4BAA"/>
    <w:rsid w:val="00BB4EF8"/>
    <w:rsid w:val="00BB4FCA"/>
    <w:rsid w:val="00BB57AE"/>
    <w:rsid w:val="00BB5C27"/>
    <w:rsid w:val="00BB6054"/>
    <w:rsid w:val="00BB625C"/>
    <w:rsid w:val="00BB6318"/>
    <w:rsid w:val="00BB70FB"/>
    <w:rsid w:val="00BB7306"/>
    <w:rsid w:val="00BB743D"/>
    <w:rsid w:val="00BB7585"/>
    <w:rsid w:val="00BB7934"/>
    <w:rsid w:val="00BB7C95"/>
    <w:rsid w:val="00BB7E0B"/>
    <w:rsid w:val="00BC025A"/>
    <w:rsid w:val="00BC0896"/>
    <w:rsid w:val="00BC09FA"/>
    <w:rsid w:val="00BC0E16"/>
    <w:rsid w:val="00BC1440"/>
    <w:rsid w:val="00BC1622"/>
    <w:rsid w:val="00BC16B3"/>
    <w:rsid w:val="00BC1888"/>
    <w:rsid w:val="00BC1B0D"/>
    <w:rsid w:val="00BC1BAB"/>
    <w:rsid w:val="00BC1C0C"/>
    <w:rsid w:val="00BC2E7E"/>
    <w:rsid w:val="00BC3151"/>
    <w:rsid w:val="00BC36A0"/>
    <w:rsid w:val="00BC3BDA"/>
    <w:rsid w:val="00BC3DC6"/>
    <w:rsid w:val="00BC3EEA"/>
    <w:rsid w:val="00BC4705"/>
    <w:rsid w:val="00BC4867"/>
    <w:rsid w:val="00BC4D09"/>
    <w:rsid w:val="00BC4D51"/>
    <w:rsid w:val="00BC4FBD"/>
    <w:rsid w:val="00BC50D1"/>
    <w:rsid w:val="00BC50EA"/>
    <w:rsid w:val="00BC547C"/>
    <w:rsid w:val="00BC5774"/>
    <w:rsid w:val="00BC5858"/>
    <w:rsid w:val="00BC5A72"/>
    <w:rsid w:val="00BC6065"/>
    <w:rsid w:val="00BC6135"/>
    <w:rsid w:val="00BC6F07"/>
    <w:rsid w:val="00BC73A0"/>
    <w:rsid w:val="00BC75AC"/>
    <w:rsid w:val="00BC75D9"/>
    <w:rsid w:val="00BC7693"/>
    <w:rsid w:val="00BC7783"/>
    <w:rsid w:val="00BC7F9A"/>
    <w:rsid w:val="00BD02C8"/>
    <w:rsid w:val="00BD0377"/>
    <w:rsid w:val="00BD058B"/>
    <w:rsid w:val="00BD0945"/>
    <w:rsid w:val="00BD09E3"/>
    <w:rsid w:val="00BD0CB2"/>
    <w:rsid w:val="00BD0EEF"/>
    <w:rsid w:val="00BD10E6"/>
    <w:rsid w:val="00BD1BD1"/>
    <w:rsid w:val="00BD1E1C"/>
    <w:rsid w:val="00BD1F49"/>
    <w:rsid w:val="00BD1F54"/>
    <w:rsid w:val="00BD1FC9"/>
    <w:rsid w:val="00BD21CE"/>
    <w:rsid w:val="00BD2285"/>
    <w:rsid w:val="00BD24B7"/>
    <w:rsid w:val="00BD255E"/>
    <w:rsid w:val="00BD2650"/>
    <w:rsid w:val="00BD3B7C"/>
    <w:rsid w:val="00BD3E70"/>
    <w:rsid w:val="00BD41D1"/>
    <w:rsid w:val="00BD489E"/>
    <w:rsid w:val="00BD4F99"/>
    <w:rsid w:val="00BD521B"/>
    <w:rsid w:val="00BD56CA"/>
    <w:rsid w:val="00BD56CD"/>
    <w:rsid w:val="00BD5730"/>
    <w:rsid w:val="00BD59F2"/>
    <w:rsid w:val="00BD5A20"/>
    <w:rsid w:val="00BD5F5F"/>
    <w:rsid w:val="00BD60DC"/>
    <w:rsid w:val="00BD6146"/>
    <w:rsid w:val="00BD6519"/>
    <w:rsid w:val="00BD6560"/>
    <w:rsid w:val="00BD6D3B"/>
    <w:rsid w:val="00BD705D"/>
    <w:rsid w:val="00BD7340"/>
    <w:rsid w:val="00BD73C5"/>
    <w:rsid w:val="00BD74D9"/>
    <w:rsid w:val="00BD79ED"/>
    <w:rsid w:val="00BD7D09"/>
    <w:rsid w:val="00BD7F51"/>
    <w:rsid w:val="00BE02C4"/>
    <w:rsid w:val="00BE0BDF"/>
    <w:rsid w:val="00BE0E7B"/>
    <w:rsid w:val="00BE11E1"/>
    <w:rsid w:val="00BE1201"/>
    <w:rsid w:val="00BE1457"/>
    <w:rsid w:val="00BE163F"/>
    <w:rsid w:val="00BE1C7A"/>
    <w:rsid w:val="00BE1FD2"/>
    <w:rsid w:val="00BE20C3"/>
    <w:rsid w:val="00BE2F3B"/>
    <w:rsid w:val="00BE2F83"/>
    <w:rsid w:val="00BE2FA6"/>
    <w:rsid w:val="00BE2FE3"/>
    <w:rsid w:val="00BE3159"/>
    <w:rsid w:val="00BE319A"/>
    <w:rsid w:val="00BE38D3"/>
    <w:rsid w:val="00BE3C55"/>
    <w:rsid w:val="00BE4203"/>
    <w:rsid w:val="00BE4353"/>
    <w:rsid w:val="00BE43B0"/>
    <w:rsid w:val="00BE45CC"/>
    <w:rsid w:val="00BE46AD"/>
    <w:rsid w:val="00BE4F12"/>
    <w:rsid w:val="00BE4F7B"/>
    <w:rsid w:val="00BE509F"/>
    <w:rsid w:val="00BE5273"/>
    <w:rsid w:val="00BE5401"/>
    <w:rsid w:val="00BE5529"/>
    <w:rsid w:val="00BE565A"/>
    <w:rsid w:val="00BE5B32"/>
    <w:rsid w:val="00BE5D8A"/>
    <w:rsid w:val="00BE61C3"/>
    <w:rsid w:val="00BE64B7"/>
    <w:rsid w:val="00BE6AA5"/>
    <w:rsid w:val="00BE6E4D"/>
    <w:rsid w:val="00BE703E"/>
    <w:rsid w:val="00BE7055"/>
    <w:rsid w:val="00BE7088"/>
    <w:rsid w:val="00BE7E4B"/>
    <w:rsid w:val="00BF01AE"/>
    <w:rsid w:val="00BF09E1"/>
    <w:rsid w:val="00BF0DC1"/>
    <w:rsid w:val="00BF0DE7"/>
    <w:rsid w:val="00BF1085"/>
    <w:rsid w:val="00BF148A"/>
    <w:rsid w:val="00BF19C1"/>
    <w:rsid w:val="00BF1D9F"/>
    <w:rsid w:val="00BF2339"/>
    <w:rsid w:val="00BF28BA"/>
    <w:rsid w:val="00BF2993"/>
    <w:rsid w:val="00BF2DF8"/>
    <w:rsid w:val="00BF3A58"/>
    <w:rsid w:val="00BF3BB2"/>
    <w:rsid w:val="00BF3D67"/>
    <w:rsid w:val="00BF4995"/>
    <w:rsid w:val="00BF5646"/>
    <w:rsid w:val="00BF57AF"/>
    <w:rsid w:val="00BF599B"/>
    <w:rsid w:val="00BF59D9"/>
    <w:rsid w:val="00BF5D3B"/>
    <w:rsid w:val="00BF6026"/>
    <w:rsid w:val="00BF6261"/>
    <w:rsid w:val="00BF6943"/>
    <w:rsid w:val="00BF6D5F"/>
    <w:rsid w:val="00BF6E31"/>
    <w:rsid w:val="00BF6F0A"/>
    <w:rsid w:val="00BF72BE"/>
    <w:rsid w:val="00BF7F97"/>
    <w:rsid w:val="00C000EA"/>
    <w:rsid w:val="00C0016F"/>
    <w:rsid w:val="00C00225"/>
    <w:rsid w:val="00C00907"/>
    <w:rsid w:val="00C00B1F"/>
    <w:rsid w:val="00C00CC9"/>
    <w:rsid w:val="00C01193"/>
    <w:rsid w:val="00C01383"/>
    <w:rsid w:val="00C013A8"/>
    <w:rsid w:val="00C01431"/>
    <w:rsid w:val="00C0152F"/>
    <w:rsid w:val="00C01A57"/>
    <w:rsid w:val="00C01AAB"/>
    <w:rsid w:val="00C02050"/>
    <w:rsid w:val="00C02AE2"/>
    <w:rsid w:val="00C030B5"/>
    <w:rsid w:val="00C03187"/>
    <w:rsid w:val="00C033A5"/>
    <w:rsid w:val="00C03543"/>
    <w:rsid w:val="00C03854"/>
    <w:rsid w:val="00C03C09"/>
    <w:rsid w:val="00C03CDA"/>
    <w:rsid w:val="00C03D26"/>
    <w:rsid w:val="00C04042"/>
    <w:rsid w:val="00C0411F"/>
    <w:rsid w:val="00C04557"/>
    <w:rsid w:val="00C04AFA"/>
    <w:rsid w:val="00C04FAB"/>
    <w:rsid w:val="00C05282"/>
    <w:rsid w:val="00C05388"/>
    <w:rsid w:val="00C053A0"/>
    <w:rsid w:val="00C0556D"/>
    <w:rsid w:val="00C05A88"/>
    <w:rsid w:val="00C05BCD"/>
    <w:rsid w:val="00C05C3F"/>
    <w:rsid w:val="00C05E0F"/>
    <w:rsid w:val="00C068DD"/>
    <w:rsid w:val="00C06EF1"/>
    <w:rsid w:val="00C07062"/>
    <w:rsid w:val="00C072FF"/>
    <w:rsid w:val="00C07B06"/>
    <w:rsid w:val="00C07FDB"/>
    <w:rsid w:val="00C10024"/>
    <w:rsid w:val="00C10244"/>
    <w:rsid w:val="00C1049C"/>
    <w:rsid w:val="00C104BA"/>
    <w:rsid w:val="00C10EB9"/>
    <w:rsid w:val="00C10F61"/>
    <w:rsid w:val="00C11299"/>
    <w:rsid w:val="00C1147B"/>
    <w:rsid w:val="00C1174F"/>
    <w:rsid w:val="00C11B19"/>
    <w:rsid w:val="00C11B73"/>
    <w:rsid w:val="00C11FF0"/>
    <w:rsid w:val="00C120FA"/>
    <w:rsid w:val="00C12301"/>
    <w:rsid w:val="00C124D8"/>
    <w:rsid w:val="00C12589"/>
    <w:rsid w:val="00C12B7F"/>
    <w:rsid w:val="00C12C8B"/>
    <w:rsid w:val="00C13943"/>
    <w:rsid w:val="00C139C1"/>
    <w:rsid w:val="00C13A39"/>
    <w:rsid w:val="00C13DB4"/>
    <w:rsid w:val="00C13FE4"/>
    <w:rsid w:val="00C1418A"/>
    <w:rsid w:val="00C144CB"/>
    <w:rsid w:val="00C145C6"/>
    <w:rsid w:val="00C14BCA"/>
    <w:rsid w:val="00C14F7B"/>
    <w:rsid w:val="00C151DB"/>
    <w:rsid w:val="00C15340"/>
    <w:rsid w:val="00C1566A"/>
    <w:rsid w:val="00C15951"/>
    <w:rsid w:val="00C15A20"/>
    <w:rsid w:val="00C15E03"/>
    <w:rsid w:val="00C1601E"/>
    <w:rsid w:val="00C16176"/>
    <w:rsid w:val="00C17A47"/>
    <w:rsid w:val="00C203CC"/>
    <w:rsid w:val="00C206B9"/>
    <w:rsid w:val="00C20CD6"/>
    <w:rsid w:val="00C20F31"/>
    <w:rsid w:val="00C2113C"/>
    <w:rsid w:val="00C2155C"/>
    <w:rsid w:val="00C21826"/>
    <w:rsid w:val="00C21A5B"/>
    <w:rsid w:val="00C21B37"/>
    <w:rsid w:val="00C22126"/>
    <w:rsid w:val="00C2212C"/>
    <w:rsid w:val="00C22249"/>
    <w:rsid w:val="00C224D0"/>
    <w:rsid w:val="00C2264F"/>
    <w:rsid w:val="00C226C1"/>
    <w:rsid w:val="00C22CF8"/>
    <w:rsid w:val="00C2328D"/>
    <w:rsid w:val="00C23A37"/>
    <w:rsid w:val="00C23AAA"/>
    <w:rsid w:val="00C243AB"/>
    <w:rsid w:val="00C24C84"/>
    <w:rsid w:val="00C24FEE"/>
    <w:rsid w:val="00C25220"/>
    <w:rsid w:val="00C2530A"/>
    <w:rsid w:val="00C25E0E"/>
    <w:rsid w:val="00C2618D"/>
    <w:rsid w:val="00C2635E"/>
    <w:rsid w:val="00C266AA"/>
    <w:rsid w:val="00C26B3C"/>
    <w:rsid w:val="00C26D96"/>
    <w:rsid w:val="00C27185"/>
    <w:rsid w:val="00C27233"/>
    <w:rsid w:val="00C272EE"/>
    <w:rsid w:val="00C2766E"/>
    <w:rsid w:val="00C2791E"/>
    <w:rsid w:val="00C27A8C"/>
    <w:rsid w:val="00C27D6B"/>
    <w:rsid w:val="00C27DD1"/>
    <w:rsid w:val="00C27E82"/>
    <w:rsid w:val="00C287FB"/>
    <w:rsid w:val="00C30163"/>
    <w:rsid w:val="00C30686"/>
    <w:rsid w:val="00C30738"/>
    <w:rsid w:val="00C309B3"/>
    <w:rsid w:val="00C30B91"/>
    <w:rsid w:val="00C30BB3"/>
    <w:rsid w:val="00C30CCC"/>
    <w:rsid w:val="00C30D5A"/>
    <w:rsid w:val="00C31005"/>
    <w:rsid w:val="00C310DA"/>
    <w:rsid w:val="00C31BDE"/>
    <w:rsid w:val="00C31CDB"/>
    <w:rsid w:val="00C325D8"/>
    <w:rsid w:val="00C3299B"/>
    <w:rsid w:val="00C32D4E"/>
    <w:rsid w:val="00C32F1F"/>
    <w:rsid w:val="00C3308E"/>
    <w:rsid w:val="00C33232"/>
    <w:rsid w:val="00C333AE"/>
    <w:rsid w:val="00C33404"/>
    <w:rsid w:val="00C33AD1"/>
    <w:rsid w:val="00C33FB9"/>
    <w:rsid w:val="00C34030"/>
    <w:rsid w:val="00C340F1"/>
    <w:rsid w:val="00C34739"/>
    <w:rsid w:val="00C347DD"/>
    <w:rsid w:val="00C34B60"/>
    <w:rsid w:val="00C34EC2"/>
    <w:rsid w:val="00C35212"/>
    <w:rsid w:val="00C3550B"/>
    <w:rsid w:val="00C355D0"/>
    <w:rsid w:val="00C35606"/>
    <w:rsid w:val="00C35CFE"/>
    <w:rsid w:val="00C35E19"/>
    <w:rsid w:val="00C362D3"/>
    <w:rsid w:val="00C368B2"/>
    <w:rsid w:val="00C3696D"/>
    <w:rsid w:val="00C36B2E"/>
    <w:rsid w:val="00C36D7E"/>
    <w:rsid w:val="00C37571"/>
    <w:rsid w:val="00C376E1"/>
    <w:rsid w:val="00C378F5"/>
    <w:rsid w:val="00C37A85"/>
    <w:rsid w:val="00C37C3E"/>
    <w:rsid w:val="00C37E08"/>
    <w:rsid w:val="00C37EDD"/>
    <w:rsid w:val="00C400A2"/>
    <w:rsid w:val="00C4013D"/>
    <w:rsid w:val="00C4016F"/>
    <w:rsid w:val="00C4081F"/>
    <w:rsid w:val="00C40B91"/>
    <w:rsid w:val="00C41152"/>
    <w:rsid w:val="00C416E8"/>
    <w:rsid w:val="00C41750"/>
    <w:rsid w:val="00C421E6"/>
    <w:rsid w:val="00C425CC"/>
    <w:rsid w:val="00C4277A"/>
    <w:rsid w:val="00C427B0"/>
    <w:rsid w:val="00C42CC1"/>
    <w:rsid w:val="00C43214"/>
    <w:rsid w:val="00C43C67"/>
    <w:rsid w:val="00C43DFD"/>
    <w:rsid w:val="00C43EB6"/>
    <w:rsid w:val="00C442B3"/>
    <w:rsid w:val="00C442BF"/>
    <w:rsid w:val="00C442D3"/>
    <w:rsid w:val="00C44326"/>
    <w:rsid w:val="00C4447F"/>
    <w:rsid w:val="00C4454E"/>
    <w:rsid w:val="00C448A3"/>
    <w:rsid w:val="00C44A87"/>
    <w:rsid w:val="00C44BF1"/>
    <w:rsid w:val="00C45647"/>
    <w:rsid w:val="00C45744"/>
    <w:rsid w:val="00C458FF"/>
    <w:rsid w:val="00C45DE7"/>
    <w:rsid w:val="00C45E73"/>
    <w:rsid w:val="00C45E75"/>
    <w:rsid w:val="00C46262"/>
    <w:rsid w:val="00C46531"/>
    <w:rsid w:val="00C47009"/>
    <w:rsid w:val="00C47437"/>
    <w:rsid w:val="00C4775A"/>
    <w:rsid w:val="00C47813"/>
    <w:rsid w:val="00C47B7C"/>
    <w:rsid w:val="00C47C39"/>
    <w:rsid w:val="00C47F2C"/>
    <w:rsid w:val="00C50074"/>
    <w:rsid w:val="00C501E2"/>
    <w:rsid w:val="00C50692"/>
    <w:rsid w:val="00C50967"/>
    <w:rsid w:val="00C50C90"/>
    <w:rsid w:val="00C50E55"/>
    <w:rsid w:val="00C50EB7"/>
    <w:rsid w:val="00C50FC2"/>
    <w:rsid w:val="00C50FDD"/>
    <w:rsid w:val="00C511F3"/>
    <w:rsid w:val="00C5166F"/>
    <w:rsid w:val="00C521A3"/>
    <w:rsid w:val="00C523B2"/>
    <w:rsid w:val="00C526C8"/>
    <w:rsid w:val="00C52E27"/>
    <w:rsid w:val="00C532E3"/>
    <w:rsid w:val="00C53306"/>
    <w:rsid w:val="00C53462"/>
    <w:rsid w:val="00C53548"/>
    <w:rsid w:val="00C538A4"/>
    <w:rsid w:val="00C53C5D"/>
    <w:rsid w:val="00C5404B"/>
    <w:rsid w:val="00C545DB"/>
    <w:rsid w:val="00C54D25"/>
    <w:rsid w:val="00C55342"/>
    <w:rsid w:val="00C555FD"/>
    <w:rsid w:val="00C55972"/>
    <w:rsid w:val="00C55CA1"/>
    <w:rsid w:val="00C55D3B"/>
    <w:rsid w:val="00C564E5"/>
    <w:rsid w:val="00C565E6"/>
    <w:rsid w:val="00C56781"/>
    <w:rsid w:val="00C56DF1"/>
    <w:rsid w:val="00C56E25"/>
    <w:rsid w:val="00C56FD9"/>
    <w:rsid w:val="00C57189"/>
    <w:rsid w:val="00C57223"/>
    <w:rsid w:val="00C57243"/>
    <w:rsid w:val="00C57543"/>
    <w:rsid w:val="00C5784A"/>
    <w:rsid w:val="00C578B0"/>
    <w:rsid w:val="00C57AF7"/>
    <w:rsid w:val="00C57B28"/>
    <w:rsid w:val="00C57C05"/>
    <w:rsid w:val="00C57CE5"/>
    <w:rsid w:val="00C57D80"/>
    <w:rsid w:val="00C57E52"/>
    <w:rsid w:val="00C57F6E"/>
    <w:rsid w:val="00C604A7"/>
    <w:rsid w:val="00C60824"/>
    <w:rsid w:val="00C61042"/>
    <w:rsid w:val="00C61264"/>
    <w:rsid w:val="00C612C8"/>
    <w:rsid w:val="00C6136F"/>
    <w:rsid w:val="00C6151E"/>
    <w:rsid w:val="00C619B3"/>
    <w:rsid w:val="00C61B26"/>
    <w:rsid w:val="00C61D59"/>
    <w:rsid w:val="00C61DC8"/>
    <w:rsid w:val="00C62021"/>
    <w:rsid w:val="00C627BF"/>
    <w:rsid w:val="00C63175"/>
    <w:rsid w:val="00C6323F"/>
    <w:rsid w:val="00C634D7"/>
    <w:rsid w:val="00C637D8"/>
    <w:rsid w:val="00C63989"/>
    <w:rsid w:val="00C63A06"/>
    <w:rsid w:val="00C63BA4"/>
    <w:rsid w:val="00C63CCF"/>
    <w:rsid w:val="00C63D59"/>
    <w:rsid w:val="00C63DC9"/>
    <w:rsid w:val="00C63F8C"/>
    <w:rsid w:val="00C6461E"/>
    <w:rsid w:val="00C64ED2"/>
    <w:rsid w:val="00C65071"/>
    <w:rsid w:val="00C65334"/>
    <w:rsid w:val="00C655C0"/>
    <w:rsid w:val="00C656D0"/>
    <w:rsid w:val="00C65CEA"/>
    <w:rsid w:val="00C65E66"/>
    <w:rsid w:val="00C66291"/>
    <w:rsid w:val="00C662FD"/>
    <w:rsid w:val="00C66555"/>
    <w:rsid w:val="00C66671"/>
    <w:rsid w:val="00C6668A"/>
    <w:rsid w:val="00C66723"/>
    <w:rsid w:val="00C66ACB"/>
    <w:rsid w:val="00C6702B"/>
    <w:rsid w:val="00C67080"/>
    <w:rsid w:val="00C6729B"/>
    <w:rsid w:val="00C672A0"/>
    <w:rsid w:val="00C67337"/>
    <w:rsid w:val="00C676E3"/>
    <w:rsid w:val="00C70235"/>
    <w:rsid w:val="00C706A3"/>
    <w:rsid w:val="00C7078F"/>
    <w:rsid w:val="00C709D1"/>
    <w:rsid w:val="00C709D4"/>
    <w:rsid w:val="00C70A7E"/>
    <w:rsid w:val="00C70E74"/>
    <w:rsid w:val="00C70EEA"/>
    <w:rsid w:val="00C70F9B"/>
    <w:rsid w:val="00C715FF"/>
    <w:rsid w:val="00C716CF"/>
    <w:rsid w:val="00C71849"/>
    <w:rsid w:val="00C71C8E"/>
    <w:rsid w:val="00C72BDD"/>
    <w:rsid w:val="00C72D9C"/>
    <w:rsid w:val="00C72ECB"/>
    <w:rsid w:val="00C73593"/>
    <w:rsid w:val="00C738A7"/>
    <w:rsid w:val="00C73989"/>
    <w:rsid w:val="00C73DD4"/>
    <w:rsid w:val="00C73E2C"/>
    <w:rsid w:val="00C73E3D"/>
    <w:rsid w:val="00C73E55"/>
    <w:rsid w:val="00C74511"/>
    <w:rsid w:val="00C74518"/>
    <w:rsid w:val="00C7463A"/>
    <w:rsid w:val="00C746FF"/>
    <w:rsid w:val="00C74DF4"/>
    <w:rsid w:val="00C74F42"/>
    <w:rsid w:val="00C7513A"/>
    <w:rsid w:val="00C759DF"/>
    <w:rsid w:val="00C75ADE"/>
    <w:rsid w:val="00C75E19"/>
    <w:rsid w:val="00C762D4"/>
    <w:rsid w:val="00C763C9"/>
    <w:rsid w:val="00C76906"/>
    <w:rsid w:val="00C76B15"/>
    <w:rsid w:val="00C76E6D"/>
    <w:rsid w:val="00C76F9A"/>
    <w:rsid w:val="00C777E9"/>
    <w:rsid w:val="00C779CF"/>
    <w:rsid w:val="00C802C2"/>
    <w:rsid w:val="00C803C9"/>
    <w:rsid w:val="00C80490"/>
    <w:rsid w:val="00C80879"/>
    <w:rsid w:val="00C80A1A"/>
    <w:rsid w:val="00C80A44"/>
    <w:rsid w:val="00C80B55"/>
    <w:rsid w:val="00C816EA"/>
    <w:rsid w:val="00C81B9B"/>
    <w:rsid w:val="00C81F64"/>
    <w:rsid w:val="00C81F8B"/>
    <w:rsid w:val="00C82510"/>
    <w:rsid w:val="00C826D1"/>
    <w:rsid w:val="00C827CE"/>
    <w:rsid w:val="00C82867"/>
    <w:rsid w:val="00C8287F"/>
    <w:rsid w:val="00C829A5"/>
    <w:rsid w:val="00C829B0"/>
    <w:rsid w:val="00C82D52"/>
    <w:rsid w:val="00C82E9F"/>
    <w:rsid w:val="00C82ECE"/>
    <w:rsid w:val="00C832BD"/>
    <w:rsid w:val="00C834FA"/>
    <w:rsid w:val="00C835F9"/>
    <w:rsid w:val="00C836AF"/>
    <w:rsid w:val="00C83A4B"/>
    <w:rsid w:val="00C83CFE"/>
    <w:rsid w:val="00C83D68"/>
    <w:rsid w:val="00C84498"/>
    <w:rsid w:val="00C84577"/>
    <w:rsid w:val="00C84C74"/>
    <w:rsid w:val="00C84F29"/>
    <w:rsid w:val="00C8540E"/>
    <w:rsid w:val="00C856C0"/>
    <w:rsid w:val="00C8576B"/>
    <w:rsid w:val="00C85912"/>
    <w:rsid w:val="00C859C7"/>
    <w:rsid w:val="00C85B8A"/>
    <w:rsid w:val="00C85B9F"/>
    <w:rsid w:val="00C85C61"/>
    <w:rsid w:val="00C85EB4"/>
    <w:rsid w:val="00C8619B"/>
    <w:rsid w:val="00C8637F"/>
    <w:rsid w:val="00C86804"/>
    <w:rsid w:val="00C86C87"/>
    <w:rsid w:val="00C86CA3"/>
    <w:rsid w:val="00C86F4B"/>
    <w:rsid w:val="00C86FBF"/>
    <w:rsid w:val="00C8704D"/>
    <w:rsid w:val="00C875CD"/>
    <w:rsid w:val="00C87699"/>
    <w:rsid w:val="00C877BA"/>
    <w:rsid w:val="00C8788C"/>
    <w:rsid w:val="00C878A0"/>
    <w:rsid w:val="00C87BE7"/>
    <w:rsid w:val="00C87C96"/>
    <w:rsid w:val="00C9025A"/>
    <w:rsid w:val="00C907A8"/>
    <w:rsid w:val="00C90889"/>
    <w:rsid w:val="00C908C5"/>
    <w:rsid w:val="00C91018"/>
    <w:rsid w:val="00C9111E"/>
    <w:rsid w:val="00C914A1"/>
    <w:rsid w:val="00C91996"/>
    <w:rsid w:val="00C91CF7"/>
    <w:rsid w:val="00C91E72"/>
    <w:rsid w:val="00C91ECD"/>
    <w:rsid w:val="00C921BD"/>
    <w:rsid w:val="00C926BB"/>
    <w:rsid w:val="00C92BBF"/>
    <w:rsid w:val="00C93568"/>
    <w:rsid w:val="00C93878"/>
    <w:rsid w:val="00C93AD4"/>
    <w:rsid w:val="00C93D7D"/>
    <w:rsid w:val="00C94614"/>
    <w:rsid w:val="00C94A80"/>
    <w:rsid w:val="00C9513D"/>
    <w:rsid w:val="00C95287"/>
    <w:rsid w:val="00C95472"/>
    <w:rsid w:val="00C95745"/>
    <w:rsid w:val="00C95B50"/>
    <w:rsid w:val="00C961DE"/>
    <w:rsid w:val="00C965D7"/>
    <w:rsid w:val="00C96E5B"/>
    <w:rsid w:val="00C96EB1"/>
    <w:rsid w:val="00C9722B"/>
    <w:rsid w:val="00C9756A"/>
    <w:rsid w:val="00C977BF"/>
    <w:rsid w:val="00C9797C"/>
    <w:rsid w:val="00C97E81"/>
    <w:rsid w:val="00C97EFD"/>
    <w:rsid w:val="00C9EFB5"/>
    <w:rsid w:val="00CA04B4"/>
    <w:rsid w:val="00CA1055"/>
    <w:rsid w:val="00CA1256"/>
    <w:rsid w:val="00CA13B9"/>
    <w:rsid w:val="00CA17B9"/>
    <w:rsid w:val="00CA1F29"/>
    <w:rsid w:val="00CA2317"/>
    <w:rsid w:val="00CA2353"/>
    <w:rsid w:val="00CA2933"/>
    <w:rsid w:val="00CA299D"/>
    <w:rsid w:val="00CA2E9B"/>
    <w:rsid w:val="00CA32D4"/>
    <w:rsid w:val="00CA35C3"/>
    <w:rsid w:val="00CA38B6"/>
    <w:rsid w:val="00CA3914"/>
    <w:rsid w:val="00CA3A5D"/>
    <w:rsid w:val="00CA3EE7"/>
    <w:rsid w:val="00CA3FA4"/>
    <w:rsid w:val="00CA40A1"/>
    <w:rsid w:val="00CA4119"/>
    <w:rsid w:val="00CA44DB"/>
    <w:rsid w:val="00CA45BA"/>
    <w:rsid w:val="00CA4B96"/>
    <w:rsid w:val="00CA4D59"/>
    <w:rsid w:val="00CA4F87"/>
    <w:rsid w:val="00CA5790"/>
    <w:rsid w:val="00CA59C6"/>
    <w:rsid w:val="00CA5BE2"/>
    <w:rsid w:val="00CA6028"/>
    <w:rsid w:val="00CA6194"/>
    <w:rsid w:val="00CA6341"/>
    <w:rsid w:val="00CA6389"/>
    <w:rsid w:val="00CA639C"/>
    <w:rsid w:val="00CA6ACD"/>
    <w:rsid w:val="00CA6CEE"/>
    <w:rsid w:val="00CA71AE"/>
    <w:rsid w:val="00CA75C3"/>
    <w:rsid w:val="00CA78EE"/>
    <w:rsid w:val="00CA798F"/>
    <w:rsid w:val="00CA7A0F"/>
    <w:rsid w:val="00CA7FA3"/>
    <w:rsid w:val="00CB06CB"/>
    <w:rsid w:val="00CB0CE1"/>
    <w:rsid w:val="00CB0CEC"/>
    <w:rsid w:val="00CB0ED4"/>
    <w:rsid w:val="00CB1116"/>
    <w:rsid w:val="00CB1339"/>
    <w:rsid w:val="00CB153B"/>
    <w:rsid w:val="00CB1C5E"/>
    <w:rsid w:val="00CB1D3D"/>
    <w:rsid w:val="00CB1D55"/>
    <w:rsid w:val="00CB1F88"/>
    <w:rsid w:val="00CB2053"/>
    <w:rsid w:val="00CB20F7"/>
    <w:rsid w:val="00CB21CF"/>
    <w:rsid w:val="00CB22EF"/>
    <w:rsid w:val="00CB2393"/>
    <w:rsid w:val="00CB255E"/>
    <w:rsid w:val="00CB2606"/>
    <w:rsid w:val="00CB286A"/>
    <w:rsid w:val="00CB389B"/>
    <w:rsid w:val="00CB3D47"/>
    <w:rsid w:val="00CB3FB7"/>
    <w:rsid w:val="00CB4136"/>
    <w:rsid w:val="00CB42E7"/>
    <w:rsid w:val="00CB4562"/>
    <w:rsid w:val="00CB46C5"/>
    <w:rsid w:val="00CB47BC"/>
    <w:rsid w:val="00CB4801"/>
    <w:rsid w:val="00CB4802"/>
    <w:rsid w:val="00CB4D9C"/>
    <w:rsid w:val="00CB4F81"/>
    <w:rsid w:val="00CB52A0"/>
    <w:rsid w:val="00CB54B2"/>
    <w:rsid w:val="00CB56E8"/>
    <w:rsid w:val="00CB5730"/>
    <w:rsid w:val="00CB573C"/>
    <w:rsid w:val="00CB57FD"/>
    <w:rsid w:val="00CB58DF"/>
    <w:rsid w:val="00CB59C5"/>
    <w:rsid w:val="00CB5A96"/>
    <w:rsid w:val="00CB5E4E"/>
    <w:rsid w:val="00CB5FBB"/>
    <w:rsid w:val="00CB61E7"/>
    <w:rsid w:val="00CB63AE"/>
    <w:rsid w:val="00CB63B3"/>
    <w:rsid w:val="00CB63E2"/>
    <w:rsid w:val="00CB6410"/>
    <w:rsid w:val="00CB6541"/>
    <w:rsid w:val="00CB65C5"/>
    <w:rsid w:val="00CB677A"/>
    <w:rsid w:val="00CB6D73"/>
    <w:rsid w:val="00CB76F8"/>
    <w:rsid w:val="00CB7B34"/>
    <w:rsid w:val="00CB7B57"/>
    <w:rsid w:val="00CB7DFB"/>
    <w:rsid w:val="00CB7E12"/>
    <w:rsid w:val="00CB7EDE"/>
    <w:rsid w:val="00CC040C"/>
    <w:rsid w:val="00CC06F8"/>
    <w:rsid w:val="00CC0A34"/>
    <w:rsid w:val="00CC0C81"/>
    <w:rsid w:val="00CC11A1"/>
    <w:rsid w:val="00CC1D43"/>
    <w:rsid w:val="00CC1DC3"/>
    <w:rsid w:val="00CC215D"/>
    <w:rsid w:val="00CC217D"/>
    <w:rsid w:val="00CC2519"/>
    <w:rsid w:val="00CC324C"/>
    <w:rsid w:val="00CC33A8"/>
    <w:rsid w:val="00CC33EC"/>
    <w:rsid w:val="00CC3493"/>
    <w:rsid w:val="00CC3624"/>
    <w:rsid w:val="00CC37DA"/>
    <w:rsid w:val="00CC3D81"/>
    <w:rsid w:val="00CC3E71"/>
    <w:rsid w:val="00CC3FC5"/>
    <w:rsid w:val="00CC42D4"/>
    <w:rsid w:val="00CC44BF"/>
    <w:rsid w:val="00CC44D4"/>
    <w:rsid w:val="00CC4556"/>
    <w:rsid w:val="00CC499E"/>
    <w:rsid w:val="00CC49EB"/>
    <w:rsid w:val="00CC522C"/>
    <w:rsid w:val="00CC55F9"/>
    <w:rsid w:val="00CC5620"/>
    <w:rsid w:val="00CC576B"/>
    <w:rsid w:val="00CC58B8"/>
    <w:rsid w:val="00CC5969"/>
    <w:rsid w:val="00CC5D37"/>
    <w:rsid w:val="00CC5D43"/>
    <w:rsid w:val="00CC61F0"/>
    <w:rsid w:val="00CC6228"/>
    <w:rsid w:val="00CC639B"/>
    <w:rsid w:val="00CC671B"/>
    <w:rsid w:val="00CC6780"/>
    <w:rsid w:val="00CC6BDB"/>
    <w:rsid w:val="00CC701E"/>
    <w:rsid w:val="00CC7233"/>
    <w:rsid w:val="00CC7244"/>
    <w:rsid w:val="00CC735E"/>
    <w:rsid w:val="00CC73BF"/>
    <w:rsid w:val="00CC758C"/>
    <w:rsid w:val="00CC7941"/>
    <w:rsid w:val="00CC7A63"/>
    <w:rsid w:val="00CC7C2C"/>
    <w:rsid w:val="00CC7CCA"/>
    <w:rsid w:val="00CC7D69"/>
    <w:rsid w:val="00CD02C6"/>
    <w:rsid w:val="00CD075C"/>
    <w:rsid w:val="00CD11C9"/>
    <w:rsid w:val="00CD14CB"/>
    <w:rsid w:val="00CD1530"/>
    <w:rsid w:val="00CD1549"/>
    <w:rsid w:val="00CD185C"/>
    <w:rsid w:val="00CD18B9"/>
    <w:rsid w:val="00CD1A51"/>
    <w:rsid w:val="00CD1BD7"/>
    <w:rsid w:val="00CD2088"/>
    <w:rsid w:val="00CD218E"/>
    <w:rsid w:val="00CD24C8"/>
    <w:rsid w:val="00CD257C"/>
    <w:rsid w:val="00CD264D"/>
    <w:rsid w:val="00CD28AF"/>
    <w:rsid w:val="00CD2AF5"/>
    <w:rsid w:val="00CD2C67"/>
    <w:rsid w:val="00CD338F"/>
    <w:rsid w:val="00CD33DC"/>
    <w:rsid w:val="00CD3642"/>
    <w:rsid w:val="00CD39A3"/>
    <w:rsid w:val="00CD39F9"/>
    <w:rsid w:val="00CD3AFD"/>
    <w:rsid w:val="00CD40CF"/>
    <w:rsid w:val="00CD4273"/>
    <w:rsid w:val="00CD4911"/>
    <w:rsid w:val="00CD496F"/>
    <w:rsid w:val="00CD4EA8"/>
    <w:rsid w:val="00CD511A"/>
    <w:rsid w:val="00CD541E"/>
    <w:rsid w:val="00CD5436"/>
    <w:rsid w:val="00CD55A1"/>
    <w:rsid w:val="00CD5FBB"/>
    <w:rsid w:val="00CD6017"/>
    <w:rsid w:val="00CD641D"/>
    <w:rsid w:val="00CD6877"/>
    <w:rsid w:val="00CD68DF"/>
    <w:rsid w:val="00CD6A4B"/>
    <w:rsid w:val="00CD6B8C"/>
    <w:rsid w:val="00CD6C14"/>
    <w:rsid w:val="00CD6DED"/>
    <w:rsid w:val="00CD6FE0"/>
    <w:rsid w:val="00CD74DE"/>
    <w:rsid w:val="00CD77DF"/>
    <w:rsid w:val="00CD7D9D"/>
    <w:rsid w:val="00CDFCA6"/>
    <w:rsid w:val="00CE0141"/>
    <w:rsid w:val="00CE0388"/>
    <w:rsid w:val="00CE067A"/>
    <w:rsid w:val="00CE0DFD"/>
    <w:rsid w:val="00CE11A4"/>
    <w:rsid w:val="00CE1280"/>
    <w:rsid w:val="00CE1295"/>
    <w:rsid w:val="00CE1445"/>
    <w:rsid w:val="00CE1A80"/>
    <w:rsid w:val="00CE1B87"/>
    <w:rsid w:val="00CE1E99"/>
    <w:rsid w:val="00CE1F83"/>
    <w:rsid w:val="00CE27F3"/>
    <w:rsid w:val="00CE2B39"/>
    <w:rsid w:val="00CE2DB6"/>
    <w:rsid w:val="00CE2E30"/>
    <w:rsid w:val="00CE3021"/>
    <w:rsid w:val="00CE3430"/>
    <w:rsid w:val="00CE361B"/>
    <w:rsid w:val="00CE38D0"/>
    <w:rsid w:val="00CE3938"/>
    <w:rsid w:val="00CE39D3"/>
    <w:rsid w:val="00CE3D6E"/>
    <w:rsid w:val="00CE4006"/>
    <w:rsid w:val="00CE4292"/>
    <w:rsid w:val="00CE435C"/>
    <w:rsid w:val="00CE4426"/>
    <w:rsid w:val="00CE4428"/>
    <w:rsid w:val="00CE46F0"/>
    <w:rsid w:val="00CE4A60"/>
    <w:rsid w:val="00CE4D18"/>
    <w:rsid w:val="00CE556C"/>
    <w:rsid w:val="00CE561A"/>
    <w:rsid w:val="00CE5855"/>
    <w:rsid w:val="00CE586B"/>
    <w:rsid w:val="00CE5A1C"/>
    <w:rsid w:val="00CE5B76"/>
    <w:rsid w:val="00CE5C0B"/>
    <w:rsid w:val="00CE5D7A"/>
    <w:rsid w:val="00CE62F9"/>
    <w:rsid w:val="00CE6493"/>
    <w:rsid w:val="00CE67D9"/>
    <w:rsid w:val="00CE69E0"/>
    <w:rsid w:val="00CE6C6D"/>
    <w:rsid w:val="00CE700A"/>
    <w:rsid w:val="00CE7375"/>
    <w:rsid w:val="00CE7628"/>
    <w:rsid w:val="00CE7792"/>
    <w:rsid w:val="00CE7998"/>
    <w:rsid w:val="00CF0257"/>
    <w:rsid w:val="00CF02B9"/>
    <w:rsid w:val="00CF03D0"/>
    <w:rsid w:val="00CF086E"/>
    <w:rsid w:val="00CF0AB3"/>
    <w:rsid w:val="00CF11F5"/>
    <w:rsid w:val="00CF1878"/>
    <w:rsid w:val="00CF1A02"/>
    <w:rsid w:val="00CF21C9"/>
    <w:rsid w:val="00CF22EC"/>
    <w:rsid w:val="00CF2821"/>
    <w:rsid w:val="00CF2A91"/>
    <w:rsid w:val="00CF3CC5"/>
    <w:rsid w:val="00CF3DB3"/>
    <w:rsid w:val="00CF429A"/>
    <w:rsid w:val="00CF46AD"/>
    <w:rsid w:val="00CF4894"/>
    <w:rsid w:val="00CF4C8B"/>
    <w:rsid w:val="00CF4F86"/>
    <w:rsid w:val="00CF5AEE"/>
    <w:rsid w:val="00CF5B21"/>
    <w:rsid w:val="00CF5BDC"/>
    <w:rsid w:val="00CF5ED9"/>
    <w:rsid w:val="00CF65CD"/>
    <w:rsid w:val="00CF6B65"/>
    <w:rsid w:val="00CF6D67"/>
    <w:rsid w:val="00CF6ED4"/>
    <w:rsid w:val="00CF798F"/>
    <w:rsid w:val="00CF7A38"/>
    <w:rsid w:val="00CF7A5A"/>
    <w:rsid w:val="00CF7AF4"/>
    <w:rsid w:val="00CF7D46"/>
    <w:rsid w:val="00CF7EBA"/>
    <w:rsid w:val="00D00412"/>
    <w:rsid w:val="00D00F26"/>
    <w:rsid w:val="00D00F64"/>
    <w:rsid w:val="00D01006"/>
    <w:rsid w:val="00D01538"/>
    <w:rsid w:val="00D01609"/>
    <w:rsid w:val="00D01A97"/>
    <w:rsid w:val="00D02078"/>
    <w:rsid w:val="00D03039"/>
    <w:rsid w:val="00D0306F"/>
    <w:rsid w:val="00D03449"/>
    <w:rsid w:val="00D03824"/>
    <w:rsid w:val="00D038B3"/>
    <w:rsid w:val="00D03A38"/>
    <w:rsid w:val="00D03BFB"/>
    <w:rsid w:val="00D03D20"/>
    <w:rsid w:val="00D03E96"/>
    <w:rsid w:val="00D03F02"/>
    <w:rsid w:val="00D042CE"/>
    <w:rsid w:val="00D04725"/>
    <w:rsid w:val="00D04F0F"/>
    <w:rsid w:val="00D053A6"/>
    <w:rsid w:val="00D053DD"/>
    <w:rsid w:val="00D05CD4"/>
    <w:rsid w:val="00D05EA7"/>
    <w:rsid w:val="00D06331"/>
    <w:rsid w:val="00D0643B"/>
    <w:rsid w:val="00D06515"/>
    <w:rsid w:val="00D065D3"/>
    <w:rsid w:val="00D06A81"/>
    <w:rsid w:val="00D06EF7"/>
    <w:rsid w:val="00D077E7"/>
    <w:rsid w:val="00D07C00"/>
    <w:rsid w:val="00D07E76"/>
    <w:rsid w:val="00D07F02"/>
    <w:rsid w:val="00D1000D"/>
    <w:rsid w:val="00D10F77"/>
    <w:rsid w:val="00D10F9E"/>
    <w:rsid w:val="00D11055"/>
    <w:rsid w:val="00D1115F"/>
    <w:rsid w:val="00D114D8"/>
    <w:rsid w:val="00D115B3"/>
    <w:rsid w:val="00D11908"/>
    <w:rsid w:val="00D119D4"/>
    <w:rsid w:val="00D11DBF"/>
    <w:rsid w:val="00D11E70"/>
    <w:rsid w:val="00D121C2"/>
    <w:rsid w:val="00D12292"/>
    <w:rsid w:val="00D12F27"/>
    <w:rsid w:val="00D13501"/>
    <w:rsid w:val="00D13907"/>
    <w:rsid w:val="00D13CD1"/>
    <w:rsid w:val="00D14660"/>
    <w:rsid w:val="00D14835"/>
    <w:rsid w:val="00D14BD8"/>
    <w:rsid w:val="00D14C38"/>
    <w:rsid w:val="00D14E17"/>
    <w:rsid w:val="00D14E7C"/>
    <w:rsid w:val="00D151D4"/>
    <w:rsid w:val="00D15217"/>
    <w:rsid w:val="00D154CA"/>
    <w:rsid w:val="00D156F9"/>
    <w:rsid w:val="00D15840"/>
    <w:rsid w:val="00D1597C"/>
    <w:rsid w:val="00D15A9C"/>
    <w:rsid w:val="00D15D7D"/>
    <w:rsid w:val="00D15E82"/>
    <w:rsid w:val="00D1608A"/>
    <w:rsid w:val="00D16BD6"/>
    <w:rsid w:val="00D16C58"/>
    <w:rsid w:val="00D16D01"/>
    <w:rsid w:val="00D16E81"/>
    <w:rsid w:val="00D17359"/>
    <w:rsid w:val="00D17792"/>
    <w:rsid w:val="00D178EB"/>
    <w:rsid w:val="00D17B45"/>
    <w:rsid w:val="00D17E5B"/>
    <w:rsid w:val="00D17F2A"/>
    <w:rsid w:val="00D20035"/>
    <w:rsid w:val="00D2004E"/>
    <w:rsid w:val="00D200AD"/>
    <w:rsid w:val="00D201D1"/>
    <w:rsid w:val="00D2023A"/>
    <w:rsid w:val="00D202DD"/>
    <w:rsid w:val="00D20381"/>
    <w:rsid w:val="00D20DE6"/>
    <w:rsid w:val="00D21207"/>
    <w:rsid w:val="00D213B6"/>
    <w:rsid w:val="00D21440"/>
    <w:rsid w:val="00D21639"/>
    <w:rsid w:val="00D217F6"/>
    <w:rsid w:val="00D21E6F"/>
    <w:rsid w:val="00D21F75"/>
    <w:rsid w:val="00D22069"/>
    <w:rsid w:val="00D22100"/>
    <w:rsid w:val="00D22211"/>
    <w:rsid w:val="00D222A4"/>
    <w:rsid w:val="00D22A85"/>
    <w:rsid w:val="00D22C60"/>
    <w:rsid w:val="00D22F4F"/>
    <w:rsid w:val="00D22FAB"/>
    <w:rsid w:val="00D2306F"/>
    <w:rsid w:val="00D230CA"/>
    <w:rsid w:val="00D232F3"/>
    <w:rsid w:val="00D23767"/>
    <w:rsid w:val="00D239D1"/>
    <w:rsid w:val="00D239EB"/>
    <w:rsid w:val="00D23B2F"/>
    <w:rsid w:val="00D2413A"/>
    <w:rsid w:val="00D2466D"/>
    <w:rsid w:val="00D2476A"/>
    <w:rsid w:val="00D247B3"/>
    <w:rsid w:val="00D24D25"/>
    <w:rsid w:val="00D24F75"/>
    <w:rsid w:val="00D2520E"/>
    <w:rsid w:val="00D2606F"/>
    <w:rsid w:val="00D262A2"/>
    <w:rsid w:val="00D262C1"/>
    <w:rsid w:val="00D263E4"/>
    <w:rsid w:val="00D26721"/>
    <w:rsid w:val="00D26A6C"/>
    <w:rsid w:val="00D26AB1"/>
    <w:rsid w:val="00D26CBA"/>
    <w:rsid w:val="00D271E8"/>
    <w:rsid w:val="00D27A11"/>
    <w:rsid w:val="00D27C16"/>
    <w:rsid w:val="00D27EE0"/>
    <w:rsid w:val="00D2A909"/>
    <w:rsid w:val="00D2DC33"/>
    <w:rsid w:val="00D30206"/>
    <w:rsid w:val="00D3026D"/>
    <w:rsid w:val="00D302A2"/>
    <w:rsid w:val="00D3059C"/>
    <w:rsid w:val="00D30940"/>
    <w:rsid w:val="00D30A9F"/>
    <w:rsid w:val="00D31050"/>
    <w:rsid w:val="00D311FE"/>
    <w:rsid w:val="00D31BB6"/>
    <w:rsid w:val="00D31C62"/>
    <w:rsid w:val="00D31C6E"/>
    <w:rsid w:val="00D320D3"/>
    <w:rsid w:val="00D320F3"/>
    <w:rsid w:val="00D3245E"/>
    <w:rsid w:val="00D3257E"/>
    <w:rsid w:val="00D326E1"/>
    <w:rsid w:val="00D326F7"/>
    <w:rsid w:val="00D3292C"/>
    <w:rsid w:val="00D32BAF"/>
    <w:rsid w:val="00D32C2E"/>
    <w:rsid w:val="00D32CE3"/>
    <w:rsid w:val="00D32F6C"/>
    <w:rsid w:val="00D32FFC"/>
    <w:rsid w:val="00D33325"/>
    <w:rsid w:val="00D33A73"/>
    <w:rsid w:val="00D33E47"/>
    <w:rsid w:val="00D33ED6"/>
    <w:rsid w:val="00D34224"/>
    <w:rsid w:val="00D342E9"/>
    <w:rsid w:val="00D3439D"/>
    <w:rsid w:val="00D34679"/>
    <w:rsid w:val="00D3477F"/>
    <w:rsid w:val="00D34994"/>
    <w:rsid w:val="00D34F81"/>
    <w:rsid w:val="00D355B4"/>
    <w:rsid w:val="00D35CB2"/>
    <w:rsid w:val="00D36114"/>
    <w:rsid w:val="00D36507"/>
    <w:rsid w:val="00D36A0C"/>
    <w:rsid w:val="00D36C40"/>
    <w:rsid w:val="00D372E0"/>
    <w:rsid w:val="00D37779"/>
    <w:rsid w:val="00D378A9"/>
    <w:rsid w:val="00D37BDF"/>
    <w:rsid w:val="00D37C35"/>
    <w:rsid w:val="00D37C98"/>
    <w:rsid w:val="00D4000A"/>
    <w:rsid w:val="00D40631"/>
    <w:rsid w:val="00D40B0B"/>
    <w:rsid w:val="00D40C05"/>
    <w:rsid w:val="00D4141C"/>
    <w:rsid w:val="00D415C0"/>
    <w:rsid w:val="00D419C4"/>
    <w:rsid w:val="00D41A20"/>
    <w:rsid w:val="00D41C0B"/>
    <w:rsid w:val="00D41C3B"/>
    <w:rsid w:val="00D41D5D"/>
    <w:rsid w:val="00D41D65"/>
    <w:rsid w:val="00D42292"/>
    <w:rsid w:val="00D43308"/>
    <w:rsid w:val="00D43443"/>
    <w:rsid w:val="00D43776"/>
    <w:rsid w:val="00D43BB4"/>
    <w:rsid w:val="00D43C0D"/>
    <w:rsid w:val="00D43E00"/>
    <w:rsid w:val="00D43E98"/>
    <w:rsid w:val="00D4423E"/>
    <w:rsid w:val="00D448C1"/>
    <w:rsid w:val="00D44BDC"/>
    <w:rsid w:val="00D44D83"/>
    <w:rsid w:val="00D45354"/>
    <w:rsid w:val="00D4540C"/>
    <w:rsid w:val="00D455DD"/>
    <w:rsid w:val="00D45B8B"/>
    <w:rsid w:val="00D46260"/>
    <w:rsid w:val="00D4626B"/>
    <w:rsid w:val="00D46338"/>
    <w:rsid w:val="00D46971"/>
    <w:rsid w:val="00D46A0A"/>
    <w:rsid w:val="00D46F2B"/>
    <w:rsid w:val="00D476A3"/>
    <w:rsid w:val="00D47F62"/>
    <w:rsid w:val="00D50668"/>
    <w:rsid w:val="00D513BE"/>
    <w:rsid w:val="00D5162A"/>
    <w:rsid w:val="00D51ABF"/>
    <w:rsid w:val="00D51BC5"/>
    <w:rsid w:val="00D51CFB"/>
    <w:rsid w:val="00D51E13"/>
    <w:rsid w:val="00D52664"/>
    <w:rsid w:val="00D52667"/>
    <w:rsid w:val="00D527C7"/>
    <w:rsid w:val="00D528EF"/>
    <w:rsid w:val="00D52A2E"/>
    <w:rsid w:val="00D5345F"/>
    <w:rsid w:val="00D535C3"/>
    <w:rsid w:val="00D53D4D"/>
    <w:rsid w:val="00D53DC4"/>
    <w:rsid w:val="00D5413E"/>
    <w:rsid w:val="00D54521"/>
    <w:rsid w:val="00D5467B"/>
    <w:rsid w:val="00D550D5"/>
    <w:rsid w:val="00D550EC"/>
    <w:rsid w:val="00D557B7"/>
    <w:rsid w:val="00D55B76"/>
    <w:rsid w:val="00D55F95"/>
    <w:rsid w:val="00D56659"/>
    <w:rsid w:val="00D56674"/>
    <w:rsid w:val="00D56732"/>
    <w:rsid w:val="00D56A35"/>
    <w:rsid w:val="00D56B09"/>
    <w:rsid w:val="00D56BC4"/>
    <w:rsid w:val="00D56D9B"/>
    <w:rsid w:val="00D57A15"/>
    <w:rsid w:val="00D57A33"/>
    <w:rsid w:val="00D57C18"/>
    <w:rsid w:val="00D602CF"/>
    <w:rsid w:val="00D603E0"/>
    <w:rsid w:val="00D60D9D"/>
    <w:rsid w:val="00D60E2A"/>
    <w:rsid w:val="00D60EF9"/>
    <w:rsid w:val="00D60F6B"/>
    <w:rsid w:val="00D6108E"/>
    <w:rsid w:val="00D61369"/>
    <w:rsid w:val="00D615DC"/>
    <w:rsid w:val="00D6163C"/>
    <w:rsid w:val="00D61790"/>
    <w:rsid w:val="00D61BCC"/>
    <w:rsid w:val="00D61C2E"/>
    <w:rsid w:val="00D61C88"/>
    <w:rsid w:val="00D621E8"/>
    <w:rsid w:val="00D63189"/>
    <w:rsid w:val="00D63252"/>
    <w:rsid w:val="00D6365E"/>
    <w:rsid w:val="00D63822"/>
    <w:rsid w:val="00D63D93"/>
    <w:rsid w:val="00D6424F"/>
    <w:rsid w:val="00D64377"/>
    <w:rsid w:val="00D64438"/>
    <w:rsid w:val="00D64604"/>
    <w:rsid w:val="00D64818"/>
    <w:rsid w:val="00D649E7"/>
    <w:rsid w:val="00D64A04"/>
    <w:rsid w:val="00D64D42"/>
    <w:rsid w:val="00D653FA"/>
    <w:rsid w:val="00D6548E"/>
    <w:rsid w:val="00D654AB"/>
    <w:rsid w:val="00D6568D"/>
    <w:rsid w:val="00D65D2A"/>
    <w:rsid w:val="00D65D32"/>
    <w:rsid w:val="00D66114"/>
    <w:rsid w:val="00D66193"/>
    <w:rsid w:val="00D66368"/>
    <w:rsid w:val="00D6649C"/>
    <w:rsid w:val="00D66E4B"/>
    <w:rsid w:val="00D6700F"/>
    <w:rsid w:val="00D670CE"/>
    <w:rsid w:val="00D67883"/>
    <w:rsid w:val="00D67B16"/>
    <w:rsid w:val="00D67E0D"/>
    <w:rsid w:val="00D702FD"/>
    <w:rsid w:val="00D703F1"/>
    <w:rsid w:val="00D70645"/>
    <w:rsid w:val="00D70664"/>
    <w:rsid w:val="00D707B8"/>
    <w:rsid w:val="00D70B7E"/>
    <w:rsid w:val="00D70DCC"/>
    <w:rsid w:val="00D71170"/>
    <w:rsid w:val="00D71297"/>
    <w:rsid w:val="00D712D8"/>
    <w:rsid w:val="00D71A46"/>
    <w:rsid w:val="00D71B09"/>
    <w:rsid w:val="00D71D91"/>
    <w:rsid w:val="00D71F59"/>
    <w:rsid w:val="00D72075"/>
    <w:rsid w:val="00D720CA"/>
    <w:rsid w:val="00D72A0A"/>
    <w:rsid w:val="00D73DA9"/>
    <w:rsid w:val="00D73FB8"/>
    <w:rsid w:val="00D74177"/>
    <w:rsid w:val="00D74B14"/>
    <w:rsid w:val="00D74BB6"/>
    <w:rsid w:val="00D75289"/>
    <w:rsid w:val="00D75362"/>
    <w:rsid w:val="00D753A1"/>
    <w:rsid w:val="00D755EE"/>
    <w:rsid w:val="00D75988"/>
    <w:rsid w:val="00D75A2C"/>
    <w:rsid w:val="00D75C3E"/>
    <w:rsid w:val="00D75D7A"/>
    <w:rsid w:val="00D75DDB"/>
    <w:rsid w:val="00D764E0"/>
    <w:rsid w:val="00D76C09"/>
    <w:rsid w:val="00D76F01"/>
    <w:rsid w:val="00D77308"/>
    <w:rsid w:val="00D7753E"/>
    <w:rsid w:val="00D77570"/>
    <w:rsid w:val="00D775AC"/>
    <w:rsid w:val="00D77BAA"/>
    <w:rsid w:val="00D77D60"/>
    <w:rsid w:val="00D8004C"/>
    <w:rsid w:val="00D8022A"/>
    <w:rsid w:val="00D802EA"/>
    <w:rsid w:val="00D807DA"/>
    <w:rsid w:val="00D80A34"/>
    <w:rsid w:val="00D80BDF"/>
    <w:rsid w:val="00D80F37"/>
    <w:rsid w:val="00D813D6"/>
    <w:rsid w:val="00D8179E"/>
    <w:rsid w:val="00D817E4"/>
    <w:rsid w:val="00D81879"/>
    <w:rsid w:val="00D81B37"/>
    <w:rsid w:val="00D81D0E"/>
    <w:rsid w:val="00D81F81"/>
    <w:rsid w:val="00D82174"/>
    <w:rsid w:val="00D8248A"/>
    <w:rsid w:val="00D82D95"/>
    <w:rsid w:val="00D8318D"/>
    <w:rsid w:val="00D834F4"/>
    <w:rsid w:val="00D83515"/>
    <w:rsid w:val="00D837F0"/>
    <w:rsid w:val="00D83B76"/>
    <w:rsid w:val="00D83D3C"/>
    <w:rsid w:val="00D83E71"/>
    <w:rsid w:val="00D83FCD"/>
    <w:rsid w:val="00D8477C"/>
    <w:rsid w:val="00D847B0"/>
    <w:rsid w:val="00D8494E"/>
    <w:rsid w:val="00D84CD4"/>
    <w:rsid w:val="00D84D9D"/>
    <w:rsid w:val="00D85385"/>
    <w:rsid w:val="00D85750"/>
    <w:rsid w:val="00D85A14"/>
    <w:rsid w:val="00D85CFB"/>
    <w:rsid w:val="00D85D01"/>
    <w:rsid w:val="00D86160"/>
    <w:rsid w:val="00D86238"/>
    <w:rsid w:val="00D86430"/>
    <w:rsid w:val="00D865CC"/>
    <w:rsid w:val="00D86678"/>
    <w:rsid w:val="00D86B35"/>
    <w:rsid w:val="00D86D81"/>
    <w:rsid w:val="00D86DEB"/>
    <w:rsid w:val="00D86FF0"/>
    <w:rsid w:val="00D876B7"/>
    <w:rsid w:val="00D8772C"/>
    <w:rsid w:val="00D87869"/>
    <w:rsid w:val="00D87C9B"/>
    <w:rsid w:val="00D87E0C"/>
    <w:rsid w:val="00D901D6"/>
    <w:rsid w:val="00D902B4"/>
    <w:rsid w:val="00D90334"/>
    <w:rsid w:val="00D909E1"/>
    <w:rsid w:val="00D90BA8"/>
    <w:rsid w:val="00D91394"/>
    <w:rsid w:val="00D91959"/>
    <w:rsid w:val="00D91AFE"/>
    <w:rsid w:val="00D92252"/>
    <w:rsid w:val="00D92C5B"/>
    <w:rsid w:val="00D93126"/>
    <w:rsid w:val="00D93282"/>
    <w:rsid w:val="00D9349B"/>
    <w:rsid w:val="00D93585"/>
    <w:rsid w:val="00D93C53"/>
    <w:rsid w:val="00D944E1"/>
    <w:rsid w:val="00D94540"/>
    <w:rsid w:val="00D94A30"/>
    <w:rsid w:val="00D95170"/>
    <w:rsid w:val="00D9546C"/>
    <w:rsid w:val="00D9565B"/>
    <w:rsid w:val="00D9585F"/>
    <w:rsid w:val="00D95BC0"/>
    <w:rsid w:val="00D95D9A"/>
    <w:rsid w:val="00D95ECD"/>
    <w:rsid w:val="00D9610D"/>
    <w:rsid w:val="00D96167"/>
    <w:rsid w:val="00D964DE"/>
    <w:rsid w:val="00D96692"/>
    <w:rsid w:val="00D96B0E"/>
    <w:rsid w:val="00D96BF2"/>
    <w:rsid w:val="00D96CA9"/>
    <w:rsid w:val="00D96DAB"/>
    <w:rsid w:val="00DA01F0"/>
    <w:rsid w:val="00DA08E3"/>
    <w:rsid w:val="00DA0DB9"/>
    <w:rsid w:val="00DA13D7"/>
    <w:rsid w:val="00DA16D2"/>
    <w:rsid w:val="00DA19E3"/>
    <w:rsid w:val="00DA1BC6"/>
    <w:rsid w:val="00DA22C7"/>
    <w:rsid w:val="00DA25D3"/>
    <w:rsid w:val="00DA2800"/>
    <w:rsid w:val="00DA29A0"/>
    <w:rsid w:val="00DA2CB3"/>
    <w:rsid w:val="00DA2F05"/>
    <w:rsid w:val="00DA3104"/>
    <w:rsid w:val="00DA32C0"/>
    <w:rsid w:val="00DA339E"/>
    <w:rsid w:val="00DA34B9"/>
    <w:rsid w:val="00DA3557"/>
    <w:rsid w:val="00DA37D2"/>
    <w:rsid w:val="00DA38C0"/>
    <w:rsid w:val="00DA3B9D"/>
    <w:rsid w:val="00DA3C2A"/>
    <w:rsid w:val="00DA3D1F"/>
    <w:rsid w:val="00DA4050"/>
    <w:rsid w:val="00DA4376"/>
    <w:rsid w:val="00DA443C"/>
    <w:rsid w:val="00DA471C"/>
    <w:rsid w:val="00DA4A60"/>
    <w:rsid w:val="00DA4BE7"/>
    <w:rsid w:val="00DA4C65"/>
    <w:rsid w:val="00DA4C85"/>
    <w:rsid w:val="00DA4E04"/>
    <w:rsid w:val="00DA5268"/>
    <w:rsid w:val="00DA53CF"/>
    <w:rsid w:val="00DA5413"/>
    <w:rsid w:val="00DA544B"/>
    <w:rsid w:val="00DA5E8A"/>
    <w:rsid w:val="00DA661D"/>
    <w:rsid w:val="00DA666A"/>
    <w:rsid w:val="00DA6B1F"/>
    <w:rsid w:val="00DA6D0B"/>
    <w:rsid w:val="00DA6DB8"/>
    <w:rsid w:val="00DA6ECA"/>
    <w:rsid w:val="00DA7718"/>
    <w:rsid w:val="00DA77B0"/>
    <w:rsid w:val="00DA7B14"/>
    <w:rsid w:val="00DA7B7C"/>
    <w:rsid w:val="00DA7C61"/>
    <w:rsid w:val="00DA7C81"/>
    <w:rsid w:val="00DB0524"/>
    <w:rsid w:val="00DB05DB"/>
    <w:rsid w:val="00DB0929"/>
    <w:rsid w:val="00DB09C1"/>
    <w:rsid w:val="00DB0CF0"/>
    <w:rsid w:val="00DB10E1"/>
    <w:rsid w:val="00DB16E2"/>
    <w:rsid w:val="00DB1B24"/>
    <w:rsid w:val="00DB1D14"/>
    <w:rsid w:val="00DB20FF"/>
    <w:rsid w:val="00DB267A"/>
    <w:rsid w:val="00DB26DA"/>
    <w:rsid w:val="00DB2B96"/>
    <w:rsid w:val="00DB2E76"/>
    <w:rsid w:val="00DB2ED6"/>
    <w:rsid w:val="00DB3186"/>
    <w:rsid w:val="00DB31D3"/>
    <w:rsid w:val="00DB3200"/>
    <w:rsid w:val="00DB3239"/>
    <w:rsid w:val="00DB3345"/>
    <w:rsid w:val="00DB356F"/>
    <w:rsid w:val="00DB3676"/>
    <w:rsid w:val="00DB36D5"/>
    <w:rsid w:val="00DB3CC2"/>
    <w:rsid w:val="00DB3E95"/>
    <w:rsid w:val="00DB42D1"/>
    <w:rsid w:val="00DB49EA"/>
    <w:rsid w:val="00DB4F18"/>
    <w:rsid w:val="00DB5078"/>
    <w:rsid w:val="00DB518B"/>
    <w:rsid w:val="00DB5770"/>
    <w:rsid w:val="00DB5BA7"/>
    <w:rsid w:val="00DB5CB6"/>
    <w:rsid w:val="00DB5F1D"/>
    <w:rsid w:val="00DB62BA"/>
    <w:rsid w:val="00DB6525"/>
    <w:rsid w:val="00DB6579"/>
    <w:rsid w:val="00DB67A5"/>
    <w:rsid w:val="00DB6A5D"/>
    <w:rsid w:val="00DB6D4E"/>
    <w:rsid w:val="00DB6DAA"/>
    <w:rsid w:val="00DB7148"/>
    <w:rsid w:val="00DB73BD"/>
    <w:rsid w:val="00DB73D9"/>
    <w:rsid w:val="00DB73FB"/>
    <w:rsid w:val="00DB7491"/>
    <w:rsid w:val="00DB7A97"/>
    <w:rsid w:val="00DC07C6"/>
    <w:rsid w:val="00DC0973"/>
    <w:rsid w:val="00DC0E0F"/>
    <w:rsid w:val="00DC0E30"/>
    <w:rsid w:val="00DC156E"/>
    <w:rsid w:val="00DC17E9"/>
    <w:rsid w:val="00DC1A44"/>
    <w:rsid w:val="00DC1AF3"/>
    <w:rsid w:val="00DC1C01"/>
    <w:rsid w:val="00DC20F7"/>
    <w:rsid w:val="00DC2305"/>
    <w:rsid w:val="00DC25A4"/>
    <w:rsid w:val="00DC2AEF"/>
    <w:rsid w:val="00DC2C18"/>
    <w:rsid w:val="00DC30A8"/>
    <w:rsid w:val="00DC41B9"/>
    <w:rsid w:val="00DC421F"/>
    <w:rsid w:val="00DC47DD"/>
    <w:rsid w:val="00DC4D2D"/>
    <w:rsid w:val="00DC505D"/>
    <w:rsid w:val="00DC53D7"/>
    <w:rsid w:val="00DC561B"/>
    <w:rsid w:val="00DC5710"/>
    <w:rsid w:val="00DC57C8"/>
    <w:rsid w:val="00DC5857"/>
    <w:rsid w:val="00DC58B9"/>
    <w:rsid w:val="00DC5AFA"/>
    <w:rsid w:val="00DC5C40"/>
    <w:rsid w:val="00DC60BB"/>
    <w:rsid w:val="00DC649E"/>
    <w:rsid w:val="00DC6C16"/>
    <w:rsid w:val="00DC6C33"/>
    <w:rsid w:val="00DC70A7"/>
    <w:rsid w:val="00DC7280"/>
    <w:rsid w:val="00DC74B5"/>
    <w:rsid w:val="00DC74C8"/>
    <w:rsid w:val="00DC74D5"/>
    <w:rsid w:val="00DC7585"/>
    <w:rsid w:val="00DC75B2"/>
    <w:rsid w:val="00DC77D9"/>
    <w:rsid w:val="00DC77EA"/>
    <w:rsid w:val="00DC7858"/>
    <w:rsid w:val="00DC7B06"/>
    <w:rsid w:val="00DC7C4D"/>
    <w:rsid w:val="00DC7CDF"/>
    <w:rsid w:val="00DC7CE8"/>
    <w:rsid w:val="00DC7E34"/>
    <w:rsid w:val="00DC7F94"/>
    <w:rsid w:val="00DC7FB2"/>
    <w:rsid w:val="00DC7FC7"/>
    <w:rsid w:val="00DD041A"/>
    <w:rsid w:val="00DD04B4"/>
    <w:rsid w:val="00DD0702"/>
    <w:rsid w:val="00DD0740"/>
    <w:rsid w:val="00DD0CCC"/>
    <w:rsid w:val="00DD0D5D"/>
    <w:rsid w:val="00DD17F9"/>
    <w:rsid w:val="00DD256A"/>
    <w:rsid w:val="00DD25AD"/>
    <w:rsid w:val="00DD264C"/>
    <w:rsid w:val="00DD29FB"/>
    <w:rsid w:val="00DD2CAA"/>
    <w:rsid w:val="00DD2F30"/>
    <w:rsid w:val="00DD3448"/>
    <w:rsid w:val="00DD3467"/>
    <w:rsid w:val="00DD35F2"/>
    <w:rsid w:val="00DD35F8"/>
    <w:rsid w:val="00DD3DC8"/>
    <w:rsid w:val="00DD4654"/>
    <w:rsid w:val="00DD4674"/>
    <w:rsid w:val="00DD48E1"/>
    <w:rsid w:val="00DD4C26"/>
    <w:rsid w:val="00DD5086"/>
    <w:rsid w:val="00DD5108"/>
    <w:rsid w:val="00DD53DE"/>
    <w:rsid w:val="00DD55C7"/>
    <w:rsid w:val="00DD5A26"/>
    <w:rsid w:val="00DD5DA7"/>
    <w:rsid w:val="00DD5DAE"/>
    <w:rsid w:val="00DD5E4B"/>
    <w:rsid w:val="00DD6128"/>
    <w:rsid w:val="00DD6232"/>
    <w:rsid w:val="00DD66D3"/>
    <w:rsid w:val="00DD68C7"/>
    <w:rsid w:val="00DD6B0B"/>
    <w:rsid w:val="00DD6DF1"/>
    <w:rsid w:val="00DD6FC0"/>
    <w:rsid w:val="00DD714B"/>
    <w:rsid w:val="00DE02FB"/>
    <w:rsid w:val="00DE0375"/>
    <w:rsid w:val="00DE03AC"/>
    <w:rsid w:val="00DE0548"/>
    <w:rsid w:val="00DE0584"/>
    <w:rsid w:val="00DE07E7"/>
    <w:rsid w:val="00DE09A7"/>
    <w:rsid w:val="00DE0D35"/>
    <w:rsid w:val="00DE11C8"/>
    <w:rsid w:val="00DE12E4"/>
    <w:rsid w:val="00DE1354"/>
    <w:rsid w:val="00DE14AB"/>
    <w:rsid w:val="00DE16BC"/>
    <w:rsid w:val="00DE1B22"/>
    <w:rsid w:val="00DE1F95"/>
    <w:rsid w:val="00DE208B"/>
    <w:rsid w:val="00DE2237"/>
    <w:rsid w:val="00DE265F"/>
    <w:rsid w:val="00DE2709"/>
    <w:rsid w:val="00DE2DEC"/>
    <w:rsid w:val="00DE322B"/>
    <w:rsid w:val="00DE3532"/>
    <w:rsid w:val="00DE371A"/>
    <w:rsid w:val="00DE377A"/>
    <w:rsid w:val="00DE38BC"/>
    <w:rsid w:val="00DE3BC1"/>
    <w:rsid w:val="00DE3DD2"/>
    <w:rsid w:val="00DE41D7"/>
    <w:rsid w:val="00DE4348"/>
    <w:rsid w:val="00DE43EA"/>
    <w:rsid w:val="00DE47A0"/>
    <w:rsid w:val="00DE47AE"/>
    <w:rsid w:val="00DE483E"/>
    <w:rsid w:val="00DE4BA4"/>
    <w:rsid w:val="00DE4C63"/>
    <w:rsid w:val="00DE5663"/>
    <w:rsid w:val="00DE5906"/>
    <w:rsid w:val="00DE59AB"/>
    <w:rsid w:val="00DE5AEB"/>
    <w:rsid w:val="00DE5DA0"/>
    <w:rsid w:val="00DE5EA8"/>
    <w:rsid w:val="00DE624F"/>
    <w:rsid w:val="00DE63F5"/>
    <w:rsid w:val="00DE6671"/>
    <w:rsid w:val="00DE7A67"/>
    <w:rsid w:val="00DE7A7D"/>
    <w:rsid w:val="00DE7AB9"/>
    <w:rsid w:val="00DE7CD5"/>
    <w:rsid w:val="00DE7F9B"/>
    <w:rsid w:val="00DF031C"/>
    <w:rsid w:val="00DF049F"/>
    <w:rsid w:val="00DF063B"/>
    <w:rsid w:val="00DF0DA2"/>
    <w:rsid w:val="00DF0DBE"/>
    <w:rsid w:val="00DF1238"/>
    <w:rsid w:val="00DF14DA"/>
    <w:rsid w:val="00DF1B25"/>
    <w:rsid w:val="00DF1B36"/>
    <w:rsid w:val="00DF1D02"/>
    <w:rsid w:val="00DF1D6E"/>
    <w:rsid w:val="00DF20A7"/>
    <w:rsid w:val="00DF222E"/>
    <w:rsid w:val="00DF24DC"/>
    <w:rsid w:val="00DF25D2"/>
    <w:rsid w:val="00DF29EE"/>
    <w:rsid w:val="00DF2AD8"/>
    <w:rsid w:val="00DF2CAA"/>
    <w:rsid w:val="00DF352A"/>
    <w:rsid w:val="00DF3BA5"/>
    <w:rsid w:val="00DF3C29"/>
    <w:rsid w:val="00DF3F4F"/>
    <w:rsid w:val="00DF4332"/>
    <w:rsid w:val="00DF4374"/>
    <w:rsid w:val="00DF496F"/>
    <w:rsid w:val="00DF4BC6"/>
    <w:rsid w:val="00DF4C07"/>
    <w:rsid w:val="00DF5069"/>
    <w:rsid w:val="00DF54E4"/>
    <w:rsid w:val="00DF59CB"/>
    <w:rsid w:val="00DF5C7D"/>
    <w:rsid w:val="00DF65AE"/>
    <w:rsid w:val="00DF6B06"/>
    <w:rsid w:val="00DF6F1E"/>
    <w:rsid w:val="00DF7200"/>
    <w:rsid w:val="00DF7465"/>
    <w:rsid w:val="00DF788E"/>
    <w:rsid w:val="00E005CE"/>
    <w:rsid w:val="00E00708"/>
    <w:rsid w:val="00E00B10"/>
    <w:rsid w:val="00E00B5C"/>
    <w:rsid w:val="00E00DE4"/>
    <w:rsid w:val="00E00EA2"/>
    <w:rsid w:val="00E011F2"/>
    <w:rsid w:val="00E01348"/>
    <w:rsid w:val="00E01629"/>
    <w:rsid w:val="00E01B55"/>
    <w:rsid w:val="00E0221E"/>
    <w:rsid w:val="00E026F5"/>
    <w:rsid w:val="00E02958"/>
    <w:rsid w:val="00E02990"/>
    <w:rsid w:val="00E02B39"/>
    <w:rsid w:val="00E02C62"/>
    <w:rsid w:val="00E02D05"/>
    <w:rsid w:val="00E02D5C"/>
    <w:rsid w:val="00E02FB5"/>
    <w:rsid w:val="00E0300E"/>
    <w:rsid w:val="00E03052"/>
    <w:rsid w:val="00E03201"/>
    <w:rsid w:val="00E0375C"/>
    <w:rsid w:val="00E041D5"/>
    <w:rsid w:val="00E044A4"/>
    <w:rsid w:val="00E04956"/>
    <w:rsid w:val="00E04B50"/>
    <w:rsid w:val="00E04D05"/>
    <w:rsid w:val="00E04EF7"/>
    <w:rsid w:val="00E04F22"/>
    <w:rsid w:val="00E04F77"/>
    <w:rsid w:val="00E056F8"/>
    <w:rsid w:val="00E05A63"/>
    <w:rsid w:val="00E05A9C"/>
    <w:rsid w:val="00E05D02"/>
    <w:rsid w:val="00E05E0C"/>
    <w:rsid w:val="00E0617D"/>
    <w:rsid w:val="00E06356"/>
    <w:rsid w:val="00E066F3"/>
    <w:rsid w:val="00E06E42"/>
    <w:rsid w:val="00E070DC"/>
    <w:rsid w:val="00E07D50"/>
    <w:rsid w:val="00E0BB7B"/>
    <w:rsid w:val="00E101EC"/>
    <w:rsid w:val="00E10342"/>
    <w:rsid w:val="00E10562"/>
    <w:rsid w:val="00E10648"/>
    <w:rsid w:val="00E10670"/>
    <w:rsid w:val="00E107A1"/>
    <w:rsid w:val="00E108B2"/>
    <w:rsid w:val="00E1096C"/>
    <w:rsid w:val="00E10C5A"/>
    <w:rsid w:val="00E10D1E"/>
    <w:rsid w:val="00E110B3"/>
    <w:rsid w:val="00E11158"/>
    <w:rsid w:val="00E111A7"/>
    <w:rsid w:val="00E111AB"/>
    <w:rsid w:val="00E11364"/>
    <w:rsid w:val="00E11678"/>
    <w:rsid w:val="00E122C7"/>
    <w:rsid w:val="00E122EF"/>
    <w:rsid w:val="00E1230A"/>
    <w:rsid w:val="00E1247B"/>
    <w:rsid w:val="00E128FE"/>
    <w:rsid w:val="00E12963"/>
    <w:rsid w:val="00E129A1"/>
    <w:rsid w:val="00E12F8E"/>
    <w:rsid w:val="00E13102"/>
    <w:rsid w:val="00E13648"/>
    <w:rsid w:val="00E136A0"/>
    <w:rsid w:val="00E1382D"/>
    <w:rsid w:val="00E1384E"/>
    <w:rsid w:val="00E138A8"/>
    <w:rsid w:val="00E13A5B"/>
    <w:rsid w:val="00E13B1E"/>
    <w:rsid w:val="00E144AA"/>
    <w:rsid w:val="00E14B64"/>
    <w:rsid w:val="00E14B83"/>
    <w:rsid w:val="00E14CCC"/>
    <w:rsid w:val="00E14F6D"/>
    <w:rsid w:val="00E14FE5"/>
    <w:rsid w:val="00E15369"/>
    <w:rsid w:val="00E156C9"/>
    <w:rsid w:val="00E158BA"/>
    <w:rsid w:val="00E15AAA"/>
    <w:rsid w:val="00E15BB2"/>
    <w:rsid w:val="00E15C0E"/>
    <w:rsid w:val="00E15EB4"/>
    <w:rsid w:val="00E1640B"/>
    <w:rsid w:val="00E16882"/>
    <w:rsid w:val="00E16EB1"/>
    <w:rsid w:val="00E17734"/>
    <w:rsid w:val="00E17FF8"/>
    <w:rsid w:val="00E2006B"/>
    <w:rsid w:val="00E2086F"/>
    <w:rsid w:val="00E20988"/>
    <w:rsid w:val="00E20A06"/>
    <w:rsid w:val="00E20B75"/>
    <w:rsid w:val="00E20E9F"/>
    <w:rsid w:val="00E20EB5"/>
    <w:rsid w:val="00E21038"/>
    <w:rsid w:val="00E211A4"/>
    <w:rsid w:val="00E211C7"/>
    <w:rsid w:val="00E2168C"/>
    <w:rsid w:val="00E21BA8"/>
    <w:rsid w:val="00E2246B"/>
    <w:rsid w:val="00E2281B"/>
    <w:rsid w:val="00E22A11"/>
    <w:rsid w:val="00E2368A"/>
    <w:rsid w:val="00E238D6"/>
    <w:rsid w:val="00E23903"/>
    <w:rsid w:val="00E23911"/>
    <w:rsid w:val="00E239F0"/>
    <w:rsid w:val="00E23AF5"/>
    <w:rsid w:val="00E23C5A"/>
    <w:rsid w:val="00E23CAE"/>
    <w:rsid w:val="00E24210"/>
    <w:rsid w:val="00E24490"/>
    <w:rsid w:val="00E24BE9"/>
    <w:rsid w:val="00E25174"/>
    <w:rsid w:val="00E251DE"/>
    <w:rsid w:val="00E25236"/>
    <w:rsid w:val="00E25496"/>
    <w:rsid w:val="00E2556E"/>
    <w:rsid w:val="00E25C45"/>
    <w:rsid w:val="00E25D5E"/>
    <w:rsid w:val="00E25D9E"/>
    <w:rsid w:val="00E25E12"/>
    <w:rsid w:val="00E26321"/>
    <w:rsid w:val="00E26F6A"/>
    <w:rsid w:val="00E26FC5"/>
    <w:rsid w:val="00E27C8B"/>
    <w:rsid w:val="00E27D78"/>
    <w:rsid w:val="00E27E0F"/>
    <w:rsid w:val="00E27FF6"/>
    <w:rsid w:val="00E3066D"/>
    <w:rsid w:val="00E307CC"/>
    <w:rsid w:val="00E308E4"/>
    <w:rsid w:val="00E30942"/>
    <w:rsid w:val="00E30AE6"/>
    <w:rsid w:val="00E30CFD"/>
    <w:rsid w:val="00E312DD"/>
    <w:rsid w:val="00E31BDA"/>
    <w:rsid w:val="00E31D74"/>
    <w:rsid w:val="00E31F55"/>
    <w:rsid w:val="00E320E3"/>
    <w:rsid w:val="00E32250"/>
    <w:rsid w:val="00E32640"/>
    <w:rsid w:val="00E32777"/>
    <w:rsid w:val="00E3287A"/>
    <w:rsid w:val="00E328A7"/>
    <w:rsid w:val="00E32975"/>
    <w:rsid w:val="00E32CA5"/>
    <w:rsid w:val="00E32E9A"/>
    <w:rsid w:val="00E32FA3"/>
    <w:rsid w:val="00E3323B"/>
    <w:rsid w:val="00E333AE"/>
    <w:rsid w:val="00E3369E"/>
    <w:rsid w:val="00E33937"/>
    <w:rsid w:val="00E33FC3"/>
    <w:rsid w:val="00E340AB"/>
    <w:rsid w:val="00E34615"/>
    <w:rsid w:val="00E34946"/>
    <w:rsid w:val="00E34F7C"/>
    <w:rsid w:val="00E34FFC"/>
    <w:rsid w:val="00E354A5"/>
    <w:rsid w:val="00E357F2"/>
    <w:rsid w:val="00E35A07"/>
    <w:rsid w:val="00E35AEC"/>
    <w:rsid w:val="00E35BAA"/>
    <w:rsid w:val="00E3631A"/>
    <w:rsid w:val="00E367AA"/>
    <w:rsid w:val="00E36969"/>
    <w:rsid w:val="00E36C29"/>
    <w:rsid w:val="00E37277"/>
    <w:rsid w:val="00E37D15"/>
    <w:rsid w:val="00E4046B"/>
    <w:rsid w:val="00E4050C"/>
    <w:rsid w:val="00E40B09"/>
    <w:rsid w:val="00E40CA6"/>
    <w:rsid w:val="00E41269"/>
    <w:rsid w:val="00E41B82"/>
    <w:rsid w:val="00E41D64"/>
    <w:rsid w:val="00E41D7B"/>
    <w:rsid w:val="00E41ECD"/>
    <w:rsid w:val="00E41F6E"/>
    <w:rsid w:val="00E420F6"/>
    <w:rsid w:val="00E422F8"/>
    <w:rsid w:val="00E428EA"/>
    <w:rsid w:val="00E429F7"/>
    <w:rsid w:val="00E42A19"/>
    <w:rsid w:val="00E43231"/>
    <w:rsid w:val="00E43428"/>
    <w:rsid w:val="00E434AF"/>
    <w:rsid w:val="00E43688"/>
    <w:rsid w:val="00E43C1A"/>
    <w:rsid w:val="00E43CC3"/>
    <w:rsid w:val="00E43F91"/>
    <w:rsid w:val="00E44300"/>
    <w:rsid w:val="00E44A5D"/>
    <w:rsid w:val="00E44B72"/>
    <w:rsid w:val="00E44C6D"/>
    <w:rsid w:val="00E44ED1"/>
    <w:rsid w:val="00E45395"/>
    <w:rsid w:val="00E4555E"/>
    <w:rsid w:val="00E45A10"/>
    <w:rsid w:val="00E45BDD"/>
    <w:rsid w:val="00E45F41"/>
    <w:rsid w:val="00E4624A"/>
    <w:rsid w:val="00E462D8"/>
    <w:rsid w:val="00E46B82"/>
    <w:rsid w:val="00E4726C"/>
    <w:rsid w:val="00E473A0"/>
    <w:rsid w:val="00E473E2"/>
    <w:rsid w:val="00E47673"/>
    <w:rsid w:val="00E479A4"/>
    <w:rsid w:val="00E5000F"/>
    <w:rsid w:val="00E5011F"/>
    <w:rsid w:val="00E5017F"/>
    <w:rsid w:val="00E504D7"/>
    <w:rsid w:val="00E505D6"/>
    <w:rsid w:val="00E50728"/>
    <w:rsid w:val="00E50DFF"/>
    <w:rsid w:val="00E51469"/>
    <w:rsid w:val="00E51A85"/>
    <w:rsid w:val="00E51B55"/>
    <w:rsid w:val="00E51D30"/>
    <w:rsid w:val="00E51DA9"/>
    <w:rsid w:val="00E51EFD"/>
    <w:rsid w:val="00E51F24"/>
    <w:rsid w:val="00E5302F"/>
    <w:rsid w:val="00E535C1"/>
    <w:rsid w:val="00E537AB"/>
    <w:rsid w:val="00E53847"/>
    <w:rsid w:val="00E53C3E"/>
    <w:rsid w:val="00E53E9B"/>
    <w:rsid w:val="00E53EA4"/>
    <w:rsid w:val="00E5468E"/>
    <w:rsid w:val="00E54F77"/>
    <w:rsid w:val="00E550E6"/>
    <w:rsid w:val="00E55181"/>
    <w:rsid w:val="00E552A2"/>
    <w:rsid w:val="00E5547B"/>
    <w:rsid w:val="00E554DC"/>
    <w:rsid w:val="00E55B8C"/>
    <w:rsid w:val="00E55CD0"/>
    <w:rsid w:val="00E55EE6"/>
    <w:rsid w:val="00E56296"/>
    <w:rsid w:val="00E56650"/>
    <w:rsid w:val="00E56A62"/>
    <w:rsid w:val="00E56CE8"/>
    <w:rsid w:val="00E5752B"/>
    <w:rsid w:val="00E57B16"/>
    <w:rsid w:val="00E57C61"/>
    <w:rsid w:val="00E600CB"/>
    <w:rsid w:val="00E60241"/>
    <w:rsid w:val="00E6062C"/>
    <w:rsid w:val="00E60C89"/>
    <w:rsid w:val="00E60E3F"/>
    <w:rsid w:val="00E612F5"/>
    <w:rsid w:val="00E6145A"/>
    <w:rsid w:val="00E61AF5"/>
    <w:rsid w:val="00E61E65"/>
    <w:rsid w:val="00E62614"/>
    <w:rsid w:val="00E62BC4"/>
    <w:rsid w:val="00E62F65"/>
    <w:rsid w:val="00E63793"/>
    <w:rsid w:val="00E63806"/>
    <w:rsid w:val="00E639EC"/>
    <w:rsid w:val="00E63A17"/>
    <w:rsid w:val="00E6461A"/>
    <w:rsid w:val="00E64764"/>
    <w:rsid w:val="00E6480A"/>
    <w:rsid w:val="00E650E6"/>
    <w:rsid w:val="00E65246"/>
    <w:rsid w:val="00E653C9"/>
    <w:rsid w:val="00E658B2"/>
    <w:rsid w:val="00E65A41"/>
    <w:rsid w:val="00E66717"/>
    <w:rsid w:val="00E66729"/>
    <w:rsid w:val="00E66824"/>
    <w:rsid w:val="00E66955"/>
    <w:rsid w:val="00E66B86"/>
    <w:rsid w:val="00E66D5A"/>
    <w:rsid w:val="00E66DE7"/>
    <w:rsid w:val="00E66DEB"/>
    <w:rsid w:val="00E66F46"/>
    <w:rsid w:val="00E66FCD"/>
    <w:rsid w:val="00E672CC"/>
    <w:rsid w:val="00E674E4"/>
    <w:rsid w:val="00E676F8"/>
    <w:rsid w:val="00E67814"/>
    <w:rsid w:val="00E67FF1"/>
    <w:rsid w:val="00E700D2"/>
    <w:rsid w:val="00E70367"/>
    <w:rsid w:val="00E7076A"/>
    <w:rsid w:val="00E70867"/>
    <w:rsid w:val="00E70B24"/>
    <w:rsid w:val="00E7116F"/>
    <w:rsid w:val="00E71FD2"/>
    <w:rsid w:val="00E71FFC"/>
    <w:rsid w:val="00E7206D"/>
    <w:rsid w:val="00E720D4"/>
    <w:rsid w:val="00E7237E"/>
    <w:rsid w:val="00E72635"/>
    <w:rsid w:val="00E72660"/>
    <w:rsid w:val="00E72676"/>
    <w:rsid w:val="00E72826"/>
    <w:rsid w:val="00E72979"/>
    <w:rsid w:val="00E72987"/>
    <w:rsid w:val="00E72C0E"/>
    <w:rsid w:val="00E72D4F"/>
    <w:rsid w:val="00E72E2E"/>
    <w:rsid w:val="00E73087"/>
    <w:rsid w:val="00E73089"/>
    <w:rsid w:val="00E730BC"/>
    <w:rsid w:val="00E73341"/>
    <w:rsid w:val="00E739C4"/>
    <w:rsid w:val="00E74346"/>
    <w:rsid w:val="00E74A90"/>
    <w:rsid w:val="00E753A7"/>
    <w:rsid w:val="00E758A4"/>
    <w:rsid w:val="00E758E5"/>
    <w:rsid w:val="00E75C5D"/>
    <w:rsid w:val="00E75FFA"/>
    <w:rsid w:val="00E76060"/>
    <w:rsid w:val="00E76416"/>
    <w:rsid w:val="00E76584"/>
    <w:rsid w:val="00E766EF"/>
    <w:rsid w:val="00E76B31"/>
    <w:rsid w:val="00E76FEB"/>
    <w:rsid w:val="00E77D62"/>
    <w:rsid w:val="00E77DFD"/>
    <w:rsid w:val="00E77F84"/>
    <w:rsid w:val="00E806C6"/>
    <w:rsid w:val="00E809C0"/>
    <w:rsid w:val="00E80CCD"/>
    <w:rsid w:val="00E80EF0"/>
    <w:rsid w:val="00E8109F"/>
    <w:rsid w:val="00E8152A"/>
    <w:rsid w:val="00E81597"/>
    <w:rsid w:val="00E81613"/>
    <w:rsid w:val="00E817B9"/>
    <w:rsid w:val="00E81B3F"/>
    <w:rsid w:val="00E81BE9"/>
    <w:rsid w:val="00E81C26"/>
    <w:rsid w:val="00E81DB6"/>
    <w:rsid w:val="00E81ECD"/>
    <w:rsid w:val="00E8222F"/>
    <w:rsid w:val="00E82310"/>
    <w:rsid w:val="00E82335"/>
    <w:rsid w:val="00E82361"/>
    <w:rsid w:val="00E82932"/>
    <w:rsid w:val="00E838D6"/>
    <w:rsid w:val="00E8390B"/>
    <w:rsid w:val="00E83A17"/>
    <w:rsid w:val="00E83B92"/>
    <w:rsid w:val="00E844D2"/>
    <w:rsid w:val="00E847B2"/>
    <w:rsid w:val="00E84922"/>
    <w:rsid w:val="00E85D6A"/>
    <w:rsid w:val="00E863C3"/>
    <w:rsid w:val="00E8653A"/>
    <w:rsid w:val="00E865D4"/>
    <w:rsid w:val="00E866B5"/>
    <w:rsid w:val="00E8696F"/>
    <w:rsid w:val="00E86DF0"/>
    <w:rsid w:val="00E86FAA"/>
    <w:rsid w:val="00E87297"/>
    <w:rsid w:val="00E873F9"/>
    <w:rsid w:val="00E87BA5"/>
    <w:rsid w:val="00E87D63"/>
    <w:rsid w:val="00E87E6C"/>
    <w:rsid w:val="00E87F32"/>
    <w:rsid w:val="00E87F96"/>
    <w:rsid w:val="00E87FCA"/>
    <w:rsid w:val="00E900E3"/>
    <w:rsid w:val="00E9057E"/>
    <w:rsid w:val="00E90924"/>
    <w:rsid w:val="00E90946"/>
    <w:rsid w:val="00E9099C"/>
    <w:rsid w:val="00E91039"/>
    <w:rsid w:val="00E9114E"/>
    <w:rsid w:val="00E91168"/>
    <w:rsid w:val="00E91201"/>
    <w:rsid w:val="00E91379"/>
    <w:rsid w:val="00E913DD"/>
    <w:rsid w:val="00E91796"/>
    <w:rsid w:val="00E91839"/>
    <w:rsid w:val="00E918EC"/>
    <w:rsid w:val="00E91C71"/>
    <w:rsid w:val="00E92417"/>
    <w:rsid w:val="00E92483"/>
    <w:rsid w:val="00E92797"/>
    <w:rsid w:val="00E929DF"/>
    <w:rsid w:val="00E92AB1"/>
    <w:rsid w:val="00E93550"/>
    <w:rsid w:val="00E9357C"/>
    <w:rsid w:val="00E936CD"/>
    <w:rsid w:val="00E93AC3"/>
    <w:rsid w:val="00E93B6D"/>
    <w:rsid w:val="00E93FDF"/>
    <w:rsid w:val="00E9425D"/>
    <w:rsid w:val="00E942CF"/>
    <w:rsid w:val="00E945B0"/>
    <w:rsid w:val="00E9489D"/>
    <w:rsid w:val="00E949A3"/>
    <w:rsid w:val="00E94B09"/>
    <w:rsid w:val="00E94B79"/>
    <w:rsid w:val="00E94BBB"/>
    <w:rsid w:val="00E94FAB"/>
    <w:rsid w:val="00E95162"/>
    <w:rsid w:val="00E95C7B"/>
    <w:rsid w:val="00E95EDB"/>
    <w:rsid w:val="00E96071"/>
    <w:rsid w:val="00E961EE"/>
    <w:rsid w:val="00E96583"/>
    <w:rsid w:val="00E9666E"/>
    <w:rsid w:val="00E968C1"/>
    <w:rsid w:val="00E96C26"/>
    <w:rsid w:val="00E9725E"/>
    <w:rsid w:val="00E972B8"/>
    <w:rsid w:val="00E97306"/>
    <w:rsid w:val="00E9736E"/>
    <w:rsid w:val="00E974B9"/>
    <w:rsid w:val="00E975C9"/>
    <w:rsid w:val="00E97760"/>
    <w:rsid w:val="00EA016F"/>
    <w:rsid w:val="00EA01CE"/>
    <w:rsid w:val="00EA0285"/>
    <w:rsid w:val="00EA10CC"/>
    <w:rsid w:val="00EA1137"/>
    <w:rsid w:val="00EA163F"/>
    <w:rsid w:val="00EA167D"/>
    <w:rsid w:val="00EA17EB"/>
    <w:rsid w:val="00EA1AF2"/>
    <w:rsid w:val="00EA1EC4"/>
    <w:rsid w:val="00EA1FF8"/>
    <w:rsid w:val="00EA21FA"/>
    <w:rsid w:val="00EA2598"/>
    <w:rsid w:val="00EA25F5"/>
    <w:rsid w:val="00EA3166"/>
    <w:rsid w:val="00EA32DC"/>
    <w:rsid w:val="00EA3A5B"/>
    <w:rsid w:val="00EA3A81"/>
    <w:rsid w:val="00EA3DDA"/>
    <w:rsid w:val="00EA3DF2"/>
    <w:rsid w:val="00EA3F71"/>
    <w:rsid w:val="00EA3FE1"/>
    <w:rsid w:val="00EA4552"/>
    <w:rsid w:val="00EA466E"/>
    <w:rsid w:val="00EA46D7"/>
    <w:rsid w:val="00EA474E"/>
    <w:rsid w:val="00EA4890"/>
    <w:rsid w:val="00EA535E"/>
    <w:rsid w:val="00EA542E"/>
    <w:rsid w:val="00EA6070"/>
    <w:rsid w:val="00EA66E2"/>
    <w:rsid w:val="00EA68EE"/>
    <w:rsid w:val="00EA7A25"/>
    <w:rsid w:val="00EA7D0D"/>
    <w:rsid w:val="00EA7D91"/>
    <w:rsid w:val="00EADA3D"/>
    <w:rsid w:val="00EB03DF"/>
    <w:rsid w:val="00EB0DAF"/>
    <w:rsid w:val="00EB0EB9"/>
    <w:rsid w:val="00EB11D0"/>
    <w:rsid w:val="00EB15B1"/>
    <w:rsid w:val="00EB1A49"/>
    <w:rsid w:val="00EB1CAB"/>
    <w:rsid w:val="00EB1FD6"/>
    <w:rsid w:val="00EB2F90"/>
    <w:rsid w:val="00EB371D"/>
    <w:rsid w:val="00EB3798"/>
    <w:rsid w:val="00EB384C"/>
    <w:rsid w:val="00EB3C5D"/>
    <w:rsid w:val="00EB4379"/>
    <w:rsid w:val="00EB48D2"/>
    <w:rsid w:val="00EB4920"/>
    <w:rsid w:val="00EB49B0"/>
    <w:rsid w:val="00EB4A52"/>
    <w:rsid w:val="00EB4C18"/>
    <w:rsid w:val="00EB4C7A"/>
    <w:rsid w:val="00EB4E37"/>
    <w:rsid w:val="00EB51E4"/>
    <w:rsid w:val="00EB56C7"/>
    <w:rsid w:val="00EB59AA"/>
    <w:rsid w:val="00EB5A43"/>
    <w:rsid w:val="00EB5F7E"/>
    <w:rsid w:val="00EB62C4"/>
    <w:rsid w:val="00EB63FB"/>
    <w:rsid w:val="00EB6425"/>
    <w:rsid w:val="00EB66B0"/>
    <w:rsid w:val="00EB681E"/>
    <w:rsid w:val="00EB6933"/>
    <w:rsid w:val="00EB70B7"/>
    <w:rsid w:val="00EB727E"/>
    <w:rsid w:val="00EB7682"/>
    <w:rsid w:val="00EB7A38"/>
    <w:rsid w:val="00EC0346"/>
    <w:rsid w:val="00EC037B"/>
    <w:rsid w:val="00EC05DF"/>
    <w:rsid w:val="00EC093B"/>
    <w:rsid w:val="00EC0C09"/>
    <w:rsid w:val="00EC102B"/>
    <w:rsid w:val="00EC1063"/>
    <w:rsid w:val="00EC1845"/>
    <w:rsid w:val="00EC19C9"/>
    <w:rsid w:val="00EC1D72"/>
    <w:rsid w:val="00EC1E36"/>
    <w:rsid w:val="00EC2D33"/>
    <w:rsid w:val="00EC2FA1"/>
    <w:rsid w:val="00EC301C"/>
    <w:rsid w:val="00EC3232"/>
    <w:rsid w:val="00EC3354"/>
    <w:rsid w:val="00EC342A"/>
    <w:rsid w:val="00EC35BB"/>
    <w:rsid w:val="00EC3C88"/>
    <w:rsid w:val="00EC40BF"/>
    <w:rsid w:val="00EC41B5"/>
    <w:rsid w:val="00EC42F4"/>
    <w:rsid w:val="00EC43AD"/>
    <w:rsid w:val="00EC48B1"/>
    <w:rsid w:val="00EC4BF2"/>
    <w:rsid w:val="00EC53AC"/>
    <w:rsid w:val="00EC5498"/>
    <w:rsid w:val="00EC5C61"/>
    <w:rsid w:val="00EC6540"/>
    <w:rsid w:val="00EC6745"/>
    <w:rsid w:val="00EC68E6"/>
    <w:rsid w:val="00EC6A72"/>
    <w:rsid w:val="00EC72EC"/>
    <w:rsid w:val="00EC77F5"/>
    <w:rsid w:val="00EC78F3"/>
    <w:rsid w:val="00EC7DCF"/>
    <w:rsid w:val="00ED0031"/>
    <w:rsid w:val="00ED024B"/>
    <w:rsid w:val="00ED030E"/>
    <w:rsid w:val="00ED03A8"/>
    <w:rsid w:val="00ED0562"/>
    <w:rsid w:val="00ED0BA4"/>
    <w:rsid w:val="00ED0F3D"/>
    <w:rsid w:val="00ED1523"/>
    <w:rsid w:val="00ED182A"/>
    <w:rsid w:val="00ED1BCF"/>
    <w:rsid w:val="00ED1C7C"/>
    <w:rsid w:val="00ED2049"/>
    <w:rsid w:val="00ED20C5"/>
    <w:rsid w:val="00ED21CE"/>
    <w:rsid w:val="00ED22CE"/>
    <w:rsid w:val="00ED2454"/>
    <w:rsid w:val="00ED25E8"/>
    <w:rsid w:val="00ED2846"/>
    <w:rsid w:val="00ED2C22"/>
    <w:rsid w:val="00ED2D03"/>
    <w:rsid w:val="00ED2D09"/>
    <w:rsid w:val="00ED2F7D"/>
    <w:rsid w:val="00ED38C7"/>
    <w:rsid w:val="00ED395C"/>
    <w:rsid w:val="00ED3B12"/>
    <w:rsid w:val="00ED3CB4"/>
    <w:rsid w:val="00ED3DA8"/>
    <w:rsid w:val="00ED3F10"/>
    <w:rsid w:val="00ED4541"/>
    <w:rsid w:val="00ED47AB"/>
    <w:rsid w:val="00ED482E"/>
    <w:rsid w:val="00ED48DF"/>
    <w:rsid w:val="00ED5239"/>
    <w:rsid w:val="00ED5D9A"/>
    <w:rsid w:val="00ED5F8D"/>
    <w:rsid w:val="00ED5FF1"/>
    <w:rsid w:val="00ED61C9"/>
    <w:rsid w:val="00ED61ED"/>
    <w:rsid w:val="00ED636F"/>
    <w:rsid w:val="00ED653D"/>
    <w:rsid w:val="00ED6544"/>
    <w:rsid w:val="00ED6958"/>
    <w:rsid w:val="00ED6B0A"/>
    <w:rsid w:val="00ED6B91"/>
    <w:rsid w:val="00ED6FE7"/>
    <w:rsid w:val="00ED712E"/>
    <w:rsid w:val="00ED71D2"/>
    <w:rsid w:val="00ED7271"/>
    <w:rsid w:val="00ED7392"/>
    <w:rsid w:val="00ED74C1"/>
    <w:rsid w:val="00ED7504"/>
    <w:rsid w:val="00ED75AF"/>
    <w:rsid w:val="00ED7725"/>
    <w:rsid w:val="00ED7997"/>
    <w:rsid w:val="00ED7A88"/>
    <w:rsid w:val="00ED7D76"/>
    <w:rsid w:val="00EE0270"/>
    <w:rsid w:val="00EE02F0"/>
    <w:rsid w:val="00EE03AD"/>
    <w:rsid w:val="00EE047E"/>
    <w:rsid w:val="00EE0601"/>
    <w:rsid w:val="00EE0D34"/>
    <w:rsid w:val="00EE1D6D"/>
    <w:rsid w:val="00EE1DBE"/>
    <w:rsid w:val="00EE1FFF"/>
    <w:rsid w:val="00EE2017"/>
    <w:rsid w:val="00EE2880"/>
    <w:rsid w:val="00EE2BF0"/>
    <w:rsid w:val="00EE3406"/>
    <w:rsid w:val="00EE349E"/>
    <w:rsid w:val="00EE3694"/>
    <w:rsid w:val="00EE3786"/>
    <w:rsid w:val="00EE3832"/>
    <w:rsid w:val="00EE3F00"/>
    <w:rsid w:val="00EE3FB8"/>
    <w:rsid w:val="00EE4474"/>
    <w:rsid w:val="00EE44B3"/>
    <w:rsid w:val="00EE45C6"/>
    <w:rsid w:val="00EE45E3"/>
    <w:rsid w:val="00EE47F1"/>
    <w:rsid w:val="00EE4BB9"/>
    <w:rsid w:val="00EE5087"/>
    <w:rsid w:val="00EE55E8"/>
    <w:rsid w:val="00EE576C"/>
    <w:rsid w:val="00EE5D5D"/>
    <w:rsid w:val="00EE63FA"/>
    <w:rsid w:val="00EE65AF"/>
    <w:rsid w:val="00EE68C6"/>
    <w:rsid w:val="00EE6EAF"/>
    <w:rsid w:val="00EE6ED8"/>
    <w:rsid w:val="00EE6FA1"/>
    <w:rsid w:val="00EE703E"/>
    <w:rsid w:val="00EE705D"/>
    <w:rsid w:val="00EE7807"/>
    <w:rsid w:val="00EE79BD"/>
    <w:rsid w:val="00EF0520"/>
    <w:rsid w:val="00EF07A7"/>
    <w:rsid w:val="00EF081E"/>
    <w:rsid w:val="00EF088C"/>
    <w:rsid w:val="00EF08D2"/>
    <w:rsid w:val="00EF09BD"/>
    <w:rsid w:val="00EF0B79"/>
    <w:rsid w:val="00EF0BA2"/>
    <w:rsid w:val="00EF0C99"/>
    <w:rsid w:val="00EF1158"/>
    <w:rsid w:val="00EF1666"/>
    <w:rsid w:val="00EF16C0"/>
    <w:rsid w:val="00EF1CA4"/>
    <w:rsid w:val="00EF1ED8"/>
    <w:rsid w:val="00EF1EDF"/>
    <w:rsid w:val="00EF213D"/>
    <w:rsid w:val="00EF28BB"/>
    <w:rsid w:val="00EF37FF"/>
    <w:rsid w:val="00EF38C0"/>
    <w:rsid w:val="00EF39C3"/>
    <w:rsid w:val="00EF39E9"/>
    <w:rsid w:val="00EF3C2F"/>
    <w:rsid w:val="00EF400E"/>
    <w:rsid w:val="00EF43D1"/>
    <w:rsid w:val="00EF4582"/>
    <w:rsid w:val="00EF483E"/>
    <w:rsid w:val="00EF48E3"/>
    <w:rsid w:val="00EF4A3D"/>
    <w:rsid w:val="00EF4BE4"/>
    <w:rsid w:val="00EF50A5"/>
    <w:rsid w:val="00EF5209"/>
    <w:rsid w:val="00EF5504"/>
    <w:rsid w:val="00EF60F0"/>
    <w:rsid w:val="00EF62FF"/>
    <w:rsid w:val="00EF6441"/>
    <w:rsid w:val="00EF66DB"/>
    <w:rsid w:val="00EF6B24"/>
    <w:rsid w:val="00EF6CC8"/>
    <w:rsid w:val="00EF6E14"/>
    <w:rsid w:val="00EF718E"/>
    <w:rsid w:val="00EF72C0"/>
    <w:rsid w:val="00EF75B9"/>
    <w:rsid w:val="00EF770F"/>
    <w:rsid w:val="00EFA1FD"/>
    <w:rsid w:val="00F0019E"/>
    <w:rsid w:val="00F0022F"/>
    <w:rsid w:val="00F00291"/>
    <w:rsid w:val="00F00298"/>
    <w:rsid w:val="00F00C2C"/>
    <w:rsid w:val="00F0108F"/>
    <w:rsid w:val="00F01442"/>
    <w:rsid w:val="00F01A80"/>
    <w:rsid w:val="00F01D8D"/>
    <w:rsid w:val="00F01F0B"/>
    <w:rsid w:val="00F01F50"/>
    <w:rsid w:val="00F021FE"/>
    <w:rsid w:val="00F0284D"/>
    <w:rsid w:val="00F02958"/>
    <w:rsid w:val="00F02B7F"/>
    <w:rsid w:val="00F03E1D"/>
    <w:rsid w:val="00F0461E"/>
    <w:rsid w:val="00F04DE4"/>
    <w:rsid w:val="00F04E23"/>
    <w:rsid w:val="00F05114"/>
    <w:rsid w:val="00F05124"/>
    <w:rsid w:val="00F053F5"/>
    <w:rsid w:val="00F054D8"/>
    <w:rsid w:val="00F05838"/>
    <w:rsid w:val="00F05885"/>
    <w:rsid w:val="00F0596B"/>
    <w:rsid w:val="00F05A23"/>
    <w:rsid w:val="00F05A48"/>
    <w:rsid w:val="00F05BB8"/>
    <w:rsid w:val="00F05CD8"/>
    <w:rsid w:val="00F05D5D"/>
    <w:rsid w:val="00F05E73"/>
    <w:rsid w:val="00F05EEC"/>
    <w:rsid w:val="00F06127"/>
    <w:rsid w:val="00F06292"/>
    <w:rsid w:val="00F06428"/>
    <w:rsid w:val="00F064D9"/>
    <w:rsid w:val="00F06A47"/>
    <w:rsid w:val="00F06E97"/>
    <w:rsid w:val="00F070A0"/>
    <w:rsid w:val="00F07D31"/>
    <w:rsid w:val="00F07F5E"/>
    <w:rsid w:val="00F1019C"/>
    <w:rsid w:val="00F105C4"/>
    <w:rsid w:val="00F10926"/>
    <w:rsid w:val="00F10D67"/>
    <w:rsid w:val="00F11094"/>
    <w:rsid w:val="00F112F8"/>
    <w:rsid w:val="00F11986"/>
    <w:rsid w:val="00F11C76"/>
    <w:rsid w:val="00F12752"/>
    <w:rsid w:val="00F12AD2"/>
    <w:rsid w:val="00F12D90"/>
    <w:rsid w:val="00F12FE0"/>
    <w:rsid w:val="00F130B7"/>
    <w:rsid w:val="00F13117"/>
    <w:rsid w:val="00F13391"/>
    <w:rsid w:val="00F13728"/>
    <w:rsid w:val="00F1383F"/>
    <w:rsid w:val="00F143CC"/>
    <w:rsid w:val="00F145AE"/>
    <w:rsid w:val="00F14986"/>
    <w:rsid w:val="00F14CBA"/>
    <w:rsid w:val="00F14FAE"/>
    <w:rsid w:val="00F150D9"/>
    <w:rsid w:val="00F152E5"/>
    <w:rsid w:val="00F15374"/>
    <w:rsid w:val="00F15552"/>
    <w:rsid w:val="00F15559"/>
    <w:rsid w:val="00F159E5"/>
    <w:rsid w:val="00F16078"/>
    <w:rsid w:val="00F16126"/>
    <w:rsid w:val="00F161C3"/>
    <w:rsid w:val="00F16913"/>
    <w:rsid w:val="00F16AC1"/>
    <w:rsid w:val="00F16DBD"/>
    <w:rsid w:val="00F16E7D"/>
    <w:rsid w:val="00F1793C"/>
    <w:rsid w:val="00F17A27"/>
    <w:rsid w:val="00F17A96"/>
    <w:rsid w:val="00F17AAE"/>
    <w:rsid w:val="00F17D1F"/>
    <w:rsid w:val="00F202A3"/>
    <w:rsid w:val="00F202B1"/>
    <w:rsid w:val="00F20337"/>
    <w:rsid w:val="00F20499"/>
    <w:rsid w:val="00F205BA"/>
    <w:rsid w:val="00F20CFA"/>
    <w:rsid w:val="00F21274"/>
    <w:rsid w:val="00F21705"/>
    <w:rsid w:val="00F2172F"/>
    <w:rsid w:val="00F2193D"/>
    <w:rsid w:val="00F21C3A"/>
    <w:rsid w:val="00F21E76"/>
    <w:rsid w:val="00F220BE"/>
    <w:rsid w:val="00F225D9"/>
    <w:rsid w:val="00F2261F"/>
    <w:rsid w:val="00F22813"/>
    <w:rsid w:val="00F22A07"/>
    <w:rsid w:val="00F22A66"/>
    <w:rsid w:val="00F22A73"/>
    <w:rsid w:val="00F22EE4"/>
    <w:rsid w:val="00F22F42"/>
    <w:rsid w:val="00F2315E"/>
    <w:rsid w:val="00F231BA"/>
    <w:rsid w:val="00F23230"/>
    <w:rsid w:val="00F2350F"/>
    <w:rsid w:val="00F2351C"/>
    <w:rsid w:val="00F239DD"/>
    <w:rsid w:val="00F23A81"/>
    <w:rsid w:val="00F23BEC"/>
    <w:rsid w:val="00F23DCF"/>
    <w:rsid w:val="00F23FE5"/>
    <w:rsid w:val="00F2481F"/>
    <w:rsid w:val="00F24AA4"/>
    <w:rsid w:val="00F24BB2"/>
    <w:rsid w:val="00F24FFE"/>
    <w:rsid w:val="00F2511A"/>
    <w:rsid w:val="00F257E1"/>
    <w:rsid w:val="00F25AB6"/>
    <w:rsid w:val="00F261A2"/>
    <w:rsid w:val="00F26590"/>
    <w:rsid w:val="00F26AA4"/>
    <w:rsid w:val="00F26E26"/>
    <w:rsid w:val="00F26ECA"/>
    <w:rsid w:val="00F27142"/>
    <w:rsid w:val="00F2722A"/>
    <w:rsid w:val="00F27B6F"/>
    <w:rsid w:val="00F30029"/>
    <w:rsid w:val="00F30449"/>
    <w:rsid w:val="00F30620"/>
    <w:rsid w:val="00F30BDF"/>
    <w:rsid w:val="00F30F48"/>
    <w:rsid w:val="00F31225"/>
    <w:rsid w:val="00F3126B"/>
    <w:rsid w:val="00F31721"/>
    <w:rsid w:val="00F317F3"/>
    <w:rsid w:val="00F31DE9"/>
    <w:rsid w:val="00F320F7"/>
    <w:rsid w:val="00F3248F"/>
    <w:rsid w:val="00F32711"/>
    <w:rsid w:val="00F32819"/>
    <w:rsid w:val="00F334FE"/>
    <w:rsid w:val="00F335DE"/>
    <w:rsid w:val="00F336F7"/>
    <w:rsid w:val="00F33B90"/>
    <w:rsid w:val="00F33E23"/>
    <w:rsid w:val="00F342C5"/>
    <w:rsid w:val="00F342D9"/>
    <w:rsid w:val="00F343DA"/>
    <w:rsid w:val="00F34B05"/>
    <w:rsid w:val="00F34BB1"/>
    <w:rsid w:val="00F34F21"/>
    <w:rsid w:val="00F3502B"/>
    <w:rsid w:val="00F35990"/>
    <w:rsid w:val="00F35DE5"/>
    <w:rsid w:val="00F35FC6"/>
    <w:rsid w:val="00F36533"/>
    <w:rsid w:val="00F36FFD"/>
    <w:rsid w:val="00F3728E"/>
    <w:rsid w:val="00F3739E"/>
    <w:rsid w:val="00F3766C"/>
    <w:rsid w:val="00F37A91"/>
    <w:rsid w:val="00F37DF9"/>
    <w:rsid w:val="00F37ED0"/>
    <w:rsid w:val="00F37F38"/>
    <w:rsid w:val="00F40557"/>
    <w:rsid w:val="00F40598"/>
    <w:rsid w:val="00F40650"/>
    <w:rsid w:val="00F4069D"/>
    <w:rsid w:val="00F409D1"/>
    <w:rsid w:val="00F41857"/>
    <w:rsid w:val="00F418A0"/>
    <w:rsid w:val="00F41FD4"/>
    <w:rsid w:val="00F422D0"/>
    <w:rsid w:val="00F42358"/>
    <w:rsid w:val="00F424E2"/>
    <w:rsid w:val="00F42878"/>
    <w:rsid w:val="00F42C94"/>
    <w:rsid w:val="00F42DAB"/>
    <w:rsid w:val="00F43245"/>
    <w:rsid w:val="00F43299"/>
    <w:rsid w:val="00F432D3"/>
    <w:rsid w:val="00F436FF"/>
    <w:rsid w:val="00F43717"/>
    <w:rsid w:val="00F437A6"/>
    <w:rsid w:val="00F43B1D"/>
    <w:rsid w:val="00F43F5F"/>
    <w:rsid w:val="00F4416D"/>
    <w:rsid w:val="00F44356"/>
    <w:rsid w:val="00F44585"/>
    <w:rsid w:val="00F4462F"/>
    <w:rsid w:val="00F44B11"/>
    <w:rsid w:val="00F45157"/>
    <w:rsid w:val="00F45173"/>
    <w:rsid w:val="00F451B0"/>
    <w:rsid w:val="00F451CB"/>
    <w:rsid w:val="00F453FB"/>
    <w:rsid w:val="00F457E2"/>
    <w:rsid w:val="00F45CDA"/>
    <w:rsid w:val="00F45D0D"/>
    <w:rsid w:val="00F45D10"/>
    <w:rsid w:val="00F45F20"/>
    <w:rsid w:val="00F45F76"/>
    <w:rsid w:val="00F45FFB"/>
    <w:rsid w:val="00F46244"/>
    <w:rsid w:val="00F469DE"/>
    <w:rsid w:val="00F46AF3"/>
    <w:rsid w:val="00F46D31"/>
    <w:rsid w:val="00F46DE7"/>
    <w:rsid w:val="00F46E08"/>
    <w:rsid w:val="00F47125"/>
    <w:rsid w:val="00F472EC"/>
    <w:rsid w:val="00F47768"/>
    <w:rsid w:val="00F47D7A"/>
    <w:rsid w:val="00F50429"/>
    <w:rsid w:val="00F50C2E"/>
    <w:rsid w:val="00F50F31"/>
    <w:rsid w:val="00F511DD"/>
    <w:rsid w:val="00F51441"/>
    <w:rsid w:val="00F51B94"/>
    <w:rsid w:val="00F51D4E"/>
    <w:rsid w:val="00F51FF3"/>
    <w:rsid w:val="00F52141"/>
    <w:rsid w:val="00F52811"/>
    <w:rsid w:val="00F532C7"/>
    <w:rsid w:val="00F533AB"/>
    <w:rsid w:val="00F53424"/>
    <w:rsid w:val="00F53603"/>
    <w:rsid w:val="00F53B47"/>
    <w:rsid w:val="00F53EA1"/>
    <w:rsid w:val="00F546EC"/>
    <w:rsid w:val="00F54901"/>
    <w:rsid w:val="00F54BC2"/>
    <w:rsid w:val="00F54D09"/>
    <w:rsid w:val="00F54D1A"/>
    <w:rsid w:val="00F54E29"/>
    <w:rsid w:val="00F552A1"/>
    <w:rsid w:val="00F553C4"/>
    <w:rsid w:val="00F55947"/>
    <w:rsid w:val="00F55FF9"/>
    <w:rsid w:val="00F562F1"/>
    <w:rsid w:val="00F566DF"/>
    <w:rsid w:val="00F56BFF"/>
    <w:rsid w:val="00F56D01"/>
    <w:rsid w:val="00F56D8C"/>
    <w:rsid w:val="00F56DC2"/>
    <w:rsid w:val="00F56FCE"/>
    <w:rsid w:val="00F5702F"/>
    <w:rsid w:val="00F575D1"/>
    <w:rsid w:val="00F57C78"/>
    <w:rsid w:val="00F603D9"/>
    <w:rsid w:val="00F608B5"/>
    <w:rsid w:val="00F614A8"/>
    <w:rsid w:val="00F6174F"/>
    <w:rsid w:val="00F6179E"/>
    <w:rsid w:val="00F6180C"/>
    <w:rsid w:val="00F61C22"/>
    <w:rsid w:val="00F6256F"/>
    <w:rsid w:val="00F62ECC"/>
    <w:rsid w:val="00F630BF"/>
    <w:rsid w:val="00F6312B"/>
    <w:rsid w:val="00F6344A"/>
    <w:rsid w:val="00F63E42"/>
    <w:rsid w:val="00F644E5"/>
    <w:rsid w:val="00F64728"/>
    <w:rsid w:val="00F6504D"/>
    <w:rsid w:val="00F65283"/>
    <w:rsid w:val="00F656EB"/>
    <w:rsid w:val="00F65884"/>
    <w:rsid w:val="00F659D7"/>
    <w:rsid w:val="00F65A20"/>
    <w:rsid w:val="00F65A97"/>
    <w:rsid w:val="00F65DF1"/>
    <w:rsid w:val="00F6602E"/>
    <w:rsid w:val="00F6609A"/>
    <w:rsid w:val="00F66B9F"/>
    <w:rsid w:val="00F66C6F"/>
    <w:rsid w:val="00F66DA5"/>
    <w:rsid w:val="00F66E5C"/>
    <w:rsid w:val="00F66EDD"/>
    <w:rsid w:val="00F66F69"/>
    <w:rsid w:val="00F672DF"/>
    <w:rsid w:val="00F6730A"/>
    <w:rsid w:val="00F67352"/>
    <w:rsid w:val="00F674D1"/>
    <w:rsid w:val="00F679A8"/>
    <w:rsid w:val="00F71203"/>
    <w:rsid w:val="00F71689"/>
    <w:rsid w:val="00F7179D"/>
    <w:rsid w:val="00F71B6F"/>
    <w:rsid w:val="00F71CF8"/>
    <w:rsid w:val="00F71F76"/>
    <w:rsid w:val="00F72239"/>
    <w:rsid w:val="00F722AD"/>
    <w:rsid w:val="00F72607"/>
    <w:rsid w:val="00F727C0"/>
    <w:rsid w:val="00F728CC"/>
    <w:rsid w:val="00F72953"/>
    <w:rsid w:val="00F72B4E"/>
    <w:rsid w:val="00F72EFC"/>
    <w:rsid w:val="00F72FF7"/>
    <w:rsid w:val="00F73521"/>
    <w:rsid w:val="00F736B0"/>
    <w:rsid w:val="00F737C6"/>
    <w:rsid w:val="00F73B10"/>
    <w:rsid w:val="00F73B23"/>
    <w:rsid w:val="00F73D58"/>
    <w:rsid w:val="00F73E6D"/>
    <w:rsid w:val="00F73F46"/>
    <w:rsid w:val="00F7415E"/>
    <w:rsid w:val="00F74180"/>
    <w:rsid w:val="00F74202"/>
    <w:rsid w:val="00F7488E"/>
    <w:rsid w:val="00F74B71"/>
    <w:rsid w:val="00F74F20"/>
    <w:rsid w:val="00F74F8D"/>
    <w:rsid w:val="00F7518C"/>
    <w:rsid w:val="00F751D1"/>
    <w:rsid w:val="00F75209"/>
    <w:rsid w:val="00F753B9"/>
    <w:rsid w:val="00F755E9"/>
    <w:rsid w:val="00F7575C"/>
    <w:rsid w:val="00F7577E"/>
    <w:rsid w:val="00F75814"/>
    <w:rsid w:val="00F7585F"/>
    <w:rsid w:val="00F75887"/>
    <w:rsid w:val="00F75BEB"/>
    <w:rsid w:val="00F75EAE"/>
    <w:rsid w:val="00F763AB"/>
    <w:rsid w:val="00F763C3"/>
    <w:rsid w:val="00F76931"/>
    <w:rsid w:val="00F76A45"/>
    <w:rsid w:val="00F76B38"/>
    <w:rsid w:val="00F76D18"/>
    <w:rsid w:val="00F77061"/>
    <w:rsid w:val="00F773D6"/>
    <w:rsid w:val="00F7745D"/>
    <w:rsid w:val="00F7769D"/>
    <w:rsid w:val="00F776B1"/>
    <w:rsid w:val="00F7781F"/>
    <w:rsid w:val="00F7790B"/>
    <w:rsid w:val="00F77C75"/>
    <w:rsid w:val="00F77CE6"/>
    <w:rsid w:val="00F77FDB"/>
    <w:rsid w:val="00F80471"/>
    <w:rsid w:val="00F806AE"/>
    <w:rsid w:val="00F80761"/>
    <w:rsid w:val="00F80892"/>
    <w:rsid w:val="00F808B8"/>
    <w:rsid w:val="00F80B98"/>
    <w:rsid w:val="00F80C85"/>
    <w:rsid w:val="00F80F01"/>
    <w:rsid w:val="00F81078"/>
    <w:rsid w:val="00F8119F"/>
    <w:rsid w:val="00F8120B"/>
    <w:rsid w:val="00F81569"/>
    <w:rsid w:val="00F818BD"/>
    <w:rsid w:val="00F8199C"/>
    <w:rsid w:val="00F81AEC"/>
    <w:rsid w:val="00F81FEB"/>
    <w:rsid w:val="00F8232B"/>
    <w:rsid w:val="00F82996"/>
    <w:rsid w:val="00F82CC1"/>
    <w:rsid w:val="00F82E17"/>
    <w:rsid w:val="00F82FAD"/>
    <w:rsid w:val="00F83132"/>
    <w:rsid w:val="00F832E2"/>
    <w:rsid w:val="00F8356C"/>
    <w:rsid w:val="00F83C91"/>
    <w:rsid w:val="00F83D5F"/>
    <w:rsid w:val="00F83F65"/>
    <w:rsid w:val="00F849BA"/>
    <w:rsid w:val="00F84B2C"/>
    <w:rsid w:val="00F84D90"/>
    <w:rsid w:val="00F85126"/>
    <w:rsid w:val="00F8574F"/>
    <w:rsid w:val="00F858F3"/>
    <w:rsid w:val="00F8600D"/>
    <w:rsid w:val="00F86BF5"/>
    <w:rsid w:val="00F8720F"/>
    <w:rsid w:val="00F87212"/>
    <w:rsid w:val="00F87733"/>
    <w:rsid w:val="00F87783"/>
    <w:rsid w:val="00F9022A"/>
    <w:rsid w:val="00F9029F"/>
    <w:rsid w:val="00F902BC"/>
    <w:rsid w:val="00F9053C"/>
    <w:rsid w:val="00F907F7"/>
    <w:rsid w:val="00F909F2"/>
    <w:rsid w:val="00F90B62"/>
    <w:rsid w:val="00F90D5B"/>
    <w:rsid w:val="00F91650"/>
    <w:rsid w:val="00F9180C"/>
    <w:rsid w:val="00F91816"/>
    <w:rsid w:val="00F919E3"/>
    <w:rsid w:val="00F91B40"/>
    <w:rsid w:val="00F91C76"/>
    <w:rsid w:val="00F91CF3"/>
    <w:rsid w:val="00F91EBC"/>
    <w:rsid w:val="00F9208A"/>
    <w:rsid w:val="00F92408"/>
    <w:rsid w:val="00F925D0"/>
    <w:rsid w:val="00F925E6"/>
    <w:rsid w:val="00F929AF"/>
    <w:rsid w:val="00F929EB"/>
    <w:rsid w:val="00F92EAD"/>
    <w:rsid w:val="00F93422"/>
    <w:rsid w:val="00F9343D"/>
    <w:rsid w:val="00F934BB"/>
    <w:rsid w:val="00F93599"/>
    <w:rsid w:val="00F936B2"/>
    <w:rsid w:val="00F937A9"/>
    <w:rsid w:val="00F939C9"/>
    <w:rsid w:val="00F93B20"/>
    <w:rsid w:val="00F9482A"/>
    <w:rsid w:val="00F9487E"/>
    <w:rsid w:val="00F94A0C"/>
    <w:rsid w:val="00F953ED"/>
    <w:rsid w:val="00F954A9"/>
    <w:rsid w:val="00F9586E"/>
    <w:rsid w:val="00F95899"/>
    <w:rsid w:val="00F95BEA"/>
    <w:rsid w:val="00F95F96"/>
    <w:rsid w:val="00F964A1"/>
    <w:rsid w:val="00F96C47"/>
    <w:rsid w:val="00F9707B"/>
    <w:rsid w:val="00F9708A"/>
    <w:rsid w:val="00F971C4"/>
    <w:rsid w:val="00F9747E"/>
    <w:rsid w:val="00F975D3"/>
    <w:rsid w:val="00F9778B"/>
    <w:rsid w:val="00F97A6C"/>
    <w:rsid w:val="00F97C8F"/>
    <w:rsid w:val="00F97E2C"/>
    <w:rsid w:val="00FA02BB"/>
    <w:rsid w:val="00FA0755"/>
    <w:rsid w:val="00FA0C36"/>
    <w:rsid w:val="00FA118E"/>
    <w:rsid w:val="00FA11E1"/>
    <w:rsid w:val="00FA14AB"/>
    <w:rsid w:val="00FA14FF"/>
    <w:rsid w:val="00FA1756"/>
    <w:rsid w:val="00FA1B37"/>
    <w:rsid w:val="00FA23B7"/>
    <w:rsid w:val="00FA26B4"/>
    <w:rsid w:val="00FA2B1F"/>
    <w:rsid w:val="00FA2FA6"/>
    <w:rsid w:val="00FA3221"/>
    <w:rsid w:val="00FA3416"/>
    <w:rsid w:val="00FA376B"/>
    <w:rsid w:val="00FA393D"/>
    <w:rsid w:val="00FA4487"/>
    <w:rsid w:val="00FA47C9"/>
    <w:rsid w:val="00FA4A0B"/>
    <w:rsid w:val="00FA4BA1"/>
    <w:rsid w:val="00FA4CEE"/>
    <w:rsid w:val="00FA4CF7"/>
    <w:rsid w:val="00FA5456"/>
    <w:rsid w:val="00FA55C5"/>
    <w:rsid w:val="00FA598A"/>
    <w:rsid w:val="00FA5D44"/>
    <w:rsid w:val="00FA5D53"/>
    <w:rsid w:val="00FA61BF"/>
    <w:rsid w:val="00FA6349"/>
    <w:rsid w:val="00FA6397"/>
    <w:rsid w:val="00FA6479"/>
    <w:rsid w:val="00FA69F8"/>
    <w:rsid w:val="00FA6C36"/>
    <w:rsid w:val="00FA6C6E"/>
    <w:rsid w:val="00FA7118"/>
    <w:rsid w:val="00FA72A9"/>
    <w:rsid w:val="00FA7302"/>
    <w:rsid w:val="00FA7326"/>
    <w:rsid w:val="00FA758C"/>
    <w:rsid w:val="00FA77F3"/>
    <w:rsid w:val="00FA7918"/>
    <w:rsid w:val="00FA7A8B"/>
    <w:rsid w:val="00FA80E6"/>
    <w:rsid w:val="00FB0111"/>
    <w:rsid w:val="00FB0496"/>
    <w:rsid w:val="00FB063D"/>
    <w:rsid w:val="00FB08B2"/>
    <w:rsid w:val="00FB0D80"/>
    <w:rsid w:val="00FB12CD"/>
    <w:rsid w:val="00FB1519"/>
    <w:rsid w:val="00FB1C89"/>
    <w:rsid w:val="00FB20E9"/>
    <w:rsid w:val="00FB20FB"/>
    <w:rsid w:val="00FB263B"/>
    <w:rsid w:val="00FB27CC"/>
    <w:rsid w:val="00FB29C6"/>
    <w:rsid w:val="00FB2C82"/>
    <w:rsid w:val="00FB2FC5"/>
    <w:rsid w:val="00FB3215"/>
    <w:rsid w:val="00FB366F"/>
    <w:rsid w:val="00FB3AFB"/>
    <w:rsid w:val="00FB3E54"/>
    <w:rsid w:val="00FB3EE7"/>
    <w:rsid w:val="00FB419A"/>
    <w:rsid w:val="00FB4407"/>
    <w:rsid w:val="00FB4597"/>
    <w:rsid w:val="00FB4A83"/>
    <w:rsid w:val="00FB5269"/>
    <w:rsid w:val="00FB52A8"/>
    <w:rsid w:val="00FB670F"/>
    <w:rsid w:val="00FB675A"/>
    <w:rsid w:val="00FB6790"/>
    <w:rsid w:val="00FB6877"/>
    <w:rsid w:val="00FB76FB"/>
    <w:rsid w:val="00FB77E1"/>
    <w:rsid w:val="00FB7A3B"/>
    <w:rsid w:val="00FB7CE7"/>
    <w:rsid w:val="00FB7D7C"/>
    <w:rsid w:val="00FC0073"/>
    <w:rsid w:val="00FC013C"/>
    <w:rsid w:val="00FC0358"/>
    <w:rsid w:val="00FC04BA"/>
    <w:rsid w:val="00FC05B7"/>
    <w:rsid w:val="00FC1133"/>
    <w:rsid w:val="00FC158E"/>
    <w:rsid w:val="00FC18C0"/>
    <w:rsid w:val="00FC1B4F"/>
    <w:rsid w:val="00FC2808"/>
    <w:rsid w:val="00FC2C3C"/>
    <w:rsid w:val="00FC30FF"/>
    <w:rsid w:val="00FC330F"/>
    <w:rsid w:val="00FC38F8"/>
    <w:rsid w:val="00FC3913"/>
    <w:rsid w:val="00FC3C4F"/>
    <w:rsid w:val="00FC3D0C"/>
    <w:rsid w:val="00FC3DB9"/>
    <w:rsid w:val="00FC3ED4"/>
    <w:rsid w:val="00FC4012"/>
    <w:rsid w:val="00FC4211"/>
    <w:rsid w:val="00FC478D"/>
    <w:rsid w:val="00FC4ACD"/>
    <w:rsid w:val="00FC55B5"/>
    <w:rsid w:val="00FC58E2"/>
    <w:rsid w:val="00FC5EF5"/>
    <w:rsid w:val="00FC607F"/>
    <w:rsid w:val="00FC61EF"/>
    <w:rsid w:val="00FC68FC"/>
    <w:rsid w:val="00FC6A31"/>
    <w:rsid w:val="00FC6B68"/>
    <w:rsid w:val="00FC6CD8"/>
    <w:rsid w:val="00FC6E4F"/>
    <w:rsid w:val="00FC6FF8"/>
    <w:rsid w:val="00FC7255"/>
    <w:rsid w:val="00FC746B"/>
    <w:rsid w:val="00FC7545"/>
    <w:rsid w:val="00FC7842"/>
    <w:rsid w:val="00FC793A"/>
    <w:rsid w:val="00FC7AD9"/>
    <w:rsid w:val="00FC7EBB"/>
    <w:rsid w:val="00FC7F14"/>
    <w:rsid w:val="00FC7F44"/>
    <w:rsid w:val="00FD0042"/>
    <w:rsid w:val="00FD0990"/>
    <w:rsid w:val="00FD09D6"/>
    <w:rsid w:val="00FD0F77"/>
    <w:rsid w:val="00FD141B"/>
    <w:rsid w:val="00FD15B3"/>
    <w:rsid w:val="00FD169E"/>
    <w:rsid w:val="00FD1C59"/>
    <w:rsid w:val="00FD1E0B"/>
    <w:rsid w:val="00FD1EC0"/>
    <w:rsid w:val="00FD1F52"/>
    <w:rsid w:val="00FD1FFA"/>
    <w:rsid w:val="00FD200B"/>
    <w:rsid w:val="00FD229C"/>
    <w:rsid w:val="00FD238C"/>
    <w:rsid w:val="00FD2A0F"/>
    <w:rsid w:val="00FD2C70"/>
    <w:rsid w:val="00FD2D97"/>
    <w:rsid w:val="00FD3236"/>
    <w:rsid w:val="00FD391A"/>
    <w:rsid w:val="00FD3F72"/>
    <w:rsid w:val="00FD40DE"/>
    <w:rsid w:val="00FD42DE"/>
    <w:rsid w:val="00FD4A39"/>
    <w:rsid w:val="00FD4C68"/>
    <w:rsid w:val="00FD4C80"/>
    <w:rsid w:val="00FD4FEF"/>
    <w:rsid w:val="00FD5562"/>
    <w:rsid w:val="00FD5832"/>
    <w:rsid w:val="00FD5A77"/>
    <w:rsid w:val="00FD6017"/>
    <w:rsid w:val="00FD6191"/>
    <w:rsid w:val="00FD61AD"/>
    <w:rsid w:val="00FD6A6B"/>
    <w:rsid w:val="00FD6D85"/>
    <w:rsid w:val="00FD6F99"/>
    <w:rsid w:val="00FD74E7"/>
    <w:rsid w:val="00FD76B5"/>
    <w:rsid w:val="00FD788A"/>
    <w:rsid w:val="00FD7B85"/>
    <w:rsid w:val="00FD7FD6"/>
    <w:rsid w:val="00FDFCF6"/>
    <w:rsid w:val="00FE020E"/>
    <w:rsid w:val="00FE026A"/>
    <w:rsid w:val="00FE02A8"/>
    <w:rsid w:val="00FE0457"/>
    <w:rsid w:val="00FE0C04"/>
    <w:rsid w:val="00FE0E5C"/>
    <w:rsid w:val="00FE1489"/>
    <w:rsid w:val="00FE1525"/>
    <w:rsid w:val="00FE15F1"/>
    <w:rsid w:val="00FE16F6"/>
    <w:rsid w:val="00FE1B27"/>
    <w:rsid w:val="00FE1C0E"/>
    <w:rsid w:val="00FE2130"/>
    <w:rsid w:val="00FE2199"/>
    <w:rsid w:val="00FE25BC"/>
    <w:rsid w:val="00FE27A5"/>
    <w:rsid w:val="00FE28FF"/>
    <w:rsid w:val="00FE2B47"/>
    <w:rsid w:val="00FE323C"/>
    <w:rsid w:val="00FE34C6"/>
    <w:rsid w:val="00FE34FB"/>
    <w:rsid w:val="00FE3910"/>
    <w:rsid w:val="00FE3B7B"/>
    <w:rsid w:val="00FE3DB1"/>
    <w:rsid w:val="00FE3F68"/>
    <w:rsid w:val="00FE42DD"/>
    <w:rsid w:val="00FE45FE"/>
    <w:rsid w:val="00FE46A9"/>
    <w:rsid w:val="00FE46FD"/>
    <w:rsid w:val="00FE4E2B"/>
    <w:rsid w:val="00FE4E59"/>
    <w:rsid w:val="00FE511D"/>
    <w:rsid w:val="00FE5741"/>
    <w:rsid w:val="00FE5F7C"/>
    <w:rsid w:val="00FE6392"/>
    <w:rsid w:val="00FE6E8F"/>
    <w:rsid w:val="00FE7F62"/>
    <w:rsid w:val="00FE7F72"/>
    <w:rsid w:val="00FF03C7"/>
    <w:rsid w:val="00FF0635"/>
    <w:rsid w:val="00FF0EF8"/>
    <w:rsid w:val="00FF10A0"/>
    <w:rsid w:val="00FF1535"/>
    <w:rsid w:val="00FF17E8"/>
    <w:rsid w:val="00FF1AF6"/>
    <w:rsid w:val="00FF1B40"/>
    <w:rsid w:val="00FF1D80"/>
    <w:rsid w:val="00FF20D7"/>
    <w:rsid w:val="00FF211E"/>
    <w:rsid w:val="00FF243D"/>
    <w:rsid w:val="00FF2741"/>
    <w:rsid w:val="00FF2F73"/>
    <w:rsid w:val="00FF305B"/>
    <w:rsid w:val="00FF3115"/>
    <w:rsid w:val="00FF339F"/>
    <w:rsid w:val="00FF3605"/>
    <w:rsid w:val="00FF3C40"/>
    <w:rsid w:val="00FF3C90"/>
    <w:rsid w:val="00FF3D3F"/>
    <w:rsid w:val="00FF3DF9"/>
    <w:rsid w:val="00FF3E8A"/>
    <w:rsid w:val="00FF3FDE"/>
    <w:rsid w:val="00FF41D5"/>
    <w:rsid w:val="00FF4788"/>
    <w:rsid w:val="00FF4B29"/>
    <w:rsid w:val="00FF4B2D"/>
    <w:rsid w:val="00FF5223"/>
    <w:rsid w:val="00FF5281"/>
    <w:rsid w:val="00FF55CC"/>
    <w:rsid w:val="00FF5D09"/>
    <w:rsid w:val="00FF5E7F"/>
    <w:rsid w:val="00FF5F6B"/>
    <w:rsid w:val="00FF611C"/>
    <w:rsid w:val="00FF63F8"/>
    <w:rsid w:val="00FF6851"/>
    <w:rsid w:val="00FF6AB3"/>
    <w:rsid w:val="00FF6AB9"/>
    <w:rsid w:val="00FF6C62"/>
    <w:rsid w:val="00FF6E50"/>
    <w:rsid w:val="00FF72EF"/>
    <w:rsid w:val="00FF72F8"/>
    <w:rsid w:val="00FF74B6"/>
    <w:rsid w:val="00FF7EC8"/>
    <w:rsid w:val="00FF7EFB"/>
    <w:rsid w:val="00FF7FE1"/>
    <w:rsid w:val="010787E2"/>
    <w:rsid w:val="0108825F"/>
    <w:rsid w:val="0109D791"/>
    <w:rsid w:val="01108E8C"/>
    <w:rsid w:val="01186335"/>
    <w:rsid w:val="0125A82E"/>
    <w:rsid w:val="01292AE1"/>
    <w:rsid w:val="012C936D"/>
    <w:rsid w:val="01383C8A"/>
    <w:rsid w:val="014F9195"/>
    <w:rsid w:val="0151153A"/>
    <w:rsid w:val="015F0714"/>
    <w:rsid w:val="01706D89"/>
    <w:rsid w:val="017D8E29"/>
    <w:rsid w:val="0183EB8D"/>
    <w:rsid w:val="0184677B"/>
    <w:rsid w:val="018C4EDE"/>
    <w:rsid w:val="0194FC27"/>
    <w:rsid w:val="019C1C26"/>
    <w:rsid w:val="019F4213"/>
    <w:rsid w:val="01A4C432"/>
    <w:rsid w:val="01A60F92"/>
    <w:rsid w:val="01ABA0D5"/>
    <w:rsid w:val="01AE5428"/>
    <w:rsid w:val="01B826DF"/>
    <w:rsid w:val="01C075CD"/>
    <w:rsid w:val="01C0B239"/>
    <w:rsid w:val="01DA34F2"/>
    <w:rsid w:val="01E5A710"/>
    <w:rsid w:val="01E5C3CD"/>
    <w:rsid w:val="01E9F0EE"/>
    <w:rsid w:val="01F36395"/>
    <w:rsid w:val="01F5ECDC"/>
    <w:rsid w:val="01F867FD"/>
    <w:rsid w:val="01FC9F68"/>
    <w:rsid w:val="020033F0"/>
    <w:rsid w:val="02025412"/>
    <w:rsid w:val="0211C3BF"/>
    <w:rsid w:val="022346FF"/>
    <w:rsid w:val="0227FD49"/>
    <w:rsid w:val="022B99BD"/>
    <w:rsid w:val="023FDFBD"/>
    <w:rsid w:val="024C471B"/>
    <w:rsid w:val="024C7769"/>
    <w:rsid w:val="02525532"/>
    <w:rsid w:val="025FB151"/>
    <w:rsid w:val="02616197"/>
    <w:rsid w:val="02677BD3"/>
    <w:rsid w:val="026DE68A"/>
    <w:rsid w:val="027250C5"/>
    <w:rsid w:val="0276F609"/>
    <w:rsid w:val="027AFD9D"/>
    <w:rsid w:val="0281066D"/>
    <w:rsid w:val="0282A23F"/>
    <w:rsid w:val="029156F7"/>
    <w:rsid w:val="02941E05"/>
    <w:rsid w:val="02982D2E"/>
    <w:rsid w:val="02A051E5"/>
    <w:rsid w:val="02A82F6B"/>
    <w:rsid w:val="02A8B538"/>
    <w:rsid w:val="02AF5AE9"/>
    <w:rsid w:val="02B522E5"/>
    <w:rsid w:val="02C35191"/>
    <w:rsid w:val="02C814EA"/>
    <w:rsid w:val="02D36C88"/>
    <w:rsid w:val="02D5A595"/>
    <w:rsid w:val="02DBAA7A"/>
    <w:rsid w:val="02DDBE37"/>
    <w:rsid w:val="02F6E936"/>
    <w:rsid w:val="02F9EC5A"/>
    <w:rsid w:val="030116EE"/>
    <w:rsid w:val="0301793B"/>
    <w:rsid w:val="03190432"/>
    <w:rsid w:val="0330C2AC"/>
    <w:rsid w:val="0335A3D7"/>
    <w:rsid w:val="033ACD18"/>
    <w:rsid w:val="033D36E9"/>
    <w:rsid w:val="0347250D"/>
    <w:rsid w:val="0348ECC1"/>
    <w:rsid w:val="034B64FD"/>
    <w:rsid w:val="0359A175"/>
    <w:rsid w:val="035BFCA3"/>
    <w:rsid w:val="0366CEB3"/>
    <w:rsid w:val="037A031E"/>
    <w:rsid w:val="0380C23A"/>
    <w:rsid w:val="0380F953"/>
    <w:rsid w:val="0381ECA7"/>
    <w:rsid w:val="038643BA"/>
    <w:rsid w:val="038722D7"/>
    <w:rsid w:val="038D59C4"/>
    <w:rsid w:val="0396F597"/>
    <w:rsid w:val="03A2FAB3"/>
    <w:rsid w:val="03A5E2DC"/>
    <w:rsid w:val="03B4E80F"/>
    <w:rsid w:val="03B8D447"/>
    <w:rsid w:val="03BE665D"/>
    <w:rsid w:val="03BFA7E2"/>
    <w:rsid w:val="03C0EA6E"/>
    <w:rsid w:val="03C1B660"/>
    <w:rsid w:val="03C79650"/>
    <w:rsid w:val="03E70707"/>
    <w:rsid w:val="03EEA01D"/>
    <w:rsid w:val="03F21B17"/>
    <w:rsid w:val="03F8909C"/>
    <w:rsid w:val="03FFDF28"/>
    <w:rsid w:val="03FFEA2F"/>
    <w:rsid w:val="0404D2EB"/>
    <w:rsid w:val="04066A38"/>
    <w:rsid w:val="0406C54F"/>
    <w:rsid w:val="040D24D0"/>
    <w:rsid w:val="0413E339"/>
    <w:rsid w:val="041F4206"/>
    <w:rsid w:val="0429773E"/>
    <w:rsid w:val="0430F38F"/>
    <w:rsid w:val="0433323F"/>
    <w:rsid w:val="0442B870"/>
    <w:rsid w:val="04465F04"/>
    <w:rsid w:val="0471B1BC"/>
    <w:rsid w:val="0476B4A0"/>
    <w:rsid w:val="047FB255"/>
    <w:rsid w:val="048675A5"/>
    <w:rsid w:val="0488799A"/>
    <w:rsid w:val="0489D42B"/>
    <w:rsid w:val="048F0D31"/>
    <w:rsid w:val="0494A8C6"/>
    <w:rsid w:val="0497ECCC"/>
    <w:rsid w:val="0499ED9F"/>
    <w:rsid w:val="04A726E4"/>
    <w:rsid w:val="04A9C10A"/>
    <w:rsid w:val="04BE0470"/>
    <w:rsid w:val="04C287E6"/>
    <w:rsid w:val="04D411B3"/>
    <w:rsid w:val="04D50EC1"/>
    <w:rsid w:val="04E01063"/>
    <w:rsid w:val="04E37B46"/>
    <w:rsid w:val="04EBFED4"/>
    <w:rsid w:val="04F418B6"/>
    <w:rsid w:val="04F4D76C"/>
    <w:rsid w:val="0500EFCA"/>
    <w:rsid w:val="0529C83A"/>
    <w:rsid w:val="052E39A2"/>
    <w:rsid w:val="053A0812"/>
    <w:rsid w:val="053B4446"/>
    <w:rsid w:val="053E54E5"/>
    <w:rsid w:val="05417452"/>
    <w:rsid w:val="054D1D31"/>
    <w:rsid w:val="054D86E3"/>
    <w:rsid w:val="055276C6"/>
    <w:rsid w:val="0554834D"/>
    <w:rsid w:val="0578CB57"/>
    <w:rsid w:val="0582DDDF"/>
    <w:rsid w:val="058F493F"/>
    <w:rsid w:val="05939321"/>
    <w:rsid w:val="059AE79C"/>
    <w:rsid w:val="05A3A438"/>
    <w:rsid w:val="05A5657F"/>
    <w:rsid w:val="05B016A7"/>
    <w:rsid w:val="05B47E01"/>
    <w:rsid w:val="05B72132"/>
    <w:rsid w:val="05D04003"/>
    <w:rsid w:val="05D10D9E"/>
    <w:rsid w:val="05D744FC"/>
    <w:rsid w:val="05E1CB14"/>
    <w:rsid w:val="05E26952"/>
    <w:rsid w:val="05E429D1"/>
    <w:rsid w:val="05F21DC4"/>
    <w:rsid w:val="0600A5B2"/>
    <w:rsid w:val="0603C2CC"/>
    <w:rsid w:val="0627E8F3"/>
    <w:rsid w:val="0639AD6F"/>
    <w:rsid w:val="063AA768"/>
    <w:rsid w:val="064084C4"/>
    <w:rsid w:val="064A2E00"/>
    <w:rsid w:val="06516B86"/>
    <w:rsid w:val="06644522"/>
    <w:rsid w:val="0664B7DD"/>
    <w:rsid w:val="0665A11E"/>
    <w:rsid w:val="066A1CDC"/>
    <w:rsid w:val="066F1821"/>
    <w:rsid w:val="06900556"/>
    <w:rsid w:val="06971945"/>
    <w:rsid w:val="069ACA91"/>
    <w:rsid w:val="069F41A7"/>
    <w:rsid w:val="06A6E35F"/>
    <w:rsid w:val="06A7C9B3"/>
    <w:rsid w:val="06B70E03"/>
    <w:rsid w:val="06B7FEF2"/>
    <w:rsid w:val="06C5EC0F"/>
    <w:rsid w:val="06C6E4B2"/>
    <w:rsid w:val="06C9E980"/>
    <w:rsid w:val="06CAA420"/>
    <w:rsid w:val="06CCDFE7"/>
    <w:rsid w:val="06D92E79"/>
    <w:rsid w:val="06E28776"/>
    <w:rsid w:val="06E9F605"/>
    <w:rsid w:val="06EA3A78"/>
    <w:rsid w:val="06EC0BBA"/>
    <w:rsid w:val="06F481B8"/>
    <w:rsid w:val="06FF6B35"/>
    <w:rsid w:val="0711A4D1"/>
    <w:rsid w:val="0717B614"/>
    <w:rsid w:val="072D5518"/>
    <w:rsid w:val="072FBD50"/>
    <w:rsid w:val="0732B5AA"/>
    <w:rsid w:val="0732C239"/>
    <w:rsid w:val="07426F68"/>
    <w:rsid w:val="0747ED50"/>
    <w:rsid w:val="075409AD"/>
    <w:rsid w:val="0755E09C"/>
    <w:rsid w:val="075FAC56"/>
    <w:rsid w:val="07629C3E"/>
    <w:rsid w:val="076989CB"/>
    <w:rsid w:val="07730CF2"/>
    <w:rsid w:val="0779640E"/>
    <w:rsid w:val="077A168C"/>
    <w:rsid w:val="078C74AA"/>
    <w:rsid w:val="078DF16A"/>
    <w:rsid w:val="07A2991B"/>
    <w:rsid w:val="07A462EF"/>
    <w:rsid w:val="07A5FA36"/>
    <w:rsid w:val="07A83E72"/>
    <w:rsid w:val="07AA4523"/>
    <w:rsid w:val="07ABB748"/>
    <w:rsid w:val="07ABEC2D"/>
    <w:rsid w:val="07AEDECA"/>
    <w:rsid w:val="07B0879F"/>
    <w:rsid w:val="07B30734"/>
    <w:rsid w:val="07B60A3D"/>
    <w:rsid w:val="07C59E8B"/>
    <w:rsid w:val="07C6524F"/>
    <w:rsid w:val="07CCC0CD"/>
    <w:rsid w:val="07CEB426"/>
    <w:rsid w:val="07D9DDC1"/>
    <w:rsid w:val="07EF2191"/>
    <w:rsid w:val="07F1B8BD"/>
    <w:rsid w:val="07F56514"/>
    <w:rsid w:val="08037AD6"/>
    <w:rsid w:val="0821808E"/>
    <w:rsid w:val="082C7EEF"/>
    <w:rsid w:val="082DA041"/>
    <w:rsid w:val="083076CD"/>
    <w:rsid w:val="08344BCD"/>
    <w:rsid w:val="083AB63C"/>
    <w:rsid w:val="083BB3EA"/>
    <w:rsid w:val="0843D85F"/>
    <w:rsid w:val="0844C360"/>
    <w:rsid w:val="0844EA71"/>
    <w:rsid w:val="084801DC"/>
    <w:rsid w:val="08491F9C"/>
    <w:rsid w:val="084C65BF"/>
    <w:rsid w:val="084F5954"/>
    <w:rsid w:val="085769F8"/>
    <w:rsid w:val="085EAF2F"/>
    <w:rsid w:val="087D72CD"/>
    <w:rsid w:val="08800928"/>
    <w:rsid w:val="08832901"/>
    <w:rsid w:val="0892F84E"/>
    <w:rsid w:val="08994A2F"/>
    <w:rsid w:val="08A663FA"/>
    <w:rsid w:val="08AC91AD"/>
    <w:rsid w:val="08BB5286"/>
    <w:rsid w:val="08D73AF5"/>
    <w:rsid w:val="08DA626C"/>
    <w:rsid w:val="08DAB582"/>
    <w:rsid w:val="08DF86B2"/>
    <w:rsid w:val="08E08292"/>
    <w:rsid w:val="08F2E76C"/>
    <w:rsid w:val="08F76666"/>
    <w:rsid w:val="0903B298"/>
    <w:rsid w:val="090CF6DD"/>
    <w:rsid w:val="090E8E58"/>
    <w:rsid w:val="091EEDE0"/>
    <w:rsid w:val="0932BDE7"/>
    <w:rsid w:val="09333864"/>
    <w:rsid w:val="0939DB3F"/>
    <w:rsid w:val="09401F37"/>
    <w:rsid w:val="0941CC23"/>
    <w:rsid w:val="0946ED2E"/>
    <w:rsid w:val="09520B11"/>
    <w:rsid w:val="0958890C"/>
    <w:rsid w:val="095D5688"/>
    <w:rsid w:val="097A5964"/>
    <w:rsid w:val="09857742"/>
    <w:rsid w:val="0985D87F"/>
    <w:rsid w:val="09865E7B"/>
    <w:rsid w:val="09872859"/>
    <w:rsid w:val="098840CC"/>
    <w:rsid w:val="0998BB0D"/>
    <w:rsid w:val="099AE4FF"/>
    <w:rsid w:val="09B99C08"/>
    <w:rsid w:val="09C82809"/>
    <w:rsid w:val="09C9D891"/>
    <w:rsid w:val="09D080CD"/>
    <w:rsid w:val="09D0C716"/>
    <w:rsid w:val="09E3C5FF"/>
    <w:rsid w:val="09EBD4CD"/>
    <w:rsid w:val="09F659AA"/>
    <w:rsid w:val="09FADFE5"/>
    <w:rsid w:val="09FFE388"/>
    <w:rsid w:val="0A065E31"/>
    <w:rsid w:val="0A0B4E60"/>
    <w:rsid w:val="0A0FE761"/>
    <w:rsid w:val="0A15414B"/>
    <w:rsid w:val="0A2819CA"/>
    <w:rsid w:val="0A2BE804"/>
    <w:rsid w:val="0A300432"/>
    <w:rsid w:val="0A3CAA0E"/>
    <w:rsid w:val="0A3FB3F4"/>
    <w:rsid w:val="0A4E8E9F"/>
    <w:rsid w:val="0A5107B9"/>
    <w:rsid w:val="0A5BF661"/>
    <w:rsid w:val="0A5E9DB8"/>
    <w:rsid w:val="0A65CCD7"/>
    <w:rsid w:val="0A694268"/>
    <w:rsid w:val="0A6A5C87"/>
    <w:rsid w:val="0A6DAAB8"/>
    <w:rsid w:val="0A8273C8"/>
    <w:rsid w:val="0A98C8A9"/>
    <w:rsid w:val="0A9F1811"/>
    <w:rsid w:val="0AAE12F8"/>
    <w:rsid w:val="0AB35EFD"/>
    <w:rsid w:val="0AB776EE"/>
    <w:rsid w:val="0ABAB0A6"/>
    <w:rsid w:val="0ABF34C5"/>
    <w:rsid w:val="0AD447E8"/>
    <w:rsid w:val="0ADC9AE5"/>
    <w:rsid w:val="0ADFE164"/>
    <w:rsid w:val="0AE01744"/>
    <w:rsid w:val="0AE35679"/>
    <w:rsid w:val="0AE4E12F"/>
    <w:rsid w:val="0AE55868"/>
    <w:rsid w:val="0AF1ACC3"/>
    <w:rsid w:val="0B0ADFFD"/>
    <w:rsid w:val="0B10919D"/>
    <w:rsid w:val="0B12E3EA"/>
    <w:rsid w:val="0B1930AC"/>
    <w:rsid w:val="0B1BDE32"/>
    <w:rsid w:val="0B1C2D26"/>
    <w:rsid w:val="0B2A9119"/>
    <w:rsid w:val="0B2E7652"/>
    <w:rsid w:val="0B3F332C"/>
    <w:rsid w:val="0B4F9400"/>
    <w:rsid w:val="0B5C695E"/>
    <w:rsid w:val="0B5E98F7"/>
    <w:rsid w:val="0B6C4A79"/>
    <w:rsid w:val="0B70FD11"/>
    <w:rsid w:val="0B78D1CC"/>
    <w:rsid w:val="0B81EA7D"/>
    <w:rsid w:val="0B858C4C"/>
    <w:rsid w:val="0B8C6FFC"/>
    <w:rsid w:val="0B8C8345"/>
    <w:rsid w:val="0B94DB33"/>
    <w:rsid w:val="0B9851FA"/>
    <w:rsid w:val="0BAFA3DA"/>
    <w:rsid w:val="0BB00490"/>
    <w:rsid w:val="0BC54094"/>
    <w:rsid w:val="0BCD6E79"/>
    <w:rsid w:val="0BDB8248"/>
    <w:rsid w:val="0BDF0932"/>
    <w:rsid w:val="0BF95A72"/>
    <w:rsid w:val="0C03F6FA"/>
    <w:rsid w:val="0C0D8CBC"/>
    <w:rsid w:val="0C155D7B"/>
    <w:rsid w:val="0C27C6F4"/>
    <w:rsid w:val="0C2C312C"/>
    <w:rsid w:val="0C35BED9"/>
    <w:rsid w:val="0C3A7EC4"/>
    <w:rsid w:val="0C3EF1A9"/>
    <w:rsid w:val="0C40CEDD"/>
    <w:rsid w:val="0C483B9A"/>
    <w:rsid w:val="0C50F048"/>
    <w:rsid w:val="0C5B9A7B"/>
    <w:rsid w:val="0C5CDD89"/>
    <w:rsid w:val="0C5DC0BD"/>
    <w:rsid w:val="0C6E859A"/>
    <w:rsid w:val="0C734BEF"/>
    <w:rsid w:val="0C826671"/>
    <w:rsid w:val="0C9560CC"/>
    <w:rsid w:val="0C9B4C73"/>
    <w:rsid w:val="0C9B89FD"/>
    <w:rsid w:val="0CBDAD7B"/>
    <w:rsid w:val="0CC142FB"/>
    <w:rsid w:val="0CC60104"/>
    <w:rsid w:val="0CCCC57C"/>
    <w:rsid w:val="0CDC1495"/>
    <w:rsid w:val="0CDE58CE"/>
    <w:rsid w:val="0CDF48EF"/>
    <w:rsid w:val="0CE4BDD8"/>
    <w:rsid w:val="0CEE91CD"/>
    <w:rsid w:val="0CEFCCD9"/>
    <w:rsid w:val="0CF305AD"/>
    <w:rsid w:val="0CF955BF"/>
    <w:rsid w:val="0CF97E21"/>
    <w:rsid w:val="0D0056E4"/>
    <w:rsid w:val="0D066B7D"/>
    <w:rsid w:val="0D126AE7"/>
    <w:rsid w:val="0D13BC12"/>
    <w:rsid w:val="0D24565D"/>
    <w:rsid w:val="0D2F51CF"/>
    <w:rsid w:val="0D380024"/>
    <w:rsid w:val="0D40A5E2"/>
    <w:rsid w:val="0D46C5BF"/>
    <w:rsid w:val="0D4AE769"/>
    <w:rsid w:val="0D62C965"/>
    <w:rsid w:val="0D6D2574"/>
    <w:rsid w:val="0D7626F8"/>
    <w:rsid w:val="0D77FA20"/>
    <w:rsid w:val="0D83A029"/>
    <w:rsid w:val="0D86CB43"/>
    <w:rsid w:val="0D8BD8AF"/>
    <w:rsid w:val="0D92AA98"/>
    <w:rsid w:val="0DA6110F"/>
    <w:rsid w:val="0DAD48F3"/>
    <w:rsid w:val="0DB7A456"/>
    <w:rsid w:val="0DBCEC89"/>
    <w:rsid w:val="0DC3A0FD"/>
    <w:rsid w:val="0DC81495"/>
    <w:rsid w:val="0DCDD47E"/>
    <w:rsid w:val="0DCE2505"/>
    <w:rsid w:val="0DD06DF9"/>
    <w:rsid w:val="0DD5855A"/>
    <w:rsid w:val="0DDD414F"/>
    <w:rsid w:val="0DE715AD"/>
    <w:rsid w:val="0DFEECE0"/>
    <w:rsid w:val="0E0F2DA2"/>
    <w:rsid w:val="0E12F410"/>
    <w:rsid w:val="0E1627EA"/>
    <w:rsid w:val="0E314FE0"/>
    <w:rsid w:val="0E37DBB5"/>
    <w:rsid w:val="0E390047"/>
    <w:rsid w:val="0E3DEE0C"/>
    <w:rsid w:val="0E4D688D"/>
    <w:rsid w:val="0E52B4FE"/>
    <w:rsid w:val="0E5AFB55"/>
    <w:rsid w:val="0E5DD0A7"/>
    <w:rsid w:val="0E65D9FF"/>
    <w:rsid w:val="0E777BB5"/>
    <w:rsid w:val="0E7C23B2"/>
    <w:rsid w:val="0E8ADDCC"/>
    <w:rsid w:val="0E8EF177"/>
    <w:rsid w:val="0EB1E104"/>
    <w:rsid w:val="0ECD3CC1"/>
    <w:rsid w:val="0ED646EE"/>
    <w:rsid w:val="0EDA68A3"/>
    <w:rsid w:val="0EE5FB28"/>
    <w:rsid w:val="0EF914F8"/>
    <w:rsid w:val="0EF95BA2"/>
    <w:rsid w:val="0F1388AE"/>
    <w:rsid w:val="0F229223"/>
    <w:rsid w:val="0F2E2428"/>
    <w:rsid w:val="0F3699B0"/>
    <w:rsid w:val="0F37F492"/>
    <w:rsid w:val="0F3917AF"/>
    <w:rsid w:val="0F430576"/>
    <w:rsid w:val="0F47699D"/>
    <w:rsid w:val="0F5335AD"/>
    <w:rsid w:val="0F55BBF4"/>
    <w:rsid w:val="0F61309A"/>
    <w:rsid w:val="0F672537"/>
    <w:rsid w:val="0F6972B5"/>
    <w:rsid w:val="0F771CAE"/>
    <w:rsid w:val="0F78DD34"/>
    <w:rsid w:val="0F7B5D7D"/>
    <w:rsid w:val="0F84C0AE"/>
    <w:rsid w:val="0F8D3D0F"/>
    <w:rsid w:val="0F8FDA3A"/>
    <w:rsid w:val="0F997E19"/>
    <w:rsid w:val="0F9DA7CB"/>
    <w:rsid w:val="0FA5402D"/>
    <w:rsid w:val="0FA8E817"/>
    <w:rsid w:val="0FAE62D8"/>
    <w:rsid w:val="0FCEEBD2"/>
    <w:rsid w:val="0FD4E4C7"/>
    <w:rsid w:val="0FDB77D3"/>
    <w:rsid w:val="0FE37E29"/>
    <w:rsid w:val="0FE4AD56"/>
    <w:rsid w:val="0FE813B3"/>
    <w:rsid w:val="0FE9D7A0"/>
    <w:rsid w:val="0FF5CAE8"/>
    <w:rsid w:val="0FF7BEB7"/>
    <w:rsid w:val="0FFBB8E5"/>
    <w:rsid w:val="100141DD"/>
    <w:rsid w:val="1003FB36"/>
    <w:rsid w:val="1008A5CA"/>
    <w:rsid w:val="10096F80"/>
    <w:rsid w:val="100A3BFC"/>
    <w:rsid w:val="100DEC3D"/>
    <w:rsid w:val="1024D1E9"/>
    <w:rsid w:val="1027DE43"/>
    <w:rsid w:val="1029F8A6"/>
    <w:rsid w:val="102D9650"/>
    <w:rsid w:val="102FCFCE"/>
    <w:rsid w:val="10383505"/>
    <w:rsid w:val="104B3D23"/>
    <w:rsid w:val="104DBB31"/>
    <w:rsid w:val="1052CED9"/>
    <w:rsid w:val="1054B48C"/>
    <w:rsid w:val="1055BB39"/>
    <w:rsid w:val="105AD586"/>
    <w:rsid w:val="1075561B"/>
    <w:rsid w:val="107B7E12"/>
    <w:rsid w:val="107EE62B"/>
    <w:rsid w:val="107F5B53"/>
    <w:rsid w:val="10826164"/>
    <w:rsid w:val="108703A2"/>
    <w:rsid w:val="108B5446"/>
    <w:rsid w:val="10990EF8"/>
    <w:rsid w:val="10A7589B"/>
    <w:rsid w:val="10B21075"/>
    <w:rsid w:val="10BAF9F3"/>
    <w:rsid w:val="10BB5475"/>
    <w:rsid w:val="10C3A0B3"/>
    <w:rsid w:val="10D04FB2"/>
    <w:rsid w:val="10DABD7A"/>
    <w:rsid w:val="10DDE305"/>
    <w:rsid w:val="10DF3373"/>
    <w:rsid w:val="10E52B9E"/>
    <w:rsid w:val="10E8CD11"/>
    <w:rsid w:val="10EF5777"/>
    <w:rsid w:val="10F009B9"/>
    <w:rsid w:val="111C6F18"/>
    <w:rsid w:val="11206E2B"/>
    <w:rsid w:val="11243E43"/>
    <w:rsid w:val="1126B444"/>
    <w:rsid w:val="11340921"/>
    <w:rsid w:val="113F9E00"/>
    <w:rsid w:val="1148D9DD"/>
    <w:rsid w:val="1151F2DB"/>
    <w:rsid w:val="11571986"/>
    <w:rsid w:val="115A5F84"/>
    <w:rsid w:val="116A8013"/>
    <w:rsid w:val="11732565"/>
    <w:rsid w:val="117B402E"/>
    <w:rsid w:val="11815C5A"/>
    <w:rsid w:val="1185A9B5"/>
    <w:rsid w:val="1198F84A"/>
    <w:rsid w:val="11998533"/>
    <w:rsid w:val="119E1618"/>
    <w:rsid w:val="11A4E9A4"/>
    <w:rsid w:val="11A559F6"/>
    <w:rsid w:val="11B6F041"/>
    <w:rsid w:val="11BE14FB"/>
    <w:rsid w:val="11C4AB39"/>
    <w:rsid w:val="11C4C350"/>
    <w:rsid w:val="11C6183E"/>
    <w:rsid w:val="11DE0E4E"/>
    <w:rsid w:val="11DEB253"/>
    <w:rsid w:val="11F8B87C"/>
    <w:rsid w:val="120780DE"/>
    <w:rsid w:val="120EEC60"/>
    <w:rsid w:val="121305E1"/>
    <w:rsid w:val="121CABE3"/>
    <w:rsid w:val="1229B3DD"/>
    <w:rsid w:val="122E47EE"/>
    <w:rsid w:val="122F52FE"/>
    <w:rsid w:val="12381015"/>
    <w:rsid w:val="125E2381"/>
    <w:rsid w:val="1272C948"/>
    <w:rsid w:val="1275DA1B"/>
    <w:rsid w:val="12798F89"/>
    <w:rsid w:val="129711D5"/>
    <w:rsid w:val="129A8510"/>
    <w:rsid w:val="129A95A3"/>
    <w:rsid w:val="129D9662"/>
    <w:rsid w:val="129F4CAC"/>
    <w:rsid w:val="12A0D5C8"/>
    <w:rsid w:val="12A54EE9"/>
    <w:rsid w:val="12B26690"/>
    <w:rsid w:val="12CBB37F"/>
    <w:rsid w:val="12D12443"/>
    <w:rsid w:val="12DBEF3A"/>
    <w:rsid w:val="12DDF6D5"/>
    <w:rsid w:val="12E42DB1"/>
    <w:rsid w:val="12E7F586"/>
    <w:rsid w:val="12EA8F6E"/>
    <w:rsid w:val="12F09C9E"/>
    <w:rsid w:val="12F0AA96"/>
    <w:rsid w:val="12F1E7FA"/>
    <w:rsid w:val="12F4543E"/>
    <w:rsid w:val="12F9876F"/>
    <w:rsid w:val="12F98A9F"/>
    <w:rsid w:val="13006508"/>
    <w:rsid w:val="131B58F3"/>
    <w:rsid w:val="13207FE0"/>
    <w:rsid w:val="1320BF70"/>
    <w:rsid w:val="132284FE"/>
    <w:rsid w:val="13276868"/>
    <w:rsid w:val="132D1287"/>
    <w:rsid w:val="132EF90F"/>
    <w:rsid w:val="1349BB8A"/>
    <w:rsid w:val="134E5996"/>
    <w:rsid w:val="135741C7"/>
    <w:rsid w:val="135981CC"/>
    <w:rsid w:val="1367797C"/>
    <w:rsid w:val="1368BA24"/>
    <w:rsid w:val="13696FCE"/>
    <w:rsid w:val="1373EEDF"/>
    <w:rsid w:val="1378F82A"/>
    <w:rsid w:val="138B68ED"/>
    <w:rsid w:val="13900E99"/>
    <w:rsid w:val="13930B1D"/>
    <w:rsid w:val="139398C4"/>
    <w:rsid w:val="13939A4D"/>
    <w:rsid w:val="139C5293"/>
    <w:rsid w:val="13AAD3AF"/>
    <w:rsid w:val="13B70E2A"/>
    <w:rsid w:val="13BF7170"/>
    <w:rsid w:val="13C06581"/>
    <w:rsid w:val="13C91E8D"/>
    <w:rsid w:val="13CA72DD"/>
    <w:rsid w:val="13CE97A4"/>
    <w:rsid w:val="13D0DFEA"/>
    <w:rsid w:val="13D19571"/>
    <w:rsid w:val="13D8ED89"/>
    <w:rsid w:val="13DB28D1"/>
    <w:rsid w:val="13F837B3"/>
    <w:rsid w:val="14131BA1"/>
    <w:rsid w:val="1424F433"/>
    <w:rsid w:val="142D4D02"/>
    <w:rsid w:val="1432D8D9"/>
    <w:rsid w:val="1443984C"/>
    <w:rsid w:val="1452BA9C"/>
    <w:rsid w:val="14580010"/>
    <w:rsid w:val="14622EF2"/>
    <w:rsid w:val="146E7DC2"/>
    <w:rsid w:val="146F357E"/>
    <w:rsid w:val="148387BB"/>
    <w:rsid w:val="14A5A6FF"/>
    <w:rsid w:val="14A5C24A"/>
    <w:rsid w:val="14A90EAA"/>
    <w:rsid w:val="14AACB31"/>
    <w:rsid w:val="14AB3C69"/>
    <w:rsid w:val="14B85761"/>
    <w:rsid w:val="14D20BAB"/>
    <w:rsid w:val="14D2C88B"/>
    <w:rsid w:val="14DC69A4"/>
    <w:rsid w:val="14EBE081"/>
    <w:rsid w:val="14EFF25C"/>
    <w:rsid w:val="14F0501D"/>
    <w:rsid w:val="150C18DB"/>
    <w:rsid w:val="150DEC27"/>
    <w:rsid w:val="151A749E"/>
    <w:rsid w:val="151FEA6A"/>
    <w:rsid w:val="152F3DBD"/>
    <w:rsid w:val="1531B473"/>
    <w:rsid w:val="1539BAAC"/>
    <w:rsid w:val="153F8887"/>
    <w:rsid w:val="154A09C1"/>
    <w:rsid w:val="154B0C3B"/>
    <w:rsid w:val="154B860B"/>
    <w:rsid w:val="15595A00"/>
    <w:rsid w:val="156F8681"/>
    <w:rsid w:val="157B402E"/>
    <w:rsid w:val="157DAFB0"/>
    <w:rsid w:val="1582FC5B"/>
    <w:rsid w:val="1589A336"/>
    <w:rsid w:val="158F3566"/>
    <w:rsid w:val="1598CF6C"/>
    <w:rsid w:val="15AE2416"/>
    <w:rsid w:val="15B83ABE"/>
    <w:rsid w:val="15BA7CC8"/>
    <w:rsid w:val="15BC08DA"/>
    <w:rsid w:val="15C0763F"/>
    <w:rsid w:val="15C5EF66"/>
    <w:rsid w:val="15C72CC0"/>
    <w:rsid w:val="15CA6CF2"/>
    <w:rsid w:val="15CFBA81"/>
    <w:rsid w:val="15D56097"/>
    <w:rsid w:val="15DE41CA"/>
    <w:rsid w:val="15DF8BA6"/>
    <w:rsid w:val="15DF9781"/>
    <w:rsid w:val="15E9AD2F"/>
    <w:rsid w:val="15F53295"/>
    <w:rsid w:val="16042689"/>
    <w:rsid w:val="1607A73E"/>
    <w:rsid w:val="160FC472"/>
    <w:rsid w:val="161FF426"/>
    <w:rsid w:val="162692ED"/>
    <w:rsid w:val="1627C967"/>
    <w:rsid w:val="162D8292"/>
    <w:rsid w:val="1630AA80"/>
    <w:rsid w:val="1633DDD2"/>
    <w:rsid w:val="16361938"/>
    <w:rsid w:val="163642F3"/>
    <w:rsid w:val="16382FBA"/>
    <w:rsid w:val="163E4A7F"/>
    <w:rsid w:val="1642D0A4"/>
    <w:rsid w:val="164B59FD"/>
    <w:rsid w:val="16505FFE"/>
    <w:rsid w:val="1651B765"/>
    <w:rsid w:val="16527BAA"/>
    <w:rsid w:val="165C11B3"/>
    <w:rsid w:val="16648056"/>
    <w:rsid w:val="1671AC0F"/>
    <w:rsid w:val="16A19815"/>
    <w:rsid w:val="16A46D6F"/>
    <w:rsid w:val="16AAA2D0"/>
    <w:rsid w:val="16AEE829"/>
    <w:rsid w:val="16B9D769"/>
    <w:rsid w:val="16BA46FD"/>
    <w:rsid w:val="16BA5163"/>
    <w:rsid w:val="16C56EBB"/>
    <w:rsid w:val="16C5E0D3"/>
    <w:rsid w:val="16C87FB6"/>
    <w:rsid w:val="16D419C5"/>
    <w:rsid w:val="16D6BBD1"/>
    <w:rsid w:val="16DBD340"/>
    <w:rsid w:val="16E20C0D"/>
    <w:rsid w:val="16E81150"/>
    <w:rsid w:val="16F1B631"/>
    <w:rsid w:val="16F1CB58"/>
    <w:rsid w:val="16F64023"/>
    <w:rsid w:val="16F6A933"/>
    <w:rsid w:val="16F97A7A"/>
    <w:rsid w:val="17066602"/>
    <w:rsid w:val="1708DBAE"/>
    <w:rsid w:val="170B87C4"/>
    <w:rsid w:val="171232BF"/>
    <w:rsid w:val="172325B0"/>
    <w:rsid w:val="17240E3D"/>
    <w:rsid w:val="17335B8D"/>
    <w:rsid w:val="174129D5"/>
    <w:rsid w:val="174E8B65"/>
    <w:rsid w:val="17535FF0"/>
    <w:rsid w:val="175C5D40"/>
    <w:rsid w:val="175E5CFA"/>
    <w:rsid w:val="1760E1C9"/>
    <w:rsid w:val="17696A86"/>
    <w:rsid w:val="176FED8B"/>
    <w:rsid w:val="1777A33A"/>
    <w:rsid w:val="17805FEE"/>
    <w:rsid w:val="178CBCA3"/>
    <w:rsid w:val="17939F3D"/>
    <w:rsid w:val="1793ED81"/>
    <w:rsid w:val="179AE945"/>
    <w:rsid w:val="17A3181B"/>
    <w:rsid w:val="17A53BE9"/>
    <w:rsid w:val="17AC96F4"/>
    <w:rsid w:val="17BDAB15"/>
    <w:rsid w:val="17BDAE80"/>
    <w:rsid w:val="17C12E11"/>
    <w:rsid w:val="17CC2871"/>
    <w:rsid w:val="17D1476A"/>
    <w:rsid w:val="17D53FDC"/>
    <w:rsid w:val="17DE503F"/>
    <w:rsid w:val="17E769DE"/>
    <w:rsid w:val="17E93830"/>
    <w:rsid w:val="17ED049F"/>
    <w:rsid w:val="17F0574C"/>
    <w:rsid w:val="17F425DB"/>
    <w:rsid w:val="17F5148F"/>
    <w:rsid w:val="17FF3D18"/>
    <w:rsid w:val="18014B8D"/>
    <w:rsid w:val="180CB072"/>
    <w:rsid w:val="180D3224"/>
    <w:rsid w:val="180DF07D"/>
    <w:rsid w:val="1816BD48"/>
    <w:rsid w:val="1828211C"/>
    <w:rsid w:val="1833F500"/>
    <w:rsid w:val="1836BB6B"/>
    <w:rsid w:val="183DBB11"/>
    <w:rsid w:val="184BF9B7"/>
    <w:rsid w:val="1852B144"/>
    <w:rsid w:val="18568BCE"/>
    <w:rsid w:val="1856DB2D"/>
    <w:rsid w:val="185D7F02"/>
    <w:rsid w:val="185FDFB5"/>
    <w:rsid w:val="18756499"/>
    <w:rsid w:val="1878B89C"/>
    <w:rsid w:val="1881BBEC"/>
    <w:rsid w:val="18875B59"/>
    <w:rsid w:val="188815C0"/>
    <w:rsid w:val="1888EC20"/>
    <w:rsid w:val="188D3EA7"/>
    <w:rsid w:val="189DD687"/>
    <w:rsid w:val="18AB5F8B"/>
    <w:rsid w:val="18B00B4A"/>
    <w:rsid w:val="18B27C5B"/>
    <w:rsid w:val="18B4F5F1"/>
    <w:rsid w:val="18B6A601"/>
    <w:rsid w:val="18B8D6C8"/>
    <w:rsid w:val="18C78DD6"/>
    <w:rsid w:val="18D15CB7"/>
    <w:rsid w:val="18D9472A"/>
    <w:rsid w:val="18DBAFD0"/>
    <w:rsid w:val="18E0BF8E"/>
    <w:rsid w:val="18E16F86"/>
    <w:rsid w:val="18E81B36"/>
    <w:rsid w:val="18EEE6FE"/>
    <w:rsid w:val="18EF7064"/>
    <w:rsid w:val="18FE750D"/>
    <w:rsid w:val="1907573C"/>
    <w:rsid w:val="190E07FB"/>
    <w:rsid w:val="19161842"/>
    <w:rsid w:val="191910D6"/>
    <w:rsid w:val="191E9E42"/>
    <w:rsid w:val="193815DC"/>
    <w:rsid w:val="193A02DD"/>
    <w:rsid w:val="193EBF38"/>
    <w:rsid w:val="1955A6AC"/>
    <w:rsid w:val="1955B3DD"/>
    <w:rsid w:val="19566887"/>
    <w:rsid w:val="195D9C09"/>
    <w:rsid w:val="195E3C55"/>
    <w:rsid w:val="1960F0FA"/>
    <w:rsid w:val="19613873"/>
    <w:rsid w:val="19656E23"/>
    <w:rsid w:val="196AB076"/>
    <w:rsid w:val="1976200C"/>
    <w:rsid w:val="19768B0F"/>
    <w:rsid w:val="197802BE"/>
    <w:rsid w:val="197C6D5A"/>
    <w:rsid w:val="198C36B0"/>
    <w:rsid w:val="199702A8"/>
    <w:rsid w:val="199BD22A"/>
    <w:rsid w:val="19A0FC13"/>
    <w:rsid w:val="19A76220"/>
    <w:rsid w:val="19B35003"/>
    <w:rsid w:val="19BCB26A"/>
    <w:rsid w:val="19C05FC6"/>
    <w:rsid w:val="19CCA300"/>
    <w:rsid w:val="19EA98AA"/>
    <w:rsid w:val="1A09CA1C"/>
    <w:rsid w:val="1A0A66DF"/>
    <w:rsid w:val="1A0C8214"/>
    <w:rsid w:val="1A0F8FB5"/>
    <w:rsid w:val="1A1578F0"/>
    <w:rsid w:val="1A16D40C"/>
    <w:rsid w:val="1A1DE9FE"/>
    <w:rsid w:val="1A278B8D"/>
    <w:rsid w:val="1A2872E2"/>
    <w:rsid w:val="1A31C1FB"/>
    <w:rsid w:val="1A4208A8"/>
    <w:rsid w:val="1A45B444"/>
    <w:rsid w:val="1A4C507B"/>
    <w:rsid w:val="1A5BB150"/>
    <w:rsid w:val="1A5E00D7"/>
    <w:rsid w:val="1A6029BB"/>
    <w:rsid w:val="1A62B786"/>
    <w:rsid w:val="1A635BDC"/>
    <w:rsid w:val="1A64DAA5"/>
    <w:rsid w:val="1A68F410"/>
    <w:rsid w:val="1A7A5075"/>
    <w:rsid w:val="1A8E0978"/>
    <w:rsid w:val="1A8E74E6"/>
    <w:rsid w:val="1A8EA429"/>
    <w:rsid w:val="1A95EB13"/>
    <w:rsid w:val="1A98C98D"/>
    <w:rsid w:val="1A9AA701"/>
    <w:rsid w:val="1AA93683"/>
    <w:rsid w:val="1AAEA23F"/>
    <w:rsid w:val="1AC8748D"/>
    <w:rsid w:val="1ADDAC18"/>
    <w:rsid w:val="1AE311FE"/>
    <w:rsid w:val="1AEDE079"/>
    <w:rsid w:val="1AFD4E85"/>
    <w:rsid w:val="1B0F5A93"/>
    <w:rsid w:val="1B1268D6"/>
    <w:rsid w:val="1B1B5CF0"/>
    <w:rsid w:val="1B1E9A8C"/>
    <w:rsid w:val="1B20EEF1"/>
    <w:rsid w:val="1B2572B0"/>
    <w:rsid w:val="1B2E640E"/>
    <w:rsid w:val="1B360377"/>
    <w:rsid w:val="1B387EEE"/>
    <w:rsid w:val="1B3B2361"/>
    <w:rsid w:val="1B45AF03"/>
    <w:rsid w:val="1B51B00E"/>
    <w:rsid w:val="1B612624"/>
    <w:rsid w:val="1B622687"/>
    <w:rsid w:val="1B65016F"/>
    <w:rsid w:val="1B6AB9C1"/>
    <w:rsid w:val="1B6FC05A"/>
    <w:rsid w:val="1B777E55"/>
    <w:rsid w:val="1B77E3DF"/>
    <w:rsid w:val="1B7D6081"/>
    <w:rsid w:val="1B7FD896"/>
    <w:rsid w:val="1B926FA8"/>
    <w:rsid w:val="1B93E65C"/>
    <w:rsid w:val="1BA1C75E"/>
    <w:rsid w:val="1BA2411C"/>
    <w:rsid w:val="1BA94F3F"/>
    <w:rsid w:val="1BBA201D"/>
    <w:rsid w:val="1BBAA9DF"/>
    <w:rsid w:val="1BC11AB1"/>
    <w:rsid w:val="1BCD3259"/>
    <w:rsid w:val="1BD0F86B"/>
    <w:rsid w:val="1BD6CE79"/>
    <w:rsid w:val="1BEB02D9"/>
    <w:rsid w:val="1BF8FA39"/>
    <w:rsid w:val="1C02FF83"/>
    <w:rsid w:val="1C05C025"/>
    <w:rsid w:val="1C095974"/>
    <w:rsid w:val="1C0E2BFE"/>
    <w:rsid w:val="1C1800CF"/>
    <w:rsid w:val="1C2DA920"/>
    <w:rsid w:val="1C34DA55"/>
    <w:rsid w:val="1C388543"/>
    <w:rsid w:val="1C430EBF"/>
    <w:rsid w:val="1C482833"/>
    <w:rsid w:val="1C49FB38"/>
    <w:rsid w:val="1C4C248C"/>
    <w:rsid w:val="1C508A61"/>
    <w:rsid w:val="1C6B90A0"/>
    <w:rsid w:val="1C6ECFFF"/>
    <w:rsid w:val="1C749B62"/>
    <w:rsid w:val="1C7853E4"/>
    <w:rsid w:val="1C916CF3"/>
    <w:rsid w:val="1C93F55C"/>
    <w:rsid w:val="1C988931"/>
    <w:rsid w:val="1C9C5813"/>
    <w:rsid w:val="1C9F93EB"/>
    <w:rsid w:val="1CA11357"/>
    <w:rsid w:val="1CB03936"/>
    <w:rsid w:val="1CB331A7"/>
    <w:rsid w:val="1CB4E880"/>
    <w:rsid w:val="1CB9614A"/>
    <w:rsid w:val="1CBC8B37"/>
    <w:rsid w:val="1CBF5C56"/>
    <w:rsid w:val="1CCC5F88"/>
    <w:rsid w:val="1CD2EF07"/>
    <w:rsid w:val="1CD7E674"/>
    <w:rsid w:val="1CD9D2C1"/>
    <w:rsid w:val="1CDF9A73"/>
    <w:rsid w:val="1CE00634"/>
    <w:rsid w:val="1CE576DF"/>
    <w:rsid w:val="1CEAA98D"/>
    <w:rsid w:val="1CF1EC51"/>
    <w:rsid w:val="1CF8E680"/>
    <w:rsid w:val="1D075711"/>
    <w:rsid w:val="1D0C4521"/>
    <w:rsid w:val="1D0D6CA3"/>
    <w:rsid w:val="1D181380"/>
    <w:rsid w:val="1D1ABC9E"/>
    <w:rsid w:val="1D1C3B33"/>
    <w:rsid w:val="1D1FC11E"/>
    <w:rsid w:val="1D218CBA"/>
    <w:rsid w:val="1D2341C0"/>
    <w:rsid w:val="1D2487D7"/>
    <w:rsid w:val="1D295C27"/>
    <w:rsid w:val="1D363E7F"/>
    <w:rsid w:val="1D3BF345"/>
    <w:rsid w:val="1D42C44A"/>
    <w:rsid w:val="1D4626D3"/>
    <w:rsid w:val="1D4886F4"/>
    <w:rsid w:val="1D4C872B"/>
    <w:rsid w:val="1D59E961"/>
    <w:rsid w:val="1D5A33DF"/>
    <w:rsid w:val="1D60EF32"/>
    <w:rsid w:val="1D6278F3"/>
    <w:rsid w:val="1D65DE35"/>
    <w:rsid w:val="1D6F0A61"/>
    <w:rsid w:val="1D721D00"/>
    <w:rsid w:val="1D7940E0"/>
    <w:rsid w:val="1D92EBE3"/>
    <w:rsid w:val="1D937AC4"/>
    <w:rsid w:val="1DAB5201"/>
    <w:rsid w:val="1DAF4D38"/>
    <w:rsid w:val="1DB2B31C"/>
    <w:rsid w:val="1DB2B9CC"/>
    <w:rsid w:val="1DC630BA"/>
    <w:rsid w:val="1DC87961"/>
    <w:rsid w:val="1DCC8D00"/>
    <w:rsid w:val="1DCCA0FA"/>
    <w:rsid w:val="1DD26D9D"/>
    <w:rsid w:val="1DDB1719"/>
    <w:rsid w:val="1DDB95B9"/>
    <w:rsid w:val="1DDF9121"/>
    <w:rsid w:val="1DE55089"/>
    <w:rsid w:val="1DE57093"/>
    <w:rsid w:val="1DF341D0"/>
    <w:rsid w:val="1DF41B27"/>
    <w:rsid w:val="1DF91A66"/>
    <w:rsid w:val="1DF94FB9"/>
    <w:rsid w:val="1DFAC3E6"/>
    <w:rsid w:val="1E0F50FC"/>
    <w:rsid w:val="1E102252"/>
    <w:rsid w:val="1E1DCC43"/>
    <w:rsid w:val="1E39E418"/>
    <w:rsid w:val="1E3EB539"/>
    <w:rsid w:val="1E42A247"/>
    <w:rsid w:val="1E4AC232"/>
    <w:rsid w:val="1E549AA0"/>
    <w:rsid w:val="1E582EE8"/>
    <w:rsid w:val="1E5A6D30"/>
    <w:rsid w:val="1E687185"/>
    <w:rsid w:val="1E7A650F"/>
    <w:rsid w:val="1E828269"/>
    <w:rsid w:val="1E862F99"/>
    <w:rsid w:val="1EA44E65"/>
    <w:rsid w:val="1EA47D65"/>
    <w:rsid w:val="1EA4AA9F"/>
    <w:rsid w:val="1EAA5F22"/>
    <w:rsid w:val="1EADA29E"/>
    <w:rsid w:val="1EB589CF"/>
    <w:rsid w:val="1EBA974F"/>
    <w:rsid w:val="1ED0990C"/>
    <w:rsid w:val="1EE09109"/>
    <w:rsid w:val="1EE2C466"/>
    <w:rsid w:val="1EE31DCA"/>
    <w:rsid w:val="1EE323C3"/>
    <w:rsid w:val="1EE4026E"/>
    <w:rsid w:val="1EE6964F"/>
    <w:rsid w:val="1EE6C253"/>
    <w:rsid w:val="1EF25F8C"/>
    <w:rsid w:val="1F074653"/>
    <w:rsid w:val="1F0C0602"/>
    <w:rsid w:val="1F106840"/>
    <w:rsid w:val="1F133146"/>
    <w:rsid w:val="1F182190"/>
    <w:rsid w:val="1F278626"/>
    <w:rsid w:val="1F446E6B"/>
    <w:rsid w:val="1F4A0DC3"/>
    <w:rsid w:val="1F4E60E9"/>
    <w:rsid w:val="1F73BBDD"/>
    <w:rsid w:val="1F74B31C"/>
    <w:rsid w:val="1F7A5949"/>
    <w:rsid w:val="1F7B8FBB"/>
    <w:rsid w:val="1F7EA959"/>
    <w:rsid w:val="1F8A34E6"/>
    <w:rsid w:val="1F965EB7"/>
    <w:rsid w:val="1F9A93C4"/>
    <w:rsid w:val="1F9AFB38"/>
    <w:rsid w:val="1F9B7012"/>
    <w:rsid w:val="1F9E96B1"/>
    <w:rsid w:val="1FA339B1"/>
    <w:rsid w:val="1FA3C84B"/>
    <w:rsid w:val="1FA79841"/>
    <w:rsid w:val="1FBEA608"/>
    <w:rsid w:val="1FC0F1C1"/>
    <w:rsid w:val="1FC8795E"/>
    <w:rsid w:val="1FC93F70"/>
    <w:rsid w:val="1FE5035C"/>
    <w:rsid w:val="1FF4484C"/>
    <w:rsid w:val="2005BBB7"/>
    <w:rsid w:val="20073F69"/>
    <w:rsid w:val="2017D3F7"/>
    <w:rsid w:val="201FA97D"/>
    <w:rsid w:val="2031D0AD"/>
    <w:rsid w:val="20497F3A"/>
    <w:rsid w:val="2049BC4F"/>
    <w:rsid w:val="204B9EC7"/>
    <w:rsid w:val="20520BDD"/>
    <w:rsid w:val="205C65F4"/>
    <w:rsid w:val="20656567"/>
    <w:rsid w:val="206790D5"/>
    <w:rsid w:val="20694E73"/>
    <w:rsid w:val="2072F2C0"/>
    <w:rsid w:val="2074EEC5"/>
    <w:rsid w:val="2083AEAB"/>
    <w:rsid w:val="20873247"/>
    <w:rsid w:val="20905A2C"/>
    <w:rsid w:val="20943EB4"/>
    <w:rsid w:val="20954CD9"/>
    <w:rsid w:val="209D0B51"/>
    <w:rsid w:val="20A90AB5"/>
    <w:rsid w:val="20B29506"/>
    <w:rsid w:val="20B9D640"/>
    <w:rsid w:val="20B9D723"/>
    <w:rsid w:val="20BA0C90"/>
    <w:rsid w:val="20BCE476"/>
    <w:rsid w:val="20C8D7E1"/>
    <w:rsid w:val="20CCF436"/>
    <w:rsid w:val="20CF8121"/>
    <w:rsid w:val="20F138F6"/>
    <w:rsid w:val="20FDA238"/>
    <w:rsid w:val="2108A888"/>
    <w:rsid w:val="21108B17"/>
    <w:rsid w:val="2119874B"/>
    <w:rsid w:val="211D53FD"/>
    <w:rsid w:val="211F798D"/>
    <w:rsid w:val="211FCF88"/>
    <w:rsid w:val="212F3300"/>
    <w:rsid w:val="213F6164"/>
    <w:rsid w:val="2149449A"/>
    <w:rsid w:val="214B5EDB"/>
    <w:rsid w:val="214C0BA6"/>
    <w:rsid w:val="2151DB3D"/>
    <w:rsid w:val="21543A6E"/>
    <w:rsid w:val="2154FDE3"/>
    <w:rsid w:val="21627FB7"/>
    <w:rsid w:val="217B7DE0"/>
    <w:rsid w:val="217BC5A8"/>
    <w:rsid w:val="217D0938"/>
    <w:rsid w:val="218B12C6"/>
    <w:rsid w:val="2191FC7F"/>
    <w:rsid w:val="2198FD9C"/>
    <w:rsid w:val="21A5E695"/>
    <w:rsid w:val="21B5842A"/>
    <w:rsid w:val="21B5D701"/>
    <w:rsid w:val="21C6651F"/>
    <w:rsid w:val="21CD2233"/>
    <w:rsid w:val="21CE983E"/>
    <w:rsid w:val="21CEC6BD"/>
    <w:rsid w:val="21CEDA19"/>
    <w:rsid w:val="21DDA97C"/>
    <w:rsid w:val="21E66C86"/>
    <w:rsid w:val="21EA2570"/>
    <w:rsid w:val="21EBB674"/>
    <w:rsid w:val="220D64B3"/>
    <w:rsid w:val="220E1D79"/>
    <w:rsid w:val="2210945A"/>
    <w:rsid w:val="221A463B"/>
    <w:rsid w:val="221BC232"/>
    <w:rsid w:val="221D465F"/>
    <w:rsid w:val="2222C916"/>
    <w:rsid w:val="2241026F"/>
    <w:rsid w:val="2245A9E1"/>
    <w:rsid w:val="22525057"/>
    <w:rsid w:val="22628224"/>
    <w:rsid w:val="22680C14"/>
    <w:rsid w:val="2268A6E5"/>
    <w:rsid w:val="226975F2"/>
    <w:rsid w:val="2284B93D"/>
    <w:rsid w:val="228C434D"/>
    <w:rsid w:val="229AFD17"/>
    <w:rsid w:val="229B2F57"/>
    <w:rsid w:val="22A3065A"/>
    <w:rsid w:val="22AFFD48"/>
    <w:rsid w:val="22B26E74"/>
    <w:rsid w:val="22B66583"/>
    <w:rsid w:val="22BF343F"/>
    <w:rsid w:val="22C38427"/>
    <w:rsid w:val="22CA84C9"/>
    <w:rsid w:val="22D18387"/>
    <w:rsid w:val="22D24E43"/>
    <w:rsid w:val="22D64681"/>
    <w:rsid w:val="22E0C3A1"/>
    <w:rsid w:val="22EA93F0"/>
    <w:rsid w:val="22F088B0"/>
    <w:rsid w:val="22F0918F"/>
    <w:rsid w:val="22F17984"/>
    <w:rsid w:val="22FC8143"/>
    <w:rsid w:val="2308A9F4"/>
    <w:rsid w:val="230A8CA3"/>
    <w:rsid w:val="230A8E69"/>
    <w:rsid w:val="23184B7F"/>
    <w:rsid w:val="2319D0BC"/>
    <w:rsid w:val="23232617"/>
    <w:rsid w:val="23244A49"/>
    <w:rsid w:val="23313B03"/>
    <w:rsid w:val="234139D8"/>
    <w:rsid w:val="23451DF4"/>
    <w:rsid w:val="234B33B4"/>
    <w:rsid w:val="2350B90C"/>
    <w:rsid w:val="235688C0"/>
    <w:rsid w:val="23803D7C"/>
    <w:rsid w:val="23822A0C"/>
    <w:rsid w:val="2385BE96"/>
    <w:rsid w:val="238608B5"/>
    <w:rsid w:val="23872DA2"/>
    <w:rsid w:val="2388E115"/>
    <w:rsid w:val="238B5837"/>
    <w:rsid w:val="2391E123"/>
    <w:rsid w:val="2398FABD"/>
    <w:rsid w:val="239E5025"/>
    <w:rsid w:val="23A25E99"/>
    <w:rsid w:val="23AE001B"/>
    <w:rsid w:val="23B7CDC6"/>
    <w:rsid w:val="23CC6E5A"/>
    <w:rsid w:val="23CE34D9"/>
    <w:rsid w:val="23D3B7C1"/>
    <w:rsid w:val="23D5B576"/>
    <w:rsid w:val="23D7DD3A"/>
    <w:rsid w:val="23DA5BE1"/>
    <w:rsid w:val="23DA64DE"/>
    <w:rsid w:val="23DDA2B4"/>
    <w:rsid w:val="23DEDE8C"/>
    <w:rsid w:val="23F0D2AE"/>
    <w:rsid w:val="23FBFFC2"/>
    <w:rsid w:val="24022B69"/>
    <w:rsid w:val="24053D89"/>
    <w:rsid w:val="241F8BEF"/>
    <w:rsid w:val="24215CEA"/>
    <w:rsid w:val="2422F15C"/>
    <w:rsid w:val="244AD83B"/>
    <w:rsid w:val="245608D0"/>
    <w:rsid w:val="2457C835"/>
    <w:rsid w:val="245A1746"/>
    <w:rsid w:val="24639A61"/>
    <w:rsid w:val="247455B1"/>
    <w:rsid w:val="247566CB"/>
    <w:rsid w:val="2475AC7A"/>
    <w:rsid w:val="24817C8A"/>
    <w:rsid w:val="24899375"/>
    <w:rsid w:val="24934A82"/>
    <w:rsid w:val="249D9EE3"/>
    <w:rsid w:val="249DD901"/>
    <w:rsid w:val="24A84550"/>
    <w:rsid w:val="24AE26DB"/>
    <w:rsid w:val="24B9357A"/>
    <w:rsid w:val="24BA6F16"/>
    <w:rsid w:val="24C9AB7A"/>
    <w:rsid w:val="24E1FC68"/>
    <w:rsid w:val="24E328AD"/>
    <w:rsid w:val="24E38D38"/>
    <w:rsid w:val="24E928E4"/>
    <w:rsid w:val="24EC2D2F"/>
    <w:rsid w:val="2511A446"/>
    <w:rsid w:val="251C9CF3"/>
    <w:rsid w:val="251E81D0"/>
    <w:rsid w:val="251F795F"/>
    <w:rsid w:val="252EE75F"/>
    <w:rsid w:val="2532E14F"/>
    <w:rsid w:val="25420225"/>
    <w:rsid w:val="255562CC"/>
    <w:rsid w:val="255C7A15"/>
    <w:rsid w:val="255ECB00"/>
    <w:rsid w:val="2560108A"/>
    <w:rsid w:val="25695EA1"/>
    <w:rsid w:val="2573DA23"/>
    <w:rsid w:val="257647C2"/>
    <w:rsid w:val="257A3251"/>
    <w:rsid w:val="2580A958"/>
    <w:rsid w:val="2580E551"/>
    <w:rsid w:val="258C2804"/>
    <w:rsid w:val="25A23F60"/>
    <w:rsid w:val="25A56681"/>
    <w:rsid w:val="25B36343"/>
    <w:rsid w:val="25BC8040"/>
    <w:rsid w:val="25C0C12E"/>
    <w:rsid w:val="25C0E4C7"/>
    <w:rsid w:val="25C87403"/>
    <w:rsid w:val="25CA4AC3"/>
    <w:rsid w:val="25D62150"/>
    <w:rsid w:val="25D8B726"/>
    <w:rsid w:val="25D99799"/>
    <w:rsid w:val="25DE3CAB"/>
    <w:rsid w:val="25E49AAD"/>
    <w:rsid w:val="25E60E2B"/>
    <w:rsid w:val="25E96031"/>
    <w:rsid w:val="25EE9622"/>
    <w:rsid w:val="25F6684E"/>
    <w:rsid w:val="25F95027"/>
    <w:rsid w:val="260BEE4D"/>
    <w:rsid w:val="26112041"/>
    <w:rsid w:val="261481E2"/>
    <w:rsid w:val="261C6464"/>
    <w:rsid w:val="263653AD"/>
    <w:rsid w:val="26374900"/>
    <w:rsid w:val="263B202F"/>
    <w:rsid w:val="263BF803"/>
    <w:rsid w:val="263DEF8C"/>
    <w:rsid w:val="265288B0"/>
    <w:rsid w:val="26592AB3"/>
    <w:rsid w:val="2664008E"/>
    <w:rsid w:val="26776E76"/>
    <w:rsid w:val="2678BDD2"/>
    <w:rsid w:val="26876716"/>
    <w:rsid w:val="268B6446"/>
    <w:rsid w:val="26912353"/>
    <w:rsid w:val="26A6720E"/>
    <w:rsid w:val="26A71FC9"/>
    <w:rsid w:val="26CA93E6"/>
    <w:rsid w:val="26CF557A"/>
    <w:rsid w:val="26D525C8"/>
    <w:rsid w:val="26D68084"/>
    <w:rsid w:val="26DD5995"/>
    <w:rsid w:val="26E68471"/>
    <w:rsid w:val="26F4483F"/>
    <w:rsid w:val="26FD3CBA"/>
    <w:rsid w:val="2700E39B"/>
    <w:rsid w:val="2701E03F"/>
    <w:rsid w:val="271A83FE"/>
    <w:rsid w:val="27240CC1"/>
    <w:rsid w:val="272605A2"/>
    <w:rsid w:val="272B002B"/>
    <w:rsid w:val="272F103D"/>
    <w:rsid w:val="2738EB41"/>
    <w:rsid w:val="273EF751"/>
    <w:rsid w:val="27437719"/>
    <w:rsid w:val="2746FC42"/>
    <w:rsid w:val="274A49D9"/>
    <w:rsid w:val="274B6ADE"/>
    <w:rsid w:val="27606C67"/>
    <w:rsid w:val="278CF325"/>
    <w:rsid w:val="279191D1"/>
    <w:rsid w:val="2793B9D1"/>
    <w:rsid w:val="27AC45AB"/>
    <w:rsid w:val="27ADEDB3"/>
    <w:rsid w:val="27BBA311"/>
    <w:rsid w:val="27BDC4B1"/>
    <w:rsid w:val="27D39CFA"/>
    <w:rsid w:val="27E2061B"/>
    <w:rsid w:val="27F42255"/>
    <w:rsid w:val="27FAF8BA"/>
    <w:rsid w:val="281C5381"/>
    <w:rsid w:val="282166F1"/>
    <w:rsid w:val="28396184"/>
    <w:rsid w:val="283B6A14"/>
    <w:rsid w:val="283FD7FE"/>
    <w:rsid w:val="284035F7"/>
    <w:rsid w:val="2842EB9C"/>
    <w:rsid w:val="2845165D"/>
    <w:rsid w:val="2864CC8A"/>
    <w:rsid w:val="28714DEA"/>
    <w:rsid w:val="28783CF1"/>
    <w:rsid w:val="287EB51D"/>
    <w:rsid w:val="287FBBD9"/>
    <w:rsid w:val="288593B6"/>
    <w:rsid w:val="28878FE6"/>
    <w:rsid w:val="288A90D7"/>
    <w:rsid w:val="289918B1"/>
    <w:rsid w:val="289CBB4D"/>
    <w:rsid w:val="289DF8D0"/>
    <w:rsid w:val="28A07A5E"/>
    <w:rsid w:val="28A22267"/>
    <w:rsid w:val="28A47D89"/>
    <w:rsid w:val="28AEC80E"/>
    <w:rsid w:val="28B03981"/>
    <w:rsid w:val="28C4B5E7"/>
    <w:rsid w:val="28CE2C83"/>
    <w:rsid w:val="28E4A174"/>
    <w:rsid w:val="28E67BAE"/>
    <w:rsid w:val="28F9EBE3"/>
    <w:rsid w:val="28FB419B"/>
    <w:rsid w:val="2908694D"/>
    <w:rsid w:val="2912634D"/>
    <w:rsid w:val="291CF8C7"/>
    <w:rsid w:val="292636E4"/>
    <w:rsid w:val="29264C60"/>
    <w:rsid w:val="29284CB5"/>
    <w:rsid w:val="2932C9C0"/>
    <w:rsid w:val="2938DA62"/>
    <w:rsid w:val="293A4260"/>
    <w:rsid w:val="293ADE56"/>
    <w:rsid w:val="29410531"/>
    <w:rsid w:val="294C3263"/>
    <w:rsid w:val="2953332C"/>
    <w:rsid w:val="29568927"/>
    <w:rsid w:val="29589D8B"/>
    <w:rsid w:val="295DBC92"/>
    <w:rsid w:val="29659CAC"/>
    <w:rsid w:val="2965B4AD"/>
    <w:rsid w:val="296C0F0D"/>
    <w:rsid w:val="296E193E"/>
    <w:rsid w:val="296FD547"/>
    <w:rsid w:val="297B3987"/>
    <w:rsid w:val="298DED12"/>
    <w:rsid w:val="299275D7"/>
    <w:rsid w:val="29A06858"/>
    <w:rsid w:val="29A76321"/>
    <w:rsid w:val="29A8CFEA"/>
    <w:rsid w:val="29AD0AFB"/>
    <w:rsid w:val="29AE74DA"/>
    <w:rsid w:val="29B7B1D8"/>
    <w:rsid w:val="29BF1CAD"/>
    <w:rsid w:val="29C66018"/>
    <w:rsid w:val="29C8A65C"/>
    <w:rsid w:val="29CCC630"/>
    <w:rsid w:val="29D294E6"/>
    <w:rsid w:val="29DA5332"/>
    <w:rsid w:val="29E35817"/>
    <w:rsid w:val="29F0ECA6"/>
    <w:rsid w:val="29F6FF71"/>
    <w:rsid w:val="29FE030C"/>
    <w:rsid w:val="2A02641C"/>
    <w:rsid w:val="2A161103"/>
    <w:rsid w:val="2A186234"/>
    <w:rsid w:val="2A1B4E14"/>
    <w:rsid w:val="2A21F52E"/>
    <w:rsid w:val="2A2D243D"/>
    <w:rsid w:val="2A2D9C84"/>
    <w:rsid w:val="2A3E18A5"/>
    <w:rsid w:val="2A48D266"/>
    <w:rsid w:val="2A5243F8"/>
    <w:rsid w:val="2A57B673"/>
    <w:rsid w:val="2A67BBB7"/>
    <w:rsid w:val="2A68D415"/>
    <w:rsid w:val="2A6DF46E"/>
    <w:rsid w:val="2A6FD175"/>
    <w:rsid w:val="2A734525"/>
    <w:rsid w:val="2A7C5DB0"/>
    <w:rsid w:val="2A85E8A5"/>
    <w:rsid w:val="2A8EC7EC"/>
    <w:rsid w:val="2A969A0A"/>
    <w:rsid w:val="2AA2C0F7"/>
    <w:rsid w:val="2AB419A0"/>
    <w:rsid w:val="2AB6AC16"/>
    <w:rsid w:val="2AB712CD"/>
    <w:rsid w:val="2AB9F222"/>
    <w:rsid w:val="2ABE42B5"/>
    <w:rsid w:val="2AC03B9D"/>
    <w:rsid w:val="2AC1743B"/>
    <w:rsid w:val="2AC67A50"/>
    <w:rsid w:val="2AC6C185"/>
    <w:rsid w:val="2AC7A756"/>
    <w:rsid w:val="2ACAEEEF"/>
    <w:rsid w:val="2ACE8AA8"/>
    <w:rsid w:val="2AD357CC"/>
    <w:rsid w:val="2AD9DA57"/>
    <w:rsid w:val="2ADB81F5"/>
    <w:rsid w:val="2ADE70A4"/>
    <w:rsid w:val="2AFE2E2C"/>
    <w:rsid w:val="2B23F079"/>
    <w:rsid w:val="2B461947"/>
    <w:rsid w:val="2B586154"/>
    <w:rsid w:val="2B5E893D"/>
    <w:rsid w:val="2B6C5374"/>
    <w:rsid w:val="2B7903BF"/>
    <w:rsid w:val="2B795444"/>
    <w:rsid w:val="2B829D21"/>
    <w:rsid w:val="2B9043C0"/>
    <w:rsid w:val="2B93747B"/>
    <w:rsid w:val="2B984D98"/>
    <w:rsid w:val="2B9A590F"/>
    <w:rsid w:val="2B9C8673"/>
    <w:rsid w:val="2BACA11D"/>
    <w:rsid w:val="2BAD750F"/>
    <w:rsid w:val="2BB10CA7"/>
    <w:rsid w:val="2BB45001"/>
    <w:rsid w:val="2BCD0DCD"/>
    <w:rsid w:val="2BCD8CF5"/>
    <w:rsid w:val="2BD5FC65"/>
    <w:rsid w:val="2BDB2C55"/>
    <w:rsid w:val="2BE3460F"/>
    <w:rsid w:val="2BEB043B"/>
    <w:rsid w:val="2BF9D69E"/>
    <w:rsid w:val="2BFC5458"/>
    <w:rsid w:val="2C05578F"/>
    <w:rsid w:val="2C0D9B33"/>
    <w:rsid w:val="2C0EFEFA"/>
    <w:rsid w:val="2C363A31"/>
    <w:rsid w:val="2C41B178"/>
    <w:rsid w:val="2C42AD00"/>
    <w:rsid w:val="2C47A14B"/>
    <w:rsid w:val="2C4A4F5C"/>
    <w:rsid w:val="2C5078F6"/>
    <w:rsid w:val="2C520756"/>
    <w:rsid w:val="2C569FEC"/>
    <w:rsid w:val="2C592137"/>
    <w:rsid w:val="2C5EFDBB"/>
    <w:rsid w:val="2C69A5AA"/>
    <w:rsid w:val="2C6CB4DD"/>
    <w:rsid w:val="2C6F339C"/>
    <w:rsid w:val="2C7740E1"/>
    <w:rsid w:val="2C7C1B59"/>
    <w:rsid w:val="2C7D3949"/>
    <w:rsid w:val="2C8DE913"/>
    <w:rsid w:val="2C8ED4F6"/>
    <w:rsid w:val="2C939956"/>
    <w:rsid w:val="2C988E36"/>
    <w:rsid w:val="2CA27CAA"/>
    <w:rsid w:val="2CA30534"/>
    <w:rsid w:val="2CA5249A"/>
    <w:rsid w:val="2CAD1D25"/>
    <w:rsid w:val="2CBABDBD"/>
    <w:rsid w:val="2CBB12AC"/>
    <w:rsid w:val="2CC47E8F"/>
    <w:rsid w:val="2CC666BC"/>
    <w:rsid w:val="2CF68E40"/>
    <w:rsid w:val="2CFBCC33"/>
    <w:rsid w:val="2D127E2C"/>
    <w:rsid w:val="2D133CC6"/>
    <w:rsid w:val="2D15252C"/>
    <w:rsid w:val="2D219849"/>
    <w:rsid w:val="2D25A301"/>
    <w:rsid w:val="2D2688D6"/>
    <w:rsid w:val="2D285947"/>
    <w:rsid w:val="2D32640F"/>
    <w:rsid w:val="2D49EBC3"/>
    <w:rsid w:val="2D5707D5"/>
    <w:rsid w:val="2D5940AB"/>
    <w:rsid w:val="2D5D8672"/>
    <w:rsid w:val="2D6C8A7F"/>
    <w:rsid w:val="2D726446"/>
    <w:rsid w:val="2D77B0CC"/>
    <w:rsid w:val="2D81520E"/>
    <w:rsid w:val="2D8DA422"/>
    <w:rsid w:val="2D8F937A"/>
    <w:rsid w:val="2D94557D"/>
    <w:rsid w:val="2D97E4D4"/>
    <w:rsid w:val="2D9A2313"/>
    <w:rsid w:val="2DA15266"/>
    <w:rsid w:val="2DA2E4CD"/>
    <w:rsid w:val="2DA3F281"/>
    <w:rsid w:val="2DA50CE9"/>
    <w:rsid w:val="2DB420FA"/>
    <w:rsid w:val="2DC09DF2"/>
    <w:rsid w:val="2DE1EBC2"/>
    <w:rsid w:val="2DE553F9"/>
    <w:rsid w:val="2DF4764F"/>
    <w:rsid w:val="2DF4C4AD"/>
    <w:rsid w:val="2E000301"/>
    <w:rsid w:val="2E0055E2"/>
    <w:rsid w:val="2E14552C"/>
    <w:rsid w:val="2E1654CA"/>
    <w:rsid w:val="2E21615F"/>
    <w:rsid w:val="2E285F4E"/>
    <w:rsid w:val="2E38AFD5"/>
    <w:rsid w:val="2E3B8171"/>
    <w:rsid w:val="2E3CABC5"/>
    <w:rsid w:val="2E474864"/>
    <w:rsid w:val="2E4D8207"/>
    <w:rsid w:val="2E52DBF1"/>
    <w:rsid w:val="2E5B3C37"/>
    <w:rsid w:val="2E61CA54"/>
    <w:rsid w:val="2E67D8BD"/>
    <w:rsid w:val="2E714B99"/>
    <w:rsid w:val="2E7C0557"/>
    <w:rsid w:val="2E7CDE7E"/>
    <w:rsid w:val="2E7D3DDF"/>
    <w:rsid w:val="2E829F54"/>
    <w:rsid w:val="2E82D577"/>
    <w:rsid w:val="2E88CB13"/>
    <w:rsid w:val="2E895D69"/>
    <w:rsid w:val="2E8BC5DA"/>
    <w:rsid w:val="2E917875"/>
    <w:rsid w:val="2E922D32"/>
    <w:rsid w:val="2EA3746D"/>
    <w:rsid w:val="2EA3A2B2"/>
    <w:rsid w:val="2EA42E55"/>
    <w:rsid w:val="2EA7F000"/>
    <w:rsid w:val="2EAFCF8E"/>
    <w:rsid w:val="2EB6FBA4"/>
    <w:rsid w:val="2ED20886"/>
    <w:rsid w:val="2ED3016A"/>
    <w:rsid w:val="2EDD1547"/>
    <w:rsid w:val="2EE09E7B"/>
    <w:rsid w:val="2EE974CC"/>
    <w:rsid w:val="2EF22A29"/>
    <w:rsid w:val="2EFBA388"/>
    <w:rsid w:val="2F0B9F9B"/>
    <w:rsid w:val="2F12523E"/>
    <w:rsid w:val="2F190958"/>
    <w:rsid w:val="2F290AFA"/>
    <w:rsid w:val="2F2CB4C0"/>
    <w:rsid w:val="2F2DDE48"/>
    <w:rsid w:val="2F2E5480"/>
    <w:rsid w:val="2F34CB3F"/>
    <w:rsid w:val="2F43EBAF"/>
    <w:rsid w:val="2F4DF741"/>
    <w:rsid w:val="2F52477D"/>
    <w:rsid w:val="2F5D7A92"/>
    <w:rsid w:val="2F5F791D"/>
    <w:rsid w:val="2F643B57"/>
    <w:rsid w:val="2F737897"/>
    <w:rsid w:val="2F75B17A"/>
    <w:rsid w:val="2F7FE113"/>
    <w:rsid w:val="2F8F974D"/>
    <w:rsid w:val="2F93B808"/>
    <w:rsid w:val="2F9E3CF8"/>
    <w:rsid w:val="2FA2C192"/>
    <w:rsid w:val="2FA65267"/>
    <w:rsid w:val="2FA78AEB"/>
    <w:rsid w:val="2FA853AB"/>
    <w:rsid w:val="2FAAB44C"/>
    <w:rsid w:val="2FB29207"/>
    <w:rsid w:val="2FB623B3"/>
    <w:rsid w:val="2FC004C8"/>
    <w:rsid w:val="2FC2CBB2"/>
    <w:rsid w:val="2FC3AB48"/>
    <w:rsid w:val="2FC3DDDB"/>
    <w:rsid w:val="2FD2AF3D"/>
    <w:rsid w:val="2FDACE71"/>
    <w:rsid w:val="2FE47CFE"/>
    <w:rsid w:val="2FE65AAD"/>
    <w:rsid w:val="2FE71D2D"/>
    <w:rsid w:val="2FE9BEF1"/>
    <w:rsid w:val="2FE9C4AB"/>
    <w:rsid w:val="2FEA0D0C"/>
    <w:rsid w:val="2FF36367"/>
    <w:rsid w:val="3002E37D"/>
    <w:rsid w:val="300445AB"/>
    <w:rsid w:val="300C65FB"/>
    <w:rsid w:val="300D5E59"/>
    <w:rsid w:val="3012934D"/>
    <w:rsid w:val="301590F1"/>
    <w:rsid w:val="30169314"/>
    <w:rsid w:val="30191F93"/>
    <w:rsid w:val="302928AE"/>
    <w:rsid w:val="30307667"/>
    <w:rsid w:val="30426BA6"/>
    <w:rsid w:val="3044B2B9"/>
    <w:rsid w:val="30461035"/>
    <w:rsid w:val="304B22CC"/>
    <w:rsid w:val="304CD125"/>
    <w:rsid w:val="30592DE8"/>
    <w:rsid w:val="3064A435"/>
    <w:rsid w:val="30751B64"/>
    <w:rsid w:val="308EA18C"/>
    <w:rsid w:val="30908CF7"/>
    <w:rsid w:val="30A58363"/>
    <w:rsid w:val="30B1A548"/>
    <w:rsid w:val="30B38C62"/>
    <w:rsid w:val="30C58C5B"/>
    <w:rsid w:val="30C73B40"/>
    <w:rsid w:val="30C8A5D3"/>
    <w:rsid w:val="30C8B125"/>
    <w:rsid w:val="30CC70BD"/>
    <w:rsid w:val="30D4022C"/>
    <w:rsid w:val="30DB957A"/>
    <w:rsid w:val="30DBD071"/>
    <w:rsid w:val="30F15662"/>
    <w:rsid w:val="30FA16F6"/>
    <w:rsid w:val="3102C584"/>
    <w:rsid w:val="31078E58"/>
    <w:rsid w:val="310DD601"/>
    <w:rsid w:val="311A6F27"/>
    <w:rsid w:val="31220885"/>
    <w:rsid w:val="313787A1"/>
    <w:rsid w:val="313C6A61"/>
    <w:rsid w:val="313FC7F7"/>
    <w:rsid w:val="31414005"/>
    <w:rsid w:val="3143A620"/>
    <w:rsid w:val="31441D13"/>
    <w:rsid w:val="314A6088"/>
    <w:rsid w:val="3158630F"/>
    <w:rsid w:val="315B1CA9"/>
    <w:rsid w:val="31658E3F"/>
    <w:rsid w:val="316B7EA4"/>
    <w:rsid w:val="31737F2E"/>
    <w:rsid w:val="3174F416"/>
    <w:rsid w:val="317DBA3F"/>
    <w:rsid w:val="31802AE4"/>
    <w:rsid w:val="31845969"/>
    <w:rsid w:val="319183F1"/>
    <w:rsid w:val="319F3042"/>
    <w:rsid w:val="31A5D1ED"/>
    <w:rsid w:val="31AFE265"/>
    <w:rsid w:val="31B3D149"/>
    <w:rsid w:val="31BB8A7C"/>
    <w:rsid w:val="31BBE2BA"/>
    <w:rsid w:val="31BC38E0"/>
    <w:rsid w:val="31BEBAEC"/>
    <w:rsid w:val="31D69D83"/>
    <w:rsid w:val="31D92393"/>
    <w:rsid w:val="31E7810F"/>
    <w:rsid w:val="31E99267"/>
    <w:rsid w:val="31EA5E08"/>
    <w:rsid w:val="31FB14A2"/>
    <w:rsid w:val="31FC98AD"/>
    <w:rsid w:val="3204739F"/>
    <w:rsid w:val="3205AB4C"/>
    <w:rsid w:val="3205BB6C"/>
    <w:rsid w:val="320ED87E"/>
    <w:rsid w:val="320F959E"/>
    <w:rsid w:val="321286EA"/>
    <w:rsid w:val="32177B06"/>
    <w:rsid w:val="3226E043"/>
    <w:rsid w:val="32275A3F"/>
    <w:rsid w:val="322BEF52"/>
    <w:rsid w:val="32434FDF"/>
    <w:rsid w:val="32445577"/>
    <w:rsid w:val="324CDD9A"/>
    <w:rsid w:val="3261E775"/>
    <w:rsid w:val="326397A9"/>
    <w:rsid w:val="3267E765"/>
    <w:rsid w:val="326C68D5"/>
    <w:rsid w:val="32749579"/>
    <w:rsid w:val="3277D559"/>
    <w:rsid w:val="327A624C"/>
    <w:rsid w:val="327B4696"/>
    <w:rsid w:val="328C2896"/>
    <w:rsid w:val="329BB76F"/>
    <w:rsid w:val="32ABBE44"/>
    <w:rsid w:val="32B0273B"/>
    <w:rsid w:val="32B5F496"/>
    <w:rsid w:val="32CD192A"/>
    <w:rsid w:val="32D0FFFC"/>
    <w:rsid w:val="32D8AAD0"/>
    <w:rsid w:val="32D8F2D5"/>
    <w:rsid w:val="32E8B833"/>
    <w:rsid w:val="32F997EE"/>
    <w:rsid w:val="32FE5673"/>
    <w:rsid w:val="330EB61A"/>
    <w:rsid w:val="331C7DBD"/>
    <w:rsid w:val="332C2E65"/>
    <w:rsid w:val="332D57A8"/>
    <w:rsid w:val="33452DBA"/>
    <w:rsid w:val="33455CBD"/>
    <w:rsid w:val="3346F492"/>
    <w:rsid w:val="337F4135"/>
    <w:rsid w:val="3383028E"/>
    <w:rsid w:val="338964ED"/>
    <w:rsid w:val="33935C55"/>
    <w:rsid w:val="339C61DC"/>
    <w:rsid w:val="339C78BE"/>
    <w:rsid w:val="339D4F89"/>
    <w:rsid w:val="339E32AF"/>
    <w:rsid w:val="33A84E31"/>
    <w:rsid w:val="33AB1857"/>
    <w:rsid w:val="33B9A581"/>
    <w:rsid w:val="33BE8597"/>
    <w:rsid w:val="33C5AF28"/>
    <w:rsid w:val="33D1E423"/>
    <w:rsid w:val="33DCD1C3"/>
    <w:rsid w:val="33F3E870"/>
    <w:rsid w:val="33F97350"/>
    <w:rsid w:val="33F9D577"/>
    <w:rsid w:val="33FDDA7A"/>
    <w:rsid w:val="34007689"/>
    <w:rsid w:val="34046779"/>
    <w:rsid w:val="3406F2A2"/>
    <w:rsid w:val="3412EFA3"/>
    <w:rsid w:val="34159E5D"/>
    <w:rsid w:val="342605E2"/>
    <w:rsid w:val="342A5198"/>
    <w:rsid w:val="343352DA"/>
    <w:rsid w:val="3438C7A3"/>
    <w:rsid w:val="343AB2B5"/>
    <w:rsid w:val="343E162C"/>
    <w:rsid w:val="344F93C0"/>
    <w:rsid w:val="34503A24"/>
    <w:rsid w:val="34503AED"/>
    <w:rsid w:val="345CB108"/>
    <w:rsid w:val="34605B14"/>
    <w:rsid w:val="346E860D"/>
    <w:rsid w:val="346F637F"/>
    <w:rsid w:val="3471C074"/>
    <w:rsid w:val="347AE941"/>
    <w:rsid w:val="347CDCBB"/>
    <w:rsid w:val="347DCA73"/>
    <w:rsid w:val="347E7B46"/>
    <w:rsid w:val="34822471"/>
    <w:rsid w:val="34934A9D"/>
    <w:rsid w:val="3496ED0B"/>
    <w:rsid w:val="34972E7E"/>
    <w:rsid w:val="349B3E2E"/>
    <w:rsid w:val="34B89297"/>
    <w:rsid w:val="34B990FD"/>
    <w:rsid w:val="34BF4D45"/>
    <w:rsid w:val="34C1DCDD"/>
    <w:rsid w:val="34C63196"/>
    <w:rsid w:val="34CA9A50"/>
    <w:rsid w:val="34E495BA"/>
    <w:rsid w:val="34E53BBA"/>
    <w:rsid w:val="34FF3BF7"/>
    <w:rsid w:val="350F3D44"/>
    <w:rsid w:val="3514B4E6"/>
    <w:rsid w:val="351852B9"/>
    <w:rsid w:val="3519B9C7"/>
    <w:rsid w:val="351C6BDA"/>
    <w:rsid w:val="351C8E79"/>
    <w:rsid w:val="3527D8FF"/>
    <w:rsid w:val="352A6450"/>
    <w:rsid w:val="353C88E8"/>
    <w:rsid w:val="354B1E2C"/>
    <w:rsid w:val="354C2043"/>
    <w:rsid w:val="355504BE"/>
    <w:rsid w:val="3561CB74"/>
    <w:rsid w:val="3564379A"/>
    <w:rsid w:val="356CE03C"/>
    <w:rsid w:val="3574B0AD"/>
    <w:rsid w:val="357A4020"/>
    <w:rsid w:val="35800DB9"/>
    <w:rsid w:val="3580E0E8"/>
    <w:rsid w:val="3581B9EF"/>
    <w:rsid w:val="359647CB"/>
    <w:rsid w:val="3598F2D2"/>
    <w:rsid w:val="359BB741"/>
    <w:rsid w:val="35B674D1"/>
    <w:rsid w:val="35BBCAD2"/>
    <w:rsid w:val="35BC15C8"/>
    <w:rsid w:val="35C22071"/>
    <w:rsid w:val="35CF49F2"/>
    <w:rsid w:val="35DC2F7F"/>
    <w:rsid w:val="35F00BF6"/>
    <w:rsid w:val="35F7EF51"/>
    <w:rsid w:val="35FA6EB7"/>
    <w:rsid w:val="35FCB31B"/>
    <w:rsid w:val="36080CFE"/>
    <w:rsid w:val="360EAFFD"/>
    <w:rsid w:val="36229D74"/>
    <w:rsid w:val="362CA5A9"/>
    <w:rsid w:val="36370FCA"/>
    <w:rsid w:val="364453C7"/>
    <w:rsid w:val="364F01D4"/>
    <w:rsid w:val="36611698"/>
    <w:rsid w:val="3661D153"/>
    <w:rsid w:val="3662C5AE"/>
    <w:rsid w:val="36642EE0"/>
    <w:rsid w:val="366A37B5"/>
    <w:rsid w:val="366D3348"/>
    <w:rsid w:val="3677831A"/>
    <w:rsid w:val="36799822"/>
    <w:rsid w:val="368E516B"/>
    <w:rsid w:val="368E5AF8"/>
    <w:rsid w:val="3692D004"/>
    <w:rsid w:val="3699B7AB"/>
    <w:rsid w:val="36A27166"/>
    <w:rsid w:val="36AC2A4A"/>
    <w:rsid w:val="36BDA366"/>
    <w:rsid w:val="36C2A742"/>
    <w:rsid w:val="36C5F099"/>
    <w:rsid w:val="36C6701E"/>
    <w:rsid w:val="36CCB34E"/>
    <w:rsid w:val="36D4E19C"/>
    <w:rsid w:val="36D8C6F8"/>
    <w:rsid w:val="36EDBA3E"/>
    <w:rsid w:val="36FCD242"/>
    <w:rsid w:val="370578C7"/>
    <w:rsid w:val="37073E1A"/>
    <w:rsid w:val="37084592"/>
    <w:rsid w:val="371CB7AF"/>
    <w:rsid w:val="3737A6AD"/>
    <w:rsid w:val="37385F00"/>
    <w:rsid w:val="373EACE4"/>
    <w:rsid w:val="374D2B64"/>
    <w:rsid w:val="375FC268"/>
    <w:rsid w:val="3763A823"/>
    <w:rsid w:val="3768EC6E"/>
    <w:rsid w:val="3769360C"/>
    <w:rsid w:val="37698E74"/>
    <w:rsid w:val="376C014B"/>
    <w:rsid w:val="377489D9"/>
    <w:rsid w:val="3778EFA8"/>
    <w:rsid w:val="377D1785"/>
    <w:rsid w:val="378191B3"/>
    <w:rsid w:val="379A5FDD"/>
    <w:rsid w:val="37A0CD8B"/>
    <w:rsid w:val="37AFC114"/>
    <w:rsid w:val="37B20001"/>
    <w:rsid w:val="37BB634A"/>
    <w:rsid w:val="37C47718"/>
    <w:rsid w:val="37C52332"/>
    <w:rsid w:val="37CCDB97"/>
    <w:rsid w:val="37D4199C"/>
    <w:rsid w:val="37D66C5A"/>
    <w:rsid w:val="37E4E3AD"/>
    <w:rsid w:val="37EADA1E"/>
    <w:rsid w:val="37F3EB00"/>
    <w:rsid w:val="3801947A"/>
    <w:rsid w:val="38033C5F"/>
    <w:rsid w:val="3806085A"/>
    <w:rsid w:val="380615E8"/>
    <w:rsid w:val="381290D8"/>
    <w:rsid w:val="3816E4D8"/>
    <w:rsid w:val="3818DC05"/>
    <w:rsid w:val="382000F7"/>
    <w:rsid w:val="3827315A"/>
    <w:rsid w:val="3833E198"/>
    <w:rsid w:val="3837018B"/>
    <w:rsid w:val="384E23AC"/>
    <w:rsid w:val="384F7475"/>
    <w:rsid w:val="38548972"/>
    <w:rsid w:val="385AE7FD"/>
    <w:rsid w:val="3862A230"/>
    <w:rsid w:val="386354A2"/>
    <w:rsid w:val="38641BF6"/>
    <w:rsid w:val="386A01A5"/>
    <w:rsid w:val="3874CF78"/>
    <w:rsid w:val="38807262"/>
    <w:rsid w:val="3886EAC1"/>
    <w:rsid w:val="38970FCC"/>
    <w:rsid w:val="389E06FD"/>
    <w:rsid w:val="38A4C8FD"/>
    <w:rsid w:val="38A4D859"/>
    <w:rsid w:val="38A5728E"/>
    <w:rsid w:val="38C83864"/>
    <w:rsid w:val="38D184BE"/>
    <w:rsid w:val="38E371AF"/>
    <w:rsid w:val="38E735A5"/>
    <w:rsid w:val="38E7E976"/>
    <w:rsid w:val="38E9781A"/>
    <w:rsid w:val="38F872F4"/>
    <w:rsid w:val="38F9E9A3"/>
    <w:rsid w:val="38FBFFB3"/>
    <w:rsid w:val="38FFDA8D"/>
    <w:rsid w:val="390DDBB9"/>
    <w:rsid w:val="3925A372"/>
    <w:rsid w:val="39283ED3"/>
    <w:rsid w:val="393DE5FD"/>
    <w:rsid w:val="39543E52"/>
    <w:rsid w:val="3971BC33"/>
    <w:rsid w:val="39899852"/>
    <w:rsid w:val="39992C94"/>
    <w:rsid w:val="39B0612D"/>
    <w:rsid w:val="39B73692"/>
    <w:rsid w:val="39BBDAA9"/>
    <w:rsid w:val="39C0DF4B"/>
    <w:rsid w:val="39CB1995"/>
    <w:rsid w:val="39D825BB"/>
    <w:rsid w:val="39ECE874"/>
    <w:rsid w:val="39F57C70"/>
    <w:rsid w:val="39FC244A"/>
    <w:rsid w:val="39FC422A"/>
    <w:rsid w:val="3A0036C5"/>
    <w:rsid w:val="3A035573"/>
    <w:rsid w:val="3A0D504D"/>
    <w:rsid w:val="3A1064C3"/>
    <w:rsid w:val="3A158655"/>
    <w:rsid w:val="3A1A0C97"/>
    <w:rsid w:val="3A1AECE5"/>
    <w:rsid w:val="3A2154DB"/>
    <w:rsid w:val="3A2EF4B9"/>
    <w:rsid w:val="3A31EE55"/>
    <w:rsid w:val="3A365156"/>
    <w:rsid w:val="3A3E21E0"/>
    <w:rsid w:val="3A4A2C86"/>
    <w:rsid w:val="3A5D65F4"/>
    <w:rsid w:val="3A60A63C"/>
    <w:rsid w:val="3A60D193"/>
    <w:rsid w:val="3A620EB0"/>
    <w:rsid w:val="3A66E0B0"/>
    <w:rsid w:val="3A73AAAD"/>
    <w:rsid w:val="3A8A4799"/>
    <w:rsid w:val="3A9EDFDD"/>
    <w:rsid w:val="3AA27EFD"/>
    <w:rsid w:val="3AA3C3EA"/>
    <w:rsid w:val="3AA48F73"/>
    <w:rsid w:val="3ABF2341"/>
    <w:rsid w:val="3AC00422"/>
    <w:rsid w:val="3AD09385"/>
    <w:rsid w:val="3AD7FD4C"/>
    <w:rsid w:val="3AE49201"/>
    <w:rsid w:val="3AE64A18"/>
    <w:rsid w:val="3AE783CD"/>
    <w:rsid w:val="3AF559C3"/>
    <w:rsid w:val="3AFB575C"/>
    <w:rsid w:val="3AFC2A0F"/>
    <w:rsid w:val="3B074F7A"/>
    <w:rsid w:val="3B0A60FF"/>
    <w:rsid w:val="3B107899"/>
    <w:rsid w:val="3B129AF2"/>
    <w:rsid w:val="3B1D396A"/>
    <w:rsid w:val="3B1F546E"/>
    <w:rsid w:val="3B2EEEAE"/>
    <w:rsid w:val="3B33E0E8"/>
    <w:rsid w:val="3B67566C"/>
    <w:rsid w:val="3B6D2526"/>
    <w:rsid w:val="3B6ED699"/>
    <w:rsid w:val="3B7920BA"/>
    <w:rsid w:val="3B7DAA6A"/>
    <w:rsid w:val="3B85FBDD"/>
    <w:rsid w:val="3B861DD2"/>
    <w:rsid w:val="3B868574"/>
    <w:rsid w:val="3B90C8B5"/>
    <w:rsid w:val="3B947E4B"/>
    <w:rsid w:val="3B980971"/>
    <w:rsid w:val="3B9AF564"/>
    <w:rsid w:val="3B9C5E82"/>
    <w:rsid w:val="3B9ED266"/>
    <w:rsid w:val="3BA2ABBE"/>
    <w:rsid w:val="3BABE0BF"/>
    <w:rsid w:val="3BB0B72A"/>
    <w:rsid w:val="3BC0D7D0"/>
    <w:rsid w:val="3BC2178F"/>
    <w:rsid w:val="3BD11BC2"/>
    <w:rsid w:val="3BD23D24"/>
    <w:rsid w:val="3BD6656A"/>
    <w:rsid w:val="3BDC53E5"/>
    <w:rsid w:val="3BE161CD"/>
    <w:rsid w:val="3BF4CBEB"/>
    <w:rsid w:val="3BFF00F1"/>
    <w:rsid w:val="3BFF6DB7"/>
    <w:rsid w:val="3C11DD34"/>
    <w:rsid w:val="3C14C2ED"/>
    <w:rsid w:val="3C1D0569"/>
    <w:rsid w:val="3C297DAD"/>
    <w:rsid w:val="3C29C4A5"/>
    <w:rsid w:val="3C30C3F8"/>
    <w:rsid w:val="3C3A0C91"/>
    <w:rsid w:val="3C47A405"/>
    <w:rsid w:val="3C51EEE8"/>
    <w:rsid w:val="3C5A0D22"/>
    <w:rsid w:val="3C617A8E"/>
    <w:rsid w:val="3C638882"/>
    <w:rsid w:val="3C652C8A"/>
    <w:rsid w:val="3C704070"/>
    <w:rsid w:val="3C7FD2F0"/>
    <w:rsid w:val="3C83971D"/>
    <w:rsid w:val="3C84BEAF"/>
    <w:rsid w:val="3C917262"/>
    <w:rsid w:val="3CA5F48D"/>
    <w:rsid w:val="3CA77E5D"/>
    <w:rsid w:val="3CB57E0B"/>
    <w:rsid w:val="3CB594FF"/>
    <w:rsid w:val="3CB836EB"/>
    <w:rsid w:val="3CCF8592"/>
    <w:rsid w:val="3CD1246E"/>
    <w:rsid w:val="3CD3546E"/>
    <w:rsid w:val="3CD53057"/>
    <w:rsid w:val="3CD7A36B"/>
    <w:rsid w:val="3CD9A2AF"/>
    <w:rsid w:val="3CDE1551"/>
    <w:rsid w:val="3CE2C177"/>
    <w:rsid w:val="3CF18289"/>
    <w:rsid w:val="3D029DB0"/>
    <w:rsid w:val="3D102C8A"/>
    <w:rsid w:val="3D106A4D"/>
    <w:rsid w:val="3D17A92A"/>
    <w:rsid w:val="3D17CBBD"/>
    <w:rsid w:val="3D1AC18D"/>
    <w:rsid w:val="3D32286B"/>
    <w:rsid w:val="3D33EA19"/>
    <w:rsid w:val="3D346F89"/>
    <w:rsid w:val="3D46D0F4"/>
    <w:rsid w:val="3D4A0675"/>
    <w:rsid w:val="3D5A1BE2"/>
    <w:rsid w:val="3D9F786E"/>
    <w:rsid w:val="3D9FEF34"/>
    <w:rsid w:val="3DA9EB90"/>
    <w:rsid w:val="3DADF84F"/>
    <w:rsid w:val="3DAFBD4D"/>
    <w:rsid w:val="3DAFFE8A"/>
    <w:rsid w:val="3DB26760"/>
    <w:rsid w:val="3DB27F6D"/>
    <w:rsid w:val="3DB49DAF"/>
    <w:rsid w:val="3DC6EA78"/>
    <w:rsid w:val="3DCC70F1"/>
    <w:rsid w:val="3DD2C0D4"/>
    <w:rsid w:val="3DE58E8D"/>
    <w:rsid w:val="3DF0FB15"/>
    <w:rsid w:val="3DFF8228"/>
    <w:rsid w:val="3E00B42C"/>
    <w:rsid w:val="3E067C39"/>
    <w:rsid w:val="3E076ECA"/>
    <w:rsid w:val="3E133CB9"/>
    <w:rsid w:val="3E17E8DE"/>
    <w:rsid w:val="3E1A0EBB"/>
    <w:rsid w:val="3E1D5D11"/>
    <w:rsid w:val="3E1ECBC7"/>
    <w:rsid w:val="3E1F60DC"/>
    <w:rsid w:val="3E200EC1"/>
    <w:rsid w:val="3E205961"/>
    <w:rsid w:val="3E248ACD"/>
    <w:rsid w:val="3E2873A2"/>
    <w:rsid w:val="3E46F0B3"/>
    <w:rsid w:val="3E4DB94D"/>
    <w:rsid w:val="3E5DB249"/>
    <w:rsid w:val="3E627AF7"/>
    <w:rsid w:val="3E65D19D"/>
    <w:rsid w:val="3E68EFB6"/>
    <w:rsid w:val="3E6B81AA"/>
    <w:rsid w:val="3E7274F6"/>
    <w:rsid w:val="3E82D608"/>
    <w:rsid w:val="3E8DC0FA"/>
    <w:rsid w:val="3E909DDF"/>
    <w:rsid w:val="3E9624AE"/>
    <w:rsid w:val="3E9720F0"/>
    <w:rsid w:val="3E979840"/>
    <w:rsid w:val="3EA69E68"/>
    <w:rsid w:val="3EABEE0B"/>
    <w:rsid w:val="3EB0F3E4"/>
    <w:rsid w:val="3EBEA046"/>
    <w:rsid w:val="3EC91649"/>
    <w:rsid w:val="3EDCAF81"/>
    <w:rsid w:val="3EE062AD"/>
    <w:rsid w:val="3EE07D0C"/>
    <w:rsid w:val="3EE42D7E"/>
    <w:rsid w:val="3F089714"/>
    <w:rsid w:val="3F1925E6"/>
    <w:rsid w:val="3F1CD7E4"/>
    <w:rsid w:val="3F231056"/>
    <w:rsid w:val="3F2D36D8"/>
    <w:rsid w:val="3F3455ED"/>
    <w:rsid w:val="3F396953"/>
    <w:rsid w:val="3F3C695D"/>
    <w:rsid w:val="3F41809D"/>
    <w:rsid w:val="3F437C4A"/>
    <w:rsid w:val="3F5D1196"/>
    <w:rsid w:val="3F70E883"/>
    <w:rsid w:val="3F7C4C74"/>
    <w:rsid w:val="3F81FCA9"/>
    <w:rsid w:val="3F8BAECD"/>
    <w:rsid w:val="3F8C0D3B"/>
    <w:rsid w:val="3F8D0EA8"/>
    <w:rsid w:val="3F902265"/>
    <w:rsid w:val="3F925214"/>
    <w:rsid w:val="3F9F653D"/>
    <w:rsid w:val="3FA305AF"/>
    <w:rsid w:val="3FABE41C"/>
    <w:rsid w:val="3FB04CCC"/>
    <w:rsid w:val="3FBD53E0"/>
    <w:rsid w:val="3FC0372B"/>
    <w:rsid w:val="3FCE0DB5"/>
    <w:rsid w:val="3FFD9BB7"/>
    <w:rsid w:val="40067B7C"/>
    <w:rsid w:val="40104FE3"/>
    <w:rsid w:val="40215317"/>
    <w:rsid w:val="40306F45"/>
    <w:rsid w:val="403689F3"/>
    <w:rsid w:val="403C424F"/>
    <w:rsid w:val="403CC426"/>
    <w:rsid w:val="4044064B"/>
    <w:rsid w:val="404BBAF9"/>
    <w:rsid w:val="407BFEFF"/>
    <w:rsid w:val="407FEF6D"/>
    <w:rsid w:val="40891DB9"/>
    <w:rsid w:val="408A2C95"/>
    <w:rsid w:val="40B48B52"/>
    <w:rsid w:val="40B6FBA6"/>
    <w:rsid w:val="40C4AA00"/>
    <w:rsid w:val="40CC70D9"/>
    <w:rsid w:val="40CE7142"/>
    <w:rsid w:val="40CFD90F"/>
    <w:rsid w:val="40D145DC"/>
    <w:rsid w:val="40D8F883"/>
    <w:rsid w:val="40EED3B6"/>
    <w:rsid w:val="40F56D50"/>
    <w:rsid w:val="40F77644"/>
    <w:rsid w:val="40F8A667"/>
    <w:rsid w:val="40FA3EF4"/>
    <w:rsid w:val="41005A1E"/>
    <w:rsid w:val="410DBB6A"/>
    <w:rsid w:val="41143D04"/>
    <w:rsid w:val="411721C7"/>
    <w:rsid w:val="412811CA"/>
    <w:rsid w:val="412C1516"/>
    <w:rsid w:val="4136CBCA"/>
    <w:rsid w:val="4137ACCB"/>
    <w:rsid w:val="41513E7A"/>
    <w:rsid w:val="4156BFD3"/>
    <w:rsid w:val="4157BAD4"/>
    <w:rsid w:val="416B9C6A"/>
    <w:rsid w:val="4172F1CA"/>
    <w:rsid w:val="4178E8EA"/>
    <w:rsid w:val="41817CB2"/>
    <w:rsid w:val="418A450B"/>
    <w:rsid w:val="418D4F6B"/>
    <w:rsid w:val="41A17747"/>
    <w:rsid w:val="41ACD614"/>
    <w:rsid w:val="41AE205C"/>
    <w:rsid w:val="41AE3A14"/>
    <w:rsid w:val="41B1AAAB"/>
    <w:rsid w:val="41C885C5"/>
    <w:rsid w:val="41CCB5B9"/>
    <w:rsid w:val="41CFC726"/>
    <w:rsid w:val="41D2991E"/>
    <w:rsid w:val="41D9047E"/>
    <w:rsid w:val="41DAF1F5"/>
    <w:rsid w:val="41E9A5D8"/>
    <w:rsid w:val="41ED5685"/>
    <w:rsid w:val="41F3475A"/>
    <w:rsid w:val="41F5BDC5"/>
    <w:rsid w:val="420B4525"/>
    <w:rsid w:val="4226757F"/>
    <w:rsid w:val="422F170F"/>
    <w:rsid w:val="4230781B"/>
    <w:rsid w:val="4233B46B"/>
    <w:rsid w:val="42356A96"/>
    <w:rsid w:val="4238F806"/>
    <w:rsid w:val="4239C2FE"/>
    <w:rsid w:val="42441A43"/>
    <w:rsid w:val="4249C982"/>
    <w:rsid w:val="424C5E93"/>
    <w:rsid w:val="42524186"/>
    <w:rsid w:val="4265F3D8"/>
    <w:rsid w:val="42668597"/>
    <w:rsid w:val="426ED7FA"/>
    <w:rsid w:val="42730A2F"/>
    <w:rsid w:val="4294FC57"/>
    <w:rsid w:val="42A90BC2"/>
    <w:rsid w:val="42ACAE63"/>
    <w:rsid w:val="42CBD6F5"/>
    <w:rsid w:val="42D041F7"/>
    <w:rsid w:val="42D38E9E"/>
    <w:rsid w:val="42DD12E0"/>
    <w:rsid w:val="42E545B8"/>
    <w:rsid w:val="42EEF0B7"/>
    <w:rsid w:val="42F68684"/>
    <w:rsid w:val="42F711D9"/>
    <w:rsid w:val="42FA957B"/>
    <w:rsid w:val="42FBA1CD"/>
    <w:rsid w:val="42FCB554"/>
    <w:rsid w:val="430302F0"/>
    <w:rsid w:val="43297EFD"/>
    <w:rsid w:val="43358BF3"/>
    <w:rsid w:val="4338291E"/>
    <w:rsid w:val="4359B2B3"/>
    <w:rsid w:val="435E2787"/>
    <w:rsid w:val="4362B39E"/>
    <w:rsid w:val="43645C17"/>
    <w:rsid w:val="43767FAA"/>
    <w:rsid w:val="437B64A9"/>
    <w:rsid w:val="437C1CD7"/>
    <w:rsid w:val="438FA57C"/>
    <w:rsid w:val="43913FB4"/>
    <w:rsid w:val="43950EDB"/>
    <w:rsid w:val="43A1C00E"/>
    <w:rsid w:val="43A2BF11"/>
    <w:rsid w:val="43A830C0"/>
    <w:rsid w:val="43AE600D"/>
    <w:rsid w:val="43B189A9"/>
    <w:rsid w:val="43BA9CFA"/>
    <w:rsid w:val="43C53808"/>
    <w:rsid w:val="43C82C8D"/>
    <w:rsid w:val="43CB10FC"/>
    <w:rsid w:val="43CBB36A"/>
    <w:rsid w:val="43CF975E"/>
    <w:rsid w:val="43D64AB0"/>
    <w:rsid w:val="43DFA974"/>
    <w:rsid w:val="43E75DC2"/>
    <w:rsid w:val="43FE6539"/>
    <w:rsid w:val="44063931"/>
    <w:rsid w:val="440A51A1"/>
    <w:rsid w:val="441CE5D2"/>
    <w:rsid w:val="441F902D"/>
    <w:rsid w:val="4427AFB0"/>
    <w:rsid w:val="44329B3D"/>
    <w:rsid w:val="443438A1"/>
    <w:rsid w:val="443677D2"/>
    <w:rsid w:val="443A497A"/>
    <w:rsid w:val="443E6932"/>
    <w:rsid w:val="4441C75A"/>
    <w:rsid w:val="444339A9"/>
    <w:rsid w:val="4445C29C"/>
    <w:rsid w:val="44469A94"/>
    <w:rsid w:val="4448A4F8"/>
    <w:rsid w:val="44580EB8"/>
    <w:rsid w:val="4459B8B9"/>
    <w:rsid w:val="44670ED8"/>
    <w:rsid w:val="44697650"/>
    <w:rsid w:val="446FC9E1"/>
    <w:rsid w:val="44749D55"/>
    <w:rsid w:val="447EECED"/>
    <w:rsid w:val="447F3B0F"/>
    <w:rsid w:val="448368BC"/>
    <w:rsid w:val="448711A2"/>
    <w:rsid w:val="4495AE60"/>
    <w:rsid w:val="44985652"/>
    <w:rsid w:val="44A1D03A"/>
    <w:rsid w:val="44ADF324"/>
    <w:rsid w:val="44AE0BE0"/>
    <w:rsid w:val="44BDC1C8"/>
    <w:rsid w:val="44C64EC0"/>
    <w:rsid w:val="44C7CDDC"/>
    <w:rsid w:val="44CDF9AD"/>
    <w:rsid w:val="44D7CB65"/>
    <w:rsid w:val="44D8F9AB"/>
    <w:rsid w:val="44DCCDA4"/>
    <w:rsid w:val="44DCE603"/>
    <w:rsid w:val="44DDFF49"/>
    <w:rsid w:val="44DE828B"/>
    <w:rsid w:val="44E6F34A"/>
    <w:rsid w:val="44F0AB6E"/>
    <w:rsid w:val="44F3F268"/>
    <w:rsid w:val="44F4DBFF"/>
    <w:rsid w:val="44F6B388"/>
    <w:rsid w:val="44F93F72"/>
    <w:rsid w:val="44FBB7B1"/>
    <w:rsid w:val="45010CC7"/>
    <w:rsid w:val="452CB984"/>
    <w:rsid w:val="452D8BFB"/>
    <w:rsid w:val="45302316"/>
    <w:rsid w:val="45411D0E"/>
    <w:rsid w:val="45413998"/>
    <w:rsid w:val="45414522"/>
    <w:rsid w:val="4541ABA3"/>
    <w:rsid w:val="454E1D38"/>
    <w:rsid w:val="455D45DB"/>
    <w:rsid w:val="45649C14"/>
    <w:rsid w:val="4569575F"/>
    <w:rsid w:val="456ECC86"/>
    <w:rsid w:val="45775BF0"/>
    <w:rsid w:val="45879FCF"/>
    <w:rsid w:val="4590B290"/>
    <w:rsid w:val="45987665"/>
    <w:rsid w:val="45A4C7D4"/>
    <w:rsid w:val="45A5463D"/>
    <w:rsid w:val="45AFC8B1"/>
    <w:rsid w:val="45B4E5C5"/>
    <w:rsid w:val="45BBF87D"/>
    <w:rsid w:val="45CA4A4B"/>
    <w:rsid w:val="45CB763D"/>
    <w:rsid w:val="45D0F3B4"/>
    <w:rsid w:val="45D97906"/>
    <w:rsid w:val="45DDCB50"/>
    <w:rsid w:val="45DFF498"/>
    <w:rsid w:val="45E4B042"/>
    <w:rsid w:val="46004FC9"/>
    <w:rsid w:val="4609A8D9"/>
    <w:rsid w:val="4617A8BE"/>
    <w:rsid w:val="461CAA7B"/>
    <w:rsid w:val="46274608"/>
    <w:rsid w:val="462CA817"/>
    <w:rsid w:val="462D020C"/>
    <w:rsid w:val="462F2DEF"/>
    <w:rsid w:val="462FA239"/>
    <w:rsid w:val="46487D48"/>
    <w:rsid w:val="4648E93A"/>
    <w:rsid w:val="464ED5B9"/>
    <w:rsid w:val="465B912F"/>
    <w:rsid w:val="465F2295"/>
    <w:rsid w:val="467D83FB"/>
    <w:rsid w:val="46938384"/>
    <w:rsid w:val="4694C672"/>
    <w:rsid w:val="46963F60"/>
    <w:rsid w:val="46A58849"/>
    <w:rsid w:val="46A5996F"/>
    <w:rsid w:val="46C128E3"/>
    <w:rsid w:val="46C9F3EB"/>
    <w:rsid w:val="46CDC918"/>
    <w:rsid w:val="46DC7F7B"/>
    <w:rsid w:val="46E96D0D"/>
    <w:rsid w:val="46F4F3BB"/>
    <w:rsid w:val="46F5784C"/>
    <w:rsid w:val="46FE710C"/>
    <w:rsid w:val="47093A37"/>
    <w:rsid w:val="47164C7F"/>
    <w:rsid w:val="471C06AF"/>
    <w:rsid w:val="471CE635"/>
    <w:rsid w:val="471EB46C"/>
    <w:rsid w:val="47214C89"/>
    <w:rsid w:val="4732B964"/>
    <w:rsid w:val="4735787E"/>
    <w:rsid w:val="474C7DCC"/>
    <w:rsid w:val="474F3CC0"/>
    <w:rsid w:val="476096C9"/>
    <w:rsid w:val="476C0D8D"/>
    <w:rsid w:val="477C903A"/>
    <w:rsid w:val="4782F108"/>
    <w:rsid w:val="4783DBB9"/>
    <w:rsid w:val="47856D0B"/>
    <w:rsid w:val="47AB78FE"/>
    <w:rsid w:val="47AF6672"/>
    <w:rsid w:val="47B00D7C"/>
    <w:rsid w:val="47B69BB6"/>
    <w:rsid w:val="47BD5637"/>
    <w:rsid w:val="47C649C4"/>
    <w:rsid w:val="47C87275"/>
    <w:rsid w:val="47CC1940"/>
    <w:rsid w:val="47D130C0"/>
    <w:rsid w:val="47D5E63E"/>
    <w:rsid w:val="47DC90B6"/>
    <w:rsid w:val="47F69271"/>
    <w:rsid w:val="47FA5EC6"/>
    <w:rsid w:val="47FF833A"/>
    <w:rsid w:val="4801537D"/>
    <w:rsid w:val="480A952A"/>
    <w:rsid w:val="48189643"/>
    <w:rsid w:val="4827A29E"/>
    <w:rsid w:val="482B2909"/>
    <w:rsid w:val="48420E02"/>
    <w:rsid w:val="4852196A"/>
    <w:rsid w:val="486518E9"/>
    <w:rsid w:val="4865FD89"/>
    <w:rsid w:val="4868A1F1"/>
    <w:rsid w:val="486C01FE"/>
    <w:rsid w:val="48710F08"/>
    <w:rsid w:val="4874FC31"/>
    <w:rsid w:val="487EEE1F"/>
    <w:rsid w:val="487F8370"/>
    <w:rsid w:val="48832BAB"/>
    <w:rsid w:val="4895A097"/>
    <w:rsid w:val="48998828"/>
    <w:rsid w:val="4899EC1A"/>
    <w:rsid w:val="489BA80B"/>
    <w:rsid w:val="489D97F9"/>
    <w:rsid w:val="48A344EA"/>
    <w:rsid w:val="48A74734"/>
    <w:rsid w:val="48ACC8FE"/>
    <w:rsid w:val="48B3E7EF"/>
    <w:rsid w:val="48B9CBC7"/>
    <w:rsid w:val="48C03245"/>
    <w:rsid w:val="48C439B9"/>
    <w:rsid w:val="48C4A123"/>
    <w:rsid w:val="48CB55D9"/>
    <w:rsid w:val="48D2BA26"/>
    <w:rsid w:val="48D63015"/>
    <w:rsid w:val="48D65BF5"/>
    <w:rsid w:val="48D703E0"/>
    <w:rsid w:val="48D9266F"/>
    <w:rsid w:val="48DF875C"/>
    <w:rsid w:val="48E35F21"/>
    <w:rsid w:val="48E360F3"/>
    <w:rsid w:val="48E5AB94"/>
    <w:rsid w:val="490975A3"/>
    <w:rsid w:val="490C3EC6"/>
    <w:rsid w:val="49113FF4"/>
    <w:rsid w:val="49137821"/>
    <w:rsid w:val="491B0014"/>
    <w:rsid w:val="49234A45"/>
    <w:rsid w:val="4940D3CB"/>
    <w:rsid w:val="49420A7C"/>
    <w:rsid w:val="494769C8"/>
    <w:rsid w:val="494A0C59"/>
    <w:rsid w:val="494C031C"/>
    <w:rsid w:val="49525ED2"/>
    <w:rsid w:val="496C8559"/>
    <w:rsid w:val="496F47DA"/>
    <w:rsid w:val="496F78CC"/>
    <w:rsid w:val="497422BA"/>
    <w:rsid w:val="497AF92D"/>
    <w:rsid w:val="49951DAC"/>
    <w:rsid w:val="49A1FCD1"/>
    <w:rsid w:val="49A8FB6E"/>
    <w:rsid w:val="49AA924A"/>
    <w:rsid w:val="49B0CE83"/>
    <w:rsid w:val="49B3E7DE"/>
    <w:rsid w:val="49B8595A"/>
    <w:rsid w:val="49C3CE8D"/>
    <w:rsid w:val="49C61108"/>
    <w:rsid w:val="49C78110"/>
    <w:rsid w:val="49D04D05"/>
    <w:rsid w:val="49D100E1"/>
    <w:rsid w:val="49D29A89"/>
    <w:rsid w:val="49D57191"/>
    <w:rsid w:val="49E65A3F"/>
    <w:rsid w:val="49EB631F"/>
    <w:rsid w:val="49ECEA74"/>
    <w:rsid w:val="49F35642"/>
    <w:rsid w:val="49FD2C3C"/>
    <w:rsid w:val="49FF62B7"/>
    <w:rsid w:val="4A050339"/>
    <w:rsid w:val="4A068300"/>
    <w:rsid w:val="4A07991F"/>
    <w:rsid w:val="4A07EF9A"/>
    <w:rsid w:val="4A16E5B5"/>
    <w:rsid w:val="4A26AB96"/>
    <w:rsid w:val="4A2F605E"/>
    <w:rsid w:val="4A35CDC4"/>
    <w:rsid w:val="4A3B5B41"/>
    <w:rsid w:val="4A456FE2"/>
    <w:rsid w:val="4A4607BD"/>
    <w:rsid w:val="4A4635D9"/>
    <w:rsid w:val="4A48F483"/>
    <w:rsid w:val="4A55C450"/>
    <w:rsid w:val="4A597CE2"/>
    <w:rsid w:val="4A5B3F11"/>
    <w:rsid w:val="4A5F7446"/>
    <w:rsid w:val="4A6567F0"/>
    <w:rsid w:val="4A666010"/>
    <w:rsid w:val="4A6EB90B"/>
    <w:rsid w:val="4A738BD4"/>
    <w:rsid w:val="4A7CF110"/>
    <w:rsid w:val="4A884450"/>
    <w:rsid w:val="4A97D645"/>
    <w:rsid w:val="4A97EC1B"/>
    <w:rsid w:val="4AA009AD"/>
    <w:rsid w:val="4AACF5BA"/>
    <w:rsid w:val="4AAF840A"/>
    <w:rsid w:val="4AB0BA53"/>
    <w:rsid w:val="4ABF6131"/>
    <w:rsid w:val="4AC21749"/>
    <w:rsid w:val="4AC7F083"/>
    <w:rsid w:val="4AC9FFED"/>
    <w:rsid w:val="4ACC5332"/>
    <w:rsid w:val="4ACE54D6"/>
    <w:rsid w:val="4AD05F75"/>
    <w:rsid w:val="4AD6622C"/>
    <w:rsid w:val="4ADF714F"/>
    <w:rsid w:val="4AE57319"/>
    <w:rsid w:val="4AF2B6E9"/>
    <w:rsid w:val="4AF651F2"/>
    <w:rsid w:val="4AFA4C6A"/>
    <w:rsid w:val="4AFD3E9B"/>
    <w:rsid w:val="4B08D965"/>
    <w:rsid w:val="4B08F477"/>
    <w:rsid w:val="4B0EC17C"/>
    <w:rsid w:val="4B15410D"/>
    <w:rsid w:val="4B1EF8F0"/>
    <w:rsid w:val="4B1F20C3"/>
    <w:rsid w:val="4B26C90A"/>
    <w:rsid w:val="4B2B13DC"/>
    <w:rsid w:val="4B2D5E48"/>
    <w:rsid w:val="4B2EC2E1"/>
    <w:rsid w:val="4B30DE16"/>
    <w:rsid w:val="4B3517C1"/>
    <w:rsid w:val="4B35BCF5"/>
    <w:rsid w:val="4B39968F"/>
    <w:rsid w:val="4B4CDA68"/>
    <w:rsid w:val="4B4F2773"/>
    <w:rsid w:val="4B4FD9FB"/>
    <w:rsid w:val="4B56C344"/>
    <w:rsid w:val="4B5CFF37"/>
    <w:rsid w:val="4B61D759"/>
    <w:rsid w:val="4B7098C3"/>
    <w:rsid w:val="4B71B98B"/>
    <w:rsid w:val="4B84F545"/>
    <w:rsid w:val="4B8C52A3"/>
    <w:rsid w:val="4BA6499F"/>
    <w:rsid w:val="4BA817B4"/>
    <w:rsid w:val="4BC65861"/>
    <w:rsid w:val="4BC6B172"/>
    <w:rsid w:val="4BC7EE9F"/>
    <w:rsid w:val="4BCBB3E9"/>
    <w:rsid w:val="4BCF9D38"/>
    <w:rsid w:val="4BDBBEAC"/>
    <w:rsid w:val="4BDD750A"/>
    <w:rsid w:val="4BDE5784"/>
    <w:rsid w:val="4BDFA4CF"/>
    <w:rsid w:val="4BE257E3"/>
    <w:rsid w:val="4BF262CE"/>
    <w:rsid w:val="4BF66EFA"/>
    <w:rsid w:val="4BF9F5F5"/>
    <w:rsid w:val="4BFA65CF"/>
    <w:rsid w:val="4BFC0837"/>
    <w:rsid w:val="4C00C208"/>
    <w:rsid w:val="4C0740A3"/>
    <w:rsid w:val="4C11C484"/>
    <w:rsid w:val="4C1849FC"/>
    <w:rsid w:val="4C2BC094"/>
    <w:rsid w:val="4C3655BB"/>
    <w:rsid w:val="4C3678B7"/>
    <w:rsid w:val="4C3DDD25"/>
    <w:rsid w:val="4C3E3827"/>
    <w:rsid w:val="4C4359AB"/>
    <w:rsid w:val="4C50047C"/>
    <w:rsid w:val="4C52DD55"/>
    <w:rsid w:val="4C54EC11"/>
    <w:rsid w:val="4C568EDA"/>
    <w:rsid w:val="4C63ADBB"/>
    <w:rsid w:val="4C6778BB"/>
    <w:rsid w:val="4C6911D0"/>
    <w:rsid w:val="4C69C9C9"/>
    <w:rsid w:val="4C7F15C9"/>
    <w:rsid w:val="4C8DE7D1"/>
    <w:rsid w:val="4C9FE2CB"/>
    <w:rsid w:val="4CA1E0BD"/>
    <w:rsid w:val="4CA2860B"/>
    <w:rsid w:val="4CB13CC5"/>
    <w:rsid w:val="4CB60B72"/>
    <w:rsid w:val="4CCA9003"/>
    <w:rsid w:val="4CCC9CCD"/>
    <w:rsid w:val="4CD428AF"/>
    <w:rsid w:val="4CD4F94D"/>
    <w:rsid w:val="4CDFC2A8"/>
    <w:rsid w:val="4CEA2E24"/>
    <w:rsid w:val="4CF8DF7E"/>
    <w:rsid w:val="4CFF5DD5"/>
    <w:rsid w:val="4D17D37F"/>
    <w:rsid w:val="4D1895D2"/>
    <w:rsid w:val="4D21FC55"/>
    <w:rsid w:val="4D4F0925"/>
    <w:rsid w:val="4D5D070A"/>
    <w:rsid w:val="4D64B9D0"/>
    <w:rsid w:val="4D6B5840"/>
    <w:rsid w:val="4D79D3AF"/>
    <w:rsid w:val="4D841284"/>
    <w:rsid w:val="4D8EEA81"/>
    <w:rsid w:val="4D9490A8"/>
    <w:rsid w:val="4D95FED4"/>
    <w:rsid w:val="4DA75BF6"/>
    <w:rsid w:val="4DAD757B"/>
    <w:rsid w:val="4DADF9E7"/>
    <w:rsid w:val="4DB515D4"/>
    <w:rsid w:val="4DB9FFB7"/>
    <w:rsid w:val="4DC4A12F"/>
    <w:rsid w:val="4DCDCFBC"/>
    <w:rsid w:val="4DD8E762"/>
    <w:rsid w:val="4DDCD79A"/>
    <w:rsid w:val="4DEFE6F1"/>
    <w:rsid w:val="4DF9C3A4"/>
    <w:rsid w:val="4DFAAB0C"/>
    <w:rsid w:val="4E025E59"/>
    <w:rsid w:val="4E0DCB6B"/>
    <w:rsid w:val="4E181B48"/>
    <w:rsid w:val="4E181BE4"/>
    <w:rsid w:val="4E221390"/>
    <w:rsid w:val="4E23BAA1"/>
    <w:rsid w:val="4E3157D9"/>
    <w:rsid w:val="4E32DFEB"/>
    <w:rsid w:val="4E3D78CE"/>
    <w:rsid w:val="4E52F8DE"/>
    <w:rsid w:val="4E60A1FB"/>
    <w:rsid w:val="4E67A1D8"/>
    <w:rsid w:val="4E6BE322"/>
    <w:rsid w:val="4E748589"/>
    <w:rsid w:val="4E7945AF"/>
    <w:rsid w:val="4E911550"/>
    <w:rsid w:val="4E92174E"/>
    <w:rsid w:val="4EA3A2CE"/>
    <w:rsid w:val="4EA6BDF0"/>
    <w:rsid w:val="4EA8672B"/>
    <w:rsid w:val="4EAC9E43"/>
    <w:rsid w:val="4EB52B07"/>
    <w:rsid w:val="4EB9519A"/>
    <w:rsid w:val="4F0D023D"/>
    <w:rsid w:val="4F105FF0"/>
    <w:rsid w:val="4F1918DC"/>
    <w:rsid w:val="4F2187CA"/>
    <w:rsid w:val="4F22BE4A"/>
    <w:rsid w:val="4F2C4200"/>
    <w:rsid w:val="4F492CBD"/>
    <w:rsid w:val="4F4FA569"/>
    <w:rsid w:val="4F524058"/>
    <w:rsid w:val="4F5B46D0"/>
    <w:rsid w:val="4F5F6AB5"/>
    <w:rsid w:val="4F617B9C"/>
    <w:rsid w:val="4F6F42DA"/>
    <w:rsid w:val="4F7C006C"/>
    <w:rsid w:val="4F7CE914"/>
    <w:rsid w:val="4F846261"/>
    <w:rsid w:val="4F86C63F"/>
    <w:rsid w:val="4F8B6982"/>
    <w:rsid w:val="4F9147AF"/>
    <w:rsid w:val="4F96F550"/>
    <w:rsid w:val="4F988F9C"/>
    <w:rsid w:val="4F9AA1AB"/>
    <w:rsid w:val="4F9AAB23"/>
    <w:rsid w:val="4F9F7252"/>
    <w:rsid w:val="4FA09DFD"/>
    <w:rsid w:val="4FA22E78"/>
    <w:rsid w:val="4FA4DF8E"/>
    <w:rsid w:val="4FB08525"/>
    <w:rsid w:val="4FB9D104"/>
    <w:rsid w:val="4FCB316A"/>
    <w:rsid w:val="4FE73C6F"/>
    <w:rsid w:val="4FF00EA1"/>
    <w:rsid w:val="4FFA1FDE"/>
    <w:rsid w:val="50036C9C"/>
    <w:rsid w:val="50047000"/>
    <w:rsid w:val="5006E16E"/>
    <w:rsid w:val="5011E920"/>
    <w:rsid w:val="5018A06C"/>
    <w:rsid w:val="501A90B9"/>
    <w:rsid w:val="501CAE71"/>
    <w:rsid w:val="502AADB7"/>
    <w:rsid w:val="50312B24"/>
    <w:rsid w:val="50388F05"/>
    <w:rsid w:val="503E2893"/>
    <w:rsid w:val="50534E75"/>
    <w:rsid w:val="50536C48"/>
    <w:rsid w:val="50545C18"/>
    <w:rsid w:val="50593859"/>
    <w:rsid w:val="505DDCEB"/>
    <w:rsid w:val="506D4DDA"/>
    <w:rsid w:val="50738E5F"/>
    <w:rsid w:val="507D8BCA"/>
    <w:rsid w:val="508AE479"/>
    <w:rsid w:val="509E4E28"/>
    <w:rsid w:val="50A39D82"/>
    <w:rsid w:val="50B4C3BA"/>
    <w:rsid w:val="50BE01C3"/>
    <w:rsid w:val="50D329E5"/>
    <w:rsid w:val="50E2E366"/>
    <w:rsid w:val="50E2EA02"/>
    <w:rsid w:val="50F5C749"/>
    <w:rsid w:val="50F68155"/>
    <w:rsid w:val="5101B2E0"/>
    <w:rsid w:val="512A2E54"/>
    <w:rsid w:val="512D733B"/>
    <w:rsid w:val="51335FB5"/>
    <w:rsid w:val="5134BFC8"/>
    <w:rsid w:val="51502686"/>
    <w:rsid w:val="515B6B5F"/>
    <w:rsid w:val="516BA783"/>
    <w:rsid w:val="51717188"/>
    <w:rsid w:val="51773DBB"/>
    <w:rsid w:val="517D8EFB"/>
    <w:rsid w:val="5182642B"/>
    <w:rsid w:val="518AB2FF"/>
    <w:rsid w:val="518CE2D7"/>
    <w:rsid w:val="51A52027"/>
    <w:rsid w:val="51CFB7BD"/>
    <w:rsid w:val="51D08CA2"/>
    <w:rsid w:val="521250E6"/>
    <w:rsid w:val="52140AF1"/>
    <w:rsid w:val="521B9D15"/>
    <w:rsid w:val="521BE856"/>
    <w:rsid w:val="5224979A"/>
    <w:rsid w:val="5229B862"/>
    <w:rsid w:val="522D16F9"/>
    <w:rsid w:val="522F3314"/>
    <w:rsid w:val="52312649"/>
    <w:rsid w:val="52578F70"/>
    <w:rsid w:val="52584998"/>
    <w:rsid w:val="525DECE1"/>
    <w:rsid w:val="526537AE"/>
    <w:rsid w:val="5267909B"/>
    <w:rsid w:val="526C3815"/>
    <w:rsid w:val="526CF172"/>
    <w:rsid w:val="526F21AA"/>
    <w:rsid w:val="527BE11D"/>
    <w:rsid w:val="52955146"/>
    <w:rsid w:val="52AC65C4"/>
    <w:rsid w:val="52AF3F96"/>
    <w:rsid w:val="52AFACD7"/>
    <w:rsid w:val="52C3F561"/>
    <w:rsid w:val="52C5502D"/>
    <w:rsid w:val="52C5DD10"/>
    <w:rsid w:val="52C69E82"/>
    <w:rsid w:val="52C91577"/>
    <w:rsid w:val="52CD25D1"/>
    <w:rsid w:val="52DC54FD"/>
    <w:rsid w:val="52E093A1"/>
    <w:rsid w:val="52E88BCA"/>
    <w:rsid w:val="52F116F9"/>
    <w:rsid w:val="52F4C3D3"/>
    <w:rsid w:val="5300C024"/>
    <w:rsid w:val="53043ABD"/>
    <w:rsid w:val="530594DC"/>
    <w:rsid w:val="53151D9A"/>
    <w:rsid w:val="53170044"/>
    <w:rsid w:val="5326834F"/>
    <w:rsid w:val="532745F0"/>
    <w:rsid w:val="532929FE"/>
    <w:rsid w:val="53322C6C"/>
    <w:rsid w:val="5357C08B"/>
    <w:rsid w:val="5358504B"/>
    <w:rsid w:val="5359F542"/>
    <w:rsid w:val="5362CCE2"/>
    <w:rsid w:val="53672D26"/>
    <w:rsid w:val="537A575F"/>
    <w:rsid w:val="5384CBF6"/>
    <w:rsid w:val="538566FE"/>
    <w:rsid w:val="53861EEB"/>
    <w:rsid w:val="538A7772"/>
    <w:rsid w:val="538ECB75"/>
    <w:rsid w:val="5392C7A7"/>
    <w:rsid w:val="539486BA"/>
    <w:rsid w:val="53A01D59"/>
    <w:rsid w:val="53A0B2D9"/>
    <w:rsid w:val="53BF61A7"/>
    <w:rsid w:val="53E7A9C8"/>
    <w:rsid w:val="53F5DBF2"/>
    <w:rsid w:val="53F88B5A"/>
    <w:rsid w:val="53FCBD8C"/>
    <w:rsid w:val="53FD333C"/>
    <w:rsid w:val="540EE1BD"/>
    <w:rsid w:val="540EFF24"/>
    <w:rsid w:val="541C5376"/>
    <w:rsid w:val="541F1B82"/>
    <w:rsid w:val="54228E26"/>
    <w:rsid w:val="5430CAAD"/>
    <w:rsid w:val="543AA184"/>
    <w:rsid w:val="5451C65B"/>
    <w:rsid w:val="5455CE36"/>
    <w:rsid w:val="5461CF16"/>
    <w:rsid w:val="5467F187"/>
    <w:rsid w:val="54688AD8"/>
    <w:rsid w:val="546F70D0"/>
    <w:rsid w:val="5474EDC1"/>
    <w:rsid w:val="547BE048"/>
    <w:rsid w:val="5486D439"/>
    <w:rsid w:val="5488777D"/>
    <w:rsid w:val="549B626C"/>
    <w:rsid w:val="549BAA14"/>
    <w:rsid w:val="54A0485F"/>
    <w:rsid w:val="54A62503"/>
    <w:rsid w:val="54B1DC13"/>
    <w:rsid w:val="54B27266"/>
    <w:rsid w:val="54B461D1"/>
    <w:rsid w:val="54B76632"/>
    <w:rsid w:val="54BC64EE"/>
    <w:rsid w:val="54D1DE53"/>
    <w:rsid w:val="54D47E60"/>
    <w:rsid w:val="54D5CC32"/>
    <w:rsid w:val="54D6F5EB"/>
    <w:rsid w:val="54E7E007"/>
    <w:rsid w:val="54EB6BF6"/>
    <w:rsid w:val="54ECE5A8"/>
    <w:rsid w:val="54F80FDD"/>
    <w:rsid w:val="54FB1B52"/>
    <w:rsid w:val="550412D3"/>
    <w:rsid w:val="5504B52F"/>
    <w:rsid w:val="551344F7"/>
    <w:rsid w:val="55353C9D"/>
    <w:rsid w:val="553C736A"/>
    <w:rsid w:val="55453881"/>
    <w:rsid w:val="554A05FF"/>
    <w:rsid w:val="55503C37"/>
    <w:rsid w:val="55517C46"/>
    <w:rsid w:val="555264D8"/>
    <w:rsid w:val="55540A37"/>
    <w:rsid w:val="555EA08E"/>
    <w:rsid w:val="556072E7"/>
    <w:rsid w:val="556E0A2D"/>
    <w:rsid w:val="556F34BC"/>
    <w:rsid w:val="557A8138"/>
    <w:rsid w:val="558CF05A"/>
    <w:rsid w:val="5593493B"/>
    <w:rsid w:val="55BBF551"/>
    <w:rsid w:val="55CE63AA"/>
    <w:rsid w:val="55D028F5"/>
    <w:rsid w:val="55DA5B16"/>
    <w:rsid w:val="55F29E71"/>
    <w:rsid w:val="55FB819D"/>
    <w:rsid w:val="55FC9BC8"/>
    <w:rsid w:val="56081C41"/>
    <w:rsid w:val="56215A24"/>
    <w:rsid w:val="56276F0B"/>
    <w:rsid w:val="562832EE"/>
    <w:rsid w:val="562C405F"/>
    <w:rsid w:val="563A5673"/>
    <w:rsid w:val="563CB7D0"/>
    <w:rsid w:val="564930DA"/>
    <w:rsid w:val="564C3ECD"/>
    <w:rsid w:val="5654A6E4"/>
    <w:rsid w:val="5655ADD7"/>
    <w:rsid w:val="566077F0"/>
    <w:rsid w:val="56622076"/>
    <w:rsid w:val="5667FEB7"/>
    <w:rsid w:val="56683728"/>
    <w:rsid w:val="5668D519"/>
    <w:rsid w:val="5669EDA4"/>
    <w:rsid w:val="5678A632"/>
    <w:rsid w:val="568842CD"/>
    <w:rsid w:val="568BEBCE"/>
    <w:rsid w:val="569772C4"/>
    <w:rsid w:val="569900AE"/>
    <w:rsid w:val="5699848F"/>
    <w:rsid w:val="56A21F0A"/>
    <w:rsid w:val="56A45B0C"/>
    <w:rsid w:val="56ADFDB8"/>
    <w:rsid w:val="56B983CA"/>
    <w:rsid w:val="56BA7EB2"/>
    <w:rsid w:val="56BE5428"/>
    <w:rsid w:val="56BFCEBD"/>
    <w:rsid w:val="56D5A16D"/>
    <w:rsid w:val="56E290FE"/>
    <w:rsid w:val="56EB5F9D"/>
    <w:rsid w:val="56EC6A1B"/>
    <w:rsid w:val="56F1F2D9"/>
    <w:rsid w:val="56F23A91"/>
    <w:rsid w:val="56F4C9E4"/>
    <w:rsid w:val="570C720B"/>
    <w:rsid w:val="571078BC"/>
    <w:rsid w:val="5726A41A"/>
    <w:rsid w:val="57283A8F"/>
    <w:rsid w:val="572C8110"/>
    <w:rsid w:val="572D3A10"/>
    <w:rsid w:val="5732682E"/>
    <w:rsid w:val="57332A7C"/>
    <w:rsid w:val="573BD825"/>
    <w:rsid w:val="57495376"/>
    <w:rsid w:val="574E673B"/>
    <w:rsid w:val="57567D80"/>
    <w:rsid w:val="575B6E2F"/>
    <w:rsid w:val="5764163A"/>
    <w:rsid w:val="5764974E"/>
    <w:rsid w:val="576505AA"/>
    <w:rsid w:val="576888F9"/>
    <w:rsid w:val="57693394"/>
    <w:rsid w:val="5772F942"/>
    <w:rsid w:val="5777EEBB"/>
    <w:rsid w:val="57845731"/>
    <w:rsid w:val="57857550"/>
    <w:rsid w:val="578C0A8A"/>
    <w:rsid w:val="578F23A4"/>
    <w:rsid w:val="57920378"/>
    <w:rsid w:val="5792201A"/>
    <w:rsid w:val="57995E66"/>
    <w:rsid w:val="57A7FECD"/>
    <w:rsid w:val="57B16D2A"/>
    <w:rsid w:val="57B29297"/>
    <w:rsid w:val="57B91489"/>
    <w:rsid w:val="57BEC188"/>
    <w:rsid w:val="57C791B9"/>
    <w:rsid w:val="57D14AF1"/>
    <w:rsid w:val="57DB030F"/>
    <w:rsid w:val="57E1F689"/>
    <w:rsid w:val="57E45B14"/>
    <w:rsid w:val="57F0A372"/>
    <w:rsid w:val="5801C4CB"/>
    <w:rsid w:val="58090D38"/>
    <w:rsid w:val="58134B79"/>
    <w:rsid w:val="5813794E"/>
    <w:rsid w:val="581B3DC7"/>
    <w:rsid w:val="5827602B"/>
    <w:rsid w:val="58278A02"/>
    <w:rsid w:val="582D90EB"/>
    <w:rsid w:val="58338FED"/>
    <w:rsid w:val="583AE73D"/>
    <w:rsid w:val="5843941D"/>
    <w:rsid w:val="58450343"/>
    <w:rsid w:val="58488772"/>
    <w:rsid w:val="5855059D"/>
    <w:rsid w:val="587827FE"/>
    <w:rsid w:val="588345F4"/>
    <w:rsid w:val="58A97246"/>
    <w:rsid w:val="58B4F858"/>
    <w:rsid w:val="58CFAD5B"/>
    <w:rsid w:val="58D45020"/>
    <w:rsid w:val="58D49249"/>
    <w:rsid w:val="58DB823A"/>
    <w:rsid w:val="58E041D7"/>
    <w:rsid w:val="58E2ABB7"/>
    <w:rsid w:val="58E60B27"/>
    <w:rsid w:val="58E69844"/>
    <w:rsid w:val="58EA9E36"/>
    <w:rsid w:val="58ED2E96"/>
    <w:rsid w:val="58F94E27"/>
    <w:rsid w:val="58FC07CD"/>
    <w:rsid w:val="5902E883"/>
    <w:rsid w:val="5905B585"/>
    <w:rsid w:val="5906A74E"/>
    <w:rsid w:val="590CFCE1"/>
    <w:rsid w:val="59113353"/>
    <w:rsid w:val="5914C104"/>
    <w:rsid w:val="5943C32A"/>
    <w:rsid w:val="595F40BA"/>
    <w:rsid w:val="59671761"/>
    <w:rsid w:val="596F5545"/>
    <w:rsid w:val="59735936"/>
    <w:rsid w:val="59736F94"/>
    <w:rsid w:val="598F4DAB"/>
    <w:rsid w:val="5993B43D"/>
    <w:rsid w:val="599C3E48"/>
    <w:rsid w:val="59A0F02E"/>
    <w:rsid w:val="59BA2F22"/>
    <w:rsid w:val="59BE0967"/>
    <w:rsid w:val="59BE6531"/>
    <w:rsid w:val="59D5966A"/>
    <w:rsid w:val="59DF4D00"/>
    <w:rsid w:val="59F6BFD3"/>
    <w:rsid w:val="59FC2E04"/>
    <w:rsid w:val="5A084AA6"/>
    <w:rsid w:val="5A0F31F2"/>
    <w:rsid w:val="5A132502"/>
    <w:rsid w:val="5A13BE74"/>
    <w:rsid w:val="5A14B9E2"/>
    <w:rsid w:val="5A14EF92"/>
    <w:rsid w:val="5A158ABB"/>
    <w:rsid w:val="5A2F11A9"/>
    <w:rsid w:val="5A343139"/>
    <w:rsid w:val="5A44EBF5"/>
    <w:rsid w:val="5A4D1441"/>
    <w:rsid w:val="5A590A9C"/>
    <w:rsid w:val="5A59A7DC"/>
    <w:rsid w:val="5A6D9821"/>
    <w:rsid w:val="5A6E6A17"/>
    <w:rsid w:val="5A766D58"/>
    <w:rsid w:val="5A77E095"/>
    <w:rsid w:val="5A7D26CE"/>
    <w:rsid w:val="5A83D7BD"/>
    <w:rsid w:val="5A8FFD3D"/>
    <w:rsid w:val="5A917C63"/>
    <w:rsid w:val="5AAC4995"/>
    <w:rsid w:val="5AAC49F3"/>
    <w:rsid w:val="5AB8F8E3"/>
    <w:rsid w:val="5AC091C0"/>
    <w:rsid w:val="5AC30BAE"/>
    <w:rsid w:val="5AC4ABE2"/>
    <w:rsid w:val="5AC9475E"/>
    <w:rsid w:val="5ACE9FCB"/>
    <w:rsid w:val="5AE218CB"/>
    <w:rsid w:val="5AE94471"/>
    <w:rsid w:val="5AEECDEC"/>
    <w:rsid w:val="5AF232B0"/>
    <w:rsid w:val="5AFB29BF"/>
    <w:rsid w:val="5AFFA20F"/>
    <w:rsid w:val="5B0DE56C"/>
    <w:rsid w:val="5B16ADA5"/>
    <w:rsid w:val="5B195CFF"/>
    <w:rsid w:val="5B200AE4"/>
    <w:rsid w:val="5B2765C5"/>
    <w:rsid w:val="5B2E2582"/>
    <w:rsid w:val="5B4D501B"/>
    <w:rsid w:val="5B633B97"/>
    <w:rsid w:val="5B729BD3"/>
    <w:rsid w:val="5B7407D9"/>
    <w:rsid w:val="5B771FEA"/>
    <w:rsid w:val="5B773BC4"/>
    <w:rsid w:val="5B8376C1"/>
    <w:rsid w:val="5B9C61D8"/>
    <w:rsid w:val="5B9CDEAD"/>
    <w:rsid w:val="5BA2E2E7"/>
    <w:rsid w:val="5BB0C2E3"/>
    <w:rsid w:val="5BB77BEE"/>
    <w:rsid w:val="5BBCABA0"/>
    <w:rsid w:val="5BBFB590"/>
    <w:rsid w:val="5BC40730"/>
    <w:rsid w:val="5BC8ABFB"/>
    <w:rsid w:val="5BCA68B0"/>
    <w:rsid w:val="5BD1EBDD"/>
    <w:rsid w:val="5BD30FFC"/>
    <w:rsid w:val="5BD46DBF"/>
    <w:rsid w:val="5BDA98B3"/>
    <w:rsid w:val="5BE57EE4"/>
    <w:rsid w:val="5BE88C18"/>
    <w:rsid w:val="5BEE885B"/>
    <w:rsid w:val="5BFA52DD"/>
    <w:rsid w:val="5BFD51F4"/>
    <w:rsid w:val="5C02C277"/>
    <w:rsid w:val="5C0DD217"/>
    <w:rsid w:val="5C0FD7F6"/>
    <w:rsid w:val="5C23C69A"/>
    <w:rsid w:val="5C2FE0B7"/>
    <w:rsid w:val="5C324289"/>
    <w:rsid w:val="5C463A1E"/>
    <w:rsid w:val="5C55BCC8"/>
    <w:rsid w:val="5C58FD5A"/>
    <w:rsid w:val="5C5A67ED"/>
    <w:rsid w:val="5C690743"/>
    <w:rsid w:val="5C6A490A"/>
    <w:rsid w:val="5C6DF995"/>
    <w:rsid w:val="5C84D995"/>
    <w:rsid w:val="5C85F87B"/>
    <w:rsid w:val="5C8D13C0"/>
    <w:rsid w:val="5C97BCE3"/>
    <w:rsid w:val="5C9CAEFB"/>
    <w:rsid w:val="5C9DA5D7"/>
    <w:rsid w:val="5CB8240D"/>
    <w:rsid w:val="5CC4909D"/>
    <w:rsid w:val="5CC50629"/>
    <w:rsid w:val="5CC57D73"/>
    <w:rsid w:val="5CC8C78F"/>
    <w:rsid w:val="5CD40D9D"/>
    <w:rsid w:val="5CDA4FA5"/>
    <w:rsid w:val="5CEB5225"/>
    <w:rsid w:val="5CF352A6"/>
    <w:rsid w:val="5CF3DDCC"/>
    <w:rsid w:val="5D0258FB"/>
    <w:rsid w:val="5D03AC2D"/>
    <w:rsid w:val="5D045EF3"/>
    <w:rsid w:val="5D0C3218"/>
    <w:rsid w:val="5D0CB5D6"/>
    <w:rsid w:val="5D10407B"/>
    <w:rsid w:val="5D17B396"/>
    <w:rsid w:val="5D18C75D"/>
    <w:rsid w:val="5D1AA98A"/>
    <w:rsid w:val="5D1CD7CE"/>
    <w:rsid w:val="5D262B2F"/>
    <w:rsid w:val="5D280880"/>
    <w:rsid w:val="5D2DE055"/>
    <w:rsid w:val="5D2E3FB3"/>
    <w:rsid w:val="5D372481"/>
    <w:rsid w:val="5D5BEACF"/>
    <w:rsid w:val="5D5CD702"/>
    <w:rsid w:val="5D5D5593"/>
    <w:rsid w:val="5D61E8C5"/>
    <w:rsid w:val="5D665DBF"/>
    <w:rsid w:val="5D700F4A"/>
    <w:rsid w:val="5D94195F"/>
    <w:rsid w:val="5D9C5809"/>
    <w:rsid w:val="5DA47396"/>
    <w:rsid w:val="5DA7355B"/>
    <w:rsid w:val="5DA94BDF"/>
    <w:rsid w:val="5DB12512"/>
    <w:rsid w:val="5DB4F564"/>
    <w:rsid w:val="5DBDDF2E"/>
    <w:rsid w:val="5DCB41DB"/>
    <w:rsid w:val="5DD5D5E5"/>
    <w:rsid w:val="5DEB4BBB"/>
    <w:rsid w:val="5E3C3707"/>
    <w:rsid w:val="5E4011E4"/>
    <w:rsid w:val="5E41C7D2"/>
    <w:rsid w:val="5E4FE87F"/>
    <w:rsid w:val="5E541CA7"/>
    <w:rsid w:val="5E5859BF"/>
    <w:rsid w:val="5E5CD492"/>
    <w:rsid w:val="5E70787C"/>
    <w:rsid w:val="5E7DFEA4"/>
    <w:rsid w:val="5E80B0D2"/>
    <w:rsid w:val="5E842DA0"/>
    <w:rsid w:val="5E86AA3F"/>
    <w:rsid w:val="5E917938"/>
    <w:rsid w:val="5E974D48"/>
    <w:rsid w:val="5EA09B63"/>
    <w:rsid w:val="5EB8A71B"/>
    <w:rsid w:val="5EBADA05"/>
    <w:rsid w:val="5ECC9E2F"/>
    <w:rsid w:val="5EDE8D26"/>
    <w:rsid w:val="5EDF9D10"/>
    <w:rsid w:val="5EE92119"/>
    <w:rsid w:val="5EF482DA"/>
    <w:rsid w:val="5EF7393C"/>
    <w:rsid w:val="5F0F2FA7"/>
    <w:rsid w:val="5F12478B"/>
    <w:rsid w:val="5F1C73B3"/>
    <w:rsid w:val="5F1D25DB"/>
    <w:rsid w:val="5F2BE1F7"/>
    <w:rsid w:val="5F2DB1B7"/>
    <w:rsid w:val="5F31A08F"/>
    <w:rsid w:val="5F32E23B"/>
    <w:rsid w:val="5F3832E2"/>
    <w:rsid w:val="5F42013F"/>
    <w:rsid w:val="5F44E648"/>
    <w:rsid w:val="5F620582"/>
    <w:rsid w:val="5F692AB6"/>
    <w:rsid w:val="5F6C6B03"/>
    <w:rsid w:val="5F7137AB"/>
    <w:rsid w:val="5F7E6D17"/>
    <w:rsid w:val="5F7FF9D0"/>
    <w:rsid w:val="5F821A07"/>
    <w:rsid w:val="5F8A8476"/>
    <w:rsid w:val="5F930BDA"/>
    <w:rsid w:val="5F9764A1"/>
    <w:rsid w:val="5F9D6AA6"/>
    <w:rsid w:val="5FA405FF"/>
    <w:rsid w:val="5FA7E840"/>
    <w:rsid w:val="5FA84C34"/>
    <w:rsid w:val="5FB0CEF6"/>
    <w:rsid w:val="5FB397BA"/>
    <w:rsid w:val="5FD1FF4D"/>
    <w:rsid w:val="5FD6449C"/>
    <w:rsid w:val="5FDD0DE3"/>
    <w:rsid w:val="5FDFC75B"/>
    <w:rsid w:val="5FE05465"/>
    <w:rsid w:val="5FE19921"/>
    <w:rsid w:val="5FEDFCEC"/>
    <w:rsid w:val="5FF34A52"/>
    <w:rsid w:val="5FFB9D94"/>
    <w:rsid w:val="5FFF68F4"/>
    <w:rsid w:val="60065C21"/>
    <w:rsid w:val="600B3259"/>
    <w:rsid w:val="600BCBB8"/>
    <w:rsid w:val="600D217E"/>
    <w:rsid w:val="6015085E"/>
    <w:rsid w:val="601E0716"/>
    <w:rsid w:val="6020C03C"/>
    <w:rsid w:val="602154C7"/>
    <w:rsid w:val="60252115"/>
    <w:rsid w:val="602787E3"/>
    <w:rsid w:val="602D8DD6"/>
    <w:rsid w:val="602E262C"/>
    <w:rsid w:val="6032334F"/>
    <w:rsid w:val="60360D96"/>
    <w:rsid w:val="60399CF2"/>
    <w:rsid w:val="603A607E"/>
    <w:rsid w:val="60470936"/>
    <w:rsid w:val="604D428E"/>
    <w:rsid w:val="6064503E"/>
    <w:rsid w:val="60674A9A"/>
    <w:rsid w:val="606894E0"/>
    <w:rsid w:val="60707165"/>
    <w:rsid w:val="608C1CB0"/>
    <w:rsid w:val="6094B525"/>
    <w:rsid w:val="6096C41F"/>
    <w:rsid w:val="60A14385"/>
    <w:rsid w:val="60A46638"/>
    <w:rsid w:val="60A6FDBE"/>
    <w:rsid w:val="60AA002E"/>
    <w:rsid w:val="60B0B429"/>
    <w:rsid w:val="60BA8229"/>
    <w:rsid w:val="60CBABDD"/>
    <w:rsid w:val="60D06A41"/>
    <w:rsid w:val="60D1C386"/>
    <w:rsid w:val="60DC387B"/>
    <w:rsid w:val="60DF4735"/>
    <w:rsid w:val="60F5D41B"/>
    <w:rsid w:val="60FF4DFA"/>
    <w:rsid w:val="6100B83B"/>
    <w:rsid w:val="61057F22"/>
    <w:rsid w:val="610BA545"/>
    <w:rsid w:val="610BC507"/>
    <w:rsid w:val="610CF791"/>
    <w:rsid w:val="610D7843"/>
    <w:rsid w:val="610DEE7B"/>
    <w:rsid w:val="610F9902"/>
    <w:rsid w:val="6111526E"/>
    <w:rsid w:val="611AD8BF"/>
    <w:rsid w:val="611F275E"/>
    <w:rsid w:val="6121288A"/>
    <w:rsid w:val="61263571"/>
    <w:rsid w:val="61533D20"/>
    <w:rsid w:val="6155DF94"/>
    <w:rsid w:val="616956F2"/>
    <w:rsid w:val="6173BA21"/>
    <w:rsid w:val="61784423"/>
    <w:rsid w:val="61859024"/>
    <w:rsid w:val="6189D0DE"/>
    <w:rsid w:val="618EADBE"/>
    <w:rsid w:val="6195CE50"/>
    <w:rsid w:val="619BB4B2"/>
    <w:rsid w:val="61A453EE"/>
    <w:rsid w:val="61A9DE27"/>
    <w:rsid w:val="61AC5697"/>
    <w:rsid w:val="61AF8FF6"/>
    <w:rsid w:val="61B05774"/>
    <w:rsid w:val="61B3A48B"/>
    <w:rsid w:val="61B56BD0"/>
    <w:rsid w:val="61B5DDA5"/>
    <w:rsid w:val="61BD7C88"/>
    <w:rsid w:val="61C42C01"/>
    <w:rsid w:val="61C65FF4"/>
    <w:rsid w:val="61C6F374"/>
    <w:rsid w:val="61D04F81"/>
    <w:rsid w:val="61D1FD65"/>
    <w:rsid w:val="61D91E01"/>
    <w:rsid w:val="61DD5CED"/>
    <w:rsid w:val="61DF7EBE"/>
    <w:rsid w:val="61E38F23"/>
    <w:rsid w:val="61F0334B"/>
    <w:rsid w:val="61FA8251"/>
    <w:rsid w:val="6201C76C"/>
    <w:rsid w:val="62048039"/>
    <w:rsid w:val="6220F3A8"/>
    <w:rsid w:val="622274FC"/>
    <w:rsid w:val="622DFD02"/>
    <w:rsid w:val="623453F4"/>
    <w:rsid w:val="6234E10D"/>
    <w:rsid w:val="62405A11"/>
    <w:rsid w:val="6242373B"/>
    <w:rsid w:val="6244ACF2"/>
    <w:rsid w:val="6248698A"/>
    <w:rsid w:val="624CCE82"/>
    <w:rsid w:val="624E2E9E"/>
    <w:rsid w:val="6255ADBD"/>
    <w:rsid w:val="62590F7E"/>
    <w:rsid w:val="625C5D2E"/>
    <w:rsid w:val="626DEAE9"/>
    <w:rsid w:val="626E24C0"/>
    <w:rsid w:val="6270C732"/>
    <w:rsid w:val="62806851"/>
    <w:rsid w:val="6287DCAF"/>
    <w:rsid w:val="628892C7"/>
    <w:rsid w:val="6289D208"/>
    <w:rsid w:val="628C0EE5"/>
    <w:rsid w:val="628F5263"/>
    <w:rsid w:val="6295ADF1"/>
    <w:rsid w:val="6298A195"/>
    <w:rsid w:val="62A31445"/>
    <w:rsid w:val="62A49460"/>
    <w:rsid w:val="62AA688B"/>
    <w:rsid w:val="62AC9775"/>
    <w:rsid w:val="62BC3918"/>
    <w:rsid w:val="62BE3D11"/>
    <w:rsid w:val="62BFB706"/>
    <w:rsid w:val="62C2DD53"/>
    <w:rsid w:val="62C414C5"/>
    <w:rsid w:val="62C8E4BA"/>
    <w:rsid w:val="62CA336F"/>
    <w:rsid w:val="62CFF479"/>
    <w:rsid w:val="62D7C6C1"/>
    <w:rsid w:val="62D8A2AF"/>
    <w:rsid w:val="62E6C99A"/>
    <w:rsid w:val="62E9A333"/>
    <w:rsid w:val="62EB8856"/>
    <w:rsid w:val="62EEDBF1"/>
    <w:rsid w:val="62F4A26C"/>
    <w:rsid w:val="62FC0CD3"/>
    <w:rsid w:val="62FF6396"/>
    <w:rsid w:val="6311F292"/>
    <w:rsid w:val="6319377B"/>
    <w:rsid w:val="631AD6B7"/>
    <w:rsid w:val="632635E0"/>
    <w:rsid w:val="6328E953"/>
    <w:rsid w:val="6331B62E"/>
    <w:rsid w:val="63328BB6"/>
    <w:rsid w:val="633F1286"/>
    <w:rsid w:val="634010CF"/>
    <w:rsid w:val="63432068"/>
    <w:rsid w:val="6344DEEC"/>
    <w:rsid w:val="6349B20A"/>
    <w:rsid w:val="634CD97E"/>
    <w:rsid w:val="63518B49"/>
    <w:rsid w:val="63545A86"/>
    <w:rsid w:val="63568B92"/>
    <w:rsid w:val="639CCEA3"/>
    <w:rsid w:val="63A23089"/>
    <w:rsid w:val="63A25BD6"/>
    <w:rsid w:val="63A76F0D"/>
    <w:rsid w:val="63B3AB24"/>
    <w:rsid w:val="63B52AF4"/>
    <w:rsid w:val="63EAFA18"/>
    <w:rsid w:val="63EE682B"/>
    <w:rsid w:val="63F4E9E8"/>
    <w:rsid w:val="63FBB153"/>
    <w:rsid w:val="63FBB877"/>
    <w:rsid w:val="63FC9D0F"/>
    <w:rsid w:val="63FD5A15"/>
    <w:rsid w:val="64013BF7"/>
    <w:rsid w:val="640A4756"/>
    <w:rsid w:val="640C6CD5"/>
    <w:rsid w:val="64275381"/>
    <w:rsid w:val="6429B0D9"/>
    <w:rsid w:val="642A88E9"/>
    <w:rsid w:val="643A3A66"/>
    <w:rsid w:val="643EB964"/>
    <w:rsid w:val="6441A548"/>
    <w:rsid w:val="64460A36"/>
    <w:rsid w:val="6449BE93"/>
    <w:rsid w:val="645285E6"/>
    <w:rsid w:val="6453F28D"/>
    <w:rsid w:val="645BA10C"/>
    <w:rsid w:val="6460DCD4"/>
    <w:rsid w:val="64622FE0"/>
    <w:rsid w:val="646361C7"/>
    <w:rsid w:val="64661C34"/>
    <w:rsid w:val="647DA300"/>
    <w:rsid w:val="647F324E"/>
    <w:rsid w:val="648EAFA9"/>
    <w:rsid w:val="6495480B"/>
    <w:rsid w:val="6499EF8B"/>
    <w:rsid w:val="649BAA0D"/>
    <w:rsid w:val="649DB943"/>
    <w:rsid w:val="64A1A9EB"/>
    <w:rsid w:val="64A71738"/>
    <w:rsid w:val="64B07393"/>
    <w:rsid w:val="64BBFC94"/>
    <w:rsid w:val="64C1AE41"/>
    <w:rsid w:val="64C70BD2"/>
    <w:rsid w:val="64C70E79"/>
    <w:rsid w:val="64CFA45B"/>
    <w:rsid w:val="64D6841C"/>
    <w:rsid w:val="64D9FC27"/>
    <w:rsid w:val="64DE94EB"/>
    <w:rsid w:val="64E094DB"/>
    <w:rsid w:val="64EDF261"/>
    <w:rsid w:val="64F65B86"/>
    <w:rsid w:val="64FC3B5B"/>
    <w:rsid w:val="6503FE71"/>
    <w:rsid w:val="65122F0E"/>
    <w:rsid w:val="6516170F"/>
    <w:rsid w:val="651822F7"/>
    <w:rsid w:val="652B5D42"/>
    <w:rsid w:val="65370BB1"/>
    <w:rsid w:val="65426368"/>
    <w:rsid w:val="65448F7D"/>
    <w:rsid w:val="654A097C"/>
    <w:rsid w:val="654AFC35"/>
    <w:rsid w:val="654B0098"/>
    <w:rsid w:val="6554DBDE"/>
    <w:rsid w:val="655ABB9C"/>
    <w:rsid w:val="6566446D"/>
    <w:rsid w:val="657742B1"/>
    <w:rsid w:val="6578998B"/>
    <w:rsid w:val="658AE63D"/>
    <w:rsid w:val="658EAE41"/>
    <w:rsid w:val="6598C6B9"/>
    <w:rsid w:val="659C7D16"/>
    <w:rsid w:val="659D2198"/>
    <w:rsid w:val="65AF1053"/>
    <w:rsid w:val="65B616CF"/>
    <w:rsid w:val="65D7EF5D"/>
    <w:rsid w:val="65DAE9C9"/>
    <w:rsid w:val="65DFE328"/>
    <w:rsid w:val="65E43994"/>
    <w:rsid w:val="65EE8045"/>
    <w:rsid w:val="65F5D972"/>
    <w:rsid w:val="66043CC8"/>
    <w:rsid w:val="66129897"/>
    <w:rsid w:val="661428A0"/>
    <w:rsid w:val="661E4626"/>
    <w:rsid w:val="6627A2E2"/>
    <w:rsid w:val="662CFD63"/>
    <w:rsid w:val="662FD256"/>
    <w:rsid w:val="6632466B"/>
    <w:rsid w:val="663B9039"/>
    <w:rsid w:val="663FEAD4"/>
    <w:rsid w:val="6649739E"/>
    <w:rsid w:val="6651DFBE"/>
    <w:rsid w:val="665DA715"/>
    <w:rsid w:val="66668285"/>
    <w:rsid w:val="66692FC9"/>
    <w:rsid w:val="666A483E"/>
    <w:rsid w:val="667D12FB"/>
    <w:rsid w:val="66837BB0"/>
    <w:rsid w:val="66866A18"/>
    <w:rsid w:val="6687B822"/>
    <w:rsid w:val="6693B9C1"/>
    <w:rsid w:val="669447B9"/>
    <w:rsid w:val="6697F48C"/>
    <w:rsid w:val="669EB379"/>
    <w:rsid w:val="66A85C2D"/>
    <w:rsid w:val="66A8E44F"/>
    <w:rsid w:val="66AD91F0"/>
    <w:rsid w:val="66B74FEE"/>
    <w:rsid w:val="66B7B0D1"/>
    <w:rsid w:val="66C54141"/>
    <w:rsid w:val="66CBFA19"/>
    <w:rsid w:val="66D835F0"/>
    <w:rsid w:val="66D8CCE2"/>
    <w:rsid w:val="66F50651"/>
    <w:rsid w:val="66F9C094"/>
    <w:rsid w:val="670914D2"/>
    <w:rsid w:val="670F286B"/>
    <w:rsid w:val="67125149"/>
    <w:rsid w:val="671784ED"/>
    <w:rsid w:val="6717C0F0"/>
    <w:rsid w:val="67225FC2"/>
    <w:rsid w:val="67350D20"/>
    <w:rsid w:val="674602DE"/>
    <w:rsid w:val="67492086"/>
    <w:rsid w:val="674DC0A1"/>
    <w:rsid w:val="676CD680"/>
    <w:rsid w:val="6773E81A"/>
    <w:rsid w:val="677BB646"/>
    <w:rsid w:val="6795F19F"/>
    <w:rsid w:val="67A415AE"/>
    <w:rsid w:val="67A8C28B"/>
    <w:rsid w:val="67AB4C9C"/>
    <w:rsid w:val="67AC3D72"/>
    <w:rsid w:val="67B1FF3D"/>
    <w:rsid w:val="67B2DFD7"/>
    <w:rsid w:val="67B63592"/>
    <w:rsid w:val="67BE5D87"/>
    <w:rsid w:val="67D1C6EF"/>
    <w:rsid w:val="67EBBEBF"/>
    <w:rsid w:val="67EDF6C6"/>
    <w:rsid w:val="67F35B03"/>
    <w:rsid w:val="67F77E1B"/>
    <w:rsid w:val="680028F6"/>
    <w:rsid w:val="68004EC0"/>
    <w:rsid w:val="6804FDA7"/>
    <w:rsid w:val="680CC8C7"/>
    <w:rsid w:val="681296E4"/>
    <w:rsid w:val="681B2B12"/>
    <w:rsid w:val="681E77BD"/>
    <w:rsid w:val="682237E6"/>
    <w:rsid w:val="6826A3B8"/>
    <w:rsid w:val="68299595"/>
    <w:rsid w:val="683287DE"/>
    <w:rsid w:val="6837D4F3"/>
    <w:rsid w:val="68383C2A"/>
    <w:rsid w:val="683D9A98"/>
    <w:rsid w:val="683E217D"/>
    <w:rsid w:val="684F5369"/>
    <w:rsid w:val="6850C213"/>
    <w:rsid w:val="6851B6C5"/>
    <w:rsid w:val="6864FCE0"/>
    <w:rsid w:val="6865B4A6"/>
    <w:rsid w:val="68682136"/>
    <w:rsid w:val="686A4DF3"/>
    <w:rsid w:val="68822986"/>
    <w:rsid w:val="6884E288"/>
    <w:rsid w:val="6885B6E4"/>
    <w:rsid w:val="68956294"/>
    <w:rsid w:val="68978355"/>
    <w:rsid w:val="6897901F"/>
    <w:rsid w:val="68989235"/>
    <w:rsid w:val="689FFD5C"/>
    <w:rsid w:val="68A321A2"/>
    <w:rsid w:val="68A410F5"/>
    <w:rsid w:val="68AB8924"/>
    <w:rsid w:val="68B05232"/>
    <w:rsid w:val="68BBBA21"/>
    <w:rsid w:val="68BC0937"/>
    <w:rsid w:val="68C20963"/>
    <w:rsid w:val="68C8E7A6"/>
    <w:rsid w:val="68E47A69"/>
    <w:rsid w:val="68E7D7B7"/>
    <w:rsid w:val="68EBDBBA"/>
    <w:rsid w:val="68FFFCF8"/>
    <w:rsid w:val="6904DD26"/>
    <w:rsid w:val="6905BF57"/>
    <w:rsid w:val="691C0FB0"/>
    <w:rsid w:val="692877E0"/>
    <w:rsid w:val="6930D97C"/>
    <w:rsid w:val="69314501"/>
    <w:rsid w:val="6935BBCB"/>
    <w:rsid w:val="6935C2AC"/>
    <w:rsid w:val="69448B53"/>
    <w:rsid w:val="694515F0"/>
    <w:rsid w:val="69460A07"/>
    <w:rsid w:val="69468C98"/>
    <w:rsid w:val="694EB6B5"/>
    <w:rsid w:val="6951A15B"/>
    <w:rsid w:val="6956DBB2"/>
    <w:rsid w:val="696126AD"/>
    <w:rsid w:val="69613DBF"/>
    <w:rsid w:val="6965FC01"/>
    <w:rsid w:val="69687AEA"/>
    <w:rsid w:val="696D61B3"/>
    <w:rsid w:val="6979A306"/>
    <w:rsid w:val="697B8C0C"/>
    <w:rsid w:val="697F21CD"/>
    <w:rsid w:val="69864FE3"/>
    <w:rsid w:val="69915AE0"/>
    <w:rsid w:val="69982AD7"/>
    <w:rsid w:val="699D75F5"/>
    <w:rsid w:val="699E657C"/>
    <w:rsid w:val="699FD306"/>
    <w:rsid w:val="69A2B66C"/>
    <w:rsid w:val="69AD1EA4"/>
    <w:rsid w:val="69B5D5D2"/>
    <w:rsid w:val="69C6F2AC"/>
    <w:rsid w:val="69CE1806"/>
    <w:rsid w:val="69D6D8C0"/>
    <w:rsid w:val="69D74E2A"/>
    <w:rsid w:val="69EDC124"/>
    <w:rsid w:val="69F1524C"/>
    <w:rsid w:val="69F6F898"/>
    <w:rsid w:val="69FC6D0A"/>
    <w:rsid w:val="69FD3EC3"/>
    <w:rsid w:val="69FED5EE"/>
    <w:rsid w:val="6A106DA4"/>
    <w:rsid w:val="6A176DF3"/>
    <w:rsid w:val="6A1BB5C0"/>
    <w:rsid w:val="6A1FADD9"/>
    <w:rsid w:val="6A31D659"/>
    <w:rsid w:val="6A3C149B"/>
    <w:rsid w:val="6A3F1C08"/>
    <w:rsid w:val="6A3F334D"/>
    <w:rsid w:val="6A3F845F"/>
    <w:rsid w:val="6A4E7625"/>
    <w:rsid w:val="6A562739"/>
    <w:rsid w:val="6A5B595E"/>
    <w:rsid w:val="6A5DFE5C"/>
    <w:rsid w:val="6A664BAF"/>
    <w:rsid w:val="6A6CAD65"/>
    <w:rsid w:val="6A75059F"/>
    <w:rsid w:val="6A7EBFD7"/>
    <w:rsid w:val="6A966A7A"/>
    <w:rsid w:val="6A96B042"/>
    <w:rsid w:val="6A99FFEC"/>
    <w:rsid w:val="6AAD4EEC"/>
    <w:rsid w:val="6AB410FB"/>
    <w:rsid w:val="6AC61802"/>
    <w:rsid w:val="6AC855E9"/>
    <w:rsid w:val="6AD94AE0"/>
    <w:rsid w:val="6ADAE51D"/>
    <w:rsid w:val="6ADFD8F1"/>
    <w:rsid w:val="6AE30741"/>
    <w:rsid w:val="6AE470CD"/>
    <w:rsid w:val="6AE56466"/>
    <w:rsid w:val="6AF5EC0B"/>
    <w:rsid w:val="6AFD654B"/>
    <w:rsid w:val="6B1A9486"/>
    <w:rsid w:val="6B1C2FE0"/>
    <w:rsid w:val="6B29D1A5"/>
    <w:rsid w:val="6B3600A7"/>
    <w:rsid w:val="6B390A39"/>
    <w:rsid w:val="6B53BE00"/>
    <w:rsid w:val="6B56563E"/>
    <w:rsid w:val="6B609404"/>
    <w:rsid w:val="6B656788"/>
    <w:rsid w:val="6B66D21A"/>
    <w:rsid w:val="6B687BFB"/>
    <w:rsid w:val="6B694CB4"/>
    <w:rsid w:val="6B7BB7A0"/>
    <w:rsid w:val="6B8A1C2F"/>
    <w:rsid w:val="6B8AF454"/>
    <w:rsid w:val="6B920B0C"/>
    <w:rsid w:val="6B9386DF"/>
    <w:rsid w:val="6BA5F991"/>
    <w:rsid w:val="6BAC3E05"/>
    <w:rsid w:val="6BB14521"/>
    <w:rsid w:val="6BB28512"/>
    <w:rsid w:val="6BB38779"/>
    <w:rsid w:val="6BC1C82E"/>
    <w:rsid w:val="6BD516DA"/>
    <w:rsid w:val="6BDC817C"/>
    <w:rsid w:val="6BE40AAC"/>
    <w:rsid w:val="6BF4FE76"/>
    <w:rsid w:val="6BF6C58D"/>
    <w:rsid w:val="6BF82D7A"/>
    <w:rsid w:val="6C0AD7DE"/>
    <w:rsid w:val="6C0C2B5E"/>
    <w:rsid w:val="6C0D2BED"/>
    <w:rsid w:val="6C0DB608"/>
    <w:rsid w:val="6C169B15"/>
    <w:rsid w:val="6C16E9BA"/>
    <w:rsid w:val="6C1E5DD1"/>
    <w:rsid w:val="6C27687F"/>
    <w:rsid w:val="6C327E1E"/>
    <w:rsid w:val="6C393C25"/>
    <w:rsid w:val="6C3B0DDB"/>
    <w:rsid w:val="6C425030"/>
    <w:rsid w:val="6C475F13"/>
    <w:rsid w:val="6C5541F1"/>
    <w:rsid w:val="6C57D139"/>
    <w:rsid w:val="6C653EE0"/>
    <w:rsid w:val="6C66951F"/>
    <w:rsid w:val="6C68A2C1"/>
    <w:rsid w:val="6C6F4C75"/>
    <w:rsid w:val="6C723798"/>
    <w:rsid w:val="6C769F77"/>
    <w:rsid w:val="6C7DDA0D"/>
    <w:rsid w:val="6C828574"/>
    <w:rsid w:val="6C9F0A81"/>
    <w:rsid w:val="6CA553E1"/>
    <w:rsid w:val="6CB901DE"/>
    <w:rsid w:val="6CBA2C8B"/>
    <w:rsid w:val="6CC1AC91"/>
    <w:rsid w:val="6CD7F648"/>
    <w:rsid w:val="6CD81CAA"/>
    <w:rsid w:val="6CDAEECC"/>
    <w:rsid w:val="6CDF5A23"/>
    <w:rsid w:val="6CE03523"/>
    <w:rsid w:val="6CE0BE8E"/>
    <w:rsid w:val="6CEB8FEF"/>
    <w:rsid w:val="6CF94D92"/>
    <w:rsid w:val="6CFE3232"/>
    <w:rsid w:val="6D00F5F7"/>
    <w:rsid w:val="6D4A1A2F"/>
    <w:rsid w:val="6D5082CA"/>
    <w:rsid w:val="6D536BF9"/>
    <w:rsid w:val="6D56F5D9"/>
    <w:rsid w:val="6D5C53C5"/>
    <w:rsid w:val="6D666A49"/>
    <w:rsid w:val="6D6DA3B8"/>
    <w:rsid w:val="6D7BECF5"/>
    <w:rsid w:val="6D7CE093"/>
    <w:rsid w:val="6D84A6C6"/>
    <w:rsid w:val="6D8E1AE5"/>
    <w:rsid w:val="6DA08C2B"/>
    <w:rsid w:val="6DA1B05E"/>
    <w:rsid w:val="6DA347CC"/>
    <w:rsid w:val="6DA519DD"/>
    <w:rsid w:val="6DAC45D9"/>
    <w:rsid w:val="6DB39FEF"/>
    <w:rsid w:val="6DB3D8B2"/>
    <w:rsid w:val="6DB68778"/>
    <w:rsid w:val="6DC2EBEE"/>
    <w:rsid w:val="6DC82584"/>
    <w:rsid w:val="6DCE879F"/>
    <w:rsid w:val="6DCE9A1E"/>
    <w:rsid w:val="6DDD347C"/>
    <w:rsid w:val="6DE020F5"/>
    <w:rsid w:val="6DE09D4A"/>
    <w:rsid w:val="6DE2C6E8"/>
    <w:rsid w:val="6E078912"/>
    <w:rsid w:val="6E0B33AE"/>
    <w:rsid w:val="6E12B0CF"/>
    <w:rsid w:val="6E15BD54"/>
    <w:rsid w:val="6E1965DC"/>
    <w:rsid w:val="6E1AEB82"/>
    <w:rsid w:val="6E2592FD"/>
    <w:rsid w:val="6E26B2E4"/>
    <w:rsid w:val="6E699818"/>
    <w:rsid w:val="6E6C1DCE"/>
    <w:rsid w:val="6E6D1803"/>
    <w:rsid w:val="6E73B1ED"/>
    <w:rsid w:val="6E771728"/>
    <w:rsid w:val="6E950BA3"/>
    <w:rsid w:val="6E956FC5"/>
    <w:rsid w:val="6E9BA0EA"/>
    <w:rsid w:val="6E9BF753"/>
    <w:rsid w:val="6EA483B2"/>
    <w:rsid w:val="6ECF8048"/>
    <w:rsid w:val="6ED3E409"/>
    <w:rsid w:val="6ED9620F"/>
    <w:rsid w:val="6EE4F684"/>
    <w:rsid w:val="6EF06042"/>
    <w:rsid w:val="6EF0EF90"/>
    <w:rsid w:val="6EF26FD6"/>
    <w:rsid w:val="6F0AFB53"/>
    <w:rsid w:val="6F0CDE42"/>
    <w:rsid w:val="6F128EF5"/>
    <w:rsid w:val="6F213628"/>
    <w:rsid w:val="6F28EF6E"/>
    <w:rsid w:val="6F334E06"/>
    <w:rsid w:val="6F377DF3"/>
    <w:rsid w:val="6F3ADAE4"/>
    <w:rsid w:val="6F3BE1E0"/>
    <w:rsid w:val="6F3E42ED"/>
    <w:rsid w:val="6F4D51A3"/>
    <w:rsid w:val="6F5B5467"/>
    <w:rsid w:val="6F5D38FE"/>
    <w:rsid w:val="6F6489AD"/>
    <w:rsid w:val="6F677E47"/>
    <w:rsid w:val="6F7341FA"/>
    <w:rsid w:val="6F73AC1E"/>
    <w:rsid w:val="6F7A8B11"/>
    <w:rsid w:val="6F83E78A"/>
    <w:rsid w:val="6F9436F9"/>
    <w:rsid w:val="6F9A9496"/>
    <w:rsid w:val="6F9DE2A5"/>
    <w:rsid w:val="6FA53739"/>
    <w:rsid w:val="6FA688CC"/>
    <w:rsid w:val="6FB05200"/>
    <w:rsid w:val="6FB1C96B"/>
    <w:rsid w:val="6FB7B597"/>
    <w:rsid w:val="6FBBF8DA"/>
    <w:rsid w:val="6FDD4833"/>
    <w:rsid w:val="6FEE7F54"/>
    <w:rsid w:val="6FF437E1"/>
    <w:rsid w:val="6FF9DEB7"/>
    <w:rsid w:val="6FFC1EA5"/>
    <w:rsid w:val="7002EE9A"/>
    <w:rsid w:val="701F28AE"/>
    <w:rsid w:val="7020AA18"/>
    <w:rsid w:val="7022D8DE"/>
    <w:rsid w:val="7022F574"/>
    <w:rsid w:val="702611AE"/>
    <w:rsid w:val="70379F49"/>
    <w:rsid w:val="703BD617"/>
    <w:rsid w:val="703FEDFC"/>
    <w:rsid w:val="7043E786"/>
    <w:rsid w:val="70457A6F"/>
    <w:rsid w:val="7045AF09"/>
    <w:rsid w:val="705149CD"/>
    <w:rsid w:val="70585787"/>
    <w:rsid w:val="705B6CEB"/>
    <w:rsid w:val="705E602A"/>
    <w:rsid w:val="706B552B"/>
    <w:rsid w:val="7070433A"/>
    <w:rsid w:val="707DDB4B"/>
    <w:rsid w:val="70810B6F"/>
    <w:rsid w:val="7083CDC8"/>
    <w:rsid w:val="708D362E"/>
    <w:rsid w:val="70948181"/>
    <w:rsid w:val="709F1B39"/>
    <w:rsid w:val="70A97B37"/>
    <w:rsid w:val="70AAFE45"/>
    <w:rsid w:val="70B3E1D9"/>
    <w:rsid w:val="70C0B8D7"/>
    <w:rsid w:val="70C37E36"/>
    <w:rsid w:val="70C57126"/>
    <w:rsid w:val="70CCF4D9"/>
    <w:rsid w:val="70D02CAF"/>
    <w:rsid w:val="70EA71F4"/>
    <w:rsid w:val="70F2541A"/>
    <w:rsid w:val="70F6EC05"/>
    <w:rsid w:val="70F88E33"/>
    <w:rsid w:val="70FFF56F"/>
    <w:rsid w:val="7104FAF9"/>
    <w:rsid w:val="71050957"/>
    <w:rsid w:val="71097FCB"/>
    <w:rsid w:val="71154C56"/>
    <w:rsid w:val="711BE1E1"/>
    <w:rsid w:val="711CC60F"/>
    <w:rsid w:val="7123ABE9"/>
    <w:rsid w:val="712D22FE"/>
    <w:rsid w:val="7138AB63"/>
    <w:rsid w:val="713A7371"/>
    <w:rsid w:val="713A78D0"/>
    <w:rsid w:val="713ED7AB"/>
    <w:rsid w:val="7146B690"/>
    <w:rsid w:val="714B7F09"/>
    <w:rsid w:val="71569DAC"/>
    <w:rsid w:val="715804A4"/>
    <w:rsid w:val="7158E011"/>
    <w:rsid w:val="715BF962"/>
    <w:rsid w:val="715D5435"/>
    <w:rsid w:val="7161E1D8"/>
    <w:rsid w:val="7168B15A"/>
    <w:rsid w:val="71699450"/>
    <w:rsid w:val="716CA586"/>
    <w:rsid w:val="7175A6DA"/>
    <w:rsid w:val="7178E4AB"/>
    <w:rsid w:val="717CC16C"/>
    <w:rsid w:val="7181CBC4"/>
    <w:rsid w:val="718B4ED2"/>
    <w:rsid w:val="718E0CA8"/>
    <w:rsid w:val="71919F06"/>
    <w:rsid w:val="719D09AF"/>
    <w:rsid w:val="719E3BC5"/>
    <w:rsid w:val="71A69424"/>
    <w:rsid w:val="71AB2A42"/>
    <w:rsid w:val="71B066A3"/>
    <w:rsid w:val="71B80989"/>
    <w:rsid w:val="71B88588"/>
    <w:rsid w:val="71D7F2F3"/>
    <w:rsid w:val="71EADB36"/>
    <w:rsid w:val="71EFA7E4"/>
    <w:rsid w:val="71F44B3C"/>
    <w:rsid w:val="71F58707"/>
    <w:rsid w:val="71FCCE29"/>
    <w:rsid w:val="72070CD5"/>
    <w:rsid w:val="7213AD44"/>
    <w:rsid w:val="721F4DF3"/>
    <w:rsid w:val="722C5A5E"/>
    <w:rsid w:val="72387660"/>
    <w:rsid w:val="72390CFC"/>
    <w:rsid w:val="723C829B"/>
    <w:rsid w:val="7245C773"/>
    <w:rsid w:val="72466900"/>
    <w:rsid w:val="7254387C"/>
    <w:rsid w:val="7265670D"/>
    <w:rsid w:val="726949DD"/>
    <w:rsid w:val="726B116E"/>
    <w:rsid w:val="726E8BE1"/>
    <w:rsid w:val="7279FEDC"/>
    <w:rsid w:val="72802DD1"/>
    <w:rsid w:val="728A0D21"/>
    <w:rsid w:val="728CEEAB"/>
    <w:rsid w:val="72935D5B"/>
    <w:rsid w:val="7298EFBD"/>
    <w:rsid w:val="72A55BBA"/>
    <w:rsid w:val="72AECC39"/>
    <w:rsid w:val="72B23895"/>
    <w:rsid w:val="72C4B65B"/>
    <w:rsid w:val="72D6A731"/>
    <w:rsid w:val="72DC24B3"/>
    <w:rsid w:val="72E1FFF3"/>
    <w:rsid w:val="72E3CFAC"/>
    <w:rsid w:val="72EC207C"/>
    <w:rsid w:val="72F61D8C"/>
    <w:rsid w:val="72FA56BC"/>
    <w:rsid w:val="7300E474"/>
    <w:rsid w:val="73017396"/>
    <w:rsid w:val="730716BF"/>
    <w:rsid w:val="73115BFD"/>
    <w:rsid w:val="731BF271"/>
    <w:rsid w:val="731BF868"/>
    <w:rsid w:val="73237A24"/>
    <w:rsid w:val="7333F1CB"/>
    <w:rsid w:val="7334BEBC"/>
    <w:rsid w:val="7339A00B"/>
    <w:rsid w:val="7340A7DB"/>
    <w:rsid w:val="73422B69"/>
    <w:rsid w:val="73615E08"/>
    <w:rsid w:val="736910BA"/>
    <w:rsid w:val="73691186"/>
    <w:rsid w:val="736C2F77"/>
    <w:rsid w:val="736C9C91"/>
    <w:rsid w:val="736F1F27"/>
    <w:rsid w:val="7372B88D"/>
    <w:rsid w:val="7378C9ED"/>
    <w:rsid w:val="737AD051"/>
    <w:rsid w:val="73987D1C"/>
    <w:rsid w:val="739A9919"/>
    <w:rsid w:val="739EB634"/>
    <w:rsid w:val="73A4039A"/>
    <w:rsid w:val="73ACEA6A"/>
    <w:rsid w:val="73B9859C"/>
    <w:rsid w:val="73C28AD8"/>
    <w:rsid w:val="73D4541E"/>
    <w:rsid w:val="73D6DE9A"/>
    <w:rsid w:val="73DFCD2A"/>
    <w:rsid w:val="73EC3E27"/>
    <w:rsid w:val="73F79078"/>
    <w:rsid w:val="740218F1"/>
    <w:rsid w:val="74125760"/>
    <w:rsid w:val="7413FBCE"/>
    <w:rsid w:val="7423771C"/>
    <w:rsid w:val="7423AC3E"/>
    <w:rsid w:val="74302581"/>
    <w:rsid w:val="743EFC93"/>
    <w:rsid w:val="744E6F85"/>
    <w:rsid w:val="7457F193"/>
    <w:rsid w:val="74606059"/>
    <w:rsid w:val="74754AB9"/>
    <w:rsid w:val="747733CB"/>
    <w:rsid w:val="7492556B"/>
    <w:rsid w:val="7496548C"/>
    <w:rsid w:val="749AC405"/>
    <w:rsid w:val="749AE899"/>
    <w:rsid w:val="74A8B784"/>
    <w:rsid w:val="74AF94EB"/>
    <w:rsid w:val="74AFFE80"/>
    <w:rsid w:val="74BB15F8"/>
    <w:rsid w:val="74C080CE"/>
    <w:rsid w:val="74CE8F38"/>
    <w:rsid w:val="74CEA77D"/>
    <w:rsid w:val="74D92BFE"/>
    <w:rsid w:val="74FC5D2A"/>
    <w:rsid w:val="75003C17"/>
    <w:rsid w:val="750DF6EB"/>
    <w:rsid w:val="75103341"/>
    <w:rsid w:val="751049FE"/>
    <w:rsid w:val="7510D236"/>
    <w:rsid w:val="75175033"/>
    <w:rsid w:val="751EAF5B"/>
    <w:rsid w:val="752093AD"/>
    <w:rsid w:val="752E0902"/>
    <w:rsid w:val="755BD445"/>
    <w:rsid w:val="756A3629"/>
    <w:rsid w:val="756AE91C"/>
    <w:rsid w:val="75795A78"/>
    <w:rsid w:val="757D0232"/>
    <w:rsid w:val="758AFD2B"/>
    <w:rsid w:val="758F53EC"/>
    <w:rsid w:val="75A1DABD"/>
    <w:rsid w:val="75AA643A"/>
    <w:rsid w:val="75B5ECED"/>
    <w:rsid w:val="75C1D68C"/>
    <w:rsid w:val="75C2509F"/>
    <w:rsid w:val="75C506C3"/>
    <w:rsid w:val="75E77143"/>
    <w:rsid w:val="75F4B38F"/>
    <w:rsid w:val="75F85CD1"/>
    <w:rsid w:val="75FECFC5"/>
    <w:rsid w:val="760BC67C"/>
    <w:rsid w:val="7628CBE7"/>
    <w:rsid w:val="762954C1"/>
    <w:rsid w:val="763B95DB"/>
    <w:rsid w:val="763CEF78"/>
    <w:rsid w:val="763D1A4E"/>
    <w:rsid w:val="76639770"/>
    <w:rsid w:val="76653BA0"/>
    <w:rsid w:val="76771571"/>
    <w:rsid w:val="769234E5"/>
    <w:rsid w:val="76924C1B"/>
    <w:rsid w:val="76A20527"/>
    <w:rsid w:val="76A5811B"/>
    <w:rsid w:val="76AAB9F0"/>
    <w:rsid w:val="76AF3C65"/>
    <w:rsid w:val="76C9C50E"/>
    <w:rsid w:val="76CC92E5"/>
    <w:rsid w:val="76D30D25"/>
    <w:rsid w:val="76D9F61F"/>
    <w:rsid w:val="76DB7751"/>
    <w:rsid w:val="76DD141C"/>
    <w:rsid w:val="76E197B4"/>
    <w:rsid w:val="76E2A832"/>
    <w:rsid w:val="76ECBC9D"/>
    <w:rsid w:val="76EF8D4C"/>
    <w:rsid w:val="76F08761"/>
    <w:rsid w:val="7701E26D"/>
    <w:rsid w:val="770C1EFF"/>
    <w:rsid w:val="770FAB73"/>
    <w:rsid w:val="771C5A22"/>
    <w:rsid w:val="772593AE"/>
    <w:rsid w:val="77301F23"/>
    <w:rsid w:val="77343D72"/>
    <w:rsid w:val="774CBE2B"/>
    <w:rsid w:val="775AD873"/>
    <w:rsid w:val="775FD075"/>
    <w:rsid w:val="77606EC1"/>
    <w:rsid w:val="77613E9C"/>
    <w:rsid w:val="77650858"/>
    <w:rsid w:val="777A46F6"/>
    <w:rsid w:val="777F52B6"/>
    <w:rsid w:val="77879257"/>
    <w:rsid w:val="778EFD14"/>
    <w:rsid w:val="77A3F47A"/>
    <w:rsid w:val="77BAF978"/>
    <w:rsid w:val="77C13004"/>
    <w:rsid w:val="77C3896B"/>
    <w:rsid w:val="77CAC963"/>
    <w:rsid w:val="77CC6057"/>
    <w:rsid w:val="77CCBBAC"/>
    <w:rsid w:val="77D1C786"/>
    <w:rsid w:val="77D91AEA"/>
    <w:rsid w:val="77D93668"/>
    <w:rsid w:val="77E0DA7C"/>
    <w:rsid w:val="77E2F7E6"/>
    <w:rsid w:val="77E658A8"/>
    <w:rsid w:val="77ED3005"/>
    <w:rsid w:val="77F6330C"/>
    <w:rsid w:val="78056AA9"/>
    <w:rsid w:val="78070617"/>
    <w:rsid w:val="780E7640"/>
    <w:rsid w:val="7812E2FC"/>
    <w:rsid w:val="78210CC0"/>
    <w:rsid w:val="782247E6"/>
    <w:rsid w:val="78234927"/>
    <w:rsid w:val="78246270"/>
    <w:rsid w:val="78260DC3"/>
    <w:rsid w:val="782A3AF6"/>
    <w:rsid w:val="78336761"/>
    <w:rsid w:val="783E7B52"/>
    <w:rsid w:val="78482E96"/>
    <w:rsid w:val="784C5F6F"/>
    <w:rsid w:val="784EF734"/>
    <w:rsid w:val="78576B5D"/>
    <w:rsid w:val="78656CAA"/>
    <w:rsid w:val="7870A589"/>
    <w:rsid w:val="787509AE"/>
    <w:rsid w:val="788304F8"/>
    <w:rsid w:val="7887C012"/>
    <w:rsid w:val="788B0402"/>
    <w:rsid w:val="788DB750"/>
    <w:rsid w:val="78A3A3E0"/>
    <w:rsid w:val="78AAAAA5"/>
    <w:rsid w:val="78C96D7E"/>
    <w:rsid w:val="78D56B63"/>
    <w:rsid w:val="78D59CB4"/>
    <w:rsid w:val="78DD2366"/>
    <w:rsid w:val="78E94406"/>
    <w:rsid w:val="78F24646"/>
    <w:rsid w:val="78FAAFAB"/>
    <w:rsid w:val="7906304B"/>
    <w:rsid w:val="79099C86"/>
    <w:rsid w:val="790E4760"/>
    <w:rsid w:val="790EA860"/>
    <w:rsid w:val="791811EE"/>
    <w:rsid w:val="791FF4AC"/>
    <w:rsid w:val="7923F644"/>
    <w:rsid w:val="7941ACA3"/>
    <w:rsid w:val="7954CDCF"/>
    <w:rsid w:val="79584042"/>
    <w:rsid w:val="796C9EF5"/>
    <w:rsid w:val="7973CFBB"/>
    <w:rsid w:val="7983C2C5"/>
    <w:rsid w:val="79857532"/>
    <w:rsid w:val="7988BBCB"/>
    <w:rsid w:val="7999F8FC"/>
    <w:rsid w:val="79A077B2"/>
    <w:rsid w:val="79A89D00"/>
    <w:rsid w:val="79CC262B"/>
    <w:rsid w:val="79D34874"/>
    <w:rsid w:val="79D7086F"/>
    <w:rsid w:val="79DD2D85"/>
    <w:rsid w:val="79E87874"/>
    <w:rsid w:val="79E9A7FA"/>
    <w:rsid w:val="7A0B1CE6"/>
    <w:rsid w:val="7A0FA524"/>
    <w:rsid w:val="7A213EC2"/>
    <w:rsid w:val="7A30C568"/>
    <w:rsid w:val="7A3E5147"/>
    <w:rsid w:val="7A406CD7"/>
    <w:rsid w:val="7A4F24D0"/>
    <w:rsid w:val="7A51AD1E"/>
    <w:rsid w:val="7A5E0E51"/>
    <w:rsid w:val="7A67683E"/>
    <w:rsid w:val="7A7497BC"/>
    <w:rsid w:val="7A790B65"/>
    <w:rsid w:val="7A7E430A"/>
    <w:rsid w:val="7A800A7E"/>
    <w:rsid w:val="7A9B878E"/>
    <w:rsid w:val="7AA19112"/>
    <w:rsid w:val="7AA465F9"/>
    <w:rsid w:val="7AAA5343"/>
    <w:rsid w:val="7AB422DF"/>
    <w:rsid w:val="7AB85F8C"/>
    <w:rsid w:val="7AB95304"/>
    <w:rsid w:val="7ABDEF20"/>
    <w:rsid w:val="7ABE3850"/>
    <w:rsid w:val="7AC9C599"/>
    <w:rsid w:val="7AD021F3"/>
    <w:rsid w:val="7ADA5E3D"/>
    <w:rsid w:val="7ADC2605"/>
    <w:rsid w:val="7AE29A12"/>
    <w:rsid w:val="7AE875C5"/>
    <w:rsid w:val="7AEA55E6"/>
    <w:rsid w:val="7AED6D1B"/>
    <w:rsid w:val="7AFB9D29"/>
    <w:rsid w:val="7B0EA1A7"/>
    <w:rsid w:val="7B177130"/>
    <w:rsid w:val="7B1F2095"/>
    <w:rsid w:val="7B2A26CF"/>
    <w:rsid w:val="7B2DDD9B"/>
    <w:rsid w:val="7B452FD6"/>
    <w:rsid w:val="7B544259"/>
    <w:rsid w:val="7B5C00EF"/>
    <w:rsid w:val="7B62FD3C"/>
    <w:rsid w:val="7B6C7464"/>
    <w:rsid w:val="7B74CCF9"/>
    <w:rsid w:val="7B82FAB6"/>
    <w:rsid w:val="7B9CA2B3"/>
    <w:rsid w:val="7B9DBAD4"/>
    <w:rsid w:val="7BA2C022"/>
    <w:rsid w:val="7BA305F6"/>
    <w:rsid w:val="7BA86412"/>
    <w:rsid w:val="7BACC19D"/>
    <w:rsid w:val="7BB73627"/>
    <w:rsid w:val="7BBCEA31"/>
    <w:rsid w:val="7BBDAEEE"/>
    <w:rsid w:val="7BC97D6D"/>
    <w:rsid w:val="7BD5FC79"/>
    <w:rsid w:val="7BDCCF2E"/>
    <w:rsid w:val="7BE2794C"/>
    <w:rsid w:val="7BE5ECC5"/>
    <w:rsid w:val="7BE715E0"/>
    <w:rsid w:val="7BE86BF3"/>
    <w:rsid w:val="7BEAAC55"/>
    <w:rsid w:val="7BEB2F86"/>
    <w:rsid w:val="7BEEF60B"/>
    <w:rsid w:val="7C33E609"/>
    <w:rsid w:val="7C36C631"/>
    <w:rsid w:val="7C3BAE2D"/>
    <w:rsid w:val="7C3CB280"/>
    <w:rsid w:val="7C3EE409"/>
    <w:rsid w:val="7C4378F5"/>
    <w:rsid w:val="7C4AA15A"/>
    <w:rsid w:val="7C4DE788"/>
    <w:rsid w:val="7C552630"/>
    <w:rsid w:val="7C582DD5"/>
    <w:rsid w:val="7C5B6138"/>
    <w:rsid w:val="7C5F96EE"/>
    <w:rsid w:val="7C7469DC"/>
    <w:rsid w:val="7C8431D7"/>
    <w:rsid w:val="7C8B9BC4"/>
    <w:rsid w:val="7CA488C3"/>
    <w:rsid w:val="7CAEE758"/>
    <w:rsid w:val="7CB256AE"/>
    <w:rsid w:val="7CB56C53"/>
    <w:rsid w:val="7CB738E8"/>
    <w:rsid w:val="7CBC1503"/>
    <w:rsid w:val="7CBED9AA"/>
    <w:rsid w:val="7CC3AC2F"/>
    <w:rsid w:val="7CC79472"/>
    <w:rsid w:val="7CCAEB9E"/>
    <w:rsid w:val="7CCC286E"/>
    <w:rsid w:val="7CCC5E2B"/>
    <w:rsid w:val="7CCCE24D"/>
    <w:rsid w:val="7CD622B0"/>
    <w:rsid w:val="7CDC5FEA"/>
    <w:rsid w:val="7CDC8D10"/>
    <w:rsid w:val="7CDFDD3D"/>
    <w:rsid w:val="7CE3E164"/>
    <w:rsid w:val="7CE46B7C"/>
    <w:rsid w:val="7CE9FD57"/>
    <w:rsid w:val="7CF36382"/>
    <w:rsid w:val="7CF3B63A"/>
    <w:rsid w:val="7CF458C8"/>
    <w:rsid w:val="7CF8823B"/>
    <w:rsid w:val="7CFAD821"/>
    <w:rsid w:val="7CFE89B1"/>
    <w:rsid w:val="7D02C6BD"/>
    <w:rsid w:val="7D089EB9"/>
    <w:rsid w:val="7D0B4280"/>
    <w:rsid w:val="7D112BE6"/>
    <w:rsid w:val="7D178EE6"/>
    <w:rsid w:val="7D1C0424"/>
    <w:rsid w:val="7D1D43E6"/>
    <w:rsid w:val="7D3D24FA"/>
    <w:rsid w:val="7D411CF6"/>
    <w:rsid w:val="7D44C75B"/>
    <w:rsid w:val="7D44F16A"/>
    <w:rsid w:val="7D45EA59"/>
    <w:rsid w:val="7D4ACA82"/>
    <w:rsid w:val="7D4BC293"/>
    <w:rsid w:val="7D5424EE"/>
    <w:rsid w:val="7D54F088"/>
    <w:rsid w:val="7D6A0B47"/>
    <w:rsid w:val="7D754182"/>
    <w:rsid w:val="7D75B530"/>
    <w:rsid w:val="7D7BCAD6"/>
    <w:rsid w:val="7D83EB3F"/>
    <w:rsid w:val="7D845DCC"/>
    <w:rsid w:val="7D9FDE18"/>
    <w:rsid w:val="7DAEF35C"/>
    <w:rsid w:val="7DB01362"/>
    <w:rsid w:val="7DC52FDC"/>
    <w:rsid w:val="7DCDED1C"/>
    <w:rsid w:val="7DEE85FB"/>
    <w:rsid w:val="7DF8DB70"/>
    <w:rsid w:val="7E1BF31E"/>
    <w:rsid w:val="7E1F8470"/>
    <w:rsid w:val="7E215C5F"/>
    <w:rsid w:val="7E26DF7E"/>
    <w:rsid w:val="7E2706CD"/>
    <w:rsid w:val="7E28E72D"/>
    <w:rsid w:val="7E30AA09"/>
    <w:rsid w:val="7E3918DA"/>
    <w:rsid w:val="7E4C8342"/>
    <w:rsid w:val="7E4C9CEF"/>
    <w:rsid w:val="7E4F0E9F"/>
    <w:rsid w:val="7E57D68D"/>
    <w:rsid w:val="7E767A8F"/>
    <w:rsid w:val="7E7C0B1B"/>
    <w:rsid w:val="7E7EA68D"/>
    <w:rsid w:val="7E825926"/>
    <w:rsid w:val="7E88CCA8"/>
    <w:rsid w:val="7E901321"/>
    <w:rsid w:val="7E944996"/>
    <w:rsid w:val="7E96CBD5"/>
    <w:rsid w:val="7E99A830"/>
    <w:rsid w:val="7E9D14B8"/>
    <w:rsid w:val="7E9E53C4"/>
    <w:rsid w:val="7EA83E0B"/>
    <w:rsid w:val="7EA9CBEF"/>
    <w:rsid w:val="7ED2BA3B"/>
    <w:rsid w:val="7ED980C6"/>
    <w:rsid w:val="7EDA958A"/>
    <w:rsid w:val="7EE692A7"/>
    <w:rsid w:val="7EF415F3"/>
    <w:rsid w:val="7EFC1F29"/>
    <w:rsid w:val="7EFDD89E"/>
    <w:rsid w:val="7EFDE2DA"/>
    <w:rsid w:val="7F073DFF"/>
    <w:rsid w:val="7F0EF646"/>
    <w:rsid w:val="7F1F18BD"/>
    <w:rsid w:val="7F1FEC9B"/>
    <w:rsid w:val="7F2604BA"/>
    <w:rsid w:val="7F2D3421"/>
    <w:rsid w:val="7F2F95B1"/>
    <w:rsid w:val="7F330940"/>
    <w:rsid w:val="7F496AB0"/>
    <w:rsid w:val="7F4990BD"/>
    <w:rsid w:val="7F4A8DDB"/>
    <w:rsid w:val="7F521A05"/>
    <w:rsid w:val="7F5406D9"/>
    <w:rsid w:val="7F54D87E"/>
    <w:rsid w:val="7F68AEB8"/>
    <w:rsid w:val="7F71A7A4"/>
    <w:rsid w:val="7F73A528"/>
    <w:rsid w:val="7F7AB0D1"/>
    <w:rsid w:val="7F7C1484"/>
    <w:rsid w:val="7F85ABFC"/>
    <w:rsid w:val="7F97D161"/>
    <w:rsid w:val="7FA060BA"/>
    <w:rsid w:val="7FBF67EC"/>
    <w:rsid w:val="7FE15B17"/>
    <w:rsid w:val="7FE26DD2"/>
    <w:rsid w:val="7FE74297"/>
    <w:rsid w:val="7FEADFD1"/>
    <w:rsid w:val="7FFB050F"/>
    <w:rsid w:val="7FFC2F41"/>
    <w:rsid w:val="7FFEB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BF3F164-4749-494F-A61D-25F043A7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E504D7"/>
    <w:pPr>
      <w:spacing w:before="100" w:beforeAutospacing="1" w:after="100" w:afterAutospacing="1"/>
      <w:jc w:val="left"/>
    </w:pPr>
    <w:rPr>
      <w:rFonts w:eastAsia="Times New Roman"/>
      <w:szCs w:val="24"/>
      <w:lang w:val="en-IE" w:eastAsia="en-IE"/>
    </w:rPr>
  </w:style>
  <w:style w:type="character" w:customStyle="1" w:styleId="eop">
    <w:name w:val="eop"/>
    <w:basedOn w:val="DefaultParagraphFont"/>
    <w:rsid w:val="00E504D7"/>
  </w:style>
  <w:style w:type="character" w:customStyle="1" w:styleId="normaltextrun">
    <w:name w:val="normaltextrun"/>
    <w:basedOn w:val="DefaultParagraphFont"/>
    <w:rsid w:val="00E504D7"/>
  </w:style>
  <w:style w:type="character" w:customStyle="1" w:styleId="tabchar">
    <w:name w:val="tabchar"/>
    <w:basedOn w:val="DefaultParagraphFont"/>
    <w:rsid w:val="00E504D7"/>
  </w:style>
  <w:style w:type="character" w:customStyle="1" w:styleId="scxw15415665">
    <w:name w:val="scxw15415665"/>
    <w:basedOn w:val="DefaultParagraphFont"/>
    <w:rsid w:val="00E504D7"/>
  </w:style>
  <w:style w:type="character" w:styleId="CommentReference">
    <w:name w:val="annotation reference"/>
    <w:basedOn w:val="DefaultParagraphFont"/>
    <w:uiPriority w:val="99"/>
    <w:semiHidden/>
    <w:unhideWhenUsed/>
    <w:rsid w:val="00AC4CC7"/>
    <w:rPr>
      <w:sz w:val="16"/>
      <w:szCs w:val="16"/>
    </w:rPr>
  </w:style>
  <w:style w:type="paragraph" w:styleId="CommentText">
    <w:name w:val="annotation text"/>
    <w:basedOn w:val="Normal"/>
    <w:link w:val="CommentTextChar"/>
    <w:uiPriority w:val="99"/>
    <w:unhideWhenUsed/>
    <w:rsid w:val="00AC4CC7"/>
    <w:rPr>
      <w:sz w:val="20"/>
      <w:szCs w:val="20"/>
    </w:rPr>
  </w:style>
  <w:style w:type="character" w:customStyle="1" w:styleId="CommentTextChar">
    <w:name w:val="Comment Text Char"/>
    <w:basedOn w:val="DefaultParagraphFont"/>
    <w:link w:val="CommentText"/>
    <w:uiPriority w:val="99"/>
    <w:rsid w:val="00AC4CC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4CC7"/>
    <w:rPr>
      <w:b/>
      <w:bCs/>
    </w:rPr>
  </w:style>
  <w:style w:type="character" w:customStyle="1" w:styleId="CommentSubjectChar">
    <w:name w:val="Comment Subject Char"/>
    <w:basedOn w:val="CommentTextChar"/>
    <w:link w:val="CommentSubject"/>
    <w:uiPriority w:val="99"/>
    <w:semiHidden/>
    <w:rsid w:val="00AC4CC7"/>
    <w:rPr>
      <w:rFonts w:ascii="Times New Roman" w:hAnsi="Times New Roman" w:cs="Times New Roman"/>
      <w:b/>
      <w:bCs/>
      <w:sz w:val="20"/>
      <w:szCs w:val="20"/>
      <w:lang w:val="en-GB"/>
    </w:rPr>
  </w:style>
  <w:style w:type="paragraph" w:styleId="Revision">
    <w:name w:val="Revision"/>
    <w:hidden/>
    <w:uiPriority w:val="99"/>
    <w:semiHidden/>
    <w:rsid w:val="002F2BF4"/>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rsid w:val="002F2BF4"/>
    <w:pPr>
      <w:numPr>
        <w:numId w:val="1"/>
      </w:numPr>
      <w:contextualSpacing/>
    </w:pPr>
  </w:style>
  <w:style w:type="paragraph" w:styleId="ListBullet2">
    <w:name w:val="List Bullet 2"/>
    <w:basedOn w:val="Normal"/>
    <w:uiPriority w:val="99"/>
    <w:semiHidden/>
    <w:unhideWhenUsed/>
    <w:rsid w:val="002F2BF4"/>
    <w:pPr>
      <w:numPr>
        <w:numId w:val="2"/>
      </w:numPr>
      <w:contextualSpacing/>
    </w:pPr>
  </w:style>
  <w:style w:type="paragraph" w:styleId="ListBullet3">
    <w:name w:val="List Bullet 3"/>
    <w:basedOn w:val="Normal"/>
    <w:uiPriority w:val="99"/>
    <w:semiHidden/>
    <w:unhideWhenUsed/>
    <w:rsid w:val="002F2BF4"/>
    <w:pPr>
      <w:numPr>
        <w:numId w:val="3"/>
      </w:numPr>
      <w:contextualSpacing/>
    </w:pPr>
  </w:style>
  <w:style w:type="paragraph" w:styleId="ListBullet4">
    <w:name w:val="List Bullet 4"/>
    <w:basedOn w:val="Normal"/>
    <w:uiPriority w:val="99"/>
    <w:semiHidden/>
    <w:unhideWhenUsed/>
    <w:rsid w:val="002F2BF4"/>
    <w:pPr>
      <w:numPr>
        <w:numId w:val="4"/>
      </w:numPr>
      <w:contextualSpacing/>
    </w:pPr>
  </w:style>
  <w:style w:type="character" w:styleId="Hyperlink">
    <w:name w:val="Hyperlink"/>
    <w:basedOn w:val="DefaultParagraphFont"/>
    <w:uiPriority w:val="99"/>
    <w:unhideWhenUsed/>
    <w:rsid w:val="001043B5"/>
    <w:rPr>
      <w:color w:val="0000FF" w:themeColor="hyperlink"/>
      <w:u w:val="single"/>
    </w:rPr>
  </w:style>
  <w:style w:type="paragraph" w:customStyle="1" w:styleId="Article">
    <w:name w:val="Article"/>
    <w:basedOn w:val="Normal"/>
    <w:rsid w:val="003C436B"/>
    <w:pPr>
      <w:shd w:val="clear" w:color="auto" w:fill="FFFFFF" w:themeFill="background1"/>
      <w:spacing w:before="0" w:after="0" w:line="276" w:lineRule="auto"/>
      <w:jc w:val="center"/>
    </w:pPr>
    <w:rPr>
      <w:rFonts w:eastAsia="Times New Roman"/>
      <w:i/>
    </w:rPr>
  </w:style>
  <w:style w:type="paragraph" w:styleId="NormalWeb">
    <w:name w:val="Normal (Web)"/>
    <w:basedOn w:val="Normal"/>
    <w:uiPriority w:val="99"/>
    <w:unhideWhenUsed/>
    <w:rsid w:val="00AC543A"/>
    <w:pPr>
      <w:spacing w:before="100" w:beforeAutospacing="1" w:after="100" w:afterAutospacing="1"/>
      <w:jc w:val="left"/>
    </w:pPr>
    <w:rPr>
      <w:rFonts w:eastAsia="Times New Roman"/>
      <w:szCs w:val="24"/>
      <w:lang w:val="en-IE" w:eastAsia="en-IE"/>
    </w:rPr>
  </w:style>
  <w:style w:type="paragraph" w:customStyle="1" w:styleId="Normal1">
    <w:name w:val="Normal1"/>
    <w:basedOn w:val="Normal"/>
    <w:rsid w:val="00AC543A"/>
    <w:pPr>
      <w:spacing w:before="100" w:beforeAutospacing="1" w:after="100" w:afterAutospacing="1"/>
      <w:jc w:val="left"/>
    </w:pPr>
    <w:rPr>
      <w:rFonts w:eastAsia="Times New Roman"/>
      <w:szCs w:val="24"/>
      <w:lang w:val="en-IE" w:eastAsia="en-IE"/>
    </w:rPr>
  </w:style>
  <w:style w:type="paragraph" w:customStyle="1" w:styleId="li">
    <w:name w:val="li"/>
    <w:basedOn w:val="Normal"/>
    <w:rsid w:val="0029457A"/>
    <w:pPr>
      <w:spacing w:before="100" w:beforeAutospacing="1" w:after="100" w:afterAutospacing="1"/>
      <w:jc w:val="left"/>
    </w:pPr>
    <w:rPr>
      <w:rFonts w:eastAsia="Times New Roman"/>
      <w:szCs w:val="24"/>
      <w:lang w:val="en-IE" w:eastAsia="en-IE"/>
    </w:rPr>
  </w:style>
  <w:style w:type="character" w:customStyle="1" w:styleId="num">
    <w:name w:val="num"/>
    <w:basedOn w:val="DefaultParagraphFont"/>
    <w:rsid w:val="0029457A"/>
  </w:style>
  <w:style w:type="paragraph" w:customStyle="1" w:styleId="norm">
    <w:name w:val="norm"/>
    <w:basedOn w:val="Normal"/>
    <w:rsid w:val="00EA4890"/>
    <w:pPr>
      <w:spacing w:before="100" w:beforeAutospacing="1" w:after="100" w:afterAutospacing="1"/>
      <w:jc w:val="left"/>
    </w:pPr>
    <w:rPr>
      <w:rFonts w:eastAsia="Times New Roman"/>
      <w:szCs w:val="24"/>
      <w:lang w:val="en-IE" w:eastAsia="en-IE"/>
    </w:rPr>
  </w:style>
  <w:style w:type="character" w:customStyle="1" w:styleId="Mention">
    <w:name w:val="Mention"/>
    <w:basedOn w:val="DefaultParagraphFont"/>
    <w:uiPriority w:val="99"/>
    <w:unhideWhenUsed/>
    <w:rsid w:val="005372BC"/>
    <w:rPr>
      <w:color w:val="2B579A"/>
      <w:shd w:val="clear" w:color="auto" w:fill="E6E6E6"/>
    </w:rPr>
  </w:style>
  <w:style w:type="character" w:customStyle="1" w:styleId="scxw61241582">
    <w:name w:val="scxw61241582"/>
    <w:basedOn w:val="DefaultParagraphFont"/>
    <w:rsid w:val="005F757B"/>
  </w:style>
  <w:style w:type="character" w:styleId="Strong">
    <w:name w:val="Strong"/>
    <w:basedOn w:val="DefaultParagraphFont"/>
    <w:uiPriority w:val="22"/>
    <w:qFormat/>
    <w:rsid w:val="009034D3"/>
    <w:rPr>
      <w:b/>
      <w:bCs/>
    </w:rPr>
  </w:style>
  <w:style w:type="character" w:customStyle="1" w:styleId="UnresolvedMention">
    <w:name w:val="Unresolved Mention"/>
    <w:basedOn w:val="DefaultParagraphFont"/>
    <w:uiPriority w:val="99"/>
    <w:semiHidden/>
    <w:unhideWhenUsed/>
    <w:rsid w:val="000C19CD"/>
    <w:rPr>
      <w:color w:val="605E5C"/>
      <w:shd w:val="clear" w:color="auto" w:fill="E1DFDD"/>
    </w:rPr>
  </w:style>
  <w:style w:type="character" w:styleId="FollowedHyperlink">
    <w:name w:val="FollowedHyperlink"/>
    <w:basedOn w:val="DefaultParagraphFont"/>
    <w:uiPriority w:val="99"/>
    <w:semiHidden/>
    <w:unhideWhenUsed/>
    <w:rsid w:val="00AD4BE9"/>
    <w:rPr>
      <w:color w:val="800080" w:themeColor="followedHyperlink"/>
      <w:u w:val="single"/>
    </w:rPr>
  </w:style>
  <w:style w:type="character" w:customStyle="1" w:styleId="HeaderChar">
    <w:name w:val="Header Char"/>
    <w:basedOn w:val="DefaultParagraphFont"/>
    <w:link w:val="Header"/>
    <w:uiPriority w:val="99"/>
    <w:rsid w:val="00892E15"/>
    <w:rPr>
      <w:rFonts w:ascii="Times New Roman" w:hAnsi="Times New Roman" w:cs="Times New Roman"/>
      <w:sz w:val="24"/>
      <w:lang w:val="en-GB"/>
    </w:rPr>
  </w:style>
  <w:style w:type="character" w:customStyle="1" w:styleId="FooterChar">
    <w:name w:val="Footer Char"/>
    <w:basedOn w:val="DefaultParagraphFont"/>
    <w:link w:val="Footer"/>
    <w:uiPriority w:val="99"/>
    <w:rsid w:val="00892E1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92E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92E15"/>
    <w:pPr>
      <w:spacing w:before="0"/>
      <w:jc w:val="right"/>
    </w:pPr>
    <w:rPr>
      <w:sz w:val="28"/>
    </w:rPr>
  </w:style>
  <w:style w:type="paragraph" w:customStyle="1" w:styleId="FooterSensitivity">
    <w:name w:val="Footer Sensitivity"/>
    <w:basedOn w:val="Normal"/>
    <w:rsid w:val="00892E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92E15"/>
    <w:pPr>
      <w:tabs>
        <w:tab w:val="center" w:pos="4535"/>
        <w:tab w:val="right" w:pos="9071"/>
      </w:tabs>
      <w:spacing w:before="0"/>
    </w:pPr>
  </w:style>
  <w:style w:type="paragraph" w:customStyle="1" w:styleId="HeaderLandscape">
    <w:name w:val="HeaderLandscape"/>
    <w:basedOn w:val="Normal"/>
    <w:rsid w:val="00892E15"/>
    <w:pPr>
      <w:tabs>
        <w:tab w:val="center" w:pos="7285"/>
        <w:tab w:val="right" w:pos="14003"/>
      </w:tabs>
      <w:spacing w:before="0"/>
    </w:pPr>
  </w:style>
  <w:style w:type="paragraph" w:styleId="Footer">
    <w:name w:val="footer"/>
    <w:basedOn w:val="Normal"/>
    <w:link w:val="FooterChar"/>
    <w:uiPriority w:val="99"/>
    <w:unhideWhenUsed/>
    <w:rsid w:val="00892E1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92E1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8334">
      <w:bodyDiv w:val="1"/>
      <w:marLeft w:val="0"/>
      <w:marRight w:val="0"/>
      <w:marTop w:val="0"/>
      <w:marBottom w:val="0"/>
      <w:divBdr>
        <w:top w:val="none" w:sz="0" w:space="0" w:color="auto"/>
        <w:left w:val="none" w:sz="0" w:space="0" w:color="auto"/>
        <w:bottom w:val="none" w:sz="0" w:space="0" w:color="auto"/>
        <w:right w:val="none" w:sz="0" w:space="0" w:color="auto"/>
      </w:divBdr>
      <w:divsChild>
        <w:div w:id="132842255">
          <w:marLeft w:val="0"/>
          <w:marRight w:val="0"/>
          <w:marTop w:val="0"/>
          <w:marBottom w:val="0"/>
          <w:divBdr>
            <w:top w:val="none" w:sz="0" w:space="0" w:color="auto"/>
            <w:left w:val="none" w:sz="0" w:space="0" w:color="auto"/>
            <w:bottom w:val="none" w:sz="0" w:space="0" w:color="auto"/>
            <w:right w:val="none" w:sz="0" w:space="0" w:color="auto"/>
          </w:divBdr>
        </w:div>
        <w:div w:id="142163097">
          <w:marLeft w:val="0"/>
          <w:marRight w:val="0"/>
          <w:marTop w:val="0"/>
          <w:marBottom w:val="0"/>
          <w:divBdr>
            <w:top w:val="none" w:sz="0" w:space="0" w:color="auto"/>
            <w:left w:val="none" w:sz="0" w:space="0" w:color="auto"/>
            <w:bottom w:val="none" w:sz="0" w:space="0" w:color="auto"/>
            <w:right w:val="none" w:sz="0" w:space="0" w:color="auto"/>
          </w:divBdr>
        </w:div>
        <w:div w:id="319508649">
          <w:marLeft w:val="0"/>
          <w:marRight w:val="0"/>
          <w:marTop w:val="0"/>
          <w:marBottom w:val="0"/>
          <w:divBdr>
            <w:top w:val="none" w:sz="0" w:space="0" w:color="auto"/>
            <w:left w:val="none" w:sz="0" w:space="0" w:color="auto"/>
            <w:bottom w:val="none" w:sz="0" w:space="0" w:color="auto"/>
            <w:right w:val="none" w:sz="0" w:space="0" w:color="auto"/>
          </w:divBdr>
        </w:div>
        <w:div w:id="407657733">
          <w:marLeft w:val="0"/>
          <w:marRight w:val="0"/>
          <w:marTop w:val="0"/>
          <w:marBottom w:val="0"/>
          <w:divBdr>
            <w:top w:val="none" w:sz="0" w:space="0" w:color="auto"/>
            <w:left w:val="none" w:sz="0" w:space="0" w:color="auto"/>
            <w:bottom w:val="none" w:sz="0" w:space="0" w:color="auto"/>
            <w:right w:val="none" w:sz="0" w:space="0" w:color="auto"/>
          </w:divBdr>
        </w:div>
        <w:div w:id="430049622">
          <w:marLeft w:val="0"/>
          <w:marRight w:val="0"/>
          <w:marTop w:val="0"/>
          <w:marBottom w:val="0"/>
          <w:divBdr>
            <w:top w:val="none" w:sz="0" w:space="0" w:color="auto"/>
            <w:left w:val="none" w:sz="0" w:space="0" w:color="auto"/>
            <w:bottom w:val="none" w:sz="0" w:space="0" w:color="auto"/>
            <w:right w:val="none" w:sz="0" w:space="0" w:color="auto"/>
          </w:divBdr>
        </w:div>
        <w:div w:id="583996575">
          <w:marLeft w:val="0"/>
          <w:marRight w:val="0"/>
          <w:marTop w:val="0"/>
          <w:marBottom w:val="0"/>
          <w:divBdr>
            <w:top w:val="none" w:sz="0" w:space="0" w:color="auto"/>
            <w:left w:val="none" w:sz="0" w:space="0" w:color="auto"/>
            <w:bottom w:val="none" w:sz="0" w:space="0" w:color="auto"/>
            <w:right w:val="none" w:sz="0" w:space="0" w:color="auto"/>
          </w:divBdr>
        </w:div>
        <w:div w:id="605815830">
          <w:marLeft w:val="0"/>
          <w:marRight w:val="0"/>
          <w:marTop w:val="0"/>
          <w:marBottom w:val="0"/>
          <w:divBdr>
            <w:top w:val="none" w:sz="0" w:space="0" w:color="auto"/>
            <w:left w:val="none" w:sz="0" w:space="0" w:color="auto"/>
            <w:bottom w:val="none" w:sz="0" w:space="0" w:color="auto"/>
            <w:right w:val="none" w:sz="0" w:space="0" w:color="auto"/>
          </w:divBdr>
        </w:div>
        <w:div w:id="607080399">
          <w:marLeft w:val="0"/>
          <w:marRight w:val="0"/>
          <w:marTop w:val="0"/>
          <w:marBottom w:val="0"/>
          <w:divBdr>
            <w:top w:val="none" w:sz="0" w:space="0" w:color="auto"/>
            <w:left w:val="none" w:sz="0" w:space="0" w:color="auto"/>
            <w:bottom w:val="none" w:sz="0" w:space="0" w:color="auto"/>
            <w:right w:val="none" w:sz="0" w:space="0" w:color="auto"/>
          </w:divBdr>
        </w:div>
        <w:div w:id="629168710">
          <w:marLeft w:val="0"/>
          <w:marRight w:val="0"/>
          <w:marTop w:val="0"/>
          <w:marBottom w:val="0"/>
          <w:divBdr>
            <w:top w:val="none" w:sz="0" w:space="0" w:color="auto"/>
            <w:left w:val="none" w:sz="0" w:space="0" w:color="auto"/>
            <w:bottom w:val="none" w:sz="0" w:space="0" w:color="auto"/>
            <w:right w:val="none" w:sz="0" w:space="0" w:color="auto"/>
          </w:divBdr>
        </w:div>
        <w:div w:id="644166593">
          <w:marLeft w:val="0"/>
          <w:marRight w:val="0"/>
          <w:marTop w:val="0"/>
          <w:marBottom w:val="0"/>
          <w:divBdr>
            <w:top w:val="none" w:sz="0" w:space="0" w:color="auto"/>
            <w:left w:val="none" w:sz="0" w:space="0" w:color="auto"/>
            <w:bottom w:val="none" w:sz="0" w:space="0" w:color="auto"/>
            <w:right w:val="none" w:sz="0" w:space="0" w:color="auto"/>
          </w:divBdr>
        </w:div>
        <w:div w:id="645359728">
          <w:marLeft w:val="0"/>
          <w:marRight w:val="0"/>
          <w:marTop w:val="0"/>
          <w:marBottom w:val="0"/>
          <w:divBdr>
            <w:top w:val="none" w:sz="0" w:space="0" w:color="auto"/>
            <w:left w:val="none" w:sz="0" w:space="0" w:color="auto"/>
            <w:bottom w:val="none" w:sz="0" w:space="0" w:color="auto"/>
            <w:right w:val="none" w:sz="0" w:space="0" w:color="auto"/>
          </w:divBdr>
        </w:div>
        <w:div w:id="707920938">
          <w:marLeft w:val="0"/>
          <w:marRight w:val="0"/>
          <w:marTop w:val="0"/>
          <w:marBottom w:val="0"/>
          <w:divBdr>
            <w:top w:val="none" w:sz="0" w:space="0" w:color="auto"/>
            <w:left w:val="none" w:sz="0" w:space="0" w:color="auto"/>
            <w:bottom w:val="none" w:sz="0" w:space="0" w:color="auto"/>
            <w:right w:val="none" w:sz="0" w:space="0" w:color="auto"/>
          </w:divBdr>
        </w:div>
        <w:div w:id="777019974">
          <w:marLeft w:val="0"/>
          <w:marRight w:val="0"/>
          <w:marTop w:val="0"/>
          <w:marBottom w:val="0"/>
          <w:divBdr>
            <w:top w:val="none" w:sz="0" w:space="0" w:color="auto"/>
            <w:left w:val="none" w:sz="0" w:space="0" w:color="auto"/>
            <w:bottom w:val="none" w:sz="0" w:space="0" w:color="auto"/>
            <w:right w:val="none" w:sz="0" w:space="0" w:color="auto"/>
          </w:divBdr>
        </w:div>
        <w:div w:id="1029454098">
          <w:marLeft w:val="0"/>
          <w:marRight w:val="0"/>
          <w:marTop w:val="0"/>
          <w:marBottom w:val="0"/>
          <w:divBdr>
            <w:top w:val="none" w:sz="0" w:space="0" w:color="auto"/>
            <w:left w:val="none" w:sz="0" w:space="0" w:color="auto"/>
            <w:bottom w:val="none" w:sz="0" w:space="0" w:color="auto"/>
            <w:right w:val="none" w:sz="0" w:space="0" w:color="auto"/>
          </w:divBdr>
        </w:div>
        <w:div w:id="1093278407">
          <w:marLeft w:val="0"/>
          <w:marRight w:val="0"/>
          <w:marTop w:val="0"/>
          <w:marBottom w:val="0"/>
          <w:divBdr>
            <w:top w:val="none" w:sz="0" w:space="0" w:color="auto"/>
            <w:left w:val="none" w:sz="0" w:space="0" w:color="auto"/>
            <w:bottom w:val="none" w:sz="0" w:space="0" w:color="auto"/>
            <w:right w:val="none" w:sz="0" w:space="0" w:color="auto"/>
          </w:divBdr>
        </w:div>
        <w:div w:id="1100488146">
          <w:marLeft w:val="0"/>
          <w:marRight w:val="0"/>
          <w:marTop w:val="0"/>
          <w:marBottom w:val="0"/>
          <w:divBdr>
            <w:top w:val="none" w:sz="0" w:space="0" w:color="auto"/>
            <w:left w:val="none" w:sz="0" w:space="0" w:color="auto"/>
            <w:bottom w:val="none" w:sz="0" w:space="0" w:color="auto"/>
            <w:right w:val="none" w:sz="0" w:space="0" w:color="auto"/>
          </w:divBdr>
        </w:div>
        <w:div w:id="1155610520">
          <w:marLeft w:val="0"/>
          <w:marRight w:val="0"/>
          <w:marTop w:val="0"/>
          <w:marBottom w:val="0"/>
          <w:divBdr>
            <w:top w:val="none" w:sz="0" w:space="0" w:color="auto"/>
            <w:left w:val="none" w:sz="0" w:space="0" w:color="auto"/>
            <w:bottom w:val="none" w:sz="0" w:space="0" w:color="auto"/>
            <w:right w:val="none" w:sz="0" w:space="0" w:color="auto"/>
          </w:divBdr>
        </w:div>
        <w:div w:id="1282493371">
          <w:marLeft w:val="0"/>
          <w:marRight w:val="0"/>
          <w:marTop w:val="0"/>
          <w:marBottom w:val="0"/>
          <w:divBdr>
            <w:top w:val="none" w:sz="0" w:space="0" w:color="auto"/>
            <w:left w:val="none" w:sz="0" w:space="0" w:color="auto"/>
            <w:bottom w:val="none" w:sz="0" w:space="0" w:color="auto"/>
            <w:right w:val="none" w:sz="0" w:space="0" w:color="auto"/>
          </w:divBdr>
        </w:div>
        <w:div w:id="1336155579">
          <w:marLeft w:val="0"/>
          <w:marRight w:val="0"/>
          <w:marTop w:val="0"/>
          <w:marBottom w:val="0"/>
          <w:divBdr>
            <w:top w:val="none" w:sz="0" w:space="0" w:color="auto"/>
            <w:left w:val="none" w:sz="0" w:space="0" w:color="auto"/>
            <w:bottom w:val="none" w:sz="0" w:space="0" w:color="auto"/>
            <w:right w:val="none" w:sz="0" w:space="0" w:color="auto"/>
          </w:divBdr>
        </w:div>
        <w:div w:id="1370258012">
          <w:marLeft w:val="0"/>
          <w:marRight w:val="0"/>
          <w:marTop w:val="0"/>
          <w:marBottom w:val="0"/>
          <w:divBdr>
            <w:top w:val="none" w:sz="0" w:space="0" w:color="auto"/>
            <w:left w:val="none" w:sz="0" w:space="0" w:color="auto"/>
            <w:bottom w:val="none" w:sz="0" w:space="0" w:color="auto"/>
            <w:right w:val="none" w:sz="0" w:space="0" w:color="auto"/>
          </w:divBdr>
        </w:div>
        <w:div w:id="1413626240">
          <w:marLeft w:val="0"/>
          <w:marRight w:val="0"/>
          <w:marTop w:val="0"/>
          <w:marBottom w:val="0"/>
          <w:divBdr>
            <w:top w:val="none" w:sz="0" w:space="0" w:color="auto"/>
            <w:left w:val="none" w:sz="0" w:space="0" w:color="auto"/>
            <w:bottom w:val="none" w:sz="0" w:space="0" w:color="auto"/>
            <w:right w:val="none" w:sz="0" w:space="0" w:color="auto"/>
          </w:divBdr>
        </w:div>
        <w:div w:id="1685861503">
          <w:marLeft w:val="0"/>
          <w:marRight w:val="0"/>
          <w:marTop w:val="0"/>
          <w:marBottom w:val="0"/>
          <w:divBdr>
            <w:top w:val="none" w:sz="0" w:space="0" w:color="auto"/>
            <w:left w:val="none" w:sz="0" w:space="0" w:color="auto"/>
            <w:bottom w:val="none" w:sz="0" w:space="0" w:color="auto"/>
            <w:right w:val="none" w:sz="0" w:space="0" w:color="auto"/>
          </w:divBdr>
        </w:div>
        <w:div w:id="1720546875">
          <w:marLeft w:val="0"/>
          <w:marRight w:val="0"/>
          <w:marTop w:val="0"/>
          <w:marBottom w:val="0"/>
          <w:divBdr>
            <w:top w:val="none" w:sz="0" w:space="0" w:color="auto"/>
            <w:left w:val="none" w:sz="0" w:space="0" w:color="auto"/>
            <w:bottom w:val="none" w:sz="0" w:space="0" w:color="auto"/>
            <w:right w:val="none" w:sz="0" w:space="0" w:color="auto"/>
          </w:divBdr>
        </w:div>
        <w:div w:id="1722055486">
          <w:marLeft w:val="0"/>
          <w:marRight w:val="0"/>
          <w:marTop w:val="0"/>
          <w:marBottom w:val="0"/>
          <w:divBdr>
            <w:top w:val="none" w:sz="0" w:space="0" w:color="auto"/>
            <w:left w:val="none" w:sz="0" w:space="0" w:color="auto"/>
            <w:bottom w:val="none" w:sz="0" w:space="0" w:color="auto"/>
            <w:right w:val="none" w:sz="0" w:space="0" w:color="auto"/>
          </w:divBdr>
        </w:div>
        <w:div w:id="1822039381">
          <w:marLeft w:val="0"/>
          <w:marRight w:val="0"/>
          <w:marTop w:val="0"/>
          <w:marBottom w:val="0"/>
          <w:divBdr>
            <w:top w:val="none" w:sz="0" w:space="0" w:color="auto"/>
            <w:left w:val="none" w:sz="0" w:space="0" w:color="auto"/>
            <w:bottom w:val="none" w:sz="0" w:space="0" w:color="auto"/>
            <w:right w:val="none" w:sz="0" w:space="0" w:color="auto"/>
          </w:divBdr>
        </w:div>
        <w:div w:id="1861771684">
          <w:marLeft w:val="0"/>
          <w:marRight w:val="0"/>
          <w:marTop w:val="0"/>
          <w:marBottom w:val="0"/>
          <w:divBdr>
            <w:top w:val="none" w:sz="0" w:space="0" w:color="auto"/>
            <w:left w:val="none" w:sz="0" w:space="0" w:color="auto"/>
            <w:bottom w:val="none" w:sz="0" w:space="0" w:color="auto"/>
            <w:right w:val="none" w:sz="0" w:space="0" w:color="auto"/>
          </w:divBdr>
        </w:div>
        <w:div w:id="2032804207">
          <w:marLeft w:val="0"/>
          <w:marRight w:val="0"/>
          <w:marTop w:val="0"/>
          <w:marBottom w:val="0"/>
          <w:divBdr>
            <w:top w:val="none" w:sz="0" w:space="0" w:color="auto"/>
            <w:left w:val="none" w:sz="0" w:space="0" w:color="auto"/>
            <w:bottom w:val="none" w:sz="0" w:space="0" w:color="auto"/>
            <w:right w:val="none" w:sz="0" w:space="0" w:color="auto"/>
          </w:divBdr>
        </w:div>
      </w:divsChild>
    </w:div>
    <w:div w:id="356539710">
      <w:bodyDiv w:val="1"/>
      <w:marLeft w:val="0"/>
      <w:marRight w:val="0"/>
      <w:marTop w:val="0"/>
      <w:marBottom w:val="0"/>
      <w:divBdr>
        <w:top w:val="none" w:sz="0" w:space="0" w:color="auto"/>
        <w:left w:val="none" w:sz="0" w:space="0" w:color="auto"/>
        <w:bottom w:val="none" w:sz="0" w:space="0" w:color="auto"/>
        <w:right w:val="none" w:sz="0" w:space="0" w:color="auto"/>
      </w:divBdr>
      <w:divsChild>
        <w:div w:id="372388954">
          <w:marLeft w:val="0"/>
          <w:marRight w:val="0"/>
          <w:marTop w:val="0"/>
          <w:marBottom w:val="0"/>
          <w:divBdr>
            <w:top w:val="none" w:sz="0" w:space="0" w:color="auto"/>
            <w:left w:val="none" w:sz="0" w:space="0" w:color="auto"/>
            <w:bottom w:val="none" w:sz="0" w:space="0" w:color="auto"/>
            <w:right w:val="none" w:sz="0" w:space="0" w:color="auto"/>
          </w:divBdr>
          <w:divsChild>
            <w:div w:id="101726393">
              <w:marLeft w:val="0"/>
              <w:marRight w:val="0"/>
              <w:marTop w:val="120"/>
              <w:marBottom w:val="0"/>
              <w:divBdr>
                <w:top w:val="none" w:sz="0" w:space="0" w:color="auto"/>
                <w:left w:val="none" w:sz="0" w:space="0" w:color="auto"/>
                <w:bottom w:val="none" w:sz="0" w:space="0" w:color="auto"/>
                <w:right w:val="none" w:sz="0" w:space="0" w:color="auto"/>
              </w:divBdr>
            </w:div>
            <w:div w:id="484474743">
              <w:marLeft w:val="0"/>
              <w:marRight w:val="0"/>
              <w:marTop w:val="0"/>
              <w:marBottom w:val="0"/>
              <w:divBdr>
                <w:top w:val="none" w:sz="0" w:space="0" w:color="auto"/>
                <w:left w:val="none" w:sz="0" w:space="0" w:color="auto"/>
                <w:bottom w:val="none" w:sz="0" w:space="0" w:color="auto"/>
                <w:right w:val="none" w:sz="0" w:space="0" w:color="auto"/>
              </w:divBdr>
            </w:div>
          </w:divsChild>
        </w:div>
        <w:div w:id="380978695">
          <w:marLeft w:val="0"/>
          <w:marRight w:val="0"/>
          <w:marTop w:val="0"/>
          <w:marBottom w:val="0"/>
          <w:divBdr>
            <w:top w:val="none" w:sz="0" w:space="0" w:color="auto"/>
            <w:left w:val="none" w:sz="0" w:space="0" w:color="auto"/>
            <w:bottom w:val="none" w:sz="0" w:space="0" w:color="auto"/>
            <w:right w:val="none" w:sz="0" w:space="0" w:color="auto"/>
          </w:divBdr>
          <w:divsChild>
            <w:div w:id="1820267969">
              <w:marLeft w:val="0"/>
              <w:marRight w:val="0"/>
              <w:marTop w:val="0"/>
              <w:marBottom w:val="0"/>
              <w:divBdr>
                <w:top w:val="none" w:sz="0" w:space="0" w:color="auto"/>
                <w:left w:val="none" w:sz="0" w:space="0" w:color="auto"/>
                <w:bottom w:val="none" w:sz="0" w:space="0" w:color="auto"/>
                <w:right w:val="none" w:sz="0" w:space="0" w:color="auto"/>
              </w:divBdr>
            </w:div>
            <w:div w:id="1889296894">
              <w:marLeft w:val="0"/>
              <w:marRight w:val="0"/>
              <w:marTop w:val="120"/>
              <w:marBottom w:val="0"/>
              <w:divBdr>
                <w:top w:val="none" w:sz="0" w:space="0" w:color="auto"/>
                <w:left w:val="none" w:sz="0" w:space="0" w:color="auto"/>
                <w:bottom w:val="none" w:sz="0" w:space="0" w:color="auto"/>
                <w:right w:val="none" w:sz="0" w:space="0" w:color="auto"/>
              </w:divBdr>
            </w:div>
          </w:divsChild>
        </w:div>
        <w:div w:id="1002851038">
          <w:marLeft w:val="0"/>
          <w:marRight w:val="0"/>
          <w:marTop w:val="0"/>
          <w:marBottom w:val="0"/>
          <w:divBdr>
            <w:top w:val="none" w:sz="0" w:space="0" w:color="auto"/>
            <w:left w:val="none" w:sz="0" w:space="0" w:color="auto"/>
            <w:bottom w:val="none" w:sz="0" w:space="0" w:color="auto"/>
            <w:right w:val="none" w:sz="0" w:space="0" w:color="auto"/>
          </w:divBdr>
          <w:divsChild>
            <w:div w:id="986710258">
              <w:marLeft w:val="0"/>
              <w:marRight w:val="0"/>
              <w:marTop w:val="0"/>
              <w:marBottom w:val="0"/>
              <w:divBdr>
                <w:top w:val="none" w:sz="0" w:space="0" w:color="auto"/>
                <w:left w:val="none" w:sz="0" w:space="0" w:color="auto"/>
                <w:bottom w:val="none" w:sz="0" w:space="0" w:color="auto"/>
                <w:right w:val="none" w:sz="0" w:space="0" w:color="auto"/>
              </w:divBdr>
            </w:div>
            <w:div w:id="1611081685">
              <w:marLeft w:val="0"/>
              <w:marRight w:val="0"/>
              <w:marTop w:val="120"/>
              <w:marBottom w:val="0"/>
              <w:divBdr>
                <w:top w:val="none" w:sz="0" w:space="0" w:color="auto"/>
                <w:left w:val="none" w:sz="0" w:space="0" w:color="auto"/>
                <w:bottom w:val="none" w:sz="0" w:space="0" w:color="auto"/>
                <w:right w:val="none" w:sz="0" w:space="0" w:color="auto"/>
              </w:divBdr>
            </w:div>
          </w:divsChild>
        </w:div>
        <w:div w:id="1755324451">
          <w:marLeft w:val="0"/>
          <w:marRight w:val="0"/>
          <w:marTop w:val="0"/>
          <w:marBottom w:val="0"/>
          <w:divBdr>
            <w:top w:val="none" w:sz="0" w:space="0" w:color="auto"/>
            <w:left w:val="none" w:sz="0" w:space="0" w:color="auto"/>
            <w:bottom w:val="none" w:sz="0" w:space="0" w:color="auto"/>
            <w:right w:val="none" w:sz="0" w:space="0" w:color="auto"/>
          </w:divBdr>
          <w:divsChild>
            <w:div w:id="997919567">
              <w:marLeft w:val="0"/>
              <w:marRight w:val="0"/>
              <w:marTop w:val="0"/>
              <w:marBottom w:val="0"/>
              <w:divBdr>
                <w:top w:val="none" w:sz="0" w:space="0" w:color="auto"/>
                <w:left w:val="none" w:sz="0" w:space="0" w:color="auto"/>
                <w:bottom w:val="none" w:sz="0" w:space="0" w:color="auto"/>
                <w:right w:val="none" w:sz="0" w:space="0" w:color="auto"/>
              </w:divBdr>
            </w:div>
            <w:div w:id="1127965701">
              <w:marLeft w:val="0"/>
              <w:marRight w:val="0"/>
              <w:marTop w:val="120"/>
              <w:marBottom w:val="0"/>
              <w:divBdr>
                <w:top w:val="none" w:sz="0" w:space="0" w:color="auto"/>
                <w:left w:val="none" w:sz="0" w:space="0" w:color="auto"/>
                <w:bottom w:val="none" w:sz="0" w:space="0" w:color="auto"/>
                <w:right w:val="none" w:sz="0" w:space="0" w:color="auto"/>
              </w:divBdr>
            </w:div>
          </w:divsChild>
        </w:div>
        <w:div w:id="1896618560">
          <w:marLeft w:val="0"/>
          <w:marRight w:val="0"/>
          <w:marTop w:val="0"/>
          <w:marBottom w:val="0"/>
          <w:divBdr>
            <w:top w:val="none" w:sz="0" w:space="0" w:color="auto"/>
            <w:left w:val="none" w:sz="0" w:space="0" w:color="auto"/>
            <w:bottom w:val="none" w:sz="0" w:space="0" w:color="auto"/>
            <w:right w:val="none" w:sz="0" w:space="0" w:color="auto"/>
          </w:divBdr>
          <w:divsChild>
            <w:div w:id="508132737">
              <w:marLeft w:val="0"/>
              <w:marRight w:val="0"/>
              <w:marTop w:val="0"/>
              <w:marBottom w:val="0"/>
              <w:divBdr>
                <w:top w:val="none" w:sz="0" w:space="0" w:color="auto"/>
                <w:left w:val="none" w:sz="0" w:space="0" w:color="auto"/>
                <w:bottom w:val="none" w:sz="0" w:space="0" w:color="auto"/>
                <w:right w:val="none" w:sz="0" w:space="0" w:color="auto"/>
              </w:divBdr>
            </w:div>
            <w:div w:id="1587420133">
              <w:marLeft w:val="0"/>
              <w:marRight w:val="0"/>
              <w:marTop w:val="120"/>
              <w:marBottom w:val="0"/>
              <w:divBdr>
                <w:top w:val="none" w:sz="0" w:space="0" w:color="auto"/>
                <w:left w:val="none" w:sz="0" w:space="0" w:color="auto"/>
                <w:bottom w:val="none" w:sz="0" w:space="0" w:color="auto"/>
                <w:right w:val="none" w:sz="0" w:space="0" w:color="auto"/>
              </w:divBdr>
            </w:div>
          </w:divsChild>
        </w:div>
        <w:div w:id="1903297889">
          <w:marLeft w:val="0"/>
          <w:marRight w:val="0"/>
          <w:marTop w:val="0"/>
          <w:marBottom w:val="0"/>
          <w:divBdr>
            <w:top w:val="none" w:sz="0" w:space="0" w:color="auto"/>
            <w:left w:val="none" w:sz="0" w:space="0" w:color="auto"/>
            <w:bottom w:val="none" w:sz="0" w:space="0" w:color="auto"/>
            <w:right w:val="none" w:sz="0" w:space="0" w:color="auto"/>
          </w:divBdr>
          <w:divsChild>
            <w:div w:id="750078877">
              <w:marLeft w:val="0"/>
              <w:marRight w:val="0"/>
              <w:marTop w:val="0"/>
              <w:marBottom w:val="0"/>
              <w:divBdr>
                <w:top w:val="none" w:sz="0" w:space="0" w:color="auto"/>
                <w:left w:val="none" w:sz="0" w:space="0" w:color="auto"/>
                <w:bottom w:val="none" w:sz="0" w:space="0" w:color="auto"/>
                <w:right w:val="none" w:sz="0" w:space="0" w:color="auto"/>
              </w:divBdr>
            </w:div>
            <w:div w:id="1555651862">
              <w:marLeft w:val="0"/>
              <w:marRight w:val="0"/>
              <w:marTop w:val="120"/>
              <w:marBottom w:val="0"/>
              <w:divBdr>
                <w:top w:val="none" w:sz="0" w:space="0" w:color="auto"/>
                <w:left w:val="none" w:sz="0" w:space="0" w:color="auto"/>
                <w:bottom w:val="none" w:sz="0" w:space="0" w:color="auto"/>
                <w:right w:val="none" w:sz="0" w:space="0" w:color="auto"/>
              </w:divBdr>
            </w:div>
          </w:divsChild>
        </w:div>
        <w:div w:id="1924292430">
          <w:marLeft w:val="0"/>
          <w:marRight w:val="0"/>
          <w:marTop w:val="0"/>
          <w:marBottom w:val="0"/>
          <w:divBdr>
            <w:top w:val="none" w:sz="0" w:space="0" w:color="auto"/>
            <w:left w:val="none" w:sz="0" w:space="0" w:color="auto"/>
            <w:bottom w:val="none" w:sz="0" w:space="0" w:color="auto"/>
            <w:right w:val="none" w:sz="0" w:space="0" w:color="auto"/>
          </w:divBdr>
          <w:divsChild>
            <w:div w:id="1480997118">
              <w:marLeft w:val="0"/>
              <w:marRight w:val="0"/>
              <w:marTop w:val="0"/>
              <w:marBottom w:val="0"/>
              <w:divBdr>
                <w:top w:val="none" w:sz="0" w:space="0" w:color="auto"/>
                <w:left w:val="none" w:sz="0" w:space="0" w:color="auto"/>
                <w:bottom w:val="none" w:sz="0" w:space="0" w:color="auto"/>
                <w:right w:val="none" w:sz="0" w:space="0" w:color="auto"/>
              </w:divBdr>
            </w:div>
            <w:div w:id="1830755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8727477">
      <w:bodyDiv w:val="1"/>
      <w:marLeft w:val="0"/>
      <w:marRight w:val="0"/>
      <w:marTop w:val="0"/>
      <w:marBottom w:val="0"/>
      <w:divBdr>
        <w:top w:val="none" w:sz="0" w:space="0" w:color="auto"/>
        <w:left w:val="none" w:sz="0" w:space="0" w:color="auto"/>
        <w:bottom w:val="none" w:sz="0" w:space="0" w:color="auto"/>
        <w:right w:val="none" w:sz="0" w:space="0" w:color="auto"/>
      </w:divBdr>
      <w:divsChild>
        <w:div w:id="1575042410">
          <w:marLeft w:val="0"/>
          <w:marRight w:val="0"/>
          <w:marTop w:val="0"/>
          <w:marBottom w:val="0"/>
          <w:divBdr>
            <w:top w:val="none" w:sz="0" w:space="0" w:color="auto"/>
            <w:left w:val="none" w:sz="0" w:space="0" w:color="auto"/>
            <w:bottom w:val="none" w:sz="0" w:space="0" w:color="auto"/>
            <w:right w:val="none" w:sz="0" w:space="0" w:color="auto"/>
          </w:divBdr>
          <w:divsChild>
            <w:div w:id="41877575">
              <w:marLeft w:val="0"/>
              <w:marRight w:val="0"/>
              <w:marTop w:val="0"/>
              <w:marBottom w:val="0"/>
              <w:divBdr>
                <w:top w:val="none" w:sz="0" w:space="0" w:color="auto"/>
                <w:left w:val="none" w:sz="0" w:space="0" w:color="auto"/>
                <w:bottom w:val="none" w:sz="0" w:space="0" w:color="auto"/>
                <w:right w:val="none" w:sz="0" w:space="0" w:color="auto"/>
              </w:divBdr>
            </w:div>
            <w:div w:id="51125073">
              <w:marLeft w:val="0"/>
              <w:marRight w:val="0"/>
              <w:marTop w:val="0"/>
              <w:marBottom w:val="0"/>
              <w:divBdr>
                <w:top w:val="none" w:sz="0" w:space="0" w:color="auto"/>
                <w:left w:val="none" w:sz="0" w:space="0" w:color="auto"/>
                <w:bottom w:val="none" w:sz="0" w:space="0" w:color="auto"/>
                <w:right w:val="none" w:sz="0" w:space="0" w:color="auto"/>
              </w:divBdr>
            </w:div>
            <w:div w:id="59063357">
              <w:marLeft w:val="0"/>
              <w:marRight w:val="0"/>
              <w:marTop w:val="0"/>
              <w:marBottom w:val="0"/>
              <w:divBdr>
                <w:top w:val="none" w:sz="0" w:space="0" w:color="auto"/>
                <w:left w:val="none" w:sz="0" w:space="0" w:color="auto"/>
                <w:bottom w:val="none" w:sz="0" w:space="0" w:color="auto"/>
                <w:right w:val="none" w:sz="0" w:space="0" w:color="auto"/>
              </w:divBdr>
            </w:div>
            <w:div w:id="131100369">
              <w:marLeft w:val="0"/>
              <w:marRight w:val="0"/>
              <w:marTop w:val="0"/>
              <w:marBottom w:val="0"/>
              <w:divBdr>
                <w:top w:val="none" w:sz="0" w:space="0" w:color="auto"/>
                <w:left w:val="none" w:sz="0" w:space="0" w:color="auto"/>
                <w:bottom w:val="none" w:sz="0" w:space="0" w:color="auto"/>
                <w:right w:val="none" w:sz="0" w:space="0" w:color="auto"/>
              </w:divBdr>
            </w:div>
            <w:div w:id="237403742">
              <w:marLeft w:val="0"/>
              <w:marRight w:val="0"/>
              <w:marTop w:val="0"/>
              <w:marBottom w:val="0"/>
              <w:divBdr>
                <w:top w:val="none" w:sz="0" w:space="0" w:color="auto"/>
                <w:left w:val="none" w:sz="0" w:space="0" w:color="auto"/>
                <w:bottom w:val="none" w:sz="0" w:space="0" w:color="auto"/>
                <w:right w:val="none" w:sz="0" w:space="0" w:color="auto"/>
              </w:divBdr>
            </w:div>
            <w:div w:id="266620575">
              <w:marLeft w:val="0"/>
              <w:marRight w:val="0"/>
              <w:marTop w:val="0"/>
              <w:marBottom w:val="0"/>
              <w:divBdr>
                <w:top w:val="none" w:sz="0" w:space="0" w:color="auto"/>
                <w:left w:val="none" w:sz="0" w:space="0" w:color="auto"/>
                <w:bottom w:val="none" w:sz="0" w:space="0" w:color="auto"/>
                <w:right w:val="none" w:sz="0" w:space="0" w:color="auto"/>
              </w:divBdr>
            </w:div>
            <w:div w:id="271015990">
              <w:marLeft w:val="0"/>
              <w:marRight w:val="0"/>
              <w:marTop w:val="0"/>
              <w:marBottom w:val="0"/>
              <w:divBdr>
                <w:top w:val="none" w:sz="0" w:space="0" w:color="auto"/>
                <w:left w:val="none" w:sz="0" w:space="0" w:color="auto"/>
                <w:bottom w:val="none" w:sz="0" w:space="0" w:color="auto"/>
                <w:right w:val="none" w:sz="0" w:space="0" w:color="auto"/>
              </w:divBdr>
            </w:div>
            <w:div w:id="314846468">
              <w:marLeft w:val="0"/>
              <w:marRight w:val="0"/>
              <w:marTop w:val="0"/>
              <w:marBottom w:val="0"/>
              <w:divBdr>
                <w:top w:val="none" w:sz="0" w:space="0" w:color="auto"/>
                <w:left w:val="none" w:sz="0" w:space="0" w:color="auto"/>
                <w:bottom w:val="none" w:sz="0" w:space="0" w:color="auto"/>
                <w:right w:val="none" w:sz="0" w:space="0" w:color="auto"/>
              </w:divBdr>
            </w:div>
            <w:div w:id="414740986">
              <w:marLeft w:val="0"/>
              <w:marRight w:val="0"/>
              <w:marTop w:val="0"/>
              <w:marBottom w:val="0"/>
              <w:divBdr>
                <w:top w:val="none" w:sz="0" w:space="0" w:color="auto"/>
                <w:left w:val="none" w:sz="0" w:space="0" w:color="auto"/>
                <w:bottom w:val="none" w:sz="0" w:space="0" w:color="auto"/>
                <w:right w:val="none" w:sz="0" w:space="0" w:color="auto"/>
              </w:divBdr>
            </w:div>
            <w:div w:id="450706012">
              <w:marLeft w:val="0"/>
              <w:marRight w:val="0"/>
              <w:marTop w:val="0"/>
              <w:marBottom w:val="0"/>
              <w:divBdr>
                <w:top w:val="none" w:sz="0" w:space="0" w:color="auto"/>
                <w:left w:val="none" w:sz="0" w:space="0" w:color="auto"/>
                <w:bottom w:val="none" w:sz="0" w:space="0" w:color="auto"/>
                <w:right w:val="none" w:sz="0" w:space="0" w:color="auto"/>
              </w:divBdr>
            </w:div>
            <w:div w:id="688484592">
              <w:marLeft w:val="0"/>
              <w:marRight w:val="0"/>
              <w:marTop w:val="0"/>
              <w:marBottom w:val="0"/>
              <w:divBdr>
                <w:top w:val="none" w:sz="0" w:space="0" w:color="auto"/>
                <w:left w:val="none" w:sz="0" w:space="0" w:color="auto"/>
                <w:bottom w:val="none" w:sz="0" w:space="0" w:color="auto"/>
                <w:right w:val="none" w:sz="0" w:space="0" w:color="auto"/>
              </w:divBdr>
            </w:div>
            <w:div w:id="977147462">
              <w:marLeft w:val="0"/>
              <w:marRight w:val="0"/>
              <w:marTop w:val="0"/>
              <w:marBottom w:val="0"/>
              <w:divBdr>
                <w:top w:val="none" w:sz="0" w:space="0" w:color="auto"/>
                <w:left w:val="none" w:sz="0" w:space="0" w:color="auto"/>
                <w:bottom w:val="none" w:sz="0" w:space="0" w:color="auto"/>
                <w:right w:val="none" w:sz="0" w:space="0" w:color="auto"/>
              </w:divBdr>
            </w:div>
            <w:div w:id="1002515764">
              <w:marLeft w:val="0"/>
              <w:marRight w:val="0"/>
              <w:marTop w:val="0"/>
              <w:marBottom w:val="0"/>
              <w:divBdr>
                <w:top w:val="none" w:sz="0" w:space="0" w:color="auto"/>
                <w:left w:val="none" w:sz="0" w:space="0" w:color="auto"/>
                <w:bottom w:val="none" w:sz="0" w:space="0" w:color="auto"/>
                <w:right w:val="none" w:sz="0" w:space="0" w:color="auto"/>
              </w:divBdr>
            </w:div>
            <w:div w:id="1301157946">
              <w:marLeft w:val="0"/>
              <w:marRight w:val="0"/>
              <w:marTop w:val="0"/>
              <w:marBottom w:val="0"/>
              <w:divBdr>
                <w:top w:val="none" w:sz="0" w:space="0" w:color="auto"/>
                <w:left w:val="none" w:sz="0" w:space="0" w:color="auto"/>
                <w:bottom w:val="none" w:sz="0" w:space="0" w:color="auto"/>
                <w:right w:val="none" w:sz="0" w:space="0" w:color="auto"/>
              </w:divBdr>
            </w:div>
            <w:div w:id="1334336575">
              <w:marLeft w:val="0"/>
              <w:marRight w:val="0"/>
              <w:marTop w:val="0"/>
              <w:marBottom w:val="0"/>
              <w:divBdr>
                <w:top w:val="none" w:sz="0" w:space="0" w:color="auto"/>
                <w:left w:val="none" w:sz="0" w:space="0" w:color="auto"/>
                <w:bottom w:val="none" w:sz="0" w:space="0" w:color="auto"/>
                <w:right w:val="none" w:sz="0" w:space="0" w:color="auto"/>
              </w:divBdr>
            </w:div>
            <w:div w:id="1407265637">
              <w:marLeft w:val="0"/>
              <w:marRight w:val="0"/>
              <w:marTop w:val="0"/>
              <w:marBottom w:val="0"/>
              <w:divBdr>
                <w:top w:val="none" w:sz="0" w:space="0" w:color="auto"/>
                <w:left w:val="none" w:sz="0" w:space="0" w:color="auto"/>
                <w:bottom w:val="none" w:sz="0" w:space="0" w:color="auto"/>
                <w:right w:val="none" w:sz="0" w:space="0" w:color="auto"/>
              </w:divBdr>
            </w:div>
            <w:div w:id="1541936180">
              <w:marLeft w:val="0"/>
              <w:marRight w:val="0"/>
              <w:marTop w:val="0"/>
              <w:marBottom w:val="0"/>
              <w:divBdr>
                <w:top w:val="none" w:sz="0" w:space="0" w:color="auto"/>
                <w:left w:val="none" w:sz="0" w:space="0" w:color="auto"/>
                <w:bottom w:val="none" w:sz="0" w:space="0" w:color="auto"/>
                <w:right w:val="none" w:sz="0" w:space="0" w:color="auto"/>
              </w:divBdr>
            </w:div>
            <w:div w:id="1727416888">
              <w:marLeft w:val="0"/>
              <w:marRight w:val="0"/>
              <w:marTop w:val="0"/>
              <w:marBottom w:val="0"/>
              <w:divBdr>
                <w:top w:val="none" w:sz="0" w:space="0" w:color="auto"/>
                <w:left w:val="none" w:sz="0" w:space="0" w:color="auto"/>
                <w:bottom w:val="none" w:sz="0" w:space="0" w:color="auto"/>
                <w:right w:val="none" w:sz="0" w:space="0" w:color="auto"/>
              </w:divBdr>
            </w:div>
            <w:div w:id="2006130938">
              <w:marLeft w:val="0"/>
              <w:marRight w:val="0"/>
              <w:marTop w:val="0"/>
              <w:marBottom w:val="0"/>
              <w:divBdr>
                <w:top w:val="none" w:sz="0" w:space="0" w:color="auto"/>
                <w:left w:val="none" w:sz="0" w:space="0" w:color="auto"/>
                <w:bottom w:val="none" w:sz="0" w:space="0" w:color="auto"/>
                <w:right w:val="none" w:sz="0" w:space="0" w:color="auto"/>
              </w:divBdr>
            </w:div>
            <w:div w:id="2115249785">
              <w:marLeft w:val="0"/>
              <w:marRight w:val="0"/>
              <w:marTop w:val="0"/>
              <w:marBottom w:val="0"/>
              <w:divBdr>
                <w:top w:val="none" w:sz="0" w:space="0" w:color="auto"/>
                <w:left w:val="none" w:sz="0" w:space="0" w:color="auto"/>
                <w:bottom w:val="none" w:sz="0" w:space="0" w:color="auto"/>
                <w:right w:val="none" w:sz="0" w:space="0" w:color="auto"/>
              </w:divBdr>
            </w:div>
          </w:divsChild>
        </w:div>
        <w:div w:id="2072847818">
          <w:marLeft w:val="0"/>
          <w:marRight w:val="0"/>
          <w:marTop w:val="0"/>
          <w:marBottom w:val="0"/>
          <w:divBdr>
            <w:top w:val="none" w:sz="0" w:space="0" w:color="auto"/>
            <w:left w:val="none" w:sz="0" w:space="0" w:color="auto"/>
            <w:bottom w:val="none" w:sz="0" w:space="0" w:color="auto"/>
            <w:right w:val="none" w:sz="0" w:space="0" w:color="auto"/>
          </w:divBdr>
          <w:divsChild>
            <w:div w:id="85539896">
              <w:marLeft w:val="0"/>
              <w:marRight w:val="0"/>
              <w:marTop w:val="0"/>
              <w:marBottom w:val="0"/>
              <w:divBdr>
                <w:top w:val="none" w:sz="0" w:space="0" w:color="auto"/>
                <w:left w:val="none" w:sz="0" w:space="0" w:color="auto"/>
                <w:bottom w:val="none" w:sz="0" w:space="0" w:color="auto"/>
                <w:right w:val="none" w:sz="0" w:space="0" w:color="auto"/>
              </w:divBdr>
            </w:div>
            <w:div w:id="271133196">
              <w:marLeft w:val="0"/>
              <w:marRight w:val="0"/>
              <w:marTop w:val="0"/>
              <w:marBottom w:val="0"/>
              <w:divBdr>
                <w:top w:val="none" w:sz="0" w:space="0" w:color="auto"/>
                <w:left w:val="none" w:sz="0" w:space="0" w:color="auto"/>
                <w:bottom w:val="none" w:sz="0" w:space="0" w:color="auto"/>
                <w:right w:val="none" w:sz="0" w:space="0" w:color="auto"/>
              </w:divBdr>
            </w:div>
            <w:div w:id="326252811">
              <w:marLeft w:val="0"/>
              <w:marRight w:val="0"/>
              <w:marTop w:val="0"/>
              <w:marBottom w:val="0"/>
              <w:divBdr>
                <w:top w:val="none" w:sz="0" w:space="0" w:color="auto"/>
                <w:left w:val="none" w:sz="0" w:space="0" w:color="auto"/>
                <w:bottom w:val="none" w:sz="0" w:space="0" w:color="auto"/>
                <w:right w:val="none" w:sz="0" w:space="0" w:color="auto"/>
              </w:divBdr>
            </w:div>
            <w:div w:id="569114695">
              <w:marLeft w:val="0"/>
              <w:marRight w:val="0"/>
              <w:marTop w:val="0"/>
              <w:marBottom w:val="0"/>
              <w:divBdr>
                <w:top w:val="none" w:sz="0" w:space="0" w:color="auto"/>
                <w:left w:val="none" w:sz="0" w:space="0" w:color="auto"/>
                <w:bottom w:val="none" w:sz="0" w:space="0" w:color="auto"/>
                <w:right w:val="none" w:sz="0" w:space="0" w:color="auto"/>
              </w:divBdr>
            </w:div>
            <w:div w:id="619532941">
              <w:marLeft w:val="0"/>
              <w:marRight w:val="0"/>
              <w:marTop w:val="0"/>
              <w:marBottom w:val="0"/>
              <w:divBdr>
                <w:top w:val="none" w:sz="0" w:space="0" w:color="auto"/>
                <w:left w:val="none" w:sz="0" w:space="0" w:color="auto"/>
                <w:bottom w:val="none" w:sz="0" w:space="0" w:color="auto"/>
                <w:right w:val="none" w:sz="0" w:space="0" w:color="auto"/>
              </w:divBdr>
            </w:div>
            <w:div w:id="670573145">
              <w:marLeft w:val="0"/>
              <w:marRight w:val="0"/>
              <w:marTop w:val="0"/>
              <w:marBottom w:val="0"/>
              <w:divBdr>
                <w:top w:val="none" w:sz="0" w:space="0" w:color="auto"/>
                <w:left w:val="none" w:sz="0" w:space="0" w:color="auto"/>
                <w:bottom w:val="none" w:sz="0" w:space="0" w:color="auto"/>
                <w:right w:val="none" w:sz="0" w:space="0" w:color="auto"/>
              </w:divBdr>
            </w:div>
            <w:div w:id="692808374">
              <w:marLeft w:val="0"/>
              <w:marRight w:val="0"/>
              <w:marTop w:val="0"/>
              <w:marBottom w:val="0"/>
              <w:divBdr>
                <w:top w:val="none" w:sz="0" w:space="0" w:color="auto"/>
                <w:left w:val="none" w:sz="0" w:space="0" w:color="auto"/>
                <w:bottom w:val="none" w:sz="0" w:space="0" w:color="auto"/>
                <w:right w:val="none" w:sz="0" w:space="0" w:color="auto"/>
              </w:divBdr>
            </w:div>
            <w:div w:id="782306253">
              <w:marLeft w:val="0"/>
              <w:marRight w:val="0"/>
              <w:marTop w:val="0"/>
              <w:marBottom w:val="0"/>
              <w:divBdr>
                <w:top w:val="none" w:sz="0" w:space="0" w:color="auto"/>
                <w:left w:val="none" w:sz="0" w:space="0" w:color="auto"/>
                <w:bottom w:val="none" w:sz="0" w:space="0" w:color="auto"/>
                <w:right w:val="none" w:sz="0" w:space="0" w:color="auto"/>
              </w:divBdr>
            </w:div>
            <w:div w:id="830175141">
              <w:marLeft w:val="0"/>
              <w:marRight w:val="0"/>
              <w:marTop w:val="0"/>
              <w:marBottom w:val="0"/>
              <w:divBdr>
                <w:top w:val="none" w:sz="0" w:space="0" w:color="auto"/>
                <w:left w:val="none" w:sz="0" w:space="0" w:color="auto"/>
                <w:bottom w:val="none" w:sz="0" w:space="0" w:color="auto"/>
                <w:right w:val="none" w:sz="0" w:space="0" w:color="auto"/>
              </w:divBdr>
            </w:div>
            <w:div w:id="1123383391">
              <w:marLeft w:val="0"/>
              <w:marRight w:val="0"/>
              <w:marTop w:val="0"/>
              <w:marBottom w:val="0"/>
              <w:divBdr>
                <w:top w:val="none" w:sz="0" w:space="0" w:color="auto"/>
                <w:left w:val="none" w:sz="0" w:space="0" w:color="auto"/>
                <w:bottom w:val="none" w:sz="0" w:space="0" w:color="auto"/>
                <w:right w:val="none" w:sz="0" w:space="0" w:color="auto"/>
              </w:divBdr>
            </w:div>
            <w:div w:id="1741440854">
              <w:marLeft w:val="0"/>
              <w:marRight w:val="0"/>
              <w:marTop w:val="0"/>
              <w:marBottom w:val="0"/>
              <w:divBdr>
                <w:top w:val="none" w:sz="0" w:space="0" w:color="auto"/>
                <w:left w:val="none" w:sz="0" w:space="0" w:color="auto"/>
                <w:bottom w:val="none" w:sz="0" w:space="0" w:color="auto"/>
                <w:right w:val="none" w:sz="0" w:space="0" w:color="auto"/>
              </w:divBdr>
            </w:div>
            <w:div w:id="1899242703">
              <w:marLeft w:val="0"/>
              <w:marRight w:val="0"/>
              <w:marTop w:val="0"/>
              <w:marBottom w:val="0"/>
              <w:divBdr>
                <w:top w:val="none" w:sz="0" w:space="0" w:color="auto"/>
                <w:left w:val="none" w:sz="0" w:space="0" w:color="auto"/>
                <w:bottom w:val="none" w:sz="0" w:space="0" w:color="auto"/>
                <w:right w:val="none" w:sz="0" w:space="0" w:color="auto"/>
              </w:divBdr>
            </w:div>
            <w:div w:id="21111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426">
      <w:bodyDiv w:val="1"/>
      <w:marLeft w:val="0"/>
      <w:marRight w:val="0"/>
      <w:marTop w:val="0"/>
      <w:marBottom w:val="0"/>
      <w:divBdr>
        <w:top w:val="none" w:sz="0" w:space="0" w:color="auto"/>
        <w:left w:val="none" w:sz="0" w:space="0" w:color="auto"/>
        <w:bottom w:val="none" w:sz="0" w:space="0" w:color="auto"/>
        <w:right w:val="none" w:sz="0" w:space="0" w:color="auto"/>
      </w:divBdr>
      <w:divsChild>
        <w:div w:id="526259704">
          <w:marLeft w:val="0"/>
          <w:marRight w:val="0"/>
          <w:marTop w:val="0"/>
          <w:marBottom w:val="0"/>
          <w:divBdr>
            <w:top w:val="none" w:sz="0" w:space="0" w:color="auto"/>
            <w:left w:val="none" w:sz="0" w:space="0" w:color="auto"/>
            <w:bottom w:val="none" w:sz="0" w:space="0" w:color="auto"/>
            <w:right w:val="none" w:sz="0" w:space="0" w:color="auto"/>
          </w:divBdr>
        </w:div>
        <w:div w:id="872500901">
          <w:marLeft w:val="0"/>
          <w:marRight w:val="0"/>
          <w:marTop w:val="0"/>
          <w:marBottom w:val="0"/>
          <w:divBdr>
            <w:top w:val="none" w:sz="0" w:space="0" w:color="auto"/>
            <w:left w:val="none" w:sz="0" w:space="0" w:color="auto"/>
            <w:bottom w:val="none" w:sz="0" w:space="0" w:color="auto"/>
            <w:right w:val="none" w:sz="0" w:space="0" w:color="auto"/>
          </w:divBdr>
        </w:div>
      </w:divsChild>
    </w:div>
    <w:div w:id="1458142721">
      <w:bodyDiv w:val="1"/>
      <w:marLeft w:val="0"/>
      <w:marRight w:val="0"/>
      <w:marTop w:val="0"/>
      <w:marBottom w:val="0"/>
      <w:divBdr>
        <w:top w:val="none" w:sz="0" w:space="0" w:color="auto"/>
        <w:left w:val="none" w:sz="0" w:space="0" w:color="auto"/>
        <w:bottom w:val="none" w:sz="0" w:space="0" w:color="auto"/>
        <w:right w:val="none" w:sz="0" w:space="0" w:color="auto"/>
      </w:divBdr>
    </w:div>
    <w:div w:id="1780030249">
      <w:bodyDiv w:val="1"/>
      <w:marLeft w:val="0"/>
      <w:marRight w:val="0"/>
      <w:marTop w:val="0"/>
      <w:marBottom w:val="0"/>
      <w:divBdr>
        <w:top w:val="none" w:sz="0" w:space="0" w:color="auto"/>
        <w:left w:val="none" w:sz="0" w:space="0" w:color="auto"/>
        <w:bottom w:val="none" w:sz="0" w:space="0" w:color="auto"/>
        <w:right w:val="none" w:sz="0" w:space="0" w:color="auto"/>
      </w:divBdr>
      <w:divsChild>
        <w:div w:id="103382281">
          <w:marLeft w:val="0"/>
          <w:marRight w:val="0"/>
          <w:marTop w:val="0"/>
          <w:marBottom w:val="0"/>
          <w:divBdr>
            <w:top w:val="none" w:sz="0" w:space="0" w:color="auto"/>
            <w:left w:val="none" w:sz="0" w:space="0" w:color="auto"/>
            <w:bottom w:val="none" w:sz="0" w:space="0" w:color="auto"/>
            <w:right w:val="none" w:sz="0" w:space="0" w:color="auto"/>
          </w:divBdr>
        </w:div>
      </w:divsChild>
    </w:div>
    <w:div w:id="1953435105">
      <w:bodyDiv w:val="1"/>
      <w:marLeft w:val="0"/>
      <w:marRight w:val="0"/>
      <w:marTop w:val="0"/>
      <w:marBottom w:val="0"/>
      <w:divBdr>
        <w:top w:val="none" w:sz="0" w:space="0" w:color="auto"/>
        <w:left w:val="none" w:sz="0" w:space="0" w:color="auto"/>
        <w:bottom w:val="none" w:sz="0" w:space="0" w:color="auto"/>
        <w:right w:val="none" w:sz="0" w:space="0" w:color="auto"/>
      </w:divBdr>
    </w:div>
    <w:div w:id="20582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3/1308/oj" TargetMode="External"/><Relationship Id="rId3" Type="http://schemas.openxmlformats.org/officeDocument/2006/relationships/hyperlink" Target="http://data.europa.eu/eli/reg/2021/2115/2024-05-25" TargetMode="External"/><Relationship Id="rId7" Type="http://schemas.openxmlformats.org/officeDocument/2006/relationships/hyperlink" Target="http://data.europa.eu/eli/reg/2011/182/oj" TargetMode="External"/><Relationship Id="rId12" Type="http://schemas.openxmlformats.org/officeDocument/2006/relationships/hyperlink" Target="http://data.europa.eu/eli/reg/2009/1217/oj" TargetMode="External"/><Relationship Id="rId2" Type="http://schemas.openxmlformats.org/officeDocument/2006/relationships/hyperlink" Target="http://data.europa.eu/eli/reg/2013/1308/2024-05-13" TargetMode="External"/><Relationship Id="rId1" Type="http://schemas.openxmlformats.org/officeDocument/2006/relationships/hyperlink" Target="https://agriculture.ec.europa.eu/document/download/171329ff-0f50-4fa5-946f-aea11032172e_en?filename=strategic-dialogue-report-2024_en.pdf" TargetMode="External"/><Relationship Id="rId6" Type="http://schemas.openxmlformats.org/officeDocument/2006/relationships/hyperlink" Target="http://data.europa.eu/eli/dir/2024/1760/oj" TargetMode="External"/><Relationship Id="rId11" Type="http://schemas.openxmlformats.org/officeDocument/2006/relationships/hyperlink" Target="http://data.europa.eu/eli/reco/2003/361/oj" TargetMode="External"/><Relationship Id="rId5" Type="http://schemas.openxmlformats.org/officeDocument/2006/relationships/hyperlink" Target="http://data.europa.eu/eli/reg/2011/1169/oj" TargetMode="External"/><Relationship Id="rId10" Type="http://schemas.openxmlformats.org/officeDocument/2006/relationships/hyperlink" Target="http://data.europa.eu/eli/reg/2021/2116/oj" TargetMode="External"/><Relationship Id="rId4" Type="http://schemas.openxmlformats.org/officeDocument/2006/relationships/hyperlink" Target="http://data.europa.eu/eli/reg/2021/2116/2022-08-26" TargetMode="External"/><Relationship Id="rId9" Type="http://schemas.openxmlformats.org/officeDocument/2006/relationships/hyperlink" Target="http://data.europa.eu/eli/reg/2021/211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C4AC0A7539AF5438B2937ED8F18D5AD" ma:contentTypeVersion="6" ma:contentTypeDescription="Create a new document." ma:contentTypeScope="" ma:versionID="0472dfd5dd62ebb92225fdd0136d1533">
  <xsd:schema xmlns:xsd="http://www.w3.org/2001/XMLSchema" xmlns:xs="http://www.w3.org/2001/XMLSchema" xmlns:p="http://schemas.microsoft.com/office/2006/metadata/properties" xmlns:ns2="bd3ec9de-6818-4462-b428-5f1e35371655" xmlns:ns3="08c07b80-dfd0-467f-8d0f-0eb294d393a0" targetNamespace="http://schemas.microsoft.com/office/2006/metadata/properties" ma:root="true" ma:fieldsID="641959111b643563c65e45f7387150e6" ns2:_="" ns3:_="">
    <xsd:import namespace="bd3ec9de-6818-4462-b428-5f1e35371655"/>
    <xsd:import namespace="08c07b80-dfd0-467f-8d0f-0eb294d39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ec9de-6818-4462-b428-5f1e35371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7b80-dfd0-467f-8d0f-0eb294d393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44c03d0-0f03-451f-9d46-5279004462a4">
      <UserInfo>
        <DisplayName>POPPE Anna-Lena (SJ)</DisplayName>
        <AccountId>756</AccountId>
        <AccountType/>
      </UserInfo>
    </SharedWithUsers>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20C8-8C90-4346-A485-F2A93C83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E488B-0AA7-4853-9B33-0C847F908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ec9de-6818-4462-b428-5f1e35371655"/>
    <ds:schemaRef ds:uri="08c07b80-dfd0-467f-8d0f-0eb294d3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77B39-5B8E-4D06-B376-9873EC15E175}">
  <ds:schemaRefs>
    <ds:schemaRef ds:uri="http://schemas.microsoft.com/sharepoint/v3/contenttype/forms"/>
  </ds:schemaRefs>
</ds:datastoreItem>
</file>

<file path=customXml/itemProps4.xml><?xml version="1.0" encoding="utf-8"?>
<ds:datastoreItem xmlns:ds="http://schemas.openxmlformats.org/officeDocument/2006/customXml" ds:itemID="{407C492A-0776-496D-833D-3DF579D2A53F}">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5.xml><?xml version="1.0" encoding="utf-8"?>
<ds:datastoreItem xmlns:ds="http://schemas.openxmlformats.org/officeDocument/2006/customXml" ds:itemID="{0A54599D-7E0F-4A88-BBDE-1B66D3C3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16</Pages>
  <Words>10214</Words>
  <Characters>58221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68299</CharactersWithSpaces>
  <SharedDoc>false</SharedDoc>
  <HLinks>
    <vt:vector size="30" baseType="variant">
      <vt:variant>
        <vt:i4>4194327</vt:i4>
      </vt:variant>
      <vt:variant>
        <vt:i4>12</vt:i4>
      </vt:variant>
      <vt:variant>
        <vt:i4>0</vt:i4>
      </vt:variant>
      <vt:variant>
        <vt:i4>5</vt:i4>
      </vt:variant>
      <vt:variant>
        <vt:lpwstr>http://data.europa.eu/eli/reg/2011/182/oj</vt:lpwstr>
      </vt:variant>
      <vt:variant>
        <vt:lpwstr/>
      </vt:variant>
      <vt:variant>
        <vt:i4>2687011</vt:i4>
      </vt:variant>
      <vt:variant>
        <vt:i4>9</vt:i4>
      </vt:variant>
      <vt:variant>
        <vt:i4>0</vt:i4>
      </vt:variant>
      <vt:variant>
        <vt:i4>5</vt:i4>
      </vt:variant>
      <vt:variant>
        <vt:lpwstr>http://data.europa.eu/eli/reg/2021/2116/2022-08-26</vt:lpwstr>
      </vt:variant>
      <vt:variant>
        <vt:lpwstr/>
      </vt:variant>
      <vt:variant>
        <vt:i4>2883629</vt:i4>
      </vt:variant>
      <vt:variant>
        <vt:i4>6</vt:i4>
      </vt:variant>
      <vt:variant>
        <vt:i4>0</vt:i4>
      </vt:variant>
      <vt:variant>
        <vt:i4>5</vt:i4>
      </vt:variant>
      <vt:variant>
        <vt:lpwstr>http://data.europa.eu/eli/reg/2021/2115/2024-05-25</vt:lpwstr>
      </vt:variant>
      <vt:variant>
        <vt:lpwstr/>
      </vt:variant>
      <vt:variant>
        <vt:i4>2752546</vt:i4>
      </vt:variant>
      <vt:variant>
        <vt:i4>3</vt:i4>
      </vt:variant>
      <vt:variant>
        <vt:i4>0</vt:i4>
      </vt:variant>
      <vt:variant>
        <vt:i4>5</vt:i4>
      </vt:variant>
      <vt:variant>
        <vt:lpwstr>http://data.europa.eu/eli/reg/2013/1308/2024-05-13</vt:lpwstr>
      </vt:variant>
      <vt:variant>
        <vt:lpwstr/>
      </vt:variant>
      <vt:variant>
        <vt:i4>7864356</vt:i4>
      </vt:variant>
      <vt:variant>
        <vt:i4>0</vt:i4>
      </vt:variant>
      <vt:variant>
        <vt:i4>0</vt:i4>
      </vt:variant>
      <vt:variant>
        <vt:i4>5</vt:i4>
      </vt:variant>
      <vt:variant>
        <vt:lpwstr>https://agriculture.ec.europa.eu/document/download/171329ff-0f50-4fa5-946f-aea11032172e_en?filename=strategic-dialogue-report-2024_en.pdf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16</cp:revision>
  <cp:lastPrinted>2024-08-30T16:44:00Z</cp:lastPrinted>
  <dcterms:created xsi:type="dcterms:W3CDTF">2024-12-06T11:30:00Z</dcterms:created>
  <dcterms:modified xsi:type="dcterms:W3CDTF">2024-12-09T09:52:00Z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2024-05-07T12:17:21Z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34f09b1b-3fba-4a41-a6e3-9f5fad093e07</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Order">
    <vt:r8>12000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y fmtid="{D5CDD505-2E9C-101B-9397-08002B2CF9AE}" pid="26" name="DQCStatus">
    <vt:lpwstr>Green (DQC version 03)</vt:lpwstr>
  </property>
</Properties>
</file>