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1ECAF" w14:textId="4EBB2DDD" w:rsidR="006E250C" w:rsidRPr="008E655A" w:rsidRDefault="00D4366C" w:rsidP="00D4366C">
      <w:pPr>
        <w:pStyle w:val="Pagedecouverture"/>
        <w:rPr>
          <w:noProof/>
        </w:rPr>
      </w:pPr>
      <w:r>
        <w:rPr>
          <w:noProof/>
        </w:rPr>
        <w:pict w14:anchorId="04B391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F93BF07F-EEA1-4E64-8FC4-F41CE52BF849" style="width:455.25pt;height:441pt">
            <v:imagedata r:id="rId8" o:title=""/>
          </v:shape>
        </w:pict>
      </w:r>
    </w:p>
    <w:p w14:paraId="2FD1EFC9" w14:textId="77777777" w:rsidR="006E250C" w:rsidRPr="008E655A" w:rsidRDefault="006E250C" w:rsidP="006E250C">
      <w:pPr>
        <w:rPr>
          <w:noProof/>
        </w:rPr>
        <w:sectPr w:rsidR="006E250C" w:rsidRPr="008E655A" w:rsidSect="00D4366C">
          <w:footerReference w:type="even" r:id="rId9"/>
          <w:footerReference w:type="default" r:id="rId10"/>
          <w:pgSz w:w="11906" w:h="16838" w:code="9"/>
          <w:pgMar w:top="1134" w:right="1417" w:bottom="1134" w:left="1417" w:header="709" w:footer="709" w:gutter="0"/>
          <w:pgNumType w:start="0"/>
          <w:cols w:space="720"/>
          <w:docGrid w:linePitch="360"/>
        </w:sectPr>
      </w:pPr>
    </w:p>
    <w:p w14:paraId="23E8AF50" w14:textId="77777777" w:rsidR="007177ED" w:rsidRPr="008E655A" w:rsidRDefault="007177ED" w:rsidP="007177ED">
      <w:pPr>
        <w:pStyle w:val="Exposdesmotifstitre"/>
        <w:rPr>
          <w:noProof/>
        </w:rPr>
      </w:pPr>
      <w:bookmarkStart w:id="0" w:name="_Hlk128568552"/>
      <w:bookmarkStart w:id="1" w:name="_GoBack"/>
      <w:bookmarkEnd w:id="1"/>
      <w:r w:rsidRPr="008E655A">
        <w:rPr>
          <w:noProof/>
        </w:rPr>
        <w:lastRenderedPageBreak/>
        <w:t>ОБЯСНИТЕЛЕН МЕМОРАНДУМ</w:t>
      </w:r>
    </w:p>
    <w:p w14:paraId="309A59DE" w14:textId="77777777" w:rsidR="001602B3" w:rsidRPr="008E655A" w:rsidRDefault="001602B3" w:rsidP="001602B3">
      <w:pPr>
        <w:pStyle w:val="ManualHeading1"/>
        <w:rPr>
          <w:noProof/>
        </w:rPr>
      </w:pPr>
      <w:r w:rsidRPr="008E655A">
        <w:rPr>
          <w:noProof/>
        </w:rPr>
        <w:t>1.</w:t>
      </w:r>
      <w:r w:rsidRPr="008E655A">
        <w:rPr>
          <w:noProof/>
        </w:rPr>
        <w:tab/>
        <w:t>КОНТЕКСТ НА ПРЕДЛОЖЕНИЕТО</w:t>
      </w:r>
    </w:p>
    <w:p w14:paraId="2C767044" w14:textId="77777777" w:rsidR="001602B3" w:rsidRPr="008E655A" w:rsidRDefault="001602B3" w:rsidP="001602B3">
      <w:pPr>
        <w:pStyle w:val="ManualHeading2"/>
        <w:rPr>
          <w:noProof/>
        </w:rPr>
      </w:pPr>
      <w:r w:rsidRPr="008E655A">
        <w:rPr>
          <w:noProof/>
          <w:u w:color="000000"/>
          <w:bdr w:val="nil"/>
        </w:rPr>
        <w:t>•</w:t>
      </w:r>
      <w:r w:rsidRPr="008E655A">
        <w:rPr>
          <w:noProof/>
        </w:rPr>
        <w:tab/>
        <w:t>Основания и цели на предложението</w:t>
      </w:r>
    </w:p>
    <w:p w14:paraId="56BDB9A4" w14:textId="77777777" w:rsidR="001602B3" w:rsidRPr="008E655A" w:rsidRDefault="001602B3" w:rsidP="001602B3">
      <w:pPr>
        <w:pStyle w:val="Text1"/>
        <w:rPr>
          <w:i/>
          <w:noProof/>
          <w:u w:val="single"/>
        </w:rPr>
      </w:pPr>
      <w:r w:rsidRPr="008E655A">
        <w:rPr>
          <w:i/>
          <w:noProof/>
          <w:u w:val="single"/>
        </w:rPr>
        <w:t>Основания</w:t>
      </w:r>
    </w:p>
    <w:p w14:paraId="4787B9B8" w14:textId="77777777" w:rsidR="001602B3" w:rsidRPr="008E655A" w:rsidRDefault="001602B3" w:rsidP="001602B3">
      <w:pPr>
        <w:pBdr>
          <w:top w:val="nil"/>
          <w:left w:val="nil"/>
          <w:bottom w:val="nil"/>
          <w:right w:val="nil"/>
          <w:between w:val="nil"/>
          <w:bar w:val="nil"/>
        </w:pBdr>
        <w:spacing w:before="0" w:after="240"/>
        <w:rPr>
          <w:noProof/>
        </w:rPr>
      </w:pPr>
      <w:r w:rsidRPr="008E655A">
        <w:rPr>
          <w:noProof/>
        </w:rPr>
        <w:t>В контекста на стратегията „От фермата до трапезата“</w:t>
      </w:r>
      <w:r w:rsidRPr="008E655A">
        <w:rPr>
          <w:rStyle w:val="FootnoteReference"/>
          <w:noProof/>
        </w:rPr>
        <w:footnoteReference w:id="2"/>
      </w:r>
      <w:r w:rsidRPr="008E655A">
        <w:rPr>
          <w:noProof/>
        </w:rPr>
        <w:t xml:space="preserve"> Комисията обяви своето намерение да преразгледа законодателството на ЕС относно хуманното отношение към животните, включително относно хуманното отношение към животните по време на транспортиране. Това преразглеждане е част от работната програма на Комисията за 2023 г.</w:t>
      </w:r>
      <w:r w:rsidRPr="008E655A">
        <w:rPr>
          <w:rStyle w:val="FootnoteReference"/>
          <w:noProof/>
        </w:rPr>
        <w:footnoteReference w:id="3"/>
      </w:r>
      <w:r w:rsidRPr="008E655A">
        <w:rPr>
          <w:noProof/>
        </w:rPr>
        <w:t xml:space="preserve"> Законодателството на ЕС в областта на хуманното отношение към животните се разработва от 1974 г. с цел подобряване на хуманното отношение към животните и гарантиране на безпроблемното функциониране на вътрешния пазар. Текущото законодателство относно защитата на животните по време на транспортиране е прието през 2004 г. (Регламент (ЕО) № 1/2005</w:t>
      </w:r>
      <w:r w:rsidRPr="008E655A">
        <w:rPr>
          <w:rStyle w:val="FootnoteReference"/>
          <w:noProof/>
        </w:rPr>
        <w:footnoteReference w:id="4"/>
      </w:r>
      <w:r w:rsidRPr="008E655A">
        <w:rPr>
          <w:noProof/>
        </w:rPr>
        <w:t>, наричан по-нататък „Регламент относно транспортирането“).</w:t>
      </w:r>
    </w:p>
    <w:p w14:paraId="3CECAC53" w14:textId="77777777" w:rsidR="001602B3" w:rsidRPr="008E655A" w:rsidRDefault="001602B3" w:rsidP="001602B3">
      <w:pPr>
        <w:rPr>
          <w:noProof/>
        </w:rPr>
      </w:pPr>
      <w:r w:rsidRPr="008E655A">
        <w:rPr>
          <w:noProof/>
        </w:rPr>
        <w:t>Комисията извърши проверка за пригодност на законодателството на ЕС в областта на хуманното отношение към животните</w:t>
      </w:r>
      <w:r w:rsidRPr="008E655A">
        <w:rPr>
          <w:rStyle w:val="FootnoteReference"/>
          <w:noProof/>
        </w:rPr>
        <w:footnoteReference w:id="5"/>
      </w:r>
      <w:r w:rsidRPr="008E655A">
        <w:rPr>
          <w:noProof/>
        </w:rPr>
        <w:t>, която приключи през 2022 г. Според резултатите от нея възможностите, осигурени от значителното развитие на науката и техниката, промените в обществените предпочитания и все по-големите предизвикателства, свързани с устойчивостта, не са отразени в действащия регламент. В допълнение текущите правила са трудни за прилагане и изпълнение, което води до фрагментиране, незадоволително равнище на хуманното отношение към животните по време на транспортиране и нееднакви условия на конкуренция на вътрешния пазар на ЕС. В направената от Комисията оценка на стратегията на ЕС относно хуманното отношение към животните (2012—2015 г.)</w:t>
      </w:r>
      <w:r w:rsidRPr="008E655A">
        <w:rPr>
          <w:rStyle w:val="FootnoteReference"/>
          <w:noProof/>
        </w:rPr>
        <w:footnoteReference w:id="6"/>
      </w:r>
      <w:r w:rsidRPr="008E655A">
        <w:rPr>
          <w:noProof/>
        </w:rPr>
        <w:t xml:space="preserve"> се констатира също така, че остават известни рискове по отношение на спазването на нормативните разпоредби, свързани с транспортирането на животните. </w:t>
      </w:r>
    </w:p>
    <w:p w14:paraId="5E9BB5E1" w14:textId="77777777" w:rsidR="001602B3" w:rsidRPr="008E655A" w:rsidRDefault="00AF0125" w:rsidP="001602B3">
      <w:pPr>
        <w:rPr>
          <w:noProof/>
        </w:rPr>
      </w:pPr>
      <w:r w:rsidRPr="008E655A">
        <w:rPr>
          <w:noProof/>
        </w:rPr>
        <w:t>В няколко заключения на Съвета последователно се подчертава необходимостта от по-високи стандарти за хуманно отношение към животните, когато те се превозват в контекста на икономическа дейност</w:t>
      </w:r>
      <w:r w:rsidRPr="008E655A">
        <w:rPr>
          <w:rStyle w:val="FootnoteReference"/>
          <w:noProof/>
        </w:rPr>
        <w:footnoteReference w:id="7"/>
      </w:r>
      <w:r w:rsidRPr="008E655A">
        <w:rPr>
          <w:noProof/>
        </w:rPr>
        <w:t xml:space="preserve">. По-конкретно, в заключенията относно </w:t>
      </w:r>
      <w:r w:rsidRPr="008E655A">
        <w:rPr>
          <w:noProof/>
        </w:rPr>
        <w:lastRenderedPageBreak/>
        <w:t>хуманното отношение към животните</w:t>
      </w:r>
      <w:r w:rsidRPr="008E655A">
        <w:rPr>
          <w:rStyle w:val="FootnoteReference"/>
          <w:noProof/>
        </w:rPr>
        <w:footnoteReference w:id="8"/>
      </w:r>
      <w:r w:rsidRPr="008E655A">
        <w:rPr>
          <w:noProof/>
        </w:rPr>
        <w:t xml:space="preserve"> от 16 декември 2019 г. се подчертава, че хуманното отношение към животните следва да се гарантира по време на международното транспортиране на живи животни на дълги разстояния, включително до трети държави.</w:t>
      </w:r>
    </w:p>
    <w:p w14:paraId="169D6EC1" w14:textId="77777777" w:rsidR="001602B3" w:rsidRPr="008E655A" w:rsidRDefault="001602B3" w:rsidP="001602B3">
      <w:pPr>
        <w:rPr>
          <w:noProof/>
        </w:rPr>
      </w:pPr>
      <w:r w:rsidRPr="008E655A">
        <w:rPr>
          <w:noProof/>
        </w:rPr>
        <w:t>В своята резолюция относно стратегията „От фермата до трапезата“</w:t>
      </w:r>
      <w:r w:rsidRPr="008E655A">
        <w:rPr>
          <w:rStyle w:val="FootnoteReference"/>
          <w:noProof/>
        </w:rPr>
        <w:footnoteReference w:id="9"/>
      </w:r>
      <w:r w:rsidRPr="008E655A">
        <w:rPr>
          <w:noProof/>
        </w:rPr>
        <w:t xml:space="preserve"> Европейският парламент подчерта, че е „важно да се вземат предвид най-новите научни постижения в областта на хуманното отношение към животните и да се отговори на обществените, политическите и пазарните изисквания за по-високи стандарти за хуманно отношение към животните“. Освен това през 2022 г., като взе предвид доклада на анкетната комисия за защитата на животните по време на транспортиране (комисията ANIT), Европейският парламент прие препоръка относно защитата на животните по време на транспортиране с препоръки за преразглеждането на Регламента относно транспортирането.</w:t>
      </w:r>
      <w:r w:rsidRPr="008E655A">
        <w:rPr>
          <w:rStyle w:val="FootnoteReference"/>
          <w:noProof/>
        </w:rPr>
        <w:footnoteReference w:id="10"/>
      </w:r>
    </w:p>
    <w:p w14:paraId="30AE98D0" w14:textId="77777777" w:rsidR="001602B3" w:rsidRPr="008E655A" w:rsidRDefault="001602B3" w:rsidP="001602B3">
      <w:pPr>
        <w:rPr>
          <w:noProof/>
        </w:rPr>
      </w:pPr>
      <w:r w:rsidRPr="008E655A">
        <w:rPr>
          <w:noProof/>
        </w:rPr>
        <w:t xml:space="preserve">В своя </w:t>
      </w:r>
      <w:hyperlink r:id="rId11" w:history="1">
        <w:r w:rsidRPr="008E655A">
          <w:rPr>
            <w:rStyle w:val="Hyperlink"/>
            <w:noProof/>
            <w:color w:val="auto"/>
            <w:u w:val="none"/>
          </w:rPr>
          <w:t>Специален доклад</w:t>
        </w:r>
      </w:hyperlink>
      <w:r w:rsidRPr="008E655A">
        <w:rPr>
          <w:rStyle w:val="Hyperlink"/>
          <w:noProof/>
          <w:color w:val="auto"/>
          <w:u w:val="none"/>
        </w:rPr>
        <w:t xml:space="preserve"> от 2018 г.</w:t>
      </w:r>
      <w:r w:rsidRPr="008E655A">
        <w:rPr>
          <w:rStyle w:val="FootnoteReference"/>
          <w:noProof/>
        </w:rPr>
        <w:footnoteReference w:id="11"/>
      </w:r>
      <w:r w:rsidRPr="008E655A">
        <w:rPr>
          <w:noProof/>
        </w:rPr>
        <w:t xml:space="preserve"> Европейската сметна палата (ЕСП) констатира, че съществуват слабости по време на транспортиране. През януари 2023 г. ЕСП публикува преглед на законодателството на ЕС относно хуманното отношение към животните по време на транспортиране</w:t>
      </w:r>
      <w:r w:rsidRPr="008E655A">
        <w:rPr>
          <w:rStyle w:val="FootnoteReference"/>
          <w:noProof/>
        </w:rPr>
        <w:footnoteReference w:id="12"/>
      </w:r>
      <w:r w:rsidRPr="008E655A">
        <w:rPr>
          <w:noProof/>
        </w:rPr>
        <w:t xml:space="preserve">, в който са изразени подобни опасения. </w:t>
      </w:r>
    </w:p>
    <w:p w14:paraId="35292DF8" w14:textId="77777777" w:rsidR="001602B3" w:rsidRPr="008E655A" w:rsidRDefault="001602B3" w:rsidP="001602B3">
      <w:pPr>
        <w:pStyle w:val="Text1"/>
        <w:rPr>
          <w:i/>
          <w:noProof/>
          <w:u w:val="single"/>
        </w:rPr>
      </w:pPr>
      <w:r w:rsidRPr="008E655A">
        <w:rPr>
          <w:i/>
          <w:noProof/>
          <w:u w:val="single"/>
        </w:rPr>
        <w:t>Цели</w:t>
      </w:r>
    </w:p>
    <w:p w14:paraId="07D544BC" w14:textId="7BACEFA1" w:rsidR="007579D1" w:rsidRPr="008E655A" w:rsidRDefault="001602B3" w:rsidP="001602B3">
      <w:pPr>
        <w:spacing w:line="259" w:lineRule="auto"/>
        <w:rPr>
          <w:noProof/>
        </w:rPr>
      </w:pPr>
      <w:r w:rsidRPr="008E655A">
        <w:rPr>
          <w:noProof/>
        </w:rPr>
        <w:t xml:space="preserve">Настоящото преразглеждане има за цел да допринесе за устойчиво селскостопанско производство и производство на храни, като се гарантира по-високо равнище на хуманно отношение към животните и се предотвратява нарушаване на конкуренцията на вътрешния пазар, което допринася за преминаване към една икономически, екологично и социално устойчива продоволствена система, както е предвидено в стратегията „От фермата до трапезата“. Поради това с настоящото предложение се въвеждат мерки, с които се насърчава клането на животните на място, като по този начин транспортирането на живи животни се заменя с транспортиране на кланични трупове и месо. Въведените мерки ще спомогнат както за засилване на прилагането на принципа на късите вериги на доставките, така и за защитата на животните чрез предотвратяване на транспортирането на дълги разстояния до кланицата. </w:t>
      </w:r>
    </w:p>
    <w:p w14:paraId="1BBA9845" w14:textId="77777777" w:rsidR="001602B3" w:rsidRPr="008E655A" w:rsidRDefault="00D6520A" w:rsidP="001602B3">
      <w:pPr>
        <w:spacing w:line="259" w:lineRule="auto"/>
        <w:rPr>
          <w:noProof/>
        </w:rPr>
      </w:pPr>
      <w:r w:rsidRPr="008E655A">
        <w:rPr>
          <w:noProof/>
        </w:rPr>
        <w:t xml:space="preserve">Транспортирането на животни за цели, различни от клане, също трябва да бъде ограничено с цел в крайна сметка да бъде заменено във възможно най-голяма степен с транспортиране на ембриони, сперма и др., което е много по-ефективно по отношение </w:t>
      </w:r>
      <w:r w:rsidRPr="008E655A">
        <w:rPr>
          <w:noProof/>
        </w:rPr>
        <w:lastRenderedPageBreak/>
        <w:t>на броя на транспортираните животни, както и екологосъобразно и водещо до по-малко разходи.</w:t>
      </w:r>
    </w:p>
    <w:p w14:paraId="60705CD7" w14:textId="77777777" w:rsidR="001602B3" w:rsidRPr="008E655A" w:rsidRDefault="00521D3D" w:rsidP="005118A9">
      <w:pPr>
        <w:rPr>
          <w:noProof/>
        </w:rPr>
      </w:pPr>
      <w:r w:rsidRPr="008E655A">
        <w:rPr>
          <w:noProof/>
        </w:rPr>
        <w:t>Общите цели на предложението са:</w:t>
      </w:r>
    </w:p>
    <w:p w14:paraId="51A692C6" w14:textId="77777777" w:rsidR="001602B3" w:rsidRPr="008E655A" w:rsidRDefault="001602B3" w:rsidP="002E218D">
      <w:pPr>
        <w:pStyle w:val="Tiret0"/>
        <w:numPr>
          <w:ilvl w:val="0"/>
          <w:numId w:val="17"/>
        </w:numPr>
        <w:rPr>
          <w:noProof/>
        </w:rPr>
      </w:pPr>
      <w:r w:rsidRPr="008E655A">
        <w:rPr>
          <w:noProof/>
        </w:rPr>
        <w:t>да се допринесе за устойчиво селскостопанско производство и производство на храни;</w:t>
      </w:r>
    </w:p>
    <w:p w14:paraId="7E599AA1" w14:textId="77777777" w:rsidR="001602B3" w:rsidRPr="008E655A" w:rsidRDefault="001602B3" w:rsidP="00004AB7">
      <w:pPr>
        <w:pStyle w:val="Tiret0"/>
        <w:rPr>
          <w:noProof/>
        </w:rPr>
      </w:pPr>
      <w:r w:rsidRPr="008E655A">
        <w:rPr>
          <w:noProof/>
        </w:rPr>
        <w:t>да се гарантира по-високо равнище на хуманно отношение към животните;</w:t>
      </w:r>
    </w:p>
    <w:p w14:paraId="4E8E177C" w14:textId="77777777" w:rsidR="001602B3" w:rsidRPr="008E655A" w:rsidRDefault="001602B3" w:rsidP="00004AB7">
      <w:pPr>
        <w:pStyle w:val="Tiret0"/>
        <w:rPr>
          <w:noProof/>
        </w:rPr>
      </w:pPr>
      <w:r w:rsidRPr="008E655A">
        <w:rPr>
          <w:noProof/>
        </w:rPr>
        <w:t>да се постигне сближаване на изискванията за хуманно отношение към животните с най-новите научни знания;</w:t>
      </w:r>
    </w:p>
    <w:p w14:paraId="3C27D9C5" w14:textId="77777777" w:rsidR="001602B3" w:rsidRPr="008E655A" w:rsidRDefault="001602B3" w:rsidP="00004AB7">
      <w:pPr>
        <w:pStyle w:val="Tiret0"/>
        <w:rPr>
          <w:noProof/>
          <w:color w:val="333333"/>
        </w:rPr>
      </w:pPr>
      <w:r w:rsidRPr="008E655A">
        <w:rPr>
          <w:noProof/>
        </w:rPr>
        <w:t>да се отговори на обществените изисквания;</w:t>
      </w:r>
    </w:p>
    <w:p w14:paraId="5FDA3FB8" w14:textId="77777777" w:rsidR="001602B3" w:rsidRPr="008E655A" w:rsidRDefault="001602B3" w:rsidP="00004AB7">
      <w:pPr>
        <w:pStyle w:val="Tiret0"/>
        <w:rPr>
          <w:noProof/>
        </w:rPr>
      </w:pPr>
      <w:r w:rsidRPr="008E655A">
        <w:rPr>
          <w:noProof/>
        </w:rPr>
        <w:t>да се улесни прилагането на правилата (включително чрез цифровизация);</w:t>
      </w:r>
    </w:p>
    <w:p w14:paraId="52CB57ED" w14:textId="77777777" w:rsidR="001602B3" w:rsidRPr="008E655A" w:rsidRDefault="001602B3" w:rsidP="00004AB7">
      <w:pPr>
        <w:pStyle w:val="Tiret0"/>
        <w:rPr>
          <w:noProof/>
          <w:color w:val="333333"/>
        </w:rPr>
      </w:pPr>
      <w:r w:rsidRPr="008E655A">
        <w:rPr>
          <w:noProof/>
        </w:rPr>
        <w:t>да се гарантира безпроблемно функциониране на вътрешния пазар, както за селскостопански животни, така и за животни, транспортирани за други стопански цели.</w:t>
      </w:r>
    </w:p>
    <w:p w14:paraId="5DF8F005" w14:textId="77777777" w:rsidR="001602B3" w:rsidRPr="008E655A" w:rsidRDefault="001602B3" w:rsidP="00521D3D">
      <w:pPr>
        <w:pBdr>
          <w:top w:val="nil"/>
          <w:left w:val="nil"/>
          <w:bottom w:val="nil"/>
          <w:right w:val="nil"/>
          <w:between w:val="nil"/>
          <w:bar w:val="nil"/>
        </w:pBdr>
        <w:spacing w:before="0" w:after="0"/>
        <w:rPr>
          <w:noProof/>
        </w:rPr>
      </w:pPr>
      <w:r w:rsidRPr="008E655A">
        <w:rPr>
          <w:noProof/>
        </w:rPr>
        <w:t>По-специално някои от конкретните цели на настоящото преразглеждане са:</w:t>
      </w:r>
    </w:p>
    <w:p w14:paraId="321CD040" w14:textId="77777777" w:rsidR="001602B3" w:rsidRPr="008E655A" w:rsidRDefault="001602B3" w:rsidP="00004AB7">
      <w:pPr>
        <w:pStyle w:val="Tiret0"/>
        <w:rPr>
          <w:noProof/>
        </w:rPr>
      </w:pPr>
      <w:r w:rsidRPr="008E655A">
        <w:rPr>
          <w:noProof/>
        </w:rPr>
        <w:t>да се намалят проблемите с благосъстоянието на животните, свързани с пътуванията с дълга продължителност и с многократното разтоварване и натоварване, осъществявано във връзка с периодите на почивка;</w:t>
      </w:r>
    </w:p>
    <w:p w14:paraId="166DF853" w14:textId="77777777" w:rsidR="001602B3" w:rsidRPr="008E655A" w:rsidRDefault="001602B3" w:rsidP="00004AB7">
      <w:pPr>
        <w:pStyle w:val="Tiret0"/>
        <w:rPr>
          <w:noProof/>
        </w:rPr>
      </w:pPr>
      <w:r w:rsidRPr="008E655A">
        <w:rPr>
          <w:noProof/>
        </w:rPr>
        <w:t xml:space="preserve">да се осигури повече пространство на животните по време на транспортиране; </w:t>
      </w:r>
    </w:p>
    <w:p w14:paraId="13DC5029" w14:textId="77777777" w:rsidR="001602B3" w:rsidRPr="008E655A" w:rsidRDefault="001602B3" w:rsidP="00004AB7">
      <w:pPr>
        <w:pStyle w:val="Tiret0"/>
        <w:rPr>
          <w:noProof/>
        </w:rPr>
      </w:pPr>
      <w:r w:rsidRPr="008E655A">
        <w:rPr>
          <w:noProof/>
        </w:rPr>
        <w:t>да се подобрят условията на транспортиране на уязвимите животни;</w:t>
      </w:r>
    </w:p>
    <w:p w14:paraId="05FBFDBB" w14:textId="77777777" w:rsidR="001602B3" w:rsidRPr="008E655A" w:rsidRDefault="001602B3" w:rsidP="00004AB7">
      <w:pPr>
        <w:pStyle w:val="Tiret0"/>
        <w:rPr>
          <w:noProof/>
        </w:rPr>
      </w:pPr>
      <w:r w:rsidRPr="008E655A">
        <w:rPr>
          <w:noProof/>
        </w:rPr>
        <w:t>да се предотврати излагането на животните на екстремни температури;</w:t>
      </w:r>
    </w:p>
    <w:p w14:paraId="2F419154" w14:textId="77777777" w:rsidR="001602B3" w:rsidRPr="008E655A" w:rsidRDefault="001602B3" w:rsidP="00004AB7">
      <w:pPr>
        <w:pStyle w:val="Tiret0"/>
        <w:rPr>
          <w:noProof/>
        </w:rPr>
      </w:pPr>
      <w:r w:rsidRPr="008E655A">
        <w:rPr>
          <w:noProof/>
        </w:rPr>
        <w:t>да се улесни прилагането на правилата на ЕС относно защитата на животните, включително чрез цифровизация;</w:t>
      </w:r>
    </w:p>
    <w:p w14:paraId="0171054F" w14:textId="77777777" w:rsidR="001602B3" w:rsidRPr="008E655A" w:rsidRDefault="001602B3" w:rsidP="00004AB7">
      <w:pPr>
        <w:pStyle w:val="Tiret0"/>
        <w:rPr>
          <w:noProof/>
        </w:rPr>
      </w:pPr>
      <w:r w:rsidRPr="008E655A">
        <w:rPr>
          <w:noProof/>
        </w:rPr>
        <w:t>да се защитят по-добре животните, изнасяни за държави извън ЕС;</w:t>
      </w:r>
    </w:p>
    <w:p w14:paraId="67E5473E" w14:textId="77777777" w:rsidR="001602B3" w:rsidRPr="008E655A" w:rsidRDefault="001602B3" w:rsidP="00004AB7">
      <w:pPr>
        <w:pStyle w:val="Tiret0"/>
        <w:rPr>
          <w:noProof/>
        </w:rPr>
      </w:pPr>
      <w:r w:rsidRPr="008E655A">
        <w:rPr>
          <w:noProof/>
        </w:rPr>
        <w:t xml:space="preserve">да се защитят по-добре котките и кучетата, транспортирани във връзка с икономическа дейност. </w:t>
      </w:r>
    </w:p>
    <w:p w14:paraId="61EB016B" w14:textId="01053933" w:rsidR="00A634A7" w:rsidRPr="008E655A" w:rsidRDefault="00A634A7" w:rsidP="005118A9">
      <w:pPr>
        <w:rPr>
          <w:noProof/>
        </w:rPr>
      </w:pPr>
      <w:r w:rsidRPr="008E655A">
        <w:rPr>
          <w:noProof/>
        </w:rPr>
        <w:t>Настоящото законодателно предложение се приема едновременно със законодателно предложение относно хуманното отношение към кучетата и котките и тяхната проследимост. Двете предложения са съгласувани помежду си.</w:t>
      </w:r>
    </w:p>
    <w:p w14:paraId="0FA260C2" w14:textId="77777777" w:rsidR="001602B3" w:rsidRPr="008E655A" w:rsidRDefault="001602B3" w:rsidP="001602B3">
      <w:pPr>
        <w:pStyle w:val="ManualHeading2"/>
        <w:rPr>
          <w:noProof/>
          <w:u w:color="000000"/>
          <w:bdr w:val="nil"/>
        </w:rPr>
      </w:pPr>
      <w:r w:rsidRPr="008E655A">
        <w:rPr>
          <w:noProof/>
          <w:u w:color="000000"/>
          <w:bdr w:val="nil"/>
        </w:rPr>
        <w:t>•</w:t>
      </w:r>
      <w:r w:rsidRPr="008E655A">
        <w:rPr>
          <w:noProof/>
        </w:rPr>
        <w:tab/>
      </w:r>
      <w:r w:rsidRPr="008E655A">
        <w:rPr>
          <w:noProof/>
          <w:u w:color="000000"/>
          <w:bdr w:val="nil"/>
        </w:rPr>
        <w:t>Съгласуваност със съществуващите разпоредби в областта на политиката</w:t>
      </w:r>
    </w:p>
    <w:p w14:paraId="6366A1C1" w14:textId="77777777" w:rsidR="001602B3" w:rsidRPr="008E655A" w:rsidRDefault="001602B3" w:rsidP="001602B3">
      <w:pPr>
        <w:rPr>
          <w:noProof/>
        </w:rPr>
      </w:pPr>
      <w:r w:rsidRPr="008E655A">
        <w:rPr>
          <w:noProof/>
        </w:rPr>
        <w:t>Предложението е съгласувано с правилата на ЕС относно официалния контрол в агрохранителната верига</w:t>
      </w:r>
      <w:r w:rsidRPr="008E655A">
        <w:rPr>
          <w:rStyle w:val="FootnoteReference"/>
          <w:noProof/>
        </w:rPr>
        <w:footnoteReference w:id="13"/>
      </w:r>
      <w:r w:rsidRPr="008E655A">
        <w:rPr>
          <w:noProof/>
        </w:rPr>
        <w:t xml:space="preserve">. Предложението е съгласувано също така с предложението на Комисията за установяване на правила за хуманното отношение към кучетата и котките, които се развъждат и отглеждат в животновъдни обекти, и за подобряване на </w:t>
      </w:r>
      <w:r w:rsidRPr="008E655A">
        <w:rPr>
          <w:noProof/>
        </w:rPr>
        <w:lastRenderedPageBreak/>
        <w:t xml:space="preserve">проследимостта на кучетата и котките, които се пускат на пазара и се доставят в Съюза. </w:t>
      </w:r>
    </w:p>
    <w:p w14:paraId="73585A8D" w14:textId="77777777" w:rsidR="001602B3" w:rsidRPr="008E655A" w:rsidRDefault="001602B3" w:rsidP="001602B3">
      <w:pPr>
        <w:pStyle w:val="ManualHeading2"/>
        <w:rPr>
          <w:noProof/>
        </w:rPr>
      </w:pPr>
      <w:r w:rsidRPr="008E655A">
        <w:rPr>
          <w:noProof/>
          <w:u w:color="000000"/>
          <w:bdr w:val="nil"/>
        </w:rPr>
        <w:t>•</w:t>
      </w:r>
      <w:r w:rsidRPr="008E655A">
        <w:rPr>
          <w:noProof/>
        </w:rPr>
        <w:tab/>
        <w:t>Съгласуваност с други политики на Съюза</w:t>
      </w:r>
    </w:p>
    <w:p w14:paraId="1F96D394" w14:textId="77777777" w:rsidR="001602B3" w:rsidRPr="008E655A" w:rsidRDefault="001602B3" w:rsidP="001602B3">
      <w:pPr>
        <w:rPr>
          <w:noProof/>
        </w:rPr>
      </w:pPr>
      <w:r w:rsidRPr="008E655A">
        <w:rPr>
          <w:noProof/>
        </w:rPr>
        <w:t>Предложението е съгласувано с целите на Европейския зелен пакт и стратегията „От фермата до трапезата“.</w:t>
      </w:r>
    </w:p>
    <w:p w14:paraId="783F8E15" w14:textId="77777777" w:rsidR="001602B3" w:rsidRPr="008E655A" w:rsidRDefault="001602B3" w:rsidP="001602B3">
      <w:pPr>
        <w:rPr>
          <w:noProof/>
        </w:rPr>
      </w:pPr>
      <w:r w:rsidRPr="008E655A">
        <w:rPr>
          <w:noProof/>
        </w:rPr>
        <w:t>Предложението се предвижда да действа в синхрон с други инициативи и политики на ЕС, засягащи както живите животни, така и транспорта, по-конкретно политиката на ЕС в областта на здравеопазването на животните</w:t>
      </w:r>
      <w:r w:rsidRPr="008E655A">
        <w:rPr>
          <w:rStyle w:val="FootnoteReference"/>
          <w:noProof/>
        </w:rPr>
        <w:footnoteReference w:id="14"/>
      </w:r>
      <w:r w:rsidRPr="008E655A">
        <w:rPr>
          <w:noProof/>
        </w:rPr>
        <w:t>, правилата на ЕС относно времето за управление, почивките в работно и извънработно време за водачите на товарни автомобили</w:t>
      </w:r>
      <w:r w:rsidRPr="008E655A">
        <w:rPr>
          <w:rStyle w:val="FootnoteReference"/>
          <w:noProof/>
        </w:rPr>
        <w:footnoteReference w:id="15"/>
      </w:r>
      <w:r w:rsidRPr="008E655A">
        <w:rPr>
          <w:noProof/>
        </w:rPr>
        <w:t xml:space="preserve"> и правилата относно защитата на животните, използвани за научни цели</w:t>
      </w:r>
      <w:r w:rsidRPr="008E655A">
        <w:rPr>
          <w:rStyle w:val="FootnoteReference"/>
          <w:noProof/>
        </w:rPr>
        <w:footnoteReference w:id="16"/>
      </w:r>
      <w:r w:rsidRPr="008E655A">
        <w:rPr>
          <w:noProof/>
        </w:rPr>
        <w:t xml:space="preserve">. </w:t>
      </w:r>
    </w:p>
    <w:p w14:paraId="393ABA1C" w14:textId="77777777" w:rsidR="00127AC3" w:rsidRPr="008E655A" w:rsidRDefault="001602B3" w:rsidP="001602B3">
      <w:pPr>
        <w:rPr>
          <w:noProof/>
        </w:rPr>
      </w:pPr>
      <w:r w:rsidRPr="008E655A">
        <w:rPr>
          <w:noProof/>
        </w:rPr>
        <w:t xml:space="preserve">Търговската политика на ЕС </w:t>
      </w:r>
      <w:r w:rsidRPr="008E655A">
        <w:rPr>
          <w:rStyle w:val="normaltextrun"/>
          <w:noProof/>
          <w:shd w:val="clear" w:color="auto" w:fill="FFFFFF"/>
        </w:rPr>
        <w:t>също играе роля за насърчаването на по-високи стандарти за хуманно отношение.</w:t>
      </w:r>
      <w:r w:rsidRPr="008E655A">
        <w:rPr>
          <w:noProof/>
        </w:rPr>
        <w:t xml:space="preserve"> Предложението включва нови и по-ясни разпоредби относно правилата за хуманното отношение към животните, приложими за транспортирането на живи животни от трета държава в Съюза, както и разпоредби относно правилата за хуманното отношение към животните, приложими за транспортирането на живи животни от Съюза в трета държава на местоназначение. И в двата случая (внос и износ) операторите трябва да гарантират, че правилата на ЕС относно хуманното отношение към животните се спазват от отправната точка до местоназначението. Преходен период от 5 години е предвиден в двата случая, за да могат операторите да се адаптират. </w:t>
      </w:r>
    </w:p>
    <w:p w14:paraId="1D028F07" w14:textId="77777777" w:rsidR="001602B3" w:rsidRPr="008E655A" w:rsidRDefault="001602B3" w:rsidP="001602B3">
      <w:pPr>
        <w:rPr>
          <w:noProof/>
        </w:rPr>
      </w:pPr>
      <w:r w:rsidRPr="008E655A">
        <w:rPr>
          <w:noProof/>
        </w:rPr>
        <w:t xml:space="preserve">И накрая, правилата за защита на данните (по-конкретно Общият регламент относно защитата на данните) се прилагат за разпоредбите относно проследяването на превозните средства в реално време. </w:t>
      </w:r>
    </w:p>
    <w:p w14:paraId="0635C4A1" w14:textId="77777777" w:rsidR="001602B3" w:rsidRPr="008E655A" w:rsidRDefault="001602B3" w:rsidP="001602B3">
      <w:pPr>
        <w:pStyle w:val="ManualHeading1"/>
        <w:rPr>
          <w:noProof/>
        </w:rPr>
      </w:pPr>
      <w:r w:rsidRPr="008E655A">
        <w:rPr>
          <w:noProof/>
        </w:rPr>
        <w:t>2.</w:t>
      </w:r>
      <w:r w:rsidRPr="008E655A">
        <w:rPr>
          <w:noProof/>
        </w:rPr>
        <w:tab/>
        <w:t>ПРАВНО ОСНОВАНИЕ, СУБСИДИАРНОСТ И ПРОПОРЦИОНАЛНОСТ</w:t>
      </w:r>
    </w:p>
    <w:p w14:paraId="57C51A18" w14:textId="77777777" w:rsidR="001602B3" w:rsidRPr="008E655A" w:rsidRDefault="001602B3" w:rsidP="001602B3">
      <w:pPr>
        <w:pStyle w:val="ManualHeading2"/>
        <w:rPr>
          <w:noProof/>
          <w:u w:color="000000"/>
          <w:bdr w:val="nil"/>
        </w:rPr>
      </w:pPr>
      <w:r w:rsidRPr="008E655A">
        <w:rPr>
          <w:noProof/>
          <w:u w:color="000000"/>
          <w:bdr w:val="nil"/>
        </w:rPr>
        <w:t>•</w:t>
      </w:r>
      <w:r w:rsidRPr="008E655A">
        <w:rPr>
          <w:noProof/>
        </w:rPr>
        <w:tab/>
      </w:r>
      <w:r w:rsidRPr="008E655A">
        <w:rPr>
          <w:noProof/>
          <w:u w:color="000000"/>
          <w:bdr w:val="nil"/>
        </w:rPr>
        <w:t>Правно основание</w:t>
      </w:r>
    </w:p>
    <w:p w14:paraId="3F87011B" w14:textId="77777777" w:rsidR="001602B3" w:rsidRPr="008E655A" w:rsidRDefault="001602B3" w:rsidP="001602B3">
      <w:pPr>
        <w:rPr>
          <w:noProof/>
        </w:rPr>
      </w:pPr>
      <w:r w:rsidRPr="008E655A">
        <w:rPr>
          <w:noProof/>
        </w:rPr>
        <w:t xml:space="preserve">Правното основание на предложението е член 43 от Договора за функционирането на Европейския съюз (ДФЕС), тъй като е необходимо да се отстранят пречките за транспортирането на живи животни, засягащи вътрешния пазар на продукти от животински произход, за да се гарантира безпроблемното функциониране на пазара на животни и продукти от животински произход, като същевременно се гарантира високо равнище на защита на благосъстоянието на животните. </w:t>
      </w:r>
    </w:p>
    <w:p w14:paraId="39424259" w14:textId="77777777" w:rsidR="001602B3" w:rsidRPr="008E655A" w:rsidRDefault="001602B3" w:rsidP="001602B3">
      <w:pPr>
        <w:rPr>
          <w:noProof/>
        </w:rPr>
      </w:pPr>
      <w:r w:rsidRPr="008E655A">
        <w:rPr>
          <w:noProof/>
        </w:rPr>
        <w:t xml:space="preserve">Предложението се основава също така на член 114 от ДФЕС, тъй като с него се цели да се гарантира безпроблемното функциониране на вътрешния пазар не само за животните в обхвата на общата селскостопанска политика (ОСП), но и за други животни, като например котки и кучета, животни, отглеждани с цел добив на кожи, </w:t>
      </w:r>
      <w:r w:rsidRPr="008E655A">
        <w:rPr>
          <w:noProof/>
        </w:rPr>
        <w:lastRenderedPageBreak/>
        <w:t xml:space="preserve">определени видове диви животни и животни, използвани за научни цели, поради което излиза извън рамките на селското стопанство и производството на храни. </w:t>
      </w:r>
    </w:p>
    <w:p w14:paraId="3DF82C7F" w14:textId="77777777" w:rsidR="001602B3" w:rsidRPr="008E655A" w:rsidRDefault="001602B3" w:rsidP="001602B3">
      <w:pPr>
        <w:pStyle w:val="ManualHeading2"/>
        <w:rPr>
          <w:noProof/>
          <w:u w:color="000000"/>
          <w:bdr w:val="nil"/>
        </w:rPr>
      </w:pPr>
      <w:r w:rsidRPr="008E655A">
        <w:rPr>
          <w:noProof/>
          <w:u w:color="000000"/>
          <w:bdr w:val="nil"/>
        </w:rPr>
        <w:t>•</w:t>
      </w:r>
      <w:r w:rsidRPr="008E655A">
        <w:rPr>
          <w:noProof/>
        </w:rPr>
        <w:tab/>
      </w:r>
      <w:r w:rsidRPr="008E655A">
        <w:rPr>
          <w:noProof/>
          <w:u w:color="000000"/>
          <w:bdr w:val="nil"/>
        </w:rPr>
        <w:t>Субсидиарност (при неизключителна компетентност)</w:t>
      </w:r>
    </w:p>
    <w:p w14:paraId="74CFC7A5" w14:textId="77777777" w:rsidR="001602B3" w:rsidRPr="008E655A" w:rsidRDefault="001602B3" w:rsidP="001602B3">
      <w:pPr>
        <w:pBdr>
          <w:top w:val="nil"/>
          <w:left w:val="nil"/>
          <w:bottom w:val="nil"/>
          <w:right w:val="nil"/>
          <w:between w:val="nil"/>
          <w:bar w:val="nil"/>
        </w:pBdr>
        <w:spacing w:before="0"/>
        <w:rPr>
          <w:noProof/>
        </w:rPr>
      </w:pPr>
      <w:r w:rsidRPr="008E655A">
        <w:rPr>
          <w:noProof/>
        </w:rPr>
        <w:t>Животните често се транспортират през границите и всяка година 1,4 милиарда сухоземни животни се транспортират между държави — членки на ЕС. Установените проблеми с хуманното отношение към животните, включително факторите за тях, се срещат в целия ЕС, макар и в различна степен в различните държави членки. И накрая, установените проблеми с хуманното отношение към животните имат трансгранични последици, включително заплахи за общественото здраве, като например антимикробна резистентност (АМР). Европейският орган за безопасност на храните (ЕОБХ)</w:t>
      </w:r>
      <w:r w:rsidRPr="008E655A">
        <w:rPr>
          <w:rStyle w:val="FootnoteReference"/>
          <w:noProof/>
        </w:rPr>
        <w:footnoteReference w:id="17"/>
      </w:r>
      <w:r w:rsidRPr="008E655A">
        <w:rPr>
          <w:noProof/>
        </w:rPr>
        <w:t xml:space="preserve"> е установил, че при транспортирането се повишава рискът от предаване на бактерии, резистентни към антимикробни средства, между животните (поради няколко рискови фактора — контактът между животните, продължителността на транспортирането, предаването по въздуха в превозното средство, неблагоприятните условия на средата, като например температурата и пр.). Това увеличено разпространение на АМР между животните има непреки последици за АМР, засягащи хората. </w:t>
      </w:r>
    </w:p>
    <w:p w14:paraId="622AF808" w14:textId="77777777" w:rsidR="001602B3" w:rsidRPr="008E655A" w:rsidRDefault="0037406A" w:rsidP="001602B3">
      <w:pPr>
        <w:pBdr>
          <w:top w:val="nil"/>
          <w:left w:val="nil"/>
          <w:bottom w:val="nil"/>
          <w:right w:val="nil"/>
          <w:between w:val="nil"/>
          <w:bar w:val="nil"/>
        </w:pBdr>
        <w:spacing w:before="0"/>
        <w:rPr>
          <w:noProof/>
        </w:rPr>
      </w:pPr>
      <w:r w:rsidRPr="008E655A">
        <w:rPr>
          <w:noProof/>
        </w:rPr>
        <w:t>С действия на национално равнище не се очаква да се постигне значително подобряване на хуманното отношение към животните и само отчасти би могло да се отговори на опасенията на гражданите. Въпреки че с Регламент (ЕО) № 1/2005 тази област вече е уредена и съответно свободата на държавите членки да приемат национални правила е ограничена, в националните правила продължава да има съществени разминавания по ключови аспекти (например условията за транспортиране на уязвими животни в рамките на отделната държава членка, изискванията за износа на животни, изискванията за транспортирането на животни по море), които имат отрицателно отражение върху безпроблемното функциониране на вътрешния пазар и равнопоставените условия на конкуренция между операторите. Продължаващи действия на национално равнище биха довели до още по-голямо фрагментиране на изискванията и до по-големи разлики в равнищата на хуманното отношение към животните между държавите членки. Държавите членки също така прилагат определени разпоредби и изпълняват правилата по различен начин, с което също се създават пречки за безпроблемното функциониране на вътрешния пазар. Освен това националните правила не може да се прилагат за трансгранични превози от други държави членки, поради което преминаването на границите се превръща във фактор за понижаването на стандартите за хуманно отношение към животните.</w:t>
      </w:r>
    </w:p>
    <w:p w14:paraId="257A24BF" w14:textId="77777777" w:rsidR="001602B3" w:rsidRPr="008E655A" w:rsidRDefault="00ED7745" w:rsidP="001602B3">
      <w:pPr>
        <w:pBdr>
          <w:top w:val="nil"/>
          <w:left w:val="nil"/>
          <w:bottom w:val="nil"/>
          <w:right w:val="nil"/>
          <w:between w:val="nil"/>
          <w:bar w:val="nil"/>
        </w:pBdr>
        <w:spacing w:before="0"/>
        <w:rPr>
          <w:noProof/>
        </w:rPr>
      </w:pPr>
      <w:r w:rsidRPr="008E655A">
        <w:rPr>
          <w:noProof/>
        </w:rPr>
        <w:t xml:space="preserve">Изискванията за хуманно отношение към животните, свързани с транспортиране на равнището на ЕС, изискват хармонизиран подход и съответно може да бъдат уредени ефективно на равнището на ЕС. С въвеждането на еднакви правила настоящото предложение ще доведе до уеднаквяване и уточняване на изискванията за транспортирането на животни и до по-добро използване на наличните технологии. С преразглеждането следователно ще се гарантират равнопоставени условия на конкуренция за операторите на вътрешния пазар, ще се улесни търговията с животи в рамките на ЕС и ще се повиши ефективността на регулаторния надзор. </w:t>
      </w:r>
    </w:p>
    <w:p w14:paraId="59E0850F" w14:textId="77777777" w:rsidR="001602B3" w:rsidRPr="008E655A" w:rsidRDefault="00E27F74" w:rsidP="001602B3">
      <w:pPr>
        <w:pBdr>
          <w:top w:val="nil"/>
          <w:left w:val="nil"/>
          <w:bottom w:val="nil"/>
          <w:right w:val="nil"/>
          <w:between w:val="nil"/>
          <w:bar w:val="nil"/>
        </w:pBdr>
        <w:spacing w:before="0"/>
        <w:rPr>
          <w:noProof/>
        </w:rPr>
      </w:pPr>
      <w:r w:rsidRPr="008E655A">
        <w:rPr>
          <w:noProof/>
        </w:rPr>
        <w:lastRenderedPageBreak/>
        <w:t>Предвид гореизложените съображения действието на равнището на ЕС е обосновано: с него ще се постигне съгласуван подход по-ефективно и по-ефикасно, отколкото с отделни самостоятелни действия на държавите членки.</w:t>
      </w:r>
    </w:p>
    <w:p w14:paraId="155D69D7" w14:textId="77777777" w:rsidR="001602B3" w:rsidRPr="008E655A" w:rsidRDefault="001602B3" w:rsidP="001602B3">
      <w:pPr>
        <w:pStyle w:val="ManualHeading2"/>
        <w:rPr>
          <w:b w:val="0"/>
          <w:noProof/>
          <w:u w:color="000000"/>
          <w:bdr w:val="nil"/>
        </w:rPr>
      </w:pPr>
      <w:r w:rsidRPr="008E655A">
        <w:rPr>
          <w:noProof/>
          <w:u w:color="000000"/>
          <w:bdr w:val="nil"/>
        </w:rPr>
        <w:t>•</w:t>
      </w:r>
      <w:r w:rsidRPr="008E655A">
        <w:rPr>
          <w:noProof/>
        </w:rPr>
        <w:tab/>
      </w:r>
      <w:r w:rsidRPr="008E655A">
        <w:rPr>
          <w:noProof/>
          <w:u w:color="000000"/>
          <w:bdr w:val="nil"/>
        </w:rPr>
        <w:t>Пропорционалност</w:t>
      </w:r>
    </w:p>
    <w:p w14:paraId="3BB22B55" w14:textId="77777777" w:rsidR="001602B3" w:rsidRPr="008E655A" w:rsidRDefault="001602B3" w:rsidP="001602B3">
      <w:pPr>
        <w:pBdr>
          <w:top w:val="nil"/>
          <w:left w:val="nil"/>
          <w:bottom w:val="nil"/>
          <w:right w:val="nil"/>
          <w:between w:val="nil"/>
          <w:bar w:val="nil"/>
        </w:pBdr>
        <w:spacing w:before="0"/>
        <w:rPr>
          <w:noProof/>
        </w:rPr>
      </w:pPr>
      <w:r w:rsidRPr="008E655A">
        <w:rPr>
          <w:noProof/>
        </w:rPr>
        <w:t xml:space="preserve">Предложените мерки имат за цел да се намери баланс между осигуряването на високо равнище на хуманно отношение към животните и въздействието върху засегнатите оператори. С допълнителните условия за износа на животни за трети държави се гарантира спазването на разпоредбите на настоящия регламент до точката на местоназначение в третата държава, с което се кодифицира практиката на Съда на Европейския съюз в това отношение. Като се има предвид, че алтернативният вариант за забрана на износа на живи животни за държави извън ЕС би имал неблагоприятно въздействие върху сектора, с по-строгите условия за износ се цели да се подобри благосъстоянието на животните, като същевременно се запази икономическата осъществимост на операциите. По подобен начин се предвижда мерките относно максималната продължителност на пътуванията да не засегнат повечето транспортни дейности. </w:t>
      </w:r>
    </w:p>
    <w:p w14:paraId="3D3527A2" w14:textId="77777777" w:rsidR="001602B3" w:rsidRPr="008E655A" w:rsidRDefault="00CA4498" w:rsidP="001602B3">
      <w:pPr>
        <w:pBdr>
          <w:top w:val="nil"/>
          <w:left w:val="nil"/>
          <w:bottom w:val="nil"/>
          <w:right w:val="nil"/>
          <w:between w:val="nil"/>
          <w:bar w:val="nil"/>
        </w:pBdr>
        <w:spacing w:before="0"/>
        <w:rPr>
          <w:noProof/>
        </w:rPr>
      </w:pPr>
      <w:r w:rsidRPr="008E655A">
        <w:rPr>
          <w:noProof/>
        </w:rPr>
        <w:t>С прилагането на пропорционални мерки за смекчаване на последиците при транспортиране на животни при високи или ниски температури ще се даде възможност за транспортиране, без да се застрашава благосъстоянието на транспортираните животни.</w:t>
      </w:r>
    </w:p>
    <w:p w14:paraId="3B3E3DD4" w14:textId="77777777" w:rsidR="001602B3" w:rsidRPr="008E655A" w:rsidRDefault="001602B3" w:rsidP="001602B3">
      <w:pPr>
        <w:pBdr>
          <w:top w:val="nil"/>
          <w:left w:val="nil"/>
          <w:bottom w:val="nil"/>
          <w:right w:val="nil"/>
          <w:between w:val="nil"/>
          <w:bar w:val="nil"/>
        </w:pBdr>
        <w:spacing w:before="0"/>
        <w:rPr>
          <w:noProof/>
        </w:rPr>
      </w:pPr>
      <w:r w:rsidRPr="008E655A">
        <w:rPr>
          <w:noProof/>
        </w:rPr>
        <w:t>В настоящото предложение са предвидени преходни периоди, с които да се даде възможност на участниците да се адаптират постепенно. За новите правила относно максималната продължителност на пътуванията, включително максималната продължителност на пътуванията за неотбити от кърмене телета, осигурените пространства, износа, вноса, минималната възраст и тегло на неотбитите от кърмене телета и проследяването в реално време е предвиден преходен период от 5 години. За новите правила относно транспортирането на котки и кучета преходният период е 3 години.</w:t>
      </w:r>
    </w:p>
    <w:p w14:paraId="5DD6CEE5" w14:textId="77777777" w:rsidR="001602B3" w:rsidRPr="008E655A" w:rsidRDefault="001602B3" w:rsidP="001602B3">
      <w:pPr>
        <w:pStyle w:val="ManualHeading2"/>
        <w:rPr>
          <w:noProof/>
          <w:u w:color="000000"/>
          <w:bdr w:val="nil"/>
        </w:rPr>
      </w:pPr>
      <w:r w:rsidRPr="008E655A">
        <w:rPr>
          <w:noProof/>
          <w:u w:color="000000"/>
          <w:bdr w:val="nil"/>
        </w:rPr>
        <w:t>•</w:t>
      </w:r>
      <w:r w:rsidRPr="008E655A">
        <w:rPr>
          <w:noProof/>
        </w:rPr>
        <w:tab/>
      </w:r>
      <w:r w:rsidRPr="008E655A">
        <w:rPr>
          <w:noProof/>
          <w:u w:color="000000"/>
          <w:bdr w:val="nil"/>
        </w:rPr>
        <w:t>Избор на инструмент</w:t>
      </w:r>
    </w:p>
    <w:p w14:paraId="14CC2214" w14:textId="77777777" w:rsidR="001602B3" w:rsidRPr="008E655A" w:rsidRDefault="001602B3" w:rsidP="001602B3">
      <w:pPr>
        <w:pBdr>
          <w:top w:val="nil"/>
          <w:left w:val="nil"/>
          <w:bottom w:val="nil"/>
          <w:right w:val="nil"/>
          <w:between w:val="nil"/>
          <w:bar w:val="nil"/>
        </w:pBdr>
        <w:spacing w:before="0"/>
        <w:rPr>
          <w:noProof/>
        </w:rPr>
      </w:pPr>
      <w:r w:rsidRPr="008E655A">
        <w:rPr>
          <w:noProof/>
        </w:rPr>
        <w:t>Като се има предвид, че действащите разпоредби са въведени с регламент, подходящият инструмент за въвеждането на настоящото изменение е регламент.</w:t>
      </w:r>
    </w:p>
    <w:p w14:paraId="7644088B" w14:textId="77777777" w:rsidR="001602B3" w:rsidRPr="008E655A" w:rsidRDefault="001602B3" w:rsidP="001602B3">
      <w:pPr>
        <w:pStyle w:val="ManualHeading1"/>
        <w:rPr>
          <w:noProof/>
        </w:rPr>
      </w:pPr>
      <w:r w:rsidRPr="008E655A">
        <w:rPr>
          <w:noProof/>
        </w:rPr>
        <w:t>3.</w:t>
      </w:r>
      <w:r w:rsidRPr="008E655A">
        <w:rPr>
          <w:noProof/>
        </w:rPr>
        <w:tab/>
        <w:t>РЕЗУЛТАТИ ОТ ПОСЛЕДВАЩИТЕ ОЦЕНКИ, КОНСУЛТАЦИИТЕ СЪС ЗАИНТЕРЕСОВАНИТЕ СТРАНИ И ОЦЕНКИТЕ НА ВЪЗДЕЙСТВИЕТО</w:t>
      </w:r>
    </w:p>
    <w:p w14:paraId="2B08ADF0" w14:textId="77777777" w:rsidR="001602B3" w:rsidRPr="008E655A" w:rsidRDefault="001602B3" w:rsidP="001602B3">
      <w:pPr>
        <w:pStyle w:val="ManualHeading2"/>
        <w:rPr>
          <w:noProof/>
          <w:u w:color="000000"/>
          <w:bdr w:val="nil"/>
        </w:rPr>
      </w:pPr>
      <w:r w:rsidRPr="008E655A">
        <w:rPr>
          <w:noProof/>
          <w:bdr w:val="nil"/>
        </w:rPr>
        <w:t>•</w:t>
      </w:r>
      <w:r w:rsidRPr="008E655A">
        <w:rPr>
          <w:noProof/>
        </w:rPr>
        <w:tab/>
      </w:r>
      <w:r w:rsidRPr="008E655A">
        <w:rPr>
          <w:noProof/>
          <w:bdr w:val="nil"/>
        </w:rPr>
        <w:t>Последващи оценки/проверки за пригодност на действащото законодателство</w:t>
      </w:r>
    </w:p>
    <w:p w14:paraId="0705AA54" w14:textId="03294467" w:rsidR="001602B3" w:rsidRPr="008E655A" w:rsidRDefault="001602B3" w:rsidP="001602B3">
      <w:pPr>
        <w:pBdr>
          <w:top w:val="nil"/>
          <w:left w:val="nil"/>
          <w:bottom w:val="nil"/>
          <w:right w:val="nil"/>
          <w:between w:val="nil"/>
          <w:bar w:val="nil"/>
        </w:pBdr>
        <w:spacing w:before="0"/>
        <w:rPr>
          <w:noProof/>
        </w:rPr>
      </w:pPr>
      <w:r w:rsidRPr="008E655A">
        <w:rPr>
          <w:noProof/>
        </w:rPr>
        <w:t xml:space="preserve">Извършена беше проверка за пригодност на законодателството на ЕС в областта на хуманното отношение към животните, включително при транспортирането на живи животни. </w:t>
      </w:r>
    </w:p>
    <w:p w14:paraId="7F641FB2" w14:textId="77777777" w:rsidR="001602B3" w:rsidRPr="008E655A" w:rsidRDefault="001602B3" w:rsidP="001602B3">
      <w:pPr>
        <w:pBdr>
          <w:top w:val="nil"/>
          <w:left w:val="nil"/>
          <w:bottom w:val="nil"/>
          <w:right w:val="nil"/>
          <w:between w:val="nil"/>
          <w:bar w:val="nil"/>
        </w:pBdr>
        <w:spacing w:before="0"/>
        <w:rPr>
          <w:noProof/>
        </w:rPr>
      </w:pPr>
      <w:r w:rsidRPr="008E655A">
        <w:rPr>
          <w:noProof/>
        </w:rPr>
        <w:t xml:space="preserve">При проверката за пригодност беше установено, че равнището на хуманното отношение към животните в ЕС не е оптимално и е налице определено нарушаване на конкуренцията на вътрешния пазар за земеделските стопани и други стопански субекти в областта на храните. Все още съществуват проблеми, свързани с пътуванията с дълга продължителност, с транспортирането при екстремни температури и с транспортирането на уязвими животни, като например неотбити от кърмене телета и </w:t>
      </w:r>
      <w:r w:rsidRPr="008E655A">
        <w:rPr>
          <w:noProof/>
        </w:rPr>
        <w:lastRenderedPageBreak/>
        <w:t>бременни животни. Освен това има практически затруднения при съгласуването на специфичната за биологичния вид продължителност на пътуванията, посочена в Регламента относно транспортирането, с времето на управление съгласно Регламент (ЕО) № 561/2006 за хармонизиране на някои разпоредби от социалното законодателство, свързани с автомобилния транспорт</w:t>
      </w:r>
      <w:r w:rsidRPr="008E655A">
        <w:rPr>
          <w:rStyle w:val="FootnoteReference"/>
          <w:noProof/>
        </w:rPr>
        <w:footnoteReference w:id="18"/>
      </w:r>
      <w:r w:rsidRPr="008E655A">
        <w:rPr>
          <w:noProof/>
        </w:rPr>
        <w:t>. Освен това в действащите правила не се отчитат по подходящ начин научно-техническото развитие и бъдещите предизвикателства пред устойчивостта.</w:t>
      </w:r>
    </w:p>
    <w:p w14:paraId="3F20DEEF" w14:textId="77777777" w:rsidR="001602B3" w:rsidRPr="008E655A" w:rsidRDefault="001602B3" w:rsidP="001602B3">
      <w:pPr>
        <w:pBdr>
          <w:top w:val="nil"/>
          <w:left w:val="nil"/>
          <w:bottom w:val="nil"/>
          <w:right w:val="nil"/>
          <w:between w:val="nil"/>
          <w:bar w:val="nil"/>
        </w:pBdr>
        <w:spacing w:before="0"/>
        <w:rPr>
          <w:noProof/>
        </w:rPr>
      </w:pPr>
      <w:r w:rsidRPr="008E655A">
        <w:rPr>
          <w:noProof/>
        </w:rPr>
        <w:t xml:space="preserve">През май 2022 г. Комитетът за регулаторен контрол даде положително становище относно проверката за пригодност, с определени препоръки. </w:t>
      </w:r>
    </w:p>
    <w:p w14:paraId="6B15469F" w14:textId="77777777" w:rsidR="001602B3" w:rsidRPr="008E655A" w:rsidRDefault="001602B3" w:rsidP="001602B3">
      <w:pPr>
        <w:pStyle w:val="ManualHeading2"/>
        <w:rPr>
          <w:noProof/>
        </w:rPr>
      </w:pPr>
      <w:r w:rsidRPr="008E655A">
        <w:rPr>
          <w:noProof/>
        </w:rPr>
        <w:t>•</w:t>
      </w:r>
      <w:r w:rsidRPr="008E655A">
        <w:rPr>
          <w:noProof/>
        </w:rPr>
        <w:tab/>
        <w:t>Консултации със заинтересованите страни</w:t>
      </w:r>
    </w:p>
    <w:p w14:paraId="2A432CC3" w14:textId="77777777" w:rsidR="001602B3" w:rsidRPr="008E655A" w:rsidRDefault="001602B3" w:rsidP="001602B3">
      <w:pPr>
        <w:pStyle w:val="Text1"/>
        <w:rPr>
          <w:i/>
          <w:noProof/>
          <w:u w:val="single"/>
        </w:rPr>
      </w:pPr>
      <w:r w:rsidRPr="008E655A">
        <w:rPr>
          <w:i/>
          <w:noProof/>
          <w:u w:val="single"/>
        </w:rPr>
        <w:t>Преглед на дейностите по консултиране</w:t>
      </w:r>
    </w:p>
    <w:p w14:paraId="6E18F700" w14:textId="77777777" w:rsidR="001602B3" w:rsidRPr="008E655A" w:rsidRDefault="001602B3" w:rsidP="001602B3">
      <w:pPr>
        <w:pBdr>
          <w:top w:val="nil"/>
          <w:left w:val="nil"/>
          <w:bottom w:val="nil"/>
          <w:right w:val="nil"/>
          <w:between w:val="nil"/>
          <w:bar w:val="nil"/>
        </w:pBdr>
        <w:spacing w:before="0"/>
        <w:rPr>
          <w:noProof/>
        </w:rPr>
      </w:pPr>
      <w:r w:rsidRPr="008E655A">
        <w:rPr>
          <w:noProof/>
        </w:rPr>
        <w:t>През юли 2021 г. Комисията публикува първоначална оценка на въздействието</w:t>
      </w:r>
      <w:r w:rsidRPr="008E655A">
        <w:rPr>
          <w:rStyle w:val="FootnoteReference"/>
          <w:noProof/>
        </w:rPr>
        <w:footnoteReference w:id="19"/>
      </w:r>
      <w:r w:rsidRPr="008E655A">
        <w:rPr>
          <w:noProof/>
        </w:rPr>
        <w:t xml:space="preserve">, в която са представени вариантите на политиката, които да бъдат разгледани в оценката на въздействието. След анализ на получените 983 коментара бяха набелязани четири кампании, като 525 отделни коментара бяха определени като имащи отношение към защитата на животните по време на транспортиране. </w:t>
      </w:r>
    </w:p>
    <w:p w14:paraId="4EC8A3C0" w14:textId="77777777" w:rsidR="001602B3" w:rsidRPr="008E655A" w:rsidRDefault="001602B3" w:rsidP="001602B3">
      <w:pPr>
        <w:pBdr>
          <w:top w:val="nil"/>
          <w:left w:val="nil"/>
          <w:bottom w:val="nil"/>
          <w:right w:val="nil"/>
          <w:between w:val="nil"/>
          <w:bar w:val="nil"/>
        </w:pBdr>
        <w:spacing w:before="0"/>
        <w:rPr>
          <w:noProof/>
        </w:rPr>
      </w:pPr>
      <w:r w:rsidRPr="008E655A">
        <w:rPr>
          <w:noProof/>
        </w:rPr>
        <w:t>В рамките на проведената от октомври 2021 г. до януари 2022 г. обществена консултация</w:t>
      </w:r>
      <w:r w:rsidRPr="008E655A">
        <w:rPr>
          <w:rStyle w:val="FootnoteReference"/>
          <w:noProof/>
        </w:rPr>
        <w:footnoteReference w:id="20"/>
      </w:r>
      <w:r w:rsidRPr="008E655A">
        <w:rPr>
          <w:noProof/>
        </w:rPr>
        <w:t xml:space="preserve"> бяха получени близо 60 000 отговора за пригодността на действащите правила и възможностите за тяхното подобряване.</w:t>
      </w:r>
    </w:p>
    <w:p w14:paraId="023ED432" w14:textId="77777777" w:rsidR="001602B3" w:rsidRPr="008E655A" w:rsidRDefault="001602B3" w:rsidP="001602B3">
      <w:pPr>
        <w:pBdr>
          <w:top w:val="nil"/>
          <w:left w:val="nil"/>
          <w:bottom w:val="nil"/>
          <w:right w:val="nil"/>
          <w:between w:val="nil"/>
          <w:bar w:val="nil"/>
        </w:pBdr>
        <w:spacing w:before="0"/>
        <w:rPr>
          <w:noProof/>
        </w:rPr>
      </w:pPr>
      <w:r w:rsidRPr="008E655A">
        <w:rPr>
          <w:noProof/>
        </w:rPr>
        <w:t>Освен това на 9 декември 2021 г. Комисията организира еднодневна конференция на заинтересованите страни</w:t>
      </w:r>
      <w:r w:rsidRPr="008E655A">
        <w:rPr>
          <w:rStyle w:val="FootnoteReference"/>
          <w:noProof/>
        </w:rPr>
        <w:footnoteReference w:id="21"/>
      </w:r>
      <w:r w:rsidRPr="008E655A">
        <w:rPr>
          <w:noProof/>
        </w:rPr>
        <w:t xml:space="preserve"> по отношение на хуманното отношение към животните, в която взеха участие близо 500 участници. </w:t>
      </w:r>
    </w:p>
    <w:p w14:paraId="3F5F34AB" w14:textId="77777777" w:rsidR="00BC7DAF" w:rsidRPr="008E655A" w:rsidRDefault="00BC7DAF" w:rsidP="001602B3">
      <w:pPr>
        <w:pBdr>
          <w:top w:val="nil"/>
          <w:left w:val="nil"/>
          <w:bottom w:val="nil"/>
          <w:right w:val="nil"/>
          <w:between w:val="nil"/>
          <w:bar w:val="nil"/>
        </w:pBdr>
        <w:spacing w:before="0"/>
        <w:rPr>
          <w:noProof/>
        </w:rPr>
      </w:pPr>
      <w:r w:rsidRPr="008E655A">
        <w:rPr>
          <w:noProof/>
        </w:rPr>
        <w:t xml:space="preserve">При първоначалната оценка на въздействието, в рамките на обществената консултация и по време на конференцията на заинтересованите страни бяха обсъдени различни аспекти на текущото преразглеждане на законодателството на ЕС в областта на хуманното отношение към животните, включително по отношение на правилата за хуманно отношение към животните по време на транспортиране. </w:t>
      </w:r>
    </w:p>
    <w:p w14:paraId="427447EF" w14:textId="77777777" w:rsidR="001602B3" w:rsidRPr="008E655A" w:rsidRDefault="001602B3" w:rsidP="001602B3">
      <w:pPr>
        <w:pBdr>
          <w:top w:val="nil"/>
          <w:left w:val="nil"/>
          <w:bottom w:val="nil"/>
          <w:right w:val="nil"/>
          <w:between w:val="nil"/>
          <w:bar w:val="nil"/>
        </w:pBdr>
        <w:spacing w:before="0"/>
        <w:rPr>
          <w:noProof/>
        </w:rPr>
      </w:pPr>
      <w:r w:rsidRPr="008E655A">
        <w:rPr>
          <w:noProof/>
        </w:rPr>
        <w:t xml:space="preserve">По линия на външното проучване в подкрепа на оценката на въздействието бяха проведени целенасочени дейности по консултиране, включително 9 проучвателни интервюта, целево проучване с 68 анализирани отговора, 43 интервюта за проучвания на конкретни случаи и допълнителни коментари с 2 фокус групи и по време на 1 работен семинар. </w:t>
      </w:r>
    </w:p>
    <w:p w14:paraId="01F87511" w14:textId="77777777" w:rsidR="001602B3" w:rsidRPr="008E655A" w:rsidRDefault="001602B3" w:rsidP="001602B3">
      <w:pPr>
        <w:pBdr>
          <w:top w:val="nil"/>
          <w:left w:val="nil"/>
          <w:bottom w:val="nil"/>
          <w:right w:val="nil"/>
          <w:between w:val="nil"/>
          <w:bar w:val="nil"/>
        </w:pBdr>
        <w:spacing w:before="0"/>
        <w:rPr>
          <w:noProof/>
        </w:rPr>
      </w:pPr>
      <w:r w:rsidRPr="008E655A">
        <w:rPr>
          <w:noProof/>
        </w:rPr>
        <w:t xml:space="preserve">И накрая, в рамката на платформата на ЕС за хуманно отношение към животните бе създадена подгрупа по въпросите на транспортирането на животни, съставена от </w:t>
      </w:r>
      <w:r w:rsidRPr="008E655A">
        <w:rPr>
          <w:noProof/>
        </w:rPr>
        <w:lastRenderedPageBreak/>
        <w:t xml:space="preserve">експерти от държавите членки, стопански организации, организации на гражданското общество и един независим експерт. Комисията организира 10 заседания за обсъждане на основните варианти на политиката, разглеждани в предложението, протоколите от които са публикувани на уебсайта на Комисията.  </w:t>
      </w:r>
    </w:p>
    <w:p w14:paraId="33AFCD77" w14:textId="77777777" w:rsidR="001602B3" w:rsidRPr="008E655A" w:rsidRDefault="001602B3" w:rsidP="001602B3">
      <w:pPr>
        <w:pBdr>
          <w:top w:val="nil"/>
          <w:left w:val="nil"/>
          <w:bottom w:val="nil"/>
          <w:right w:val="nil"/>
          <w:between w:val="nil"/>
          <w:bar w:val="nil"/>
        </w:pBdr>
        <w:spacing w:before="0"/>
        <w:rPr>
          <w:noProof/>
        </w:rPr>
      </w:pPr>
      <w:r w:rsidRPr="008E655A">
        <w:rPr>
          <w:noProof/>
        </w:rPr>
        <w:t xml:space="preserve">Трети държави с опит в транспортирането на добитък предоставиха становища в рамките на тези консултации. </w:t>
      </w:r>
    </w:p>
    <w:p w14:paraId="7A6A2239" w14:textId="77777777" w:rsidR="001602B3" w:rsidRPr="008E655A" w:rsidRDefault="001602B3" w:rsidP="001602B3">
      <w:pPr>
        <w:pStyle w:val="Text1"/>
        <w:rPr>
          <w:i/>
          <w:noProof/>
          <w:u w:val="single"/>
        </w:rPr>
      </w:pPr>
      <w:r w:rsidRPr="008E655A">
        <w:rPr>
          <w:i/>
          <w:noProof/>
          <w:u w:val="single"/>
        </w:rPr>
        <w:t>Основни резултати от дейностите по консултиране</w:t>
      </w:r>
    </w:p>
    <w:p w14:paraId="54AFED4D" w14:textId="77777777" w:rsidR="001602B3" w:rsidRPr="008E655A" w:rsidRDefault="001602B3" w:rsidP="001602B3">
      <w:pPr>
        <w:pBdr>
          <w:top w:val="nil"/>
          <w:left w:val="nil"/>
          <w:bottom w:val="nil"/>
          <w:right w:val="nil"/>
          <w:between w:val="nil"/>
          <w:bar w:val="nil"/>
        </w:pBdr>
        <w:spacing w:before="0"/>
        <w:rPr>
          <w:i/>
          <w:noProof/>
        </w:rPr>
      </w:pPr>
      <w:r w:rsidRPr="008E655A">
        <w:rPr>
          <w:i/>
          <w:noProof/>
        </w:rPr>
        <w:t>Гражданите</w:t>
      </w:r>
    </w:p>
    <w:p w14:paraId="7C2F81E7" w14:textId="77777777" w:rsidR="001602B3" w:rsidRPr="008E655A" w:rsidRDefault="001602B3" w:rsidP="001602B3">
      <w:pPr>
        <w:pBdr>
          <w:top w:val="nil"/>
          <w:left w:val="nil"/>
          <w:bottom w:val="nil"/>
          <w:right w:val="nil"/>
          <w:between w:val="nil"/>
          <w:bar w:val="nil"/>
        </w:pBdr>
        <w:spacing w:before="0"/>
        <w:rPr>
          <w:noProof/>
        </w:rPr>
      </w:pPr>
      <w:r w:rsidRPr="008E655A">
        <w:rPr>
          <w:noProof/>
        </w:rPr>
        <w:t xml:space="preserve">Гражданите подкрепят ограничаването на продължителността на пътуванията и забраната на износа за трети държави, особено ако животните са предназначени за клане. По отношение на уязвимите животни, особено неотбитите от кърмене, гражданите изразяват предпочитание транспортирането им да бъде забранено.  </w:t>
      </w:r>
    </w:p>
    <w:p w14:paraId="45978071" w14:textId="77777777" w:rsidR="001602B3" w:rsidRPr="008E655A" w:rsidRDefault="001602B3" w:rsidP="001602B3">
      <w:pPr>
        <w:pBdr>
          <w:top w:val="nil"/>
          <w:left w:val="nil"/>
          <w:bottom w:val="nil"/>
          <w:right w:val="nil"/>
          <w:between w:val="nil"/>
          <w:bar w:val="nil"/>
        </w:pBdr>
        <w:spacing w:before="0"/>
        <w:rPr>
          <w:noProof/>
        </w:rPr>
      </w:pPr>
      <w:r w:rsidRPr="008E655A">
        <w:rPr>
          <w:noProof/>
        </w:rPr>
        <w:t>Гражданите подкрепят също така специфичните за биологичния вид изисквания.</w:t>
      </w:r>
    </w:p>
    <w:p w14:paraId="60273CE6" w14:textId="77777777" w:rsidR="001602B3" w:rsidRPr="008E655A" w:rsidRDefault="001602B3" w:rsidP="001602B3">
      <w:pPr>
        <w:pBdr>
          <w:top w:val="nil"/>
          <w:left w:val="nil"/>
          <w:bottom w:val="nil"/>
          <w:right w:val="nil"/>
          <w:between w:val="nil"/>
          <w:bar w:val="nil"/>
        </w:pBdr>
        <w:spacing w:before="0"/>
        <w:rPr>
          <w:i/>
          <w:noProof/>
        </w:rPr>
      </w:pPr>
      <w:r w:rsidRPr="008E655A">
        <w:rPr>
          <w:i/>
          <w:noProof/>
        </w:rPr>
        <w:t>Неправителствени организации (НПО) за хуманно отношение към животните</w:t>
      </w:r>
    </w:p>
    <w:p w14:paraId="5C583931" w14:textId="77777777" w:rsidR="001602B3" w:rsidRPr="008E655A" w:rsidRDefault="001602B3" w:rsidP="001602B3">
      <w:pPr>
        <w:pBdr>
          <w:top w:val="nil"/>
          <w:left w:val="nil"/>
          <w:bottom w:val="nil"/>
          <w:right w:val="nil"/>
          <w:between w:val="nil"/>
          <w:bar w:val="nil"/>
        </w:pBdr>
        <w:spacing w:before="0"/>
        <w:rPr>
          <w:noProof/>
        </w:rPr>
      </w:pPr>
      <w:r w:rsidRPr="008E655A">
        <w:rPr>
          <w:noProof/>
        </w:rPr>
        <w:t xml:space="preserve">Аналогично, организациите за защита на животните биха искали да се ограничи продължителността на пътуванията и да се забрани износът за трети държави. Някои организации биха искали да се въведе пълна забрана на транспортирането. Според тях уязвимите животни не следва да се транспортират. </w:t>
      </w:r>
    </w:p>
    <w:p w14:paraId="3F96ED62" w14:textId="77777777" w:rsidR="001602B3" w:rsidRPr="008E655A" w:rsidRDefault="001602B3" w:rsidP="001602B3">
      <w:pPr>
        <w:pBdr>
          <w:top w:val="nil"/>
          <w:left w:val="nil"/>
          <w:bottom w:val="nil"/>
          <w:right w:val="nil"/>
          <w:between w:val="nil"/>
          <w:bar w:val="nil"/>
        </w:pBdr>
        <w:spacing w:before="0"/>
        <w:rPr>
          <w:noProof/>
        </w:rPr>
      </w:pPr>
      <w:r w:rsidRPr="008E655A">
        <w:rPr>
          <w:noProof/>
        </w:rPr>
        <w:t>По отношение на другите категории животни организациите подкрепят специфичните за биологичния вид изисквания и модернизирането на използваните технически средства, за да се подобри прилагането на правилата. Организациите за хуманно отношение към животните искат също така санкциите да се хармонизират.</w:t>
      </w:r>
    </w:p>
    <w:p w14:paraId="1C1DA79D" w14:textId="77777777" w:rsidR="001602B3" w:rsidRPr="008E655A" w:rsidRDefault="001602B3" w:rsidP="001602B3">
      <w:pPr>
        <w:pBdr>
          <w:top w:val="nil"/>
          <w:left w:val="nil"/>
          <w:bottom w:val="nil"/>
          <w:right w:val="nil"/>
          <w:between w:val="nil"/>
          <w:bar w:val="nil"/>
        </w:pBdr>
        <w:spacing w:before="0"/>
        <w:rPr>
          <w:i/>
          <w:noProof/>
        </w:rPr>
      </w:pPr>
      <w:r w:rsidRPr="008E655A">
        <w:rPr>
          <w:i/>
          <w:noProof/>
        </w:rPr>
        <w:t>Икономическите оператори</w:t>
      </w:r>
    </w:p>
    <w:p w14:paraId="38B3F1CD" w14:textId="77777777" w:rsidR="001602B3" w:rsidRPr="008E655A" w:rsidRDefault="001602B3" w:rsidP="001602B3">
      <w:pPr>
        <w:pBdr>
          <w:top w:val="nil"/>
          <w:left w:val="nil"/>
          <w:bottom w:val="nil"/>
          <w:right w:val="nil"/>
          <w:between w:val="nil"/>
          <w:bar w:val="nil"/>
        </w:pBdr>
        <w:spacing w:before="0"/>
        <w:rPr>
          <w:noProof/>
        </w:rPr>
      </w:pPr>
      <w:r w:rsidRPr="008E655A">
        <w:rPr>
          <w:noProof/>
        </w:rPr>
        <w:t xml:space="preserve">Икономическите оператори (по-конкретно производителите) изразяват най-слаба подкрепа за ограничаването на продължителността на пътуванията. Повечето икономически оператори предпочитат специфичните за биологичния вид изисквания пред забраната за транспортирането на определени категории животни. </w:t>
      </w:r>
    </w:p>
    <w:p w14:paraId="6A500F0D" w14:textId="77777777" w:rsidR="001602B3" w:rsidRPr="008E655A" w:rsidRDefault="001602B3" w:rsidP="001602B3">
      <w:pPr>
        <w:pBdr>
          <w:top w:val="nil"/>
          <w:left w:val="nil"/>
          <w:bottom w:val="nil"/>
          <w:right w:val="nil"/>
          <w:between w:val="nil"/>
          <w:bar w:val="nil"/>
        </w:pBdr>
        <w:spacing w:before="0"/>
        <w:rPr>
          <w:noProof/>
        </w:rPr>
      </w:pPr>
      <w:r w:rsidRPr="008E655A">
        <w:rPr>
          <w:noProof/>
        </w:rPr>
        <w:t xml:space="preserve">Операторите подчертават необходимостта по-скоро да се подобри прилагането на действащите правила вместо да се въвеждат нови и подкрепят използването на новите технологии за целта. </w:t>
      </w:r>
    </w:p>
    <w:p w14:paraId="1C5E4DCD" w14:textId="77777777" w:rsidR="00DE1062" w:rsidRPr="008E655A" w:rsidRDefault="00DE1062" w:rsidP="00DE1062">
      <w:pPr>
        <w:pBdr>
          <w:top w:val="nil"/>
          <w:left w:val="nil"/>
          <w:bottom w:val="nil"/>
          <w:right w:val="nil"/>
          <w:between w:val="nil"/>
          <w:bar w:val="nil"/>
        </w:pBdr>
        <w:spacing w:before="0"/>
        <w:rPr>
          <w:i/>
          <w:noProof/>
        </w:rPr>
      </w:pPr>
      <w:bookmarkStart w:id="2" w:name="_Hlk151987980"/>
      <w:r w:rsidRPr="008E655A">
        <w:rPr>
          <w:i/>
          <w:noProof/>
        </w:rPr>
        <w:t>Националните органи</w:t>
      </w:r>
    </w:p>
    <w:p w14:paraId="68DB7069" w14:textId="77777777" w:rsidR="00DE1062" w:rsidRPr="008E655A" w:rsidRDefault="00DE1062" w:rsidP="00DE1062">
      <w:pPr>
        <w:pBdr>
          <w:top w:val="nil"/>
          <w:left w:val="nil"/>
          <w:bottom w:val="nil"/>
          <w:right w:val="nil"/>
          <w:between w:val="nil"/>
          <w:bar w:val="nil"/>
        </w:pBdr>
        <w:spacing w:before="0"/>
        <w:rPr>
          <w:noProof/>
        </w:rPr>
      </w:pPr>
      <w:r w:rsidRPr="008E655A">
        <w:rPr>
          <w:noProof/>
        </w:rPr>
        <w:t>Като цяло националните органи не подкрепят пълна забрана на износа на живи животни, но изразяват широка подкрепа за въвеждането на по-строги мерки по отношение на неотбитите от кърмене и други уязвими животни, както и за въвеждането на максимална продължителност на пътуванията.</w:t>
      </w:r>
    </w:p>
    <w:p w14:paraId="45745C2A" w14:textId="77777777" w:rsidR="00DE1062" w:rsidRPr="008E655A" w:rsidRDefault="00DE1062" w:rsidP="001602B3">
      <w:pPr>
        <w:pBdr>
          <w:top w:val="nil"/>
          <w:left w:val="nil"/>
          <w:bottom w:val="nil"/>
          <w:right w:val="nil"/>
          <w:between w:val="nil"/>
          <w:bar w:val="nil"/>
        </w:pBdr>
        <w:spacing w:before="0"/>
        <w:rPr>
          <w:noProof/>
        </w:rPr>
      </w:pPr>
      <w:r w:rsidRPr="008E655A">
        <w:rPr>
          <w:noProof/>
        </w:rPr>
        <w:t>По отношение на новите технологии националните органи като цяло подкрепят въвеждането на електронно заявление на равнището на ЕС с цел намаляване на административните разходи и улесняване на обмена на данни между държавите членки.</w:t>
      </w:r>
      <w:bookmarkEnd w:id="2"/>
    </w:p>
    <w:p w14:paraId="1C007FF1" w14:textId="77777777" w:rsidR="001602B3" w:rsidRPr="008E655A" w:rsidRDefault="001602B3" w:rsidP="001602B3">
      <w:pPr>
        <w:pStyle w:val="Text1"/>
        <w:rPr>
          <w:i/>
          <w:noProof/>
          <w:u w:val="single"/>
        </w:rPr>
      </w:pPr>
      <w:r w:rsidRPr="008E655A">
        <w:rPr>
          <w:i/>
          <w:noProof/>
          <w:u w:val="single"/>
        </w:rPr>
        <w:t>Разглеждане на резултатите от Комисията</w:t>
      </w:r>
    </w:p>
    <w:p w14:paraId="5A38FB5E" w14:textId="77777777" w:rsidR="0044031A" w:rsidRPr="008E655A" w:rsidRDefault="0044031A" w:rsidP="0044031A">
      <w:pPr>
        <w:pBdr>
          <w:top w:val="nil"/>
          <w:left w:val="nil"/>
          <w:bottom w:val="nil"/>
          <w:right w:val="nil"/>
          <w:between w:val="nil"/>
          <w:bar w:val="nil"/>
        </w:pBdr>
        <w:spacing w:before="0"/>
        <w:rPr>
          <w:noProof/>
        </w:rPr>
      </w:pPr>
      <w:r w:rsidRPr="008E655A">
        <w:rPr>
          <w:noProof/>
        </w:rPr>
        <w:t xml:space="preserve">Резултатите от дейностите по консултиране бяха използвани за установяване на предизвикателствата при изпълнението на действащия регламент, но също и за </w:t>
      </w:r>
      <w:r w:rsidRPr="008E655A">
        <w:rPr>
          <w:noProof/>
        </w:rPr>
        <w:lastRenderedPageBreak/>
        <w:t xml:space="preserve">определяне на вариантите на политиката и за оценка на техните въздействия, например що се отнася до въздействието върху операторите или до степента, в която ще бъде отговорено на опасенията на гражданите. </w:t>
      </w:r>
    </w:p>
    <w:p w14:paraId="5710358A" w14:textId="77777777" w:rsidR="001602B3" w:rsidRPr="008E655A" w:rsidRDefault="0044031A" w:rsidP="001602B3">
      <w:pPr>
        <w:pBdr>
          <w:top w:val="nil"/>
          <w:left w:val="nil"/>
          <w:bottom w:val="nil"/>
          <w:right w:val="nil"/>
          <w:between w:val="nil"/>
          <w:bar w:val="nil"/>
        </w:pBdr>
        <w:spacing w:before="0"/>
        <w:rPr>
          <w:noProof/>
        </w:rPr>
      </w:pPr>
      <w:r w:rsidRPr="008E655A">
        <w:rPr>
          <w:noProof/>
        </w:rPr>
        <w:t>Събраните от заинтересованите страни данни спомогнаха също така за определянето на преходните периоди и за гарантирането на пропорционалността на мерките.</w:t>
      </w:r>
    </w:p>
    <w:p w14:paraId="23E2DAA8" w14:textId="77777777" w:rsidR="001602B3" w:rsidRPr="008E655A" w:rsidRDefault="001602B3" w:rsidP="001602B3">
      <w:pPr>
        <w:pStyle w:val="ManualHeading2"/>
        <w:rPr>
          <w:noProof/>
          <w:u w:color="000000"/>
          <w:bdr w:val="nil"/>
        </w:rPr>
      </w:pPr>
      <w:r w:rsidRPr="008E655A">
        <w:rPr>
          <w:noProof/>
          <w:u w:color="000000"/>
          <w:bdr w:val="nil"/>
        </w:rPr>
        <w:t>•</w:t>
      </w:r>
      <w:r w:rsidRPr="008E655A">
        <w:rPr>
          <w:noProof/>
        </w:rPr>
        <w:tab/>
      </w:r>
      <w:r w:rsidRPr="008E655A">
        <w:rPr>
          <w:noProof/>
          <w:u w:color="000000"/>
          <w:bdr w:val="nil"/>
        </w:rPr>
        <w:t>Събиране и използване на експертни становища</w:t>
      </w:r>
    </w:p>
    <w:p w14:paraId="50EB2B9B" w14:textId="77777777" w:rsidR="001602B3" w:rsidRPr="008E655A" w:rsidRDefault="001602B3" w:rsidP="001602B3">
      <w:pPr>
        <w:pStyle w:val="Text1"/>
        <w:rPr>
          <w:i/>
          <w:noProof/>
          <w:u w:val="single"/>
        </w:rPr>
      </w:pPr>
      <w:r w:rsidRPr="008E655A">
        <w:rPr>
          <w:i/>
          <w:noProof/>
          <w:u w:val="single"/>
        </w:rPr>
        <w:t>Използвана методика</w:t>
      </w:r>
    </w:p>
    <w:p w14:paraId="68F4CB92" w14:textId="77777777" w:rsidR="001602B3" w:rsidRPr="008E655A" w:rsidRDefault="001602B3" w:rsidP="001602B3">
      <w:pPr>
        <w:pBdr>
          <w:top w:val="nil"/>
          <w:left w:val="nil"/>
          <w:bottom w:val="nil"/>
          <w:right w:val="nil"/>
          <w:between w:val="nil"/>
          <w:bar w:val="nil"/>
        </w:pBdr>
        <w:spacing w:before="0"/>
        <w:rPr>
          <w:noProof/>
        </w:rPr>
      </w:pPr>
      <w:r w:rsidRPr="008E655A">
        <w:rPr>
          <w:noProof/>
        </w:rPr>
        <w:t xml:space="preserve">Комисията използва експертния опит на ЕОБХ, който през 2022 г. публикува пет научни становища (вж. съображение 4 от предложението) относно защитата на животните по време на транспортиране на еднокопитни, говеда, дребни преживни животни, прасета, домашни птици и зайци. </w:t>
      </w:r>
    </w:p>
    <w:p w14:paraId="1232A052" w14:textId="77777777" w:rsidR="001602B3" w:rsidRPr="008E655A" w:rsidRDefault="001602B3" w:rsidP="001602B3">
      <w:pPr>
        <w:pBdr>
          <w:top w:val="nil"/>
          <w:left w:val="nil"/>
          <w:bottom w:val="nil"/>
          <w:right w:val="nil"/>
          <w:between w:val="nil"/>
          <w:bar w:val="nil"/>
        </w:pBdr>
        <w:spacing w:before="0"/>
        <w:rPr>
          <w:noProof/>
        </w:rPr>
      </w:pPr>
      <w:r w:rsidRPr="008E655A">
        <w:rPr>
          <w:noProof/>
        </w:rPr>
        <w:t>В предложението са взети предвид също така международните стандарти за защитата на животните по време на транспортиране по море, с автомобилен транспорт и по въздуха, приети от Световната организация по здравеопазване на животните</w:t>
      </w:r>
      <w:r w:rsidRPr="008E655A">
        <w:rPr>
          <w:rStyle w:val="FootnoteReference"/>
          <w:noProof/>
        </w:rPr>
        <w:footnoteReference w:id="22"/>
      </w:r>
      <w:r w:rsidRPr="008E655A">
        <w:rPr>
          <w:noProof/>
        </w:rPr>
        <w:t xml:space="preserve">. </w:t>
      </w:r>
    </w:p>
    <w:p w14:paraId="3B3D1C11" w14:textId="77777777" w:rsidR="003E2C3A" w:rsidRPr="008E655A" w:rsidRDefault="001602B3" w:rsidP="003E2C3A">
      <w:pPr>
        <w:pBdr>
          <w:top w:val="nil"/>
          <w:left w:val="nil"/>
          <w:bottom w:val="nil"/>
          <w:right w:val="nil"/>
          <w:between w:val="nil"/>
          <w:bar w:val="nil"/>
        </w:pBdr>
        <w:spacing w:before="0"/>
        <w:rPr>
          <w:noProof/>
        </w:rPr>
      </w:pPr>
      <w:r w:rsidRPr="008E655A">
        <w:rPr>
          <w:noProof/>
        </w:rPr>
        <w:t xml:space="preserve">Използвани са всички съответни одитни доклади, изготвени от службите на Комисията, както и съответните статистически източници или бази данни (Евростат, </w:t>
      </w:r>
      <w:r w:rsidRPr="008E655A">
        <w:rPr>
          <w:rStyle w:val="normaltextrun"/>
          <w:noProof/>
          <w:shd w:val="clear" w:color="auto" w:fill="FFFFFF"/>
        </w:rPr>
        <w:t>експертната система за контрол на търговията (TRACES) и др.).</w:t>
      </w:r>
    </w:p>
    <w:p w14:paraId="326A8D72" w14:textId="77777777" w:rsidR="00BC7C45" w:rsidRPr="008E655A" w:rsidRDefault="003E2C3A" w:rsidP="003E2C3A">
      <w:pPr>
        <w:pBdr>
          <w:top w:val="nil"/>
          <w:left w:val="nil"/>
          <w:bottom w:val="nil"/>
          <w:right w:val="nil"/>
          <w:between w:val="nil"/>
          <w:bar w:val="nil"/>
        </w:pBdr>
        <w:spacing w:before="0"/>
        <w:rPr>
          <w:noProof/>
        </w:rPr>
      </w:pPr>
      <w:r w:rsidRPr="008E655A">
        <w:rPr>
          <w:rStyle w:val="normaltextrun"/>
          <w:noProof/>
          <w:shd w:val="clear" w:color="auto" w:fill="FFFFFF"/>
        </w:rPr>
        <w:t>Проведено беше външно проучване</w:t>
      </w:r>
      <w:r w:rsidRPr="008E655A">
        <w:rPr>
          <w:rStyle w:val="FootnoteReference"/>
          <w:noProof/>
        </w:rPr>
        <w:footnoteReference w:id="23"/>
      </w:r>
      <w:r w:rsidRPr="008E655A">
        <w:rPr>
          <w:rStyle w:val="normaltextrun"/>
          <w:noProof/>
          <w:shd w:val="clear" w:color="auto" w:fill="FFFFFF"/>
        </w:rPr>
        <w:t xml:space="preserve"> в подкрепа на оценката на въздействието, придружаваща преразглеждането на законодателството на ЕС в областта на хуманното отношение към животните по време на транспортиране. При това проучване бяха събрани сведения и данни за въздействията и разходите, които първоначално предложените мерки и варианти ще породят за заинтересованите страни. </w:t>
      </w:r>
      <w:r w:rsidRPr="008E655A">
        <w:rPr>
          <w:noProof/>
        </w:rPr>
        <w:t xml:space="preserve"> </w:t>
      </w:r>
    </w:p>
    <w:p w14:paraId="3CC11D04" w14:textId="77777777" w:rsidR="003C6F38" w:rsidRPr="008E655A" w:rsidRDefault="003C6F38" w:rsidP="003C6F38">
      <w:pPr>
        <w:pBdr>
          <w:top w:val="nil"/>
          <w:left w:val="nil"/>
          <w:bottom w:val="nil"/>
          <w:right w:val="nil"/>
          <w:between w:val="nil"/>
          <w:bar w:val="nil"/>
        </w:pBdr>
        <w:spacing w:before="0"/>
        <w:rPr>
          <w:noProof/>
        </w:rPr>
      </w:pPr>
      <w:r w:rsidRPr="008E655A">
        <w:rPr>
          <w:noProof/>
        </w:rPr>
        <w:t>Проведено беше също така проучване</w:t>
      </w:r>
      <w:r w:rsidRPr="008E655A">
        <w:rPr>
          <w:rStyle w:val="FootnoteReference"/>
          <w:noProof/>
        </w:rPr>
        <w:footnoteReference w:id="24"/>
      </w:r>
      <w:r w:rsidRPr="008E655A">
        <w:rPr>
          <w:noProof/>
        </w:rPr>
        <w:t xml:space="preserve"> на оценката на кумулативните въздействия на двата предложени пакета от мерки и варианти. В това проучване са представени резултатите от анализ на веригата на доставките (извършен от външен експерт) и моделиране (извършено от Съвместния изследователски център на Комисията) на въздействията на промените в производствените разходи, установени във въпросния анализ, върху равнищата на производството, потребителските цени, износа и вноса. </w:t>
      </w:r>
      <w:r w:rsidRPr="008E655A">
        <w:rPr>
          <w:rStyle w:val="normaltextrun"/>
          <w:noProof/>
          <w:shd w:val="clear" w:color="auto" w:fill="FFFFFF"/>
        </w:rPr>
        <w:t>В проучването се съдържа оценка на въздействията на двата пакета върху продоволствената сигурност и ценовата достъпност на храните (извършена от Съвместния изследователски център на Комисията). </w:t>
      </w:r>
      <w:r w:rsidRPr="008E655A">
        <w:rPr>
          <w:rStyle w:val="eop"/>
          <w:noProof/>
          <w:shd w:val="clear" w:color="auto" w:fill="FFFFFF"/>
        </w:rPr>
        <w:t xml:space="preserve"> </w:t>
      </w:r>
    </w:p>
    <w:p w14:paraId="5782EAAF" w14:textId="77777777" w:rsidR="001602B3" w:rsidRPr="008E655A" w:rsidRDefault="001602B3" w:rsidP="2FC7C0DD">
      <w:pPr>
        <w:pBdr>
          <w:top w:val="nil"/>
          <w:left w:val="nil"/>
          <w:bottom w:val="nil"/>
          <w:right w:val="nil"/>
          <w:between w:val="nil"/>
          <w:bar w:val="nil"/>
        </w:pBdr>
        <w:spacing w:before="0"/>
        <w:rPr>
          <w:noProof/>
        </w:rPr>
      </w:pPr>
      <w:r w:rsidRPr="008E655A">
        <w:rPr>
          <w:noProof/>
        </w:rPr>
        <w:lastRenderedPageBreak/>
        <w:t>Взети са също така предвид проучванията от два пилотни проекта, възложени от Комисията по искане на Европейския парламент, относно транспортирането на неотбити от кърмене телета от млекодайна порода</w:t>
      </w:r>
      <w:r w:rsidRPr="008E655A">
        <w:rPr>
          <w:rStyle w:val="FootnoteReference"/>
          <w:noProof/>
        </w:rPr>
        <w:footnoteReference w:id="25"/>
      </w:r>
      <w:r w:rsidRPr="008E655A">
        <w:rPr>
          <w:noProof/>
        </w:rPr>
        <w:t xml:space="preserve"> и на млечни крави в края на полезния си живот</w:t>
      </w:r>
      <w:r w:rsidRPr="008E655A">
        <w:rPr>
          <w:rStyle w:val="FootnoteReference"/>
          <w:noProof/>
        </w:rPr>
        <w:footnoteReference w:id="26"/>
      </w:r>
      <w:r w:rsidRPr="008E655A">
        <w:rPr>
          <w:noProof/>
        </w:rPr>
        <w:t>. Взет е предвид и прегледът на Европейската сметна палата</w:t>
      </w:r>
      <w:r w:rsidRPr="008E655A">
        <w:rPr>
          <w:rStyle w:val="FootnoteReference"/>
          <w:noProof/>
        </w:rPr>
        <w:footnoteReference w:id="27"/>
      </w:r>
      <w:r w:rsidRPr="008E655A">
        <w:rPr>
          <w:noProof/>
        </w:rPr>
        <w:t xml:space="preserve"> относно транспортирането на живи животни в ЕС.</w:t>
      </w:r>
    </w:p>
    <w:p w14:paraId="5472194F" w14:textId="77777777" w:rsidR="001602B3" w:rsidRPr="008E655A" w:rsidRDefault="001602B3" w:rsidP="001602B3">
      <w:pPr>
        <w:pBdr>
          <w:top w:val="nil"/>
          <w:left w:val="nil"/>
          <w:bottom w:val="nil"/>
          <w:right w:val="nil"/>
          <w:between w:val="nil"/>
          <w:bar w:val="nil"/>
        </w:pBdr>
        <w:spacing w:before="0"/>
        <w:rPr>
          <w:noProof/>
        </w:rPr>
      </w:pPr>
      <w:r w:rsidRPr="008E655A">
        <w:rPr>
          <w:noProof/>
        </w:rPr>
        <w:t xml:space="preserve">И накрая, през 2022 и 2023 г. Комисията се консултира с подгрупата по въпросите на транспортирането към платформата на ЕС за хуманно отношение към животните. Комисията проведе също така редица консултативни срещи с различни заинтересовани страни, засегнати от преразглеждането. </w:t>
      </w:r>
    </w:p>
    <w:p w14:paraId="3841CE75" w14:textId="77777777" w:rsidR="001602B3" w:rsidRPr="008E655A" w:rsidRDefault="001602B3" w:rsidP="001602B3">
      <w:pPr>
        <w:pStyle w:val="Text1"/>
        <w:rPr>
          <w:i/>
          <w:noProof/>
          <w:u w:val="single"/>
        </w:rPr>
      </w:pPr>
      <w:r w:rsidRPr="008E655A">
        <w:rPr>
          <w:i/>
          <w:noProof/>
          <w:u w:val="single"/>
        </w:rPr>
        <w:t>Резюме на получените и използваните съвети</w:t>
      </w:r>
    </w:p>
    <w:p w14:paraId="4F9A216A" w14:textId="77777777" w:rsidR="001602B3" w:rsidRPr="008E655A" w:rsidRDefault="001602B3" w:rsidP="001602B3">
      <w:pPr>
        <w:pBdr>
          <w:top w:val="nil"/>
          <w:left w:val="nil"/>
          <w:bottom w:val="nil"/>
          <w:right w:val="nil"/>
          <w:between w:val="nil"/>
          <w:bar w:val="nil"/>
        </w:pBdr>
        <w:spacing w:before="0"/>
        <w:rPr>
          <w:noProof/>
        </w:rPr>
      </w:pPr>
      <w:r w:rsidRPr="008E655A">
        <w:rPr>
          <w:noProof/>
        </w:rPr>
        <w:t>В предложението бяха взети предвид препоръките на ЕОБХ, особено по отношение на:</w:t>
      </w:r>
    </w:p>
    <w:p w14:paraId="6700C136" w14:textId="77777777" w:rsidR="001602B3" w:rsidRPr="008E655A" w:rsidRDefault="006D3F18" w:rsidP="00004AB7">
      <w:pPr>
        <w:pStyle w:val="Tiret0"/>
        <w:rPr>
          <w:noProof/>
        </w:rPr>
      </w:pPr>
      <w:r w:rsidRPr="008E655A">
        <w:rPr>
          <w:noProof/>
        </w:rPr>
        <w:t>ограничаването на продължителността на пътуванията,</w:t>
      </w:r>
    </w:p>
    <w:p w14:paraId="23012F6D" w14:textId="77777777" w:rsidR="001602B3" w:rsidRPr="008E655A" w:rsidRDefault="006D3F18" w:rsidP="00004AB7">
      <w:pPr>
        <w:pStyle w:val="Tiret0"/>
        <w:rPr>
          <w:noProof/>
        </w:rPr>
      </w:pPr>
      <w:r w:rsidRPr="008E655A">
        <w:rPr>
          <w:noProof/>
        </w:rPr>
        <w:t>увеличаването на осигурените пространства,</w:t>
      </w:r>
    </w:p>
    <w:p w14:paraId="7F853745" w14:textId="77777777" w:rsidR="001602B3" w:rsidRPr="008E655A" w:rsidRDefault="006D3F18" w:rsidP="00004AB7">
      <w:pPr>
        <w:pStyle w:val="Tiret0"/>
        <w:rPr>
          <w:noProof/>
        </w:rPr>
      </w:pPr>
      <w:r w:rsidRPr="008E655A">
        <w:rPr>
          <w:noProof/>
        </w:rPr>
        <w:t>установяването на горни критични стойности за температурата по време на транспортиране.</w:t>
      </w:r>
    </w:p>
    <w:p w14:paraId="34A647A1" w14:textId="77777777" w:rsidR="001602B3" w:rsidRPr="008E655A" w:rsidRDefault="001602B3" w:rsidP="001602B3">
      <w:pPr>
        <w:rPr>
          <w:noProof/>
        </w:rPr>
      </w:pPr>
      <w:r w:rsidRPr="008E655A">
        <w:rPr>
          <w:noProof/>
        </w:rPr>
        <w:t>Препоръките бяха модулирани в предложението, за да се гарантира техническата и икономическата осъществимост на предложените промени.</w:t>
      </w:r>
    </w:p>
    <w:p w14:paraId="6A16C52D" w14:textId="77777777" w:rsidR="001602B3" w:rsidRPr="008E655A" w:rsidRDefault="001602B3" w:rsidP="001602B3">
      <w:pPr>
        <w:rPr>
          <w:noProof/>
        </w:rPr>
      </w:pPr>
      <w:r w:rsidRPr="008E655A">
        <w:rPr>
          <w:noProof/>
        </w:rPr>
        <w:t xml:space="preserve">Информация и най-добри практики бяха получени от одитни доклади и консултации с националните звена за контакт по въпросите на транспортирането на животни. </w:t>
      </w:r>
    </w:p>
    <w:p w14:paraId="06973973" w14:textId="77777777" w:rsidR="001602B3" w:rsidRPr="008E655A" w:rsidRDefault="001602B3" w:rsidP="001602B3">
      <w:pPr>
        <w:pStyle w:val="Text1"/>
        <w:rPr>
          <w:i/>
          <w:noProof/>
          <w:u w:val="single"/>
        </w:rPr>
      </w:pPr>
      <w:r w:rsidRPr="008E655A">
        <w:rPr>
          <w:i/>
          <w:noProof/>
          <w:u w:val="single"/>
        </w:rPr>
        <w:t>Използвани средства за публично оповестяване на съветите от експертите</w:t>
      </w:r>
    </w:p>
    <w:p w14:paraId="7283AC0B" w14:textId="77777777" w:rsidR="001602B3" w:rsidRPr="008E655A" w:rsidRDefault="001602B3" w:rsidP="001602B3">
      <w:pPr>
        <w:pBdr>
          <w:top w:val="nil"/>
          <w:left w:val="nil"/>
          <w:bottom w:val="nil"/>
          <w:right w:val="nil"/>
          <w:between w:val="nil"/>
          <w:bar w:val="nil"/>
        </w:pBdr>
        <w:spacing w:before="0"/>
        <w:rPr>
          <w:noProof/>
        </w:rPr>
      </w:pPr>
      <w:r w:rsidRPr="008E655A">
        <w:rPr>
          <w:noProof/>
        </w:rPr>
        <w:t xml:space="preserve">Становищата на ЕОБХ, препоръките на международните организации, одитните доклади и протоколите от обсъжданията с националните звена за контакт и с подгрупата по въпросите на транспортирането към платформата за хуманното отношение към животните са публично достъпни в интернет. Двете външни проучвания в подкрепа на оценката на въздействието също са публикувани от Европейската комисия. </w:t>
      </w:r>
    </w:p>
    <w:p w14:paraId="406C15D6" w14:textId="77777777" w:rsidR="001602B3" w:rsidRPr="008E655A" w:rsidRDefault="001602B3" w:rsidP="001602B3">
      <w:pPr>
        <w:pStyle w:val="ManualHeading2"/>
        <w:rPr>
          <w:noProof/>
          <w:u w:color="000000"/>
          <w:bdr w:val="nil"/>
        </w:rPr>
      </w:pPr>
      <w:r w:rsidRPr="008E655A">
        <w:rPr>
          <w:noProof/>
          <w:u w:color="000000"/>
          <w:bdr w:val="nil"/>
        </w:rPr>
        <w:t>•</w:t>
      </w:r>
      <w:r w:rsidRPr="008E655A">
        <w:rPr>
          <w:noProof/>
        </w:rPr>
        <w:tab/>
      </w:r>
      <w:r w:rsidRPr="008E655A">
        <w:rPr>
          <w:noProof/>
          <w:u w:color="000000"/>
          <w:bdr w:val="nil"/>
        </w:rPr>
        <w:t>Оценка на въздействието</w:t>
      </w:r>
    </w:p>
    <w:p w14:paraId="0D8E85B1" w14:textId="77777777" w:rsidR="000016B0" w:rsidRPr="008E655A" w:rsidRDefault="001602B3" w:rsidP="001602B3">
      <w:pPr>
        <w:pBdr>
          <w:top w:val="nil"/>
          <w:left w:val="nil"/>
          <w:bottom w:val="nil"/>
          <w:right w:val="nil"/>
          <w:between w:val="nil"/>
          <w:bar w:val="nil"/>
        </w:pBdr>
        <w:spacing w:before="0"/>
        <w:rPr>
          <w:noProof/>
        </w:rPr>
      </w:pPr>
      <w:r w:rsidRPr="008E655A">
        <w:rPr>
          <w:noProof/>
        </w:rPr>
        <w:t>В оценката на въздействието се разглеждат шест мерки: продължителността на пътуванията и осигуреното пространство, износът за трети държави, транспортирането на уязвими животни, транспортирането при високи температури, новите технологии за наблюдение и контрол, и транспортирането на котки и кучета.</w:t>
      </w:r>
    </w:p>
    <w:p w14:paraId="2FAB8DB3" w14:textId="77777777" w:rsidR="001602B3" w:rsidRPr="008E655A" w:rsidRDefault="001602B3" w:rsidP="001602B3">
      <w:pPr>
        <w:pBdr>
          <w:top w:val="nil"/>
          <w:left w:val="nil"/>
          <w:bottom w:val="nil"/>
          <w:right w:val="nil"/>
          <w:between w:val="nil"/>
          <w:bar w:val="nil"/>
        </w:pBdr>
        <w:spacing w:before="0"/>
        <w:rPr>
          <w:noProof/>
        </w:rPr>
      </w:pPr>
      <w:r w:rsidRPr="008E655A">
        <w:rPr>
          <w:noProof/>
        </w:rPr>
        <w:t xml:space="preserve">С мерките се спазва принципът за ненанасяне на значителни вреди, тъй като изпълнението на всички избрани мерки (ограничаване на продължителността на пътуванията, но увеличаване на осигуреното пространство за животните в товарните </w:t>
      </w:r>
      <w:r w:rsidRPr="008E655A">
        <w:rPr>
          <w:noProof/>
        </w:rPr>
        <w:lastRenderedPageBreak/>
        <w:t xml:space="preserve">автомобили) като цяло би имало пренебрежимо малко въздействие върху емисиите на парникови газове. </w:t>
      </w:r>
    </w:p>
    <w:p w14:paraId="6367E0EB" w14:textId="77777777" w:rsidR="001602B3" w:rsidRPr="008E655A" w:rsidRDefault="001602B3" w:rsidP="001602B3">
      <w:pPr>
        <w:pBdr>
          <w:top w:val="nil"/>
          <w:left w:val="nil"/>
          <w:bottom w:val="nil"/>
          <w:right w:val="nil"/>
          <w:between w:val="nil"/>
          <w:bar w:val="nil"/>
        </w:pBdr>
        <w:spacing w:before="0"/>
        <w:rPr>
          <w:noProof/>
        </w:rPr>
      </w:pPr>
      <w:r w:rsidRPr="008E655A">
        <w:rPr>
          <w:noProof/>
        </w:rPr>
        <w:t xml:space="preserve">С предложението се спазва също така принципът „ цифров по подразбиране“, тъй като се предвижда цифровизиране на сертификатите и разрешителните, които по действащия регламент се издават и обработват на хартия.  </w:t>
      </w:r>
    </w:p>
    <w:p w14:paraId="232C8FDC" w14:textId="77777777" w:rsidR="001602B3" w:rsidRPr="008E655A" w:rsidRDefault="00155E2D" w:rsidP="001602B3">
      <w:pPr>
        <w:pStyle w:val="Text1"/>
        <w:rPr>
          <w:i/>
          <w:noProof/>
          <w:u w:val="single"/>
        </w:rPr>
      </w:pPr>
      <w:r w:rsidRPr="008E655A">
        <w:rPr>
          <w:i/>
          <w:noProof/>
          <w:u w:val="single"/>
        </w:rPr>
        <w:t xml:space="preserve">Максимална продължителност на пътуванията и осигурени пространства по време на транспортиране </w:t>
      </w:r>
    </w:p>
    <w:p w14:paraId="7F97A164" w14:textId="77777777" w:rsidR="000016B0" w:rsidRPr="008E655A" w:rsidRDefault="000016B0" w:rsidP="001602B3">
      <w:pPr>
        <w:pBdr>
          <w:top w:val="nil"/>
          <w:left w:val="nil"/>
          <w:bottom w:val="nil"/>
          <w:right w:val="nil"/>
          <w:between w:val="nil"/>
          <w:bar w:val="nil"/>
        </w:pBdr>
        <w:spacing w:before="0"/>
        <w:rPr>
          <w:noProof/>
        </w:rPr>
      </w:pPr>
      <w:r w:rsidRPr="008E655A">
        <w:rPr>
          <w:noProof/>
        </w:rPr>
        <w:t xml:space="preserve">В оценката на въздействието бяха оценени следните варианти: </w:t>
      </w:r>
    </w:p>
    <w:p w14:paraId="77177B8D" w14:textId="77777777" w:rsidR="000016B0" w:rsidRPr="008E655A" w:rsidRDefault="00830930" w:rsidP="00830930">
      <w:pPr>
        <w:pStyle w:val="Point0"/>
        <w:rPr>
          <w:noProof/>
        </w:rPr>
      </w:pPr>
      <w:r w:rsidRPr="008E655A">
        <w:rPr>
          <w:noProof/>
        </w:rPr>
        <w:t>1.</w:t>
      </w:r>
      <w:r w:rsidRPr="008E655A">
        <w:rPr>
          <w:noProof/>
        </w:rPr>
        <w:tab/>
        <w:t>максимална продължителност на пътуванията 12 часа за всички животни и преразглеждане на правилата за осигуреното пространство в съответствие с препоръките на ЕОБХ или</w:t>
      </w:r>
    </w:p>
    <w:p w14:paraId="5AEBC4BC" w14:textId="77777777" w:rsidR="005743BF" w:rsidRPr="008E655A" w:rsidRDefault="00830930" w:rsidP="00830930">
      <w:pPr>
        <w:pStyle w:val="Point0"/>
        <w:rPr>
          <w:noProof/>
        </w:rPr>
      </w:pPr>
      <w:r w:rsidRPr="008E655A">
        <w:rPr>
          <w:noProof/>
        </w:rPr>
        <w:t>2.</w:t>
      </w:r>
      <w:r w:rsidRPr="008E655A">
        <w:rPr>
          <w:noProof/>
        </w:rPr>
        <w:tab/>
        <w:t xml:space="preserve">максимална продължителност на пътуванията 9 часа за животните за клане и 21 часа (с минимум 1 час почивка след 10 часа) + 24 часа почивка при разтоварване + 21 часа (с минимум 1 час почивка след 10 часа) за другите животни, и преразглеждане на правилата за осигуреното пространство в съответствие с препоръките на ЕОБХ. </w:t>
      </w:r>
    </w:p>
    <w:p w14:paraId="21E74B85" w14:textId="77777777" w:rsidR="00243E02" w:rsidRPr="008E655A" w:rsidRDefault="00243E02" w:rsidP="00897C06">
      <w:pPr>
        <w:pBdr>
          <w:top w:val="nil"/>
          <w:left w:val="nil"/>
          <w:bottom w:val="nil"/>
          <w:right w:val="nil"/>
          <w:between w:val="nil"/>
          <w:bar w:val="nil"/>
        </w:pBdr>
        <w:rPr>
          <w:noProof/>
        </w:rPr>
      </w:pPr>
      <w:r w:rsidRPr="008E655A">
        <w:rPr>
          <w:noProof/>
        </w:rPr>
        <w:t>Заключението от оценката на въздействието е, че вторият вариант е предпочитаният. Този вариант е добре съгласуван с правилата на ЕС за социалните права на водачите</w:t>
      </w:r>
      <w:r w:rsidRPr="008E655A">
        <w:rPr>
          <w:rStyle w:val="FootnoteReference"/>
          <w:noProof/>
        </w:rPr>
        <w:footnoteReference w:id="28"/>
      </w:r>
      <w:r w:rsidRPr="008E655A">
        <w:rPr>
          <w:noProof/>
        </w:rPr>
        <w:t xml:space="preserve">. В настоящото предложение е изложен този предпочитан вариант, като се предвижда 5-годишен преходен период за посочените мерки. </w:t>
      </w:r>
    </w:p>
    <w:p w14:paraId="41490462" w14:textId="77777777" w:rsidR="00073578" w:rsidRPr="008E655A" w:rsidRDefault="001602B3" w:rsidP="001602B3">
      <w:pPr>
        <w:pBdr>
          <w:top w:val="nil"/>
          <w:left w:val="nil"/>
          <w:bottom w:val="nil"/>
          <w:right w:val="nil"/>
          <w:between w:val="nil"/>
          <w:bar w:val="nil"/>
        </w:pBdr>
        <w:spacing w:before="0"/>
        <w:rPr>
          <w:noProof/>
        </w:rPr>
      </w:pPr>
      <w:r w:rsidRPr="008E655A">
        <w:rPr>
          <w:noProof/>
        </w:rPr>
        <w:t>Ограничаването на продължителността на пътуванията ще има много положително отражение върху благосъстоянието както на животните, транспортирани за клане, така и на животните, транспортирани за други цели. Това е така поради ограничаването не само на продължителността на пътуването, но и на честотата на разтоварването и повторното натоварване, които са свързани с проблеми със стреса и благосъстоянието (в момента няма ограничения за броя на разтоварванията за 24 часа почивка, но с новите правила това няма да бъде разрешено за животните за клане, а за животните, транспортирани за други цели, ще бъде разрешена само една такава почивка с разтоварване). Всяка година  2,6 милиона бозайници се транспортират в продължение на над 9 часа при пътувания с цел клане, а 1 милион бозайници се транспортират между държавите членки в продължение на над 42 часа за други цели.</w:t>
      </w:r>
    </w:p>
    <w:p w14:paraId="2939FFFD" w14:textId="77777777" w:rsidR="00AA2875" w:rsidRPr="008E655A" w:rsidRDefault="00AA2875" w:rsidP="00AA2875">
      <w:pPr>
        <w:pBdr>
          <w:top w:val="nil"/>
          <w:left w:val="nil"/>
          <w:bottom w:val="nil"/>
          <w:right w:val="nil"/>
          <w:between w:val="nil"/>
          <w:bar w:val="nil"/>
        </w:pBdr>
        <w:spacing w:before="0"/>
        <w:rPr>
          <w:noProof/>
        </w:rPr>
      </w:pPr>
      <w:r w:rsidRPr="008E655A">
        <w:rPr>
          <w:noProof/>
        </w:rPr>
        <w:t>По отношение на животните, транспортирани за клане, не се очаква вариантът да има сериозни икономически въздействия, тъй като сравнително малко пътувания над 9 часа се извършват в ЕС (между 0,3 % и 3,4 % от животните, транспортирани за клане между държави членки, в зависимост от биологичния вид).</w:t>
      </w:r>
    </w:p>
    <w:p w14:paraId="311E6554" w14:textId="77777777" w:rsidR="001602B3" w:rsidRPr="008E655A" w:rsidRDefault="001602B3" w:rsidP="001602B3">
      <w:pPr>
        <w:pBdr>
          <w:top w:val="nil"/>
          <w:left w:val="nil"/>
          <w:bottom w:val="nil"/>
          <w:right w:val="nil"/>
          <w:between w:val="nil"/>
          <w:bar w:val="nil"/>
        </w:pBdr>
        <w:spacing w:before="0"/>
        <w:rPr>
          <w:noProof/>
        </w:rPr>
      </w:pPr>
      <w:r w:rsidRPr="008E655A">
        <w:rPr>
          <w:noProof/>
        </w:rPr>
        <w:lastRenderedPageBreak/>
        <w:t>В рамките на ЕС предложената продължителност на пътуванията за животните, транспортирани за угояване и производство, би засегнала 1,4 % от говедата и 0,2 % от прасетата. Предложената продължителност на пътуванията за животните, транспортирани за разплод, би засегнала между 9 % и 16 % от кравите, козите, прасетата и овцете, превозвани между държави членки. Съответно се очаква и това да има ограничено икономическо въздействие върху операторите.</w:t>
      </w:r>
    </w:p>
    <w:p w14:paraId="762207E0" w14:textId="77777777" w:rsidR="001602B3" w:rsidRPr="008E655A" w:rsidRDefault="001646E5" w:rsidP="001602B3">
      <w:pPr>
        <w:pBdr>
          <w:top w:val="nil"/>
          <w:left w:val="nil"/>
          <w:bottom w:val="nil"/>
          <w:right w:val="nil"/>
          <w:between w:val="nil"/>
          <w:bar w:val="nil"/>
        </w:pBdr>
        <w:spacing w:before="0"/>
        <w:rPr>
          <w:noProof/>
        </w:rPr>
      </w:pPr>
      <w:r w:rsidRPr="008E655A">
        <w:rPr>
          <w:noProof/>
        </w:rPr>
        <w:t xml:space="preserve">Заедно с увеличените осигурени пространства в товарните автомобили — съгласно становището на ЕОБХ — се очаква това да доведе както до значителни ползи по отношение на благосъстоянието на животните, така и до допълнителни разходи за превозвачите поради необходимостта от закупуване на допълнителни товарни автомобили, тъй като се очаква новите правила да доведат до увеличаване на транспортните разходи и на броя на транспортните часове. </w:t>
      </w:r>
    </w:p>
    <w:p w14:paraId="12951DB4" w14:textId="5E66BF04" w:rsidR="001D7626" w:rsidRPr="008E655A" w:rsidRDefault="001D7626" w:rsidP="00C62158">
      <w:pPr>
        <w:pBdr>
          <w:top w:val="nil"/>
          <w:left w:val="nil"/>
          <w:bottom w:val="nil"/>
          <w:right w:val="nil"/>
          <w:between w:val="nil"/>
          <w:bar w:val="nil"/>
        </w:pBdr>
        <w:spacing w:before="0"/>
        <w:rPr>
          <w:rFonts w:eastAsiaTheme="minorEastAsia"/>
          <w:noProof/>
        </w:rPr>
      </w:pPr>
      <w:r w:rsidRPr="008E655A">
        <w:rPr>
          <w:noProof/>
        </w:rPr>
        <w:t xml:space="preserve">На равнището на ЕС годишните нетни съвкупни разходи се различават в зависимост от биологичните видове и категориите на транспортираните животни, като са в диапазона от 35 милиона евро за транспортирането на кокошки носачки до 1 069 милиона евро за транспортирането на говеда. Повечето от тези разходи се дължат на увеличеното осигурено пространство и се поемат от превозвачите. Тези съвкупни стойности са свързани с големите количества храни от животински произход, произвеждани в ЕС (и съответно — с големия брой транспортирани животни). Това съответства на увеличаване на производствените разходи средно с 1,4 евроцента на килограм произведено месо, мляко или яйца. Въздействието върху потребителските цени, както е описано по-долу в раздела „Обща оценка“, съответства на подобряването на нивата на благосъстояние на животните по време на транспортиране, като това до голяма степен отговаря на исканията на гражданите на Съюза, както показват резултатите от проучването „Евробарометър“ през 2023 г., в което 83 % от анкетираните искат те да се подобрят.  </w:t>
      </w:r>
    </w:p>
    <w:p w14:paraId="7DA149A5" w14:textId="77777777" w:rsidR="001602B3" w:rsidRPr="008E655A" w:rsidRDefault="001D7626" w:rsidP="001602B3">
      <w:pPr>
        <w:pBdr>
          <w:top w:val="nil"/>
          <w:left w:val="nil"/>
          <w:bottom w:val="nil"/>
          <w:right w:val="nil"/>
          <w:between w:val="nil"/>
          <w:bar w:val="nil"/>
        </w:pBdr>
        <w:spacing w:before="0"/>
        <w:rPr>
          <w:noProof/>
        </w:rPr>
      </w:pPr>
      <w:r w:rsidRPr="008E655A">
        <w:rPr>
          <w:noProof/>
        </w:rPr>
        <w:t>По отношение на социалните въздействия по-големият необходим брой курсове ще доведе до необходимост от повече водачи. По отношение на въздействията върху околната среда, от една страна, намаляването на продължителността на пътуванията ще доведе до намаляване на емисиите, но от друга страна, увеличеното осигурено пространство ще доведе до тяхното увеличаване. Оценката на въздействието показва, че съвкупният ефект на тези мерки е незначително увеличаване на емисиите.</w:t>
      </w:r>
    </w:p>
    <w:p w14:paraId="2F93352E" w14:textId="77777777" w:rsidR="001602B3" w:rsidRPr="008E655A" w:rsidRDefault="001602B3" w:rsidP="001602B3">
      <w:pPr>
        <w:pStyle w:val="Text1"/>
        <w:rPr>
          <w:i/>
          <w:noProof/>
          <w:u w:val="single"/>
        </w:rPr>
      </w:pPr>
      <w:r w:rsidRPr="008E655A">
        <w:rPr>
          <w:i/>
          <w:noProof/>
          <w:u w:val="single"/>
        </w:rPr>
        <w:t xml:space="preserve">Износ на живи животни </w:t>
      </w:r>
    </w:p>
    <w:p w14:paraId="3D6BF177" w14:textId="77777777" w:rsidR="00A76A01" w:rsidRPr="008E655A" w:rsidRDefault="00A76A01" w:rsidP="001602B3">
      <w:pPr>
        <w:pBdr>
          <w:top w:val="nil"/>
          <w:left w:val="nil"/>
          <w:bottom w:val="nil"/>
          <w:right w:val="nil"/>
          <w:between w:val="nil"/>
          <w:bar w:val="nil"/>
        </w:pBdr>
        <w:spacing w:before="0"/>
        <w:rPr>
          <w:noProof/>
        </w:rPr>
      </w:pPr>
      <w:r w:rsidRPr="008E655A">
        <w:rPr>
          <w:noProof/>
        </w:rPr>
        <w:t xml:space="preserve">В оценката на въздействието бяха оценени следните варианти: </w:t>
      </w:r>
    </w:p>
    <w:p w14:paraId="711B2E35" w14:textId="77777777" w:rsidR="00A76A01" w:rsidRPr="008E655A" w:rsidRDefault="006D796A" w:rsidP="006D796A">
      <w:pPr>
        <w:pStyle w:val="Point0"/>
        <w:rPr>
          <w:noProof/>
        </w:rPr>
      </w:pPr>
      <w:r w:rsidRPr="008E655A">
        <w:rPr>
          <w:noProof/>
        </w:rPr>
        <w:t>1.</w:t>
      </w:r>
      <w:r w:rsidRPr="008E655A">
        <w:rPr>
          <w:noProof/>
        </w:rPr>
        <w:tab/>
        <w:t>забрана за износ на преживни животни; или</w:t>
      </w:r>
    </w:p>
    <w:p w14:paraId="3AC88823" w14:textId="77777777" w:rsidR="00A76A01" w:rsidRPr="008E655A" w:rsidRDefault="006D796A" w:rsidP="006D796A">
      <w:pPr>
        <w:pStyle w:val="Point0"/>
        <w:rPr>
          <w:noProof/>
        </w:rPr>
      </w:pPr>
      <w:r w:rsidRPr="008E655A">
        <w:rPr>
          <w:noProof/>
        </w:rPr>
        <w:t>2.</w:t>
      </w:r>
      <w:r w:rsidRPr="008E655A">
        <w:rPr>
          <w:noProof/>
        </w:rPr>
        <w:tab/>
        <w:t>нови по-строги правила за внос (включително правила, с които се гарантира, че мерките за продължителността на пътуванията и осигуреното пространство се прилагат до местоназначението), присъствие на длъжностно лице по хуманно отношение към животните на борда на корабите и изискване корабите да плават под бяло или сиво знаме съгласно правилата за морска безопасност.</w:t>
      </w:r>
    </w:p>
    <w:p w14:paraId="3A1B7B4F" w14:textId="77777777" w:rsidR="00EB6D0E" w:rsidRPr="008E655A" w:rsidRDefault="00EB6D0E" w:rsidP="00897C06">
      <w:pPr>
        <w:pBdr>
          <w:top w:val="nil"/>
          <w:left w:val="nil"/>
          <w:bottom w:val="nil"/>
          <w:right w:val="nil"/>
          <w:between w:val="nil"/>
          <w:bar w:val="nil"/>
        </w:pBdr>
        <w:rPr>
          <w:noProof/>
        </w:rPr>
      </w:pPr>
      <w:r w:rsidRPr="008E655A">
        <w:rPr>
          <w:noProof/>
        </w:rPr>
        <w:t>Заключението от оценката на въздействието е, че вторият вариант е предпочитаният. В настоящото предложение е изложен този предпочитан вариант и се предвижда 5-годишен преходен период за тези мерки.</w:t>
      </w:r>
    </w:p>
    <w:p w14:paraId="4B56624F" w14:textId="77777777" w:rsidR="001602B3" w:rsidRPr="008E655A" w:rsidRDefault="001602B3" w:rsidP="001602B3">
      <w:pPr>
        <w:pBdr>
          <w:top w:val="nil"/>
          <w:left w:val="nil"/>
          <w:bottom w:val="nil"/>
          <w:right w:val="nil"/>
          <w:between w:val="nil"/>
          <w:bar w:val="nil"/>
        </w:pBdr>
        <w:spacing w:before="0"/>
        <w:rPr>
          <w:noProof/>
        </w:rPr>
      </w:pPr>
      <w:r w:rsidRPr="008E655A">
        <w:rPr>
          <w:noProof/>
        </w:rPr>
        <w:t xml:space="preserve">Осъществяването на износ при по-строги условия (включително правила за максимална продължителност на пътуванията за автомобилните превози и по-строги </w:t>
      </w:r>
      <w:r w:rsidRPr="008E655A">
        <w:rPr>
          <w:noProof/>
        </w:rPr>
        <w:lastRenderedPageBreak/>
        <w:t xml:space="preserve">изисквания за морска безопасност за корабите за превоз на добитък) би довело до значителни подобрения в хуманното отношение към животните. </w:t>
      </w:r>
    </w:p>
    <w:p w14:paraId="4C065E05" w14:textId="77777777" w:rsidR="001602B3" w:rsidRPr="008E655A" w:rsidRDefault="00C144B7" w:rsidP="001602B3">
      <w:pPr>
        <w:pBdr>
          <w:top w:val="nil"/>
          <w:left w:val="nil"/>
          <w:bottom w:val="nil"/>
          <w:right w:val="nil"/>
          <w:between w:val="nil"/>
          <w:bar w:val="nil"/>
        </w:pBdr>
        <w:spacing w:before="0"/>
        <w:rPr>
          <w:noProof/>
        </w:rPr>
      </w:pPr>
      <w:r w:rsidRPr="008E655A">
        <w:rPr>
          <w:noProof/>
        </w:rPr>
        <w:t xml:space="preserve">При автомобилния транспорт километрите пробег може да намалеят, но операторите ще трябва да модернизират товарните автомобили, за да увеличат осигуреното пространство. </w:t>
      </w:r>
    </w:p>
    <w:p w14:paraId="2B51C02E" w14:textId="77777777" w:rsidR="00C260AE" w:rsidRPr="008E655A" w:rsidRDefault="00C260AE" w:rsidP="00C260AE">
      <w:pPr>
        <w:pBdr>
          <w:top w:val="nil"/>
          <w:left w:val="nil"/>
          <w:bottom w:val="nil"/>
          <w:right w:val="nil"/>
          <w:between w:val="nil"/>
          <w:bar w:val="nil"/>
        </w:pBdr>
        <w:spacing w:before="0"/>
        <w:rPr>
          <w:noProof/>
        </w:rPr>
      </w:pPr>
      <w:r w:rsidRPr="008E655A">
        <w:rPr>
          <w:noProof/>
        </w:rPr>
        <w:t>По отношение на морския транспорт приблизително изчислените средни годишни разходи за обучение на едно длъжностно лице по хуманно отношение към животните възлизат на 241 EUR. Може да се очаква известно увеличаване на разходите по правоприлагането, свързани с варианта, в който се предвиждат по-високи стандарти за корабите за превоз на добитък.</w:t>
      </w:r>
    </w:p>
    <w:p w14:paraId="7A4680CB" w14:textId="77777777" w:rsidR="00C260AE" w:rsidRPr="008E655A" w:rsidRDefault="00C260AE" w:rsidP="00897C06">
      <w:pPr>
        <w:pStyle w:val="Text1"/>
        <w:ind w:left="0"/>
        <w:rPr>
          <w:rFonts w:eastAsiaTheme="minorEastAsia"/>
          <w:noProof/>
        </w:rPr>
      </w:pPr>
      <w:r w:rsidRPr="008E655A">
        <w:rPr>
          <w:noProof/>
        </w:rPr>
        <w:t>Не се очаква значителна промяна в емисиите от товарните автомобили и корабите за превоз на добитък, тъй като не се очаква значителна промяна в броя на транспортираните животни.</w:t>
      </w:r>
    </w:p>
    <w:p w14:paraId="7DC7F503" w14:textId="77777777" w:rsidR="001602B3" w:rsidRPr="008E655A" w:rsidRDefault="001602B3" w:rsidP="00897C06">
      <w:pPr>
        <w:pStyle w:val="Text1"/>
        <w:ind w:left="0" w:firstLine="720"/>
        <w:rPr>
          <w:i/>
          <w:noProof/>
          <w:u w:val="single"/>
        </w:rPr>
      </w:pPr>
      <w:r w:rsidRPr="008E655A">
        <w:rPr>
          <w:i/>
          <w:noProof/>
          <w:u w:val="single"/>
        </w:rPr>
        <w:t xml:space="preserve">Транспортиране на неотбити от кърмене телета </w:t>
      </w:r>
    </w:p>
    <w:p w14:paraId="7B0F6B4C" w14:textId="77777777" w:rsidR="00EE3D89" w:rsidRPr="008E655A" w:rsidRDefault="006A6695" w:rsidP="001602B3">
      <w:pPr>
        <w:pBdr>
          <w:top w:val="nil"/>
          <w:left w:val="nil"/>
          <w:bottom w:val="nil"/>
          <w:right w:val="nil"/>
          <w:between w:val="nil"/>
          <w:bar w:val="nil"/>
        </w:pBdr>
        <w:spacing w:before="0"/>
        <w:rPr>
          <w:noProof/>
        </w:rPr>
      </w:pPr>
      <w:r w:rsidRPr="008E655A">
        <w:rPr>
          <w:noProof/>
        </w:rPr>
        <w:t xml:space="preserve">Във варианта, разгледан в оценката на въздействието, са включени две мерки по отношение на неотбитите от кърмене телета: </w:t>
      </w:r>
    </w:p>
    <w:p w14:paraId="19944284" w14:textId="77777777" w:rsidR="00380AD8" w:rsidRPr="008E655A" w:rsidRDefault="006D796A" w:rsidP="006D796A">
      <w:pPr>
        <w:pStyle w:val="Point0"/>
        <w:rPr>
          <w:noProof/>
        </w:rPr>
      </w:pPr>
      <w:r w:rsidRPr="008E655A">
        <w:rPr>
          <w:noProof/>
        </w:rPr>
        <w:t>1.</w:t>
      </w:r>
      <w:r w:rsidRPr="008E655A">
        <w:rPr>
          <w:noProof/>
        </w:rPr>
        <w:tab/>
        <w:t>максимална продължителност на пътуванията 19 часа за неотбити от кърмене телета (9 часа + 1 час почивка + 9 часа), при условие че е осигурена ефикасна система за хранене (с 5-годишен преходен период); и</w:t>
      </w:r>
    </w:p>
    <w:p w14:paraId="67C877D3" w14:textId="77777777" w:rsidR="009C7E1C" w:rsidRPr="008E655A" w:rsidRDefault="006D796A" w:rsidP="006D796A">
      <w:pPr>
        <w:pStyle w:val="Point0"/>
        <w:rPr>
          <w:noProof/>
        </w:rPr>
      </w:pPr>
      <w:r w:rsidRPr="008E655A">
        <w:rPr>
          <w:noProof/>
        </w:rPr>
        <w:t>2.</w:t>
      </w:r>
      <w:r w:rsidRPr="008E655A">
        <w:rPr>
          <w:noProof/>
        </w:rPr>
        <w:tab/>
        <w:t>минимална възраст 5 седмици и минимално тегло 50 kg за транспортиране на неотбити от кърмене телета (с 2-годишен преходен период).</w:t>
      </w:r>
    </w:p>
    <w:p w14:paraId="10A9CA7F" w14:textId="77777777" w:rsidR="006A6695" w:rsidRPr="008E655A" w:rsidRDefault="009C7E1C" w:rsidP="00897C06">
      <w:pPr>
        <w:pBdr>
          <w:top w:val="nil"/>
          <w:left w:val="nil"/>
          <w:bottom w:val="nil"/>
          <w:right w:val="nil"/>
          <w:between w:val="nil"/>
          <w:bar w:val="nil"/>
        </w:pBdr>
        <w:rPr>
          <w:noProof/>
        </w:rPr>
      </w:pPr>
      <w:r w:rsidRPr="008E655A">
        <w:rPr>
          <w:noProof/>
        </w:rPr>
        <w:t xml:space="preserve">Тези две мерки в предпочитания вариант са потвърдени с оценката на въздействието. Настоящото законодателно предложение се отклонява от гореспоменатото заключение по отношение на преходния период за минималната възраст и тегло на неотбитите от кърмене телета, които ще бъдат транспортирани, като в него се предвижда преходният период и в този случай да бъде 5 години. Целта е да се намалят въздействията върху млекодобивните стопанства, които ще трябва да се адаптират за по-продължително отглеждане на телетата в стопанството.  </w:t>
      </w:r>
    </w:p>
    <w:p w14:paraId="5CCA32BE" w14:textId="77777777" w:rsidR="001602B3" w:rsidRPr="008E655A" w:rsidRDefault="001602B3" w:rsidP="001602B3">
      <w:pPr>
        <w:pBdr>
          <w:top w:val="nil"/>
          <w:left w:val="nil"/>
          <w:bottom w:val="nil"/>
          <w:right w:val="nil"/>
          <w:between w:val="nil"/>
          <w:bar w:val="nil"/>
        </w:pBdr>
        <w:spacing w:before="0"/>
        <w:rPr>
          <w:noProof/>
        </w:rPr>
      </w:pPr>
      <w:r w:rsidRPr="008E655A">
        <w:rPr>
          <w:noProof/>
        </w:rPr>
        <w:t>Изискванията за максималната продължителност на пътуванията и минималната възраст и тегло на транспортираните животни биха подобрили хуманното отношение към неотбитите от кърмене телета, тъй като уязвимите животни са особено изложени на рискове за благосъстоянието и здравето по време на транспортиране.</w:t>
      </w:r>
    </w:p>
    <w:p w14:paraId="54097D3C" w14:textId="51E8FA5D" w:rsidR="001602B3" w:rsidRPr="008E655A" w:rsidRDefault="00CB2905" w:rsidP="001602B3">
      <w:pPr>
        <w:pBdr>
          <w:top w:val="nil"/>
          <w:left w:val="nil"/>
          <w:bottom w:val="nil"/>
          <w:right w:val="nil"/>
          <w:between w:val="nil"/>
          <w:bar w:val="nil"/>
        </w:pBdr>
        <w:spacing w:before="0"/>
        <w:rPr>
          <w:noProof/>
        </w:rPr>
      </w:pPr>
      <w:r w:rsidRPr="008E655A">
        <w:rPr>
          <w:noProof/>
        </w:rPr>
        <w:t xml:space="preserve">Развитието на технологиите, с които може да се осигури ефективна система за хранене на телетата в товарните автомобили, е в достатъчно напреднал стадий и тяхното използване, което все още не е повсеместно, би дало възможност за транспортиране на телета в продължение на до 19 часа (9 часа управление, 1 час почивка и хранене, 9 часа управление). Това би смекчило отрицателните икономически въздействия на 8-те часа максимална продължителност на пътуванията, ако не е осигурена ефективна система за хранене, макар че трите балтийски държави все пак ще бъдат засегнати, тъй като в момента те са отправната точка за пътувания с дълга продължителност, надвишаваща 19 часа, на неотбити от кърмене телета. Предлага се преходен период от 5 години, тъй като на държавите членки, засегнати от тази мярка, е необходимо време да преструктурират своя сектор. Въпреки че във всички случаи интервалът за хранене би бил 9 часа, когато телетата се транспортират с ро-ро кораби (например от </w:t>
      </w:r>
      <w:r w:rsidRPr="008E655A">
        <w:rPr>
          <w:noProof/>
        </w:rPr>
        <w:lastRenderedPageBreak/>
        <w:t xml:space="preserve">Ирландия до континента), частта от пътуването на ро-ро кораб не се включва в гореспоменатата максимална продължителност на пътуването. </w:t>
      </w:r>
    </w:p>
    <w:p w14:paraId="0B165B50" w14:textId="77777777" w:rsidR="00E55BE3" w:rsidRPr="008E655A" w:rsidRDefault="00E55BE3" w:rsidP="001602B3">
      <w:pPr>
        <w:pBdr>
          <w:top w:val="nil"/>
          <w:left w:val="nil"/>
          <w:bottom w:val="nil"/>
          <w:right w:val="nil"/>
          <w:between w:val="nil"/>
          <w:bar w:val="nil"/>
        </w:pBdr>
        <w:spacing w:before="0"/>
        <w:rPr>
          <w:noProof/>
        </w:rPr>
      </w:pPr>
      <w:r w:rsidRPr="008E655A">
        <w:rPr>
          <w:noProof/>
        </w:rPr>
        <w:t>Приблизително изчислените разходи за инсталиране на система за хранене в съществуващ товарен автомобил са между 25 000 и 30 000 EUR, докато един нов товарен автомобил, оборудван с такава система за хранене, се оценява на около 500 000 EUR. Поради по-голямата възраст на телетата досегашните триетажни товарни автомобили ще трябва да се реконструират в двуетажни, което ще бъде свързано с известни ограничени разходи за превозвачите.</w:t>
      </w:r>
    </w:p>
    <w:p w14:paraId="73B9D0D8" w14:textId="23FCD7DF" w:rsidR="001602B3" w:rsidRPr="008E655A" w:rsidRDefault="001602B3" w:rsidP="001602B3">
      <w:pPr>
        <w:pBdr>
          <w:top w:val="nil"/>
          <w:left w:val="nil"/>
          <w:bottom w:val="nil"/>
          <w:right w:val="nil"/>
          <w:between w:val="nil"/>
          <w:bar w:val="nil"/>
        </w:pBdr>
        <w:spacing w:before="0"/>
        <w:rPr>
          <w:noProof/>
        </w:rPr>
      </w:pPr>
      <w:r w:rsidRPr="008E655A">
        <w:rPr>
          <w:noProof/>
        </w:rPr>
        <w:t xml:space="preserve">Очаква се новите изисквания да доведат до увеличаване на разходите за млекодобивните стопанства, тъй като животните ще трябва да се отглеждат по-дълго в стопанствата. Продажната цена на телетата обаче ще бъде по-висока, защото те ще бъдат по-здрави. Стопанствата за угояване ще се възползват също така от подобреното здравословно състояние и намалената смъртност след пристигането на телетата поради по-голямата им издръжливост. Поради това се очаква въздействието като цяло да бъде положително за повечето земеделски стопани. </w:t>
      </w:r>
    </w:p>
    <w:p w14:paraId="3A8DE4EE" w14:textId="24C37300" w:rsidR="001602B3" w:rsidRPr="008E655A" w:rsidRDefault="001602B3" w:rsidP="001602B3">
      <w:pPr>
        <w:pBdr>
          <w:top w:val="nil"/>
          <w:left w:val="nil"/>
          <w:bottom w:val="nil"/>
          <w:right w:val="nil"/>
          <w:between w:val="nil"/>
          <w:bar w:val="nil"/>
        </w:pBdr>
        <w:spacing w:before="0"/>
        <w:rPr>
          <w:noProof/>
        </w:rPr>
      </w:pPr>
      <w:r w:rsidRPr="008E655A">
        <w:rPr>
          <w:noProof/>
        </w:rPr>
        <w:t xml:space="preserve">Вариантът би имал положително въздействие върху околната среда, тъй като с ограничената максимална продължителност на пътуванията ще се намалят свързаните с транспортирането емисии на парникови газове. </w:t>
      </w:r>
    </w:p>
    <w:p w14:paraId="70945F0A" w14:textId="77777777" w:rsidR="001602B3" w:rsidRPr="008E655A" w:rsidRDefault="001602B3" w:rsidP="001602B3">
      <w:pPr>
        <w:pStyle w:val="Text1"/>
        <w:rPr>
          <w:i/>
          <w:noProof/>
          <w:u w:val="single"/>
        </w:rPr>
      </w:pPr>
      <w:r w:rsidRPr="008E655A">
        <w:rPr>
          <w:i/>
          <w:noProof/>
          <w:u w:val="single"/>
        </w:rPr>
        <w:t xml:space="preserve">Транспортиране при високи температури </w:t>
      </w:r>
    </w:p>
    <w:p w14:paraId="070F0802" w14:textId="77777777" w:rsidR="001273A0" w:rsidRPr="008E655A" w:rsidRDefault="001273A0" w:rsidP="00044D34">
      <w:pPr>
        <w:pBdr>
          <w:top w:val="nil"/>
          <w:left w:val="nil"/>
          <w:bottom w:val="nil"/>
          <w:right w:val="nil"/>
          <w:between w:val="nil"/>
          <w:bar w:val="nil"/>
        </w:pBdr>
        <w:spacing w:before="0"/>
        <w:rPr>
          <w:noProof/>
        </w:rPr>
      </w:pPr>
      <w:r w:rsidRPr="008E655A">
        <w:rPr>
          <w:noProof/>
        </w:rPr>
        <w:t xml:space="preserve">Във варианта, разгледан в оценката на въздействието, е предвидено одобряване на транспортирането при пътувания с дълга продължителност в зависимост от прогнозите за времето. Ако прогнозата за времето е за температури между 25 °C и 30 °C, ще се разрешават само пътувания с кратка продължителност (максимум 9 часа) през деня при осигурена вода за животните.  Ако прогнозата за времето е за температури над 30 °C, ще се разрешава животните да се транспортират само през нощта (тоест между 21:00 и 10:00 часа). Предвижда се 5-годишен преходен период. При оценката на въздействието е потвърдено, че това е предпочитаният вариант, което също е отразено в настоящото предложение. </w:t>
      </w:r>
    </w:p>
    <w:p w14:paraId="66B2F47D" w14:textId="77777777" w:rsidR="00044D34" w:rsidRPr="008E655A" w:rsidRDefault="00044D34" w:rsidP="00044D34">
      <w:pPr>
        <w:pBdr>
          <w:top w:val="nil"/>
          <w:left w:val="nil"/>
          <w:bottom w:val="nil"/>
          <w:right w:val="nil"/>
          <w:between w:val="nil"/>
          <w:bar w:val="nil"/>
        </w:pBdr>
        <w:spacing w:before="0"/>
        <w:rPr>
          <w:noProof/>
        </w:rPr>
      </w:pPr>
      <w:r w:rsidRPr="008E655A">
        <w:rPr>
          <w:noProof/>
        </w:rPr>
        <w:t xml:space="preserve">С този вариант ще се подобри благосъстоянието на животните, тъй като ще се избегне топлинният стрес. </w:t>
      </w:r>
    </w:p>
    <w:p w14:paraId="7A5A4F5A" w14:textId="77777777" w:rsidR="00E9667D" w:rsidRPr="008E655A" w:rsidRDefault="001602B3" w:rsidP="00E9667D">
      <w:pPr>
        <w:pBdr>
          <w:top w:val="nil"/>
          <w:left w:val="nil"/>
          <w:bottom w:val="nil"/>
          <w:right w:val="nil"/>
          <w:between w:val="nil"/>
          <w:bar w:val="nil"/>
        </w:pBdr>
        <w:spacing w:before="0"/>
        <w:rPr>
          <w:noProof/>
        </w:rPr>
      </w:pPr>
      <w:r w:rsidRPr="008E655A">
        <w:rPr>
          <w:noProof/>
        </w:rPr>
        <w:t xml:space="preserve">Понастоящем много държави членки се съобразяват с препоръките на Комисията и не одобряват пътувания с дълга продължителност, когато прогнозата е за температури над 30 °C. Поради това може да се очаква икономическите въздействия на тази мярка да бъдат свързани предимно с логистичните затруднения при транспортирането на животните през нощта, когато прогнозата е за дневни температури над 30 °C, но с въвеждането на мярката ще се осигурят еднакви правила в ЕС за такива случаи. Това ще бъде свързано с по-високи разходи за превозвачите както поради по-високото заплащане на водачите за управление през нощта, така и поради по-високите административни разходи за нощни инспекции и проверки. Очаква се също така ограничено въздействие върху земеделските стопани и кланиците. </w:t>
      </w:r>
    </w:p>
    <w:p w14:paraId="75A317C5" w14:textId="74ADE80E" w:rsidR="001602B3" w:rsidRPr="008E655A" w:rsidRDefault="00E9667D" w:rsidP="001602B3">
      <w:pPr>
        <w:pBdr>
          <w:top w:val="nil"/>
          <w:left w:val="nil"/>
          <w:bottom w:val="nil"/>
          <w:right w:val="nil"/>
          <w:between w:val="nil"/>
          <w:bar w:val="nil"/>
        </w:pBdr>
        <w:spacing w:before="0"/>
        <w:rPr>
          <w:noProof/>
        </w:rPr>
      </w:pPr>
      <w:r w:rsidRPr="008E655A">
        <w:rPr>
          <w:noProof/>
        </w:rPr>
        <w:t>Въздействие върху околната среда не се очаква.</w:t>
      </w:r>
      <w:r w:rsidRPr="008E655A">
        <w:rPr>
          <w:b/>
          <w:noProof/>
        </w:rPr>
        <w:t xml:space="preserve"> </w:t>
      </w:r>
      <w:r w:rsidRPr="008E655A">
        <w:rPr>
          <w:noProof/>
        </w:rPr>
        <w:t>По отношение на социалното въздействие може да е необходимо работниците в съответните сектори, и по-конкретно водачите на превозните средства, персоналът в кланиците и официалните ветеринарни лекари, да отработват повече нощни смени, което може да окаже допълнително въздействие върху необходимостта от работна ръка.</w:t>
      </w:r>
    </w:p>
    <w:p w14:paraId="0CD3C5F3" w14:textId="77777777" w:rsidR="001602B3" w:rsidRPr="008E655A" w:rsidRDefault="001602B3" w:rsidP="001602B3">
      <w:pPr>
        <w:pStyle w:val="Text1"/>
        <w:rPr>
          <w:i/>
          <w:noProof/>
          <w:u w:val="single"/>
        </w:rPr>
      </w:pPr>
      <w:r w:rsidRPr="008E655A">
        <w:rPr>
          <w:i/>
          <w:noProof/>
          <w:u w:val="single"/>
        </w:rPr>
        <w:t xml:space="preserve">Нови технологии </w:t>
      </w:r>
    </w:p>
    <w:p w14:paraId="335DA59D" w14:textId="77777777" w:rsidR="00A87225" w:rsidRPr="008E655A" w:rsidRDefault="001B0284" w:rsidP="001602B3">
      <w:pPr>
        <w:pBdr>
          <w:top w:val="nil"/>
          <w:left w:val="nil"/>
          <w:bottom w:val="nil"/>
          <w:right w:val="nil"/>
          <w:between w:val="nil"/>
          <w:bar w:val="nil"/>
        </w:pBdr>
        <w:spacing w:before="0"/>
        <w:rPr>
          <w:noProof/>
        </w:rPr>
      </w:pPr>
      <w:r w:rsidRPr="008E655A">
        <w:rPr>
          <w:noProof/>
        </w:rPr>
        <w:lastRenderedPageBreak/>
        <w:t xml:space="preserve">В оценката на въздействието са оценени два варианта. Първият вариант включва следните 2 мерки:  </w:t>
      </w:r>
    </w:p>
    <w:p w14:paraId="2AA74391" w14:textId="77777777" w:rsidR="008C7AB0" w:rsidRPr="008E655A" w:rsidRDefault="006D796A" w:rsidP="006D796A">
      <w:pPr>
        <w:pStyle w:val="Point0"/>
        <w:rPr>
          <w:noProof/>
        </w:rPr>
      </w:pPr>
      <w:r w:rsidRPr="008E655A">
        <w:rPr>
          <w:noProof/>
        </w:rPr>
        <w:t>1.</w:t>
      </w:r>
      <w:r w:rsidRPr="008E655A">
        <w:rPr>
          <w:noProof/>
        </w:rPr>
        <w:tab/>
        <w:t>определяне на местоположението на товарните автомобили в реално време; и</w:t>
      </w:r>
    </w:p>
    <w:p w14:paraId="6DD7C8BF" w14:textId="77777777" w:rsidR="001B4028" w:rsidRPr="008E655A" w:rsidRDefault="006D796A" w:rsidP="006D796A">
      <w:pPr>
        <w:pStyle w:val="Point0"/>
        <w:rPr>
          <w:noProof/>
        </w:rPr>
      </w:pPr>
      <w:r w:rsidRPr="008E655A">
        <w:rPr>
          <w:noProof/>
        </w:rPr>
        <w:t>2.</w:t>
      </w:r>
      <w:r w:rsidRPr="008E655A">
        <w:rPr>
          <w:noProof/>
        </w:rPr>
        <w:tab/>
        <w:t>централна база данни и електронно заявление.</w:t>
      </w:r>
    </w:p>
    <w:p w14:paraId="0A3D34A3" w14:textId="77777777" w:rsidR="00294B2A" w:rsidRPr="008E655A" w:rsidRDefault="00294B2A" w:rsidP="00897C06">
      <w:pPr>
        <w:pBdr>
          <w:top w:val="nil"/>
          <w:left w:val="nil"/>
          <w:bottom w:val="nil"/>
          <w:right w:val="nil"/>
          <w:between w:val="nil"/>
          <w:bar w:val="nil"/>
        </w:pBdr>
        <w:rPr>
          <w:noProof/>
        </w:rPr>
      </w:pPr>
      <w:r w:rsidRPr="008E655A">
        <w:rPr>
          <w:noProof/>
        </w:rPr>
        <w:t>Вторият вариант включва последващи проверки въз основа на данните от тахографите в допълнение към гореспоменатите централна база данни и електронно заявление.</w:t>
      </w:r>
    </w:p>
    <w:p w14:paraId="6918FE65" w14:textId="751DF09A" w:rsidR="00E01995" w:rsidRPr="008E655A" w:rsidRDefault="001B4028" w:rsidP="00897C06">
      <w:pPr>
        <w:pBdr>
          <w:top w:val="nil"/>
          <w:left w:val="nil"/>
          <w:bottom w:val="nil"/>
          <w:right w:val="nil"/>
          <w:between w:val="nil"/>
          <w:bar w:val="nil"/>
        </w:pBdr>
        <w:rPr>
          <w:noProof/>
        </w:rPr>
      </w:pPr>
      <w:r w:rsidRPr="008E655A">
        <w:rPr>
          <w:noProof/>
        </w:rPr>
        <w:t xml:space="preserve">Заключението от оценката на въздействието е, че първият вариант е предпочитаният, което е отразено в настоящото предложение. В него се предвижда данните от глобалната система за определяне на местоположението (GPS) на товарните автомобили да се предават към автоматизирана система (централната база данни на ЕС), която ще бъде свързана с TRACES, така че компетентните органи да имат достъп до информация за момента, в който товарният автомобил е пристигнал в определени точки (място на заминаване, контролен пункт, гранични пунктове между държави членки, местоназначение), за да осъществяват официален контрол въз основа на тази информация. Тъй като намаляването на максималната продължителност на пътуванията е една от основните мерки за постигане на целта на политиката за хуманно отношение към животните, това е необходимо, за да се осигурят на компетентните органи в държавите членки инструменти за ефективно осъществяване на официален контрол. </w:t>
      </w:r>
    </w:p>
    <w:p w14:paraId="7EE456D5" w14:textId="77777777" w:rsidR="001602B3" w:rsidRPr="008E655A" w:rsidRDefault="001602B3" w:rsidP="001602B3">
      <w:pPr>
        <w:pBdr>
          <w:top w:val="nil"/>
          <w:left w:val="nil"/>
          <w:bottom w:val="nil"/>
          <w:right w:val="nil"/>
          <w:between w:val="nil"/>
          <w:bar w:val="nil"/>
        </w:pBdr>
        <w:spacing w:before="0"/>
        <w:rPr>
          <w:noProof/>
        </w:rPr>
      </w:pPr>
      <w:r w:rsidRPr="008E655A">
        <w:rPr>
          <w:noProof/>
        </w:rPr>
        <w:t xml:space="preserve">Със системите за проследяване в реално време ще се даде възможност за по-точно насочване и по-ефективно осъществяване на официалния контрол с помощта на централната база данни на ЕС, с което ще се подобри хуманното отношение към животните. </w:t>
      </w:r>
    </w:p>
    <w:p w14:paraId="18E42A09" w14:textId="77777777" w:rsidR="001602B3" w:rsidRPr="008E655A" w:rsidRDefault="001602B3" w:rsidP="001602B3">
      <w:pPr>
        <w:pBdr>
          <w:top w:val="nil"/>
          <w:left w:val="nil"/>
          <w:bottom w:val="nil"/>
          <w:right w:val="nil"/>
          <w:between w:val="nil"/>
          <w:bar w:val="nil"/>
        </w:pBdr>
        <w:spacing w:before="0"/>
        <w:rPr>
          <w:noProof/>
        </w:rPr>
      </w:pPr>
      <w:r w:rsidRPr="008E655A">
        <w:rPr>
          <w:noProof/>
        </w:rPr>
        <w:t xml:space="preserve">Тъй като повече от 77 % от използваните в момента товарни автомобили вече са оборудвани със система за проследяване, разходите на операторите по прилагането на новите стандарти ще бъдат незначителни. </w:t>
      </w:r>
    </w:p>
    <w:p w14:paraId="042D4A1B" w14:textId="77777777" w:rsidR="001602B3" w:rsidRPr="008E655A" w:rsidRDefault="001602B3" w:rsidP="001602B3">
      <w:pPr>
        <w:pBdr>
          <w:top w:val="nil"/>
          <w:left w:val="nil"/>
          <w:bottom w:val="nil"/>
          <w:right w:val="nil"/>
          <w:between w:val="nil"/>
          <w:bar w:val="nil"/>
        </w:pBdr>
        <w:spacing w:before="0"/>
        <w:rPr>
          <w:noProof/>
        </w:rPr>
      </w:pPr>
      <w:r w:rsidRPr="008E655A">
        <w:rPr>
          <w:noProof/>
        </w:rPr>
        <w:t>Очаква се административната тежест за превозвачите значително да намалее с използването на автоматизирана система за проследяване и информационнотехнологична платформа.</w:t>
      </w:r>
    </w:p>
    <w:p w14:paraId="58808F13" w14:textId="77777777" w:rsidR="00DC7012" w:rsidRPr="008E655A" w:rsidRDefault="00DC7012" w:rsidP="001602B3">
      <w:pPr>
        <w:pBdr>
          <w:top w:val="nil"/>
          <w:left w:val="nil"/>
          <w:bottom w:val="nil"/>
          <w:right w:val="nil"/>
          <w:between w:val="nil"/>
          <w:bar w:val="nil"/>
        </w:pBdr>
        <w:spacing w:before="0"/>
        <w:rPr>
          <w:noProof/>
        </w:rPr>
      </w:pPr>
      <w:r w:rsidRPr="008E655A">
        <w:rPr>
          <w:noProof/>
        </w:rPr>
        <w:t xml:space="preserve">Основните разходи за Комисията, макар и ограничени, ще бъдат свързани с разработването на модули в съществуващата система TRACES (вж. законодателната финансова обосновка). За администрациите в държавите членки ще възникнат известни ограничени разходи, свързани с обучението на персонала. </w:t>
      </w:r>
    </w:p>
    <w:p w14:paraId="56FDBE9E" w14:textId="77777777" w:rsidR="001602B3" w:rsidRPr="008E655A" w:rsidRDefault="0089588E" w:rsidP="001602B3">
      <w:pPr>
        <w:pBdr>
          <w:top w:val="nil"/>
          <w:left w:val="nil"/>
          <w:bottom w:val="nil"/>
          <w:right w:val="nil"/>
          <w:between w:val="nil"/>
          <w:bar w:val="nil"/>
        </w:pBdr>
        <w:spacing w:before="0"/>
        <w:rPr>
          <w:noProof/>
        </w:rPr>
      </w:pPr>
      <w:r w:rsidRPr="008E655A">
        <w:rPr>
          <w:noProof/>
        </w:rPr>
        <w:t xml:space="preserve">Въпреки че би следвало цифровизацията, с която се намалява използването на хартия, да доведе до намаляване на емисиите на парникови газове, свързани с използването на хартия, очакванията са за слабо увеличаване на емисиите на парникови газове, което се свързва с по-голямото енергопотребление. </w:t>
      </w:r>
    </w:p>
    <w:p w14:paraId="5F8690C2" w14:textId="3471EB60" w:rsidR="00691D95" w:rsidRPr="008E655A" w:rsidRDefault="00691D95" w:rsidP="001602B3">
      <w:pPr>
        <w:pBdr>
          <w:top w:val="nil"/>
          <w:left w:val="nil"/>
          <w:bottom w:val="nil"/>
          <w:right w:val="nil"/>
          <w:between w:val="nil"/>
          <w:bar w:val="nil"/>
        </w:pBdr>
        <w:spacing w:before="0"/>
        <w:rPr>
          <w:noProof/>
        </w:rPr>
      </w:pPr>
      <w:r w:rsidRPr="008E655A">
        <w:rPr>
          <w:noProof/>
        </w:rPr>
        <w:t>Очаква се леко положително социално въздействие. Въпреки че необходимият административен персонал при операторите може да е по-малък, необходимият брой служители в публичната администрация за обработката на събираните данни може да се увеличи. За операторите осигуреното с цифровизацията опростяване ще означава по-добри условия на труд.</w:t>
      </w:r>
    </w:p>
    <w:p w14:paraId="486C48C1" w14:textId="77777777" w:rsidR="001602B3" w:rsidRPr="008E655A" w:rsidRDefault="001602B3" w:rsidP="001602B3">
      <w:pPr>
        <w:pStyle w:val="Text1"/>
        <w:rPr>
          <w:i/>
          <w:noProof/>
          <w:u w:val="single"/>
        </w:rPr>
      </w:pPr>
      <w:r w:rsidRPr="008E655A">
        <w:rPr>
          <w:i/>
          <w:noProof/>
          <w:u w:val="single"/>
        </w:rPr>
        <w:t xml:space="preserve">По-добра защита на котките и кучетата, транспортирани за търговски цели </w:t>
      </w:r>
    </w:p>
    <w:p w14:paraId="7D2FEBA0" w14:textId="77777777" w:rsidR="001B4028" w:rsidRPr="008E655A" w:rsidRDefault="00134DD3" w:rsidP="001602B3">
      <w:pPr>
        <w:pBdr>
          <w:top w:val="nil"/>
          <w:left w:val="nil"/>
          <w:bottom w:val="nil"/>
          <w:right w:val="nil"/>
          <w:between w:val="nil"/>
          <w:bar w:val="nil"/>
        </w:pBdr>
        <w:spacing w:before="0"/>
        <w:rPr>
          <w:noProof/>
        </w:rPr>
      </w:pPr>
      <w:r w:rsidRPr="008E655A">
        <w:rPr>
          <w:noProof/>
        </w:rPr>
        <w:lastRenderedPageBreak/>
        <w:t xml:space="preserve">В оценката на въздействието бяха оценени следните варианти: </w:t>
      </w:r>
    </w:p>
    <w:p w14:paraId="326F5F53" w14:textId="77777777" w:rsidR="00134DD3" w:rsidRPr="008E655A" w:rsidRDefault="006D796A" w:rsidP="006D796A">
      <w:pPr>
        <w:pStyle w:val="Point0"/>
        <w:rPr>
          <w:noProof/>
        </w:rPr>
      </w:pPr>
      <w:r w:rsidRPr="008E655A">
        <w:rPr>
          <w:noProof/>
        </w:rPr>
        <w:t>1.</w:t>
      </w:r>
      <w:r w:rsidRPr="008E655A">
        <w:rPr>
          <w:noProof/>
        </w:rPr>
        <w:tab/>
        <w:t>актуализирани и конкретизирани изисквания за транспортирането на котки и кучета за стопански цели, включително за условията във връзка с температурата, и 15 седмици минимална възраст за транспортиране; или</w:t>
      </w:r>
    </w:p>
    <w:p w14:paraId="75A8B2EA" w14:textId="77777777" w:rsidR="00522101" w:rsidRPr="008E655A" w:rsidRDefault="006D796A" w:rsidP="006D796A">
      <w:pPr>
        <w:pStyle w:val="Point0"/>
        <w:rPr>
          <w:noProof/>
        </w:rPr>
      </w:pPr>
      <w:r w:rsidRPr="008E655A">
        <w:rPr>
          <w:noProof/>
        </w:rPr>
        <w:t>2.</w:t>
      </w:r>
      <w:r w:rsidRPr="008E655A">
        <w:rPr>
          <w:noProof/>
        </w:rPr>
        <w:tab/>
        <w:t xml:space="preserve">актуализирани и конкретизирани изисквания за котки и кучета, но с 12 седмици минимална възраст за транспортиране. </w:t>
      </w:r>
    </w:p>
    <w:p w14:paraId="63E4AAF3" w14:textId="77777777" w:rsidR="00283EC8" w:rsidRPr="008E655A" w:rsidRDefault="00283EC8" w:rsidP="00897C06">
      <w:pPr>
        <w:pBdr>
          <w:top w:val="nil"/>
          <w:left w:val="nil"/>
          <w:bottom w:val="nil"/>
          <w:right w:val="nil"/>
          <w:between w:val="nil"/>
          <w:bar w:val="nil"/>
        </w:pBdr>
        <w:rPr>
          <w:noProof/>
        </w:rPr>
      </w:pPr>
      <w:r w:rsidRPr="008E655A">
        <w:rPr>
          <w:noProof/>
        </w:rPr>
        <w:t xml:space="preserve">Заключението от оценката на въздействието е, че вторият вариант е предпочитаният и това е отразено в настоящото законодателно предложение, като е предвиден 3-годишен преходен период. </w:t>
      </w:r>
    </w:p>
    <w:p w14:paraId="567F1480" w14:textId="77777777" w:rsidR="001602B3" w:rsidRPr="008E655A" w:rsidRDefault="001602B3" w:rsidP="001602B3">
      <w:pPr>
        <w:pBdr>
          <w:top w:val="nil"/>
          <w:left w:val="nil"/>
          <w:bottom w:val="nil"/>
          <w:right w:val="nil"/>
          <w:between w:val="nil"/>
          <w:bar w:val="nil"/>
        </w:pBdr>
        <w:spacing w:before="0"/>
        <w:rPr>
          <w:noProof/>
        </w:rPr>
      </w:pPr>
      <w:r w:rsidRPr="008E655A">
        <w:rPr>
          <w:noProof/>
        </w:rPr>
        <w:t xml:space="preserve">С мярката ще се подобри хуманното отношение към котките и кучетата, транспортирани в контекста на икономическа дейност, за което понастоящем конкретни разпоредби почти изцяло липсват. Така например с въвеждането на минимална възраст за транспортиране ще се даде възможност за развиване на по-силен имунитет срещу заразни болести. </w:t>
      </w:r>
    </w:p>
    <w:p w14:paraId="644265BD" w14:textId="77777777" w:rsidR="001602B3" w:rsidRPr="008E655A" w:rsidRDefault="00472357" w:rsidP="001602B3">
      <w:pPr>
        <w:pBdr>
          <w:top w:val="nil"/>
          <w:left w:val="nil"/>
          <w:bottom w:val="nil"/>
          <w:right w:val="nil"/>
          <w:between w:val="nil"/>
          <w:bar w:val="nil"/>
        </w:pBdr>
        <w:spacing w:before="0"/>
        <w:rPr>
          <w:noProof/>
        </w:rPr>
      </w:pPr>
      <w:r w:rsidRPr="008E655A">
        <w:rPr>
          <w:noProof/>
        </w:rPr>
        <w:t xml:space="preserve">Що се отнася до икономическите въздействия, допълнителните ветеринарномедицински прегледи на котките и кучета може да струват между 10 и 40 EUR на животно. Очаква се икономическото въздействие на новите изисквания за хранене и поене да бъде ограничено, тъй като вече се прилагат почти същите правила. Може да се очакват също така допълнителни разходи за превозвачите, свързани с подобряването или смяната на използваните в момента превозни средства, за да отговарят на новите стандарти. Предлагано на пазара ново ремарке за кучета без климатизация, но с подходяща конструкция струва приблизително от 1 000 до 3 000 EUR за две до четири кучета. </w:t>
      </w:r>
    </w:p>
    <w:p w14:paraId="6245EB6F" w14:textId="7CC2092D" w:rsidR="004815D6" w:rsidRPr="008E655A" w:rsidRDefault="004815D6" w:rsidP="001602B3">
      <w:pPr>
        <w:pBdr>
          <w:top w:val="nil"/>
          <w:left w:val="nil"/>
          <w:bottom w:val="nil"/>
          <w:right w:val="nil"/>
          <w:between w:val="nil"/>
          <w:bar w:val="nil"/>
        </w:pBdr>
        <w:spacing w:before="0"/>
        <w:rPr>
          <w:noProof/>
        </w:rPr>
      </w:pPr>
      <w:r w:rsidRPr="008E655A">
        <w:rPr>
          <w:noProof/>
        </w:rPr>
        <w:t>Не се очакват значителни въздействия върху околната среда. По отношение на социалните въздействия, включително върху човешкото здраве, предложените в тази мярка допълнителни изисквания за ваксинация и по-голяма възраст за транспортиране може да доведат до по-малък брой болни животни след пристигането, което би имало допълнително положително въздействие върху човешкото здраве.</w:t>
      </w:r>
    </w:p>
    <w:p w14:paraId="2F65F11E" w14:textId="77777777" w:rsidR="002A7649" w:rsidRPr="008E655A" w:rsidRDefault="002A7649" w:rsidP="00897C06">
      <w:pPr>
        <w:pStyle w:val="Text1"/>
        <w:rPr>
          <w:i/>
          <w:noProof/>
          <w:u w:val="single"/>
        </w:rPr>
      </w:pPr>
      <w:r w:rsidRPr="008E655A">
        <w:rPr>
          <w:i/>
          <w:noProof/>
          <w:u w:val="single"/>
        </w:rPr>
        <w:t>Обща оценка</w:t>
      </w:r>
    </w:p>
    <w:p w14:paraId="74DFE609" w14:textId="5B05E3B2" w:rsidR="00CB4F14" w:rsidRPr="008E655A" w:rsidRDefault="00CB4F14" w:rsidP="001602B3">
      <w:pPr>
        <w:pBdr>
          <w:top w:val="nil"/>
          <w:left w:val="nil"/>
          <w:bottom w:val="nil"/>
          <w:right w:val="nil"/>
          <w:between w:val="nil"/>
          <w:bar w:val="nil"/>
        </w:pBdr>
        <w:spacing w:before="0"/>
        <w:rPr>
          <w:noProof/>
          <w:highlight w:val="yellow"/>
        </w:rPr>
      </w:pPr>
      <w:r w:rsidRPr="008E655A">
        <w:rPr>
          <w:noProof/>
        </w:rPr>
        <w:t xml:space="preserve">В доклада за оценката на въздействието са представени също така очакваните кумулативни въздействия на два пакета с варианти, както и тяхното въздействие върху конкурентоспособността на международно равнище, продоволствената сигурност, ценовата достъпност на храните и разпределителните въздействия. Това показва, че кумулативното въздействие на мерките от предпочитания 2-ри пакет по отношение на продължителността на пътуванията, осигуреното пространство, транспортирането на неотбити от кърмене телета, високите температури и новите технологии се изразява в средно годишно увеличение на производствените разходи с 1,4 евроцента на килограм месо, мляко или яйца на равнището на ЕС. Очаква се това увеличение на разходите да настъпи по време на 5-годишния преходен период. Извършеното моделиране показва, че въздействията на това ограничено увеличение на производствените разходи върху равнищата на производството, вноса, износа и потребителските цени са ограничени. Съответно се очаква мерките да имат съвсем ограничени въздействия върху конкурентоспособността на животновъдството на ЕС. Аналогично не е установено значително въздействие по отношение на предлагането като измерение на продоволствената сигурност (само незначително намаление на потреблението на птиче месо). По отношение на ценовата достъпност на храните моделирането показва </w:t>
      </w:r>
      <w:r w:rsidRPr="008E655A">
        <w:rPr>
          <w:noProof/>
        </w:rPr>
        <w:lastRenderedPageBreak/>
        <w:t xml:space="preserve">въздействия върху потребителските цени в диапазона между 0,06 % и 4,37 % в зависимост от стоката. Това съответства на допълнителни годишни разходи в диапазона от 2,81 до 14,09 EUR на човек в зависимост от хранителния режим и доходите. </w:t>
      </w:r>
    </w:p>
    <w:p w14:paraId="4C88D4D0" w14:textId="77777777" w:rsidR="00AB0470" w:rsidRPr="008E655A" w:rsidRDefault="00AB0470" w:rsidP="001602B3">
      <w:pPr>
        <w:pBdr>
          <w:top w:val="nil"/>
          <w:left w:val="nil"/>
          <w:bottom w:val="nil"/>
          <w:right w:val="nil"/>
          <w:between w:val="nil"/>
          <w:bar w:val="nil"/>
        </w:pBdr>
        <w:spacing w:before="0"/>
        <w:rPr>
          <w:noProof/>
        </w:rPr>
      </w:pPr>
      <w:r w:rsidRPr="008E655A">
        <w:rPr>
          <w:noProof/>
        </w:rPr>
        <w:t xml:space="preserve">Оценката на въздействието показва, че настоящото предложение ще допринесе за постигането на следните цели за устойчиво развитие: цел № 3 „Добро здраве и благосъстояние“, тъй като подобряването на хуманното отношение към животните по време на транспортиране ще допринесе за борбата с АМР както при хората, така и при животните; цел № 12 „Отговорно потребление и производство“, тъй като производството на храни с по-високи стандарти за хуманно отношение към животните може да се счита за по-отговорно производство. </w:t>
      </w:r>
    </w:p>
    <w:p w14:paraId="38591EFB" w14:textId="77777777" w:rsidR="001602B3" w:rsidRPr="008E655A" w:rsidRDefault="001602B3" w:rsidP="001602B3">
      <w:pPr>
        <w:pBdr>
          <w:top w:val="nil"/>
          <w:left w:val="nil"/>
          <w:bottom w:val="nil"/>
          <w:right w:val="nil"/>
          <w:between w:val="nil"/>
          <w:bar w:val="nil"/>
        </w:pBdr>
        <w:spacing w:before="0"/>
        <w:rPr>
          <w:noProof/>
          <w:u w:val="single"/>
        </w:rPr>
      </w:pPr>
      <w:r w:rsidRPr="008E655A">
        <w:rPr>
          <w:noProof/>
          <w:u w:val="single"/>
        </w:rPr>
        <w:t>Становище на Комитета за регулаторен контрол относно оценката на въздействието:</w:t>
      </w:r>
    </w:p>
    <w:p w14:paraId="4E0660D8" w14:textId="77777777" w:rsidR="001602B3" w:rsidRPr="008E655A" w:rsidRDefault="001602B3" w:rsidP="001602B3">
      <w:pPr>
        <w:pBdr>
          <w:top w:val="nil"/>
          <w:left w:val="nil"/>
          <w:bottom w:val="nil"/>
          <w:right w:val="nil"/>
          <w:between w:val="nil"/>
          <w:bar w:val="nil"/>
        </w:pBdr>
        <w:spacing w:before="0"/>
        <w:rPr>
          <w:noProof/>
        </w:rPr>
      </w:pPr>
      <w:r w:rsidRPr="008E655A">
        <w:rPr>
          <w:noProof/>
        </w:rPr>
        <w:t xml:space="preserve">Оценката на въздействието беше предоставена на Комитета за регулаторен контрол (КРК) за одобрение на 30 октомври 2023 г. и получи положително становище с резерви на 17 ноември 2023 г. В становището на КРК е поискано анализът на разходите и ползите да бъде представен по-ясно, анализите на въздействията върху конкурентоспособността и на разпределителните въздействия във веригата на доставките да бъдат допълнени и сравнението на вариантите да бъде пояснено. Оценката на въздействието е преработена, за да бъдат отразени тези препоръки на КРК. По-конкретно анализът на веригата на доставките е актуализиран, за да бъде по-изчерпателен и да отразява по-добре въздействията върху производителите, а връзката между анализа на веригата на доставките и анализа на въздействията върху конкурентоспособността е пояснена. </w:t>
      </w:r>
    </w:p>
    <w:p w14:paraId="65BE1A41" w14:textId="77777777" w:rsidR="001602B3" w:rsidRPr="008E655A" w:rsidRDefault="001602B3" w:rsidP="001602B3">
      <w:pPr>
        <w:pStyle w:val="ManualHeading2"/>
        <w:rPr>
          <w:noProof/>
          <w:u w:color="000000"/>
          <w:bdr w:val="nil"/>
        </w:rPr>
      </w:pPr>
      <w:r w:rsidRPr="008E655A">
        <w:rPr>
          <w:noProof/>
          <w:u w:color="000000"/>
          <w:bdr w:val="nil"/>
        </w:rPr>
        <w:t>•</w:t>
      </w:r>
      <w:r w:rsidRPr="008E655A">
        <w:rPr>
          <w:noProof/>
        </w:rPr>
        <w:tab/>
      </w:r>
      <w:r w:rsidRPr="008E655A">
        <w:rPr>
          <w:noProof/>
          <w:u w:color="000000"/>
          <w:bdr w:val="nil"/>
        </w:rPr>
        <w:t>Пригодност и опростяване на законодателството</w:t>
      </w:r>
    </w:p>
    <w:p w14:paraId="49021D02" w14:textId="77777777" w:rsidR="001602B3" w:rsidRPr="008E655A" w:rsidRDefault="001602B3" w:rsidP="001602B3">
      <w:pPr>
        <w:pBdr>
          <w:top w:val="nil"/>
          <w:left w:val="nil"/>
          <w:bottom w:val="nil"/>
          <w:right w:val="nil"/>
          <w:between w:val="nil"/>
          <w:bar w:val="nil"/>
        </w:pBdr>
        <w:spacing w:before="0"/>
        <w:rPr>
          <w:noProof/>
        </w:rPr>
      </w:pPr>
      <w:r w:rsidRPr="008E655A">
        <w:rPr>
          <w:noProof/>
        </w:rPr>
        <w:t>Уеднаквяването на изискванията — например общите правила за максималната продължителност на пътуванията — ще доведе до опростяване както за операторите, така и за компетентните органи, в сравнение с действащите правила, които се различават за различните биологични видове и категории животни. Освен това с по-ясните определения и по-малкото норми със свободно тълкуване законодателството ще стане по-ефикасно и по-лесно за спазване, тъй като икономическите оператори вече няма нужда да преценяват сами какви прагове да използват при различните разпоредби, които трябва да прилагат.</w:t>
      </w:r>
    </w:p>
    <w:p w14:paraId="711FB70E" w14:textId="77777777" w:rsidR="001602B3" w:rsidRPr="008E655A" w:rsidRDefault="000F1D68" w:rsidP="001602B3">
      <w:pPr>
        <w:pBdr>
          <w:top w:val="nil"/>
          <w:left w:val="nil"/>
          <w:bottom w:val="nil"/>
          <w:right w:val="nil"/>
          <w:between w:val="nil"/>
          <w:bar w:val="nil"/>
        </w:pBdr>
        <w:spacing w:before="0"/>
        <w:rPr>
          <w:noProof/>
        </w:rPr>
      </w:pPr>
      <w:r w:rsidRPr="008E655A">
        <w:rPr>
          <w:noProof/>
        </w:rPr>
        <w:t xml:space="preserve">С по-широкото използване на цифрови инструменти ще се опрости комуникацията между предприятията и публичните органи. Проследяването на превозните средства в реално време би дало възможност за по-добро планиране, насочване и рационализиране на всички дейности по официалния контрол на транспортирането на животните. </w:t>
      </w:r>
    </w:p>
    <w:p w14:paraId="68BE926A" w14:textId="77777777" w:rsidR="001602B3" w:rsidRPr="008E655A" w:rsidRDefault="001602B3" w:rsidP="001602B3">
      <w:pPr>
        <w:pBdr>
          <w:top w:val="nil"/>
          <w:left w:val="nil"/>
          <w:bottom w:val="nil"/>
          <w:right w:val="nil"/>
          <w:between w:val="nil"/>
          <w:bar w:val="nil"/>
        </w:pBdr>
        <w:spacing w:before="0"/>
        <w:rPr>
          <w:noProof/>
        </w:rPr>
      </w:pPr>
      <w:r w:rsidRPr="008E655A">
        <w:rPr>
          <w:noProof/>
        </w:rPr>
        <w:t xml:space="preserve">Не се предвиждат дерогации за малките и средните предприятия, тъй като те представляват почти цялата съвкупност от засегнатите икономически оператори и съответно техните особености са взети предвид още при избора на мерките и при определянето на преходните периоди. </w:t>
      </w:r>
    </w:p>
    <w:p w14:paraId="7203CFEF" w14:textId="77777777" w:rsidR="001602B3" w:rsidRPr="008E655A" w:rsidRDefault="001602B3" w:rsidP="001602B3">
      <w:pPr>
        <w:pStyle w:val="ManualHeading2"/>
        <w:rPr>
          <w:noProof/>
          <w:u w:color="000000"/>
          <w:bdr w:val="nil"/>
        </w:rPr>
      </w:pPr>
      <w:r w:rsidRPr="008E655A">
        <w:rPr>
          <w:noProof/>
          <w:u w:color="000000"/>
          <w:bdr w:val="nil"/>
        </w:rPr>
        <w:t>•</w:t>
      </w:r>
      <w:r w:rsidRPr="008E655A">
        <w:rPr>
          <w:noProof/>
        </w:rPr>
        <w:tab/>
      </w:r>
      <w:r w:rsidRPr="008E655A">
        <w:rPr>
          <w:noProof/>
          <w:u w:color="000000"/>
          <w:bdr w:val="nil"/>
        </w:rPr>
        <w:t>Основни права</w:t>
      </w:r>
    </w:p>
    <w:p w14:paraId="174D0574" w14:textId="77777777" w:rsidR="001602B3" w:rsidRPr="008E655A" w:rsidRDefault="001602B3" w:rsidP="001602B3">
      <w:pPr>
        <w:pBdr>
          <w:top w:val="nil"/>
          <w:left w:val="nil"/>
          <w:bottom w:val="nil"/>
          <w:right w:val="nil"/>
          <w:between w:val="nil"/>
          <w:bar w:val="nil"/>
        </w:pBdr>
        <w:spacing w:before="0"/>
        <w:rPr>
          <w:noProof/>
        </w:rPr>
      </w:pPr>
      <w:r w:rsidRPr="008E655A">
        <w:rPr>
          <w:noProof/>
        </w:rPr>
        <w:t>В разпоредбите, свързани с определянето на местоположението на превозните средства в реално време, е предвидено да се гарантира защитата на личните данни в съответствие с Общия регламент относно защитата на данните.</w:t>
      </w:r>
    </w:p>
    <w:p w14:paraId="00D6EFE9" w14:textId="77777777" w:rsidR="001602B3" w:rsidRPr="008E655A" w:rsidRDefault="001602B3" w:rsidP="001602B3">
      <w:pPr>
        <w:pStyle w:val="ManualHeading1"/>
        <w:rPr>
          <w:noProof/>
        </w:rPr>
      </w:pPr>
      <w:r w:rsidRPr="008E655A">
        <w:rPr>
          <w:noProof/>
        </w:rPr>
        <w:lastRenderedPageBreak/>
        <w:t>4.</w:t>
      </w:r>
      <w:r w:rsidRPr="008E655A">
        <w:rPr>
          <w:noProof/>
        </w:rPr>
        <w:tab/>
        <w:t>ОТРАЖЕНИЕ ВЪРХУ БЮДЖЕТА</w:t>
      </w:r>
    </w:p>
    <w:p w14:paraId="50BE7D08" w14:textId="77777777" w:rsidR="001602B3" w:rsidRPr="008E655A" w:rsidRDefault="001602B3" w:rsidP="001602B3">
      <w:pPr>
        <w:pBdr>
          <w:top w:val="nil"/>
          <w:left w:val="nil"/>
          <w:bottom w:val="nil"/>
          <w:right w:val="nil"/>
          <w:between w:val="nil"/>
          <w:bar w:val="nil"/>
        </w:pBdr>
        <w:spacing w:before="0" w:after="240"/>
        <w:rPr>
          <w:noProof/>
        </w:rPr>
      </w:pPr>
      <w:r w:rsidRPr="008E655A">
        <w:rPr>
          <w:noProof/>
        </w:rPr>
        <w:t>По-долу е представено отражението на настоящото предложение върху бюджета на ЕС за периода 2022—2027 г. от многогодишната финансова рамка (МФР) на ЕС. Подробни данни са предоставени във финансовата обосновка, приложена към настоящото предложение.</w:t>
      </w:r>
    </w:p>
    <w:p w14:paraId="36CF8F5F" w14:textId="77777777" w:rsidR="001602B3" w:rsidRPr="008E655A" w:rsidRDefault="001602B3" w:rsidP="001602B3">
      <w:pPr>
        <w:pBdr>
          <w:top w:val="nil"/>
          <w:left w:val="nil"/>
          <w:bottom w:val="nil"/>
          <w:right w:val="nil"/>
          <w:between w:val="nil"/>
          <w:bar w:val="nil"/>
        </w:pBdr>
        <w:spacing w:before="0" w:after="240"/>
        <w:rPr>
          <w:noProof/>
        </w:rPr>
      </w:pPr>
      <w:r w:rsidRPr="008E655A">
        <w:rPr>
          <w:noProof/>
        </w:rPr>
        <w:t>Човешки ресурси за изпълнението на предложението, проучванията, одити, вторично законодателство и международни дейности: 6,5 еквивалента на пълно работно време (ЕПРВ) на година, считано от 2026 г.</w:t>
      </w:r>
    </w:p>
    <w:p w14:paraId="53BC114B" w14:textId="77777777" w:rsidR="001602B3" w:rsidRPr="008E655A" w:rsidRDefault="001602B3" w:rsidP="001602B3">
      <w:pPr>
        <w:pBdr>
          <w:top w:val="nil"/>
          <w:left w:val="nil"/>
          <w:bottom w:val="nil"/>
          <w:right w:val="nil"/>
          <w:between w:val="nil"/>
          <w:bar w:val="nil"/>
        </w:pBdr>
        <w:spacing w:before="0" w:after="240"/>
        <w:rPr>
          <w:noProof/>
        </w:rPr>
      </w:pPr>
      <w:r w:rsidRPr="008E655A">
        <w:rPr>
          <w:noProof/>
        </w:rPr>
        <w:t>По функция 1 „Допринасяне за високо ниво на защита на здравето и благосъстоянието на хората, животните и растенията“ от многогодишната финансова рамка: 2,4 милиона евро за периода 2024—2027 г.</w:t>
      </w:r>
    </w:p>
    <w:p w14:paraId="70F045A8" w14:textId="77777777" w:rsidR="00AC08E9" w:rsidRPr="008E655A" w:rsidRDefault="00AC08E9" w:rsidP="001602B3">
      <w:pPr>
        <w:pBdr>
          <w:top w:val="nil"/>
          <w:left w:val="nil"/>
          <w:bottom w:val="nil"/>
          <w:right w:val="nil"/>
          <w:between w:val="nil"/>
          <w:bar w:val="nil"/>
        </w:pBdr>
        <w:spacing w:before="0" w:after="240"/>
        <w:rPr>
          <w:noProof/>
        </w:rPr>
      </w:pPr>
      <w:r w:rsidRPr="008E655A">
        <w:rPr>
          <w:noProof/>
        </w:rPr>
        <w:t>Това включва:</w:t>
      </w:r>
    </w:p>
    <w:p w14:paraId="4CAD2EF3" w14:textId="77777777" w:rsidR="001602B3" w:rsidRPr="008E655A" w:rsidRDefault="001602B3" w:rsidP="001602B3">
      <w:pPr>
        <w:pBdr>
          <w:top w:val="nil"/>
          <w:left w:val="nil"/>
          <w:bottom w:val="nil"/>
          <w:right w:val="nil"/>
          <w:between w:val="nil"/>
          <w:bar w:val="nil"/>
        </w:pBdr>
        <w:spacing w:before="0" w:after="240"/>
        <w:rPr>
          <w:noProof/>
        </w:rPr>
      </w:pPr>
      <w:r w:rsidRPr="008E655A">
        <w:rPr>
          <w:noProof/>
        </w:rPr>
        <w:t>Еднократни разходи: Проучване на начините за използване на новите технологии и на цифровизацията с цел улесняване на прилагането и изпълнението на правилата относно хуманното отношение към животните по време на транспортиране: 250 000 EUR.</w:t>
      </w:r>
    </w:p>
    <w:p w14:paraId="2AEEEFED" w14:textId="77777777" w:rsidR="001602B3" w:rsidRPr="008E655A" w:rsidRDefault="001602B3" w:rsidP="001602B3">
      <w:pPr>
        <w:pBdr>
          <w:top w:val="nil"/>
          <w:left w:val="nil"/>
          <w:bottom w:val="nil"/>
          <w:right w:val="nil"/>
          <w:between w:val="nil"/>
          <w:bar w:val="nil"/>
        </w:pBdr>
        <w:spacing w:before="0" w:after="240"/>
        <w:rPr>
          <w:noProof/>
        </w:rPr>
      </w:pPr>
      <w:r w:rsidRPr="008E655A">
        <w:rPr>
          <w:noProof/>
        </w:rPr>
        <w:t>Еднократни разходи: разработване на модул в TRACES: 1 400 000 EUR.</w:t>
      </w:r>
    </w:p>
    <w:p w14:paraId="2B773429" w14:textId="77777777" w:rsidR="001602B3" w:rsidRPr="008E655A" w:rsidRDefault="001602B3" w:rsidP="001602B3">
      <w:pPr>
        <w:pBdr>
          <w:top w:val="nil"/>
          <w:left w:val="nil"/>
          <w:bottom w:val="nil"/>
          <w:right w:val="nil"/>
          <w:between w:val="nil"/>
          <w:bar w:val="nil"/>
        </w:pBdr>
        <w:spacing w:before="0" w:after="240"/>
        <w:rPr>
          <w:noProof/>
        </w:rPr>
      </w:pPr>
      <w:r w:rsidRPr="008E655A">
        <w:rPr>
          <w:noProof/>
        </w:rPr>
        <w:t>Повтарящи се разходи: Поддръжка на TRACES: 450 000 EUR на година.</w:t>
      </w:r>
    </w:p>
    <w:p w14:paraId="1718D34D" w14:textId="77777777" w:rsidR="001602B3" w:rsidRPr="008E655A" w:rsidRDefault="001602B3" w:rsidP="001602B3">
      <w:pPr>
        <w:pBdr>
          <w:top w:val="nil"/>
          <w:left w:val="nil"/>
          <w:bottom w:val="nil"/>
          <w:right w:val="nil"/>
          <w:between w:val="nil"/>
          <w:bar w:val="nil"/>
        </w:pBdr>
        <w:spacing w:before="0" w:after="240"/>
        <w:rPr>
          <w:noProof/>
        </w:rPr>
      </w:pPr>
      <w:r w:rsidRPr="008E655A">
        <w:rPr>
          <w:noProof/>
        </w:rPr>
        <w:t xml:space="preserve">Еднократен разход: Разработване на цифрово приложение: 300 000 EUR </w:t>
      </w:r>
    </w:p>
    <w:p w14:paraId="2E6EF29C" w14:textId="77777777" w:rsidR="001602B3" w:rsidRPr="008E655A" w:rsidRDefault="001602B3" w:rsidP="001602B3">
      <w:pPr>
        <w:pStyle w:val="ManualHeading1"/>
        <w:rPr>
          <w:noProof/>
        </w:rPr>
      </w:pPr>
      <w:r w:rsidRPr="008E655A">
        <w:rPr>
          <w:noProof/>
        </w:rPr>
        <w:t>5.</w:t>
      </w:r>
      <w:r w:rsidRPr="008E655A">
        <w:rPr>
          <w:noProof/>
        </w:rPr>
        <w:tab/>
        <w:t>ДРУГИ ЕЛЕМЕНТИ</w:t>
      </w:r>
    </w:p>
    <w:p w14:paraId="715E2901" w14:textId="77777777" w:rsidR="001602B3" w:rsidRPr="008E655A" w:rsidRDefault="001602B3" w:rsidP="001602B3">
      <w:pPr>
        <w:pStyle w:val="ManualHeading2"/>
        <w:rPr>
          <w:noProof/>
          <w:u w:color="000000"/>
          <w:bdr w:val="nil"/>
        </w:rPr>
      </w:pPr>
      <w:r w:rsidRPr="008E655A">
        <w:rPr>
          <w:noProof/>
          <w:u w:color="000000"/>
          <w:bdr w:val="nil"/>
        </w:rPr>
        <w:t>•</w:t>
      </w:r>
      <w:r w:rsidRPr="008E655A">
        <w:rPr>
          <w:noProof/>
        </w:rPr>
        <w:tab/>
      </w:r>
      <w:r w:rsidRPr="008E655A">
        <w:rPr>
          <w:noProof/>
          <w:u w:color="000000"/>
          <w:bdr w:val="nil"/>
        </w:rPr>
        <w:t>Планове за изпълнение и механизми за мониторинг, оценка и докладване</w:t>
      </w:r>
    </w:p>
    <w:p w14:paraId="4457FF81" w14:textId="77777777" w:rsidR="001602B3" w:rsidRPr="008E655A" w:rsidRDefault="001602B3" w:rsidP="001602B3">
      <w:pPr>
        <w:pBdr>
          <w:top w:val="nil"/>
          <w:left w:val="nil"/>
          <w:bottom w:val="nil"/>
          <w:right w:val="nil"/>
          <w:between w:val="nil"/>
          <w:bar w:val="nil"/>
        </w:pBdr>
        <w:spacing w:before="0"/>
        <w:rPr>
          <w:noProof/>
        </w:rPr>
      </w:pPr>
      <w:r w:rsidRPr="008E655A">
        <w:rPr>
          <w:noProof/>
        </w:rPr>
        <w:t>Комисията провежда редовно одити на държавите членки, за да следи доколко спазват правото на ЕС</w:t>
      </w:r>
      <w:r w:rsidRPr="008E655A">
        <w:rPr>
          <w:rStyle w:val="FootnoteReference"/>
          <w:noProof/>
        </w:rPr>
        <w:footnoteReference w:id="29"/>
      </w:r>
      <w:r w:rsidRPr="008E655A">
        <w:rPr>
          <w:noProof/>
        </w:rPr>
        <w:t xml:space="preserve">. Предложението съдържа член относно мрежата от органи за връзка в държавите членки по въпросите на хуманното отношение към животните по време на транспортиране. Тази мрежа ще играе важна роля за насърчаването на еднаквото прилагане на новия регламент в целия Съюз. </w:t>
      </w:r>
    </w:p>
    <w:p w14:paraId="7EF1C051" w14:textId="77777777" w:rsidR="001602B3" w:rsidRPr="008E655A" w:rsidRDefault="001602B3" w:rsidP="001602B3">
      <w:pPr>
        <w:pBdr>
          <w:top w:val="nil"/>
          <w:left w:val="nil"/>
          <w:bottom w:val="nil"/>
          <w:right w:val="nil"/>
          <w:between w:val="nil"/>
          <w:bar w:val="nil"/>
        </w:pBdr>
        <w:spacing w:before="0"/>
        <w:rPr>
          <w:noProof/>
        </w:rPr>
      </w:pPr>
      <w:r w:rsidRPr="008E655A">
        <w:rPr>
          <w:noProof/>
        </w:rPr>
        <w:t>Комисията определи европейски референтни центрове, които предоставят техническа помощ за прилагането на законодателството на ЕС в областта на хуманното отношение към животните, включително при транспортиране. Комисията оказва подкрепа също така за продължаващо обучение</w:t>
      </w:r>
      <w:r w:rsidRPr="008E655A">
        <w:rPr>
          <w:rStyle w:val="FootnoteReference"/>
          <w:noProof/>
        </w:rPr>
        <w:footnoteReference w:id="30"/>
      </w:r>
      <w:r w:rsidRPr="008E655A">
        <w:rPr>
          <w:noProof/>
        </w:rPr>
        <w:t xml:space="preserve"> по линия на програмата „По-добро обучение за по-безопасни храни“, в което е застъпена защитата на животните по време на транспортиране. Прилагането на новите правила ще бъде обсъдено също така в платформата на ЕС за хуманно отношение към животните. </w:t>
      </w:r>
    </w:p>
    <w:p w14:paraId="1B6BD612" w14:textId="77777777" w:rsidR="001602B3" w:rsidRPr="008E655A" w:rsidRDefault="001602B3" w:rsidP="001602B3">
      <w:pPr>
        <w:pBdr>
          <w:top w:val="nil"/>
          <w:left w:val="nil"/>
          <w:bottom w:val="nil"/>
          <w:right w:val="nil"/>
          <w:between w:val="nil"/>
          <w:bar w:val="nil"/>
        </w:pBdr>
        <w:spacing w:before="0"/>
        <w:rPr>
          <w:noProof/>
        </w:rPr>
      </w:pPr>
      <w:r w:rsidRPr="008E655A">
        <w:rPr>
          <w:noProof/>
        </w:rPr>
        <w:t xml:space="preserve">Всички тези дейности ще допринесат за изпълнението на настоящия преразгледан текст. Освен това равнището на изпълнението ще може да се следи чрез новите </w:t>
      </w:r>
      <w:r w:rsidRPr="008E655A">
        <w:rPr>
          <w:noProof/>
        </w:rPr>
        <w:lastRenderedPageBreak/>
        <w:t>изисквания за следене на показатели и докладване, предимно с използване на данни от TRACES в реално време в допълнение към докладите от компетентните органи. Такъв мониторингов доклад за състоянието на хуманното отношение към животните в Съюза във връзка с транспортирането трябва да се представи 5 години след датата на влизане в сила на новия регламент и да се представя най-малко на всеки 5 години след това.</w:t>
      </w:r>
    </w:p>
    <w:p w14:paraId="130020B9" w14:textId="77777777" w:rsidR="001602B3" w:rsidRPr="008E655A" w:rsidRDefault="001602B3" w:rsidP="001602B3">
      <w:pPr>
        <w:pBdr>
          <w:top w:val="nil"/>
          <w:left w:val="nil"/>
          <w:bottom w:val="nil"/>
          <w:right w:val="nil"/>
          <w:between w:val="nil"/>
          <w:bar w:val="nil"/>
        </w:pBdr>
        <w:spacing w:before="0"/>
        <w:rPr>
          <w:noProof/>
        </w:rPr>
      </w:pPr>
      <w:r w:rsidRPr="008E655A">
        <w:rPr>
          <w:noProof/>
        </w:rPr>
        <w:t xml:space="preserve">10 години след влизането в сила на регламента следва да се представи доклад за оценка, за да се даде възможност за събиране на солидни доказателства след изтичането на 5-годишните преходни периоди. </w:t>
      </w:r>
    </w:p>
    <w:p w14:paraId="06F404D2" w14:textId="77777777" w:rsidR="001602B3" w:rsidRPr="008E655A" w:rsidRDefault="001602B3" w:rsidP="001602B3">
      <w:pPr>
        <w:pStyle w:val="ManualHeading2"/>
        <w:rPr>
          <w:noProof/>
          <w:u w:color="000000"/>
          <w:bdr w:val="nil"/>
        </w:rPr>
      </w:pPr>
      <w:r w:rsidRPr="008E655A">
        <w:rPr>
          <w:noProof/>
          <w:u w:color="000000"/>
          <w:bdr w:val="nil"/>
        </w:rPr>
        <w:t>•</w:t>
      </w:r>
      <w:r w:rsidRPr="008E655A">
        <w:rPr>
          <w:noProof/>
        </w:rPr>
        <w:tab/>
      </w:r>
      <w:r w:rsidRPr="008E655A">
        <w:rPr>
          <w:noProof/>
          <w:u w:color="000000"/>
          <w:bdr w:val="nil"/>
        </w:rPr>
        <w:t>Подробно разяснение на конкретните разпоредби на предложението</w:t>
      </w:r>
    </w:p>
    <w:p w14:paraId="5A6994D3" w14:textId="77777777" w:rsidR="001602B3" w:rsidRPr="008E655A" w:rsidRDefault="001602B3" w:rsidP="001602B3">
      <w:pPr>
        <w:rPr>
          <w:i/>
          <w:noProof/>
          <w:u w:val="single"/>
        </w:rPr>
      </w:pPr>
      <w:r w:rsidRPr="008E655A">
        <w:rPr>
          <w:i/>
          <w:noProof/>
          <w:u w:val="single"/>
        </w:rPr>
        <w:t>Глава I: Предмет, обхват, определения и общи разпоредби</w:t>
      </w:r>
    </w:p>
    <w:p w14:paraId="1F7F46C2" w14:textId="77777777" w:rsidR="001602B3" w:rsidRPr="008E655A" w:rsidRDefault="001602B3" w:rsidP="001602B3">
      <w:pPr>
        <w:rPr>
          <w:noProof/>
        </w:rPr>
      </w:pPr>
      <w:r w:rsidRPr="008E655A">
        <w:rPr>
          <w:noProof/>
        </w:rPr>
        <w:t>В тази глава е уточнен обхватът на приложение на предложението, дадени са определенията и са включени общите изисквания, приложими за всички транспортни операции.</w:t>
      </w:r>
    </w:p>
    <w:p w14:paraId="70CA4DBA" w14:textId="77777777" w:rsidR="001602B3" w:rsidRPr="008E655A" w:rsidRDefault="001602B3" w:rsidP="001602B3">
      <w:pPr>
        <w:rPr>
          <w:i/>
          <w:noProof/>
          <w:u w:val="single"/>
        </w:rPr>
      </w:pPr>
      <w:r w:rsidRPr="008E655A">
        <w:rPr>
          <w:i/>
          <w:noProof/>
          <w:u w:val="single"/>
        </w:rPr>
        <w:t>Глава II: Разрешителни на организаторите и превозвачите</w:t>
      </w:r>
    </w:p>
    <w:p w14:paraId="1C14BCD4" w14:textId="77777777" w:rsidR="001602B3" w:rsidRPr="008E655A" w:rsidRDefault="001602B3" w:rsidP="001602B3">
      <w:pPr>
        <w:rPr>
          <w:noProof/>
        </w:rPr>
      </w:pPr>
      <w:r w:rsidRPr="008E655A">
        <w:rPr>
          <w:noProof/>
        </w:rPr>
        <w:t xml:space="preserve">В тази глава се установяват правилата и условията за издаване на разрешителни на организаторите да уреждат транспортирането на животни и на превозвачите да транспортират животни. </w:t>
      </w:r>
    </w:p>
    <w:p w14:paraId="629CC5FD" w14:textId="77777777" w:rsidR="001602B3" w:rsidRPr="008E655A" w:rsidRDefault="001602B3" w:rsidP="001602B3">
      <w:pPr>
        <w:rPr>
          <w:i/>
          <w:noProof/>
          <w:u w:val="single"/>
        </w:rPr>
      </w:pPr>
      <w:r w:rsidRPr="008E655A">
        <w:rPr>
          <w:i/>
          <w:noProof/>
          <w:u w:val="single"/>
        </w:rPr>
        <w:t>Глава III: Транспортни средства</w:t>
      </w:r>
    </w:p>
    <w:p w14:paraId="336464DC" w14:textId="77777777" w:rsidR="001602B3" w:rsidRPr="008E655A" w:rsidRDefault="001602B3" w:rsidP="001602B3">
      <w:pPr>
        <w:rPr>
          <w:noProof/>
        </w:rPr>
      </w:pPr>
      <w:r w:rsidRPr="008E655A">
        <w:rPr>
          <w:noProof/>
        </w:rPr>
        <w:t xml:space="preserve">В тази глава са посочени вече съществуващите в действащото законодателство условия за одобряване на пътни превозни средства за транспортиране на животни. Транспортирането по въздуха трябва да се осъществява от превозвачи, които са членове на Международната асоциация за въздушен транспорт (IATA). </w:t>
      </w:r>
    </w:p>
    <w:p w14:paraId="2D7E1F9E" w14:textId="77777777" w:rsidR="001602B3" w:rsidRPr="008E655A" w:rsidRDefault="001602B3" w:rsidP="001602B3">
      <w:pPr>
        <w:rPr>
          <w:i/>
          <w:noProof/>
          <w:u w:val="single"/>
        </w:rPr>
      </w:pPr>
      <w:r w:rsidRPr="008E655A">
        <w:rPr>
          <w:i/>
          <w:noProof/>
          <w:u w:val="single"/>
        </w:rPr>
        <w:t>Глава IV: Задължения преди заминаването</w:t>
      </w:r>
    </w:p>
    <w:p w14:paraId="5A8FC61D" w14:textId="77777777" w:rsidR="001602B3" w:rsidRPr="008E655A" w:rsidRDefault="001602B3" w:rsidP="001602B3">
      <w:pPr>
        <w:rPr>
          <w:noProof/>
        </w:rPr>
      </w:pPr>
      <w:r w:rsidRPr="008E655A">
        <w:rPr>
          <w:noProof/>
        </w:rPr>
        <w:t xml:space="preserve">С тази глава се въвеждат изискванията за дневници на пътуването както за пътуванията с дълга продължителност, така и за пътуванията с кратка продължителност. Притежателите носят отговорността за годността за транспортиране на натоварените животни. </w:t>
      </w:r>
    </w:p>
    <w:p w14:paraId="58B03EF2" w14:textId="77777777" w:rsidR="001602B3" w:rsidRPr="008E655A" w:rsidRDefault="001602B3" w:rsidP="001602B3">
      <w:pPr>
        <w:rPr>
          <w:i/>
          <w:noProof/>
          <w:u w:val="single"/>
        </w:rPr>
      </w:pPr>
      <w:r w:rsidRPr="008E655A">
        <w:rPr>
          <w:i/>
          <w:noProof/>
          <w:u w:val="single"/>
        </w:rPr>
        <w:t>Глава V: Задължения по време на транспортиране и на местоназначението</w:t>
      </w:r>
    </w:p>
    <w:p w14:paraId="7C6B9FC7" w14:textId="77777777" w:rsidR="001602B3" w:rsidRPr="008E655A" w:rsidRDefault="00ED3C16" w:rsidP="001602B3">
      <w:pPr>
        <w:rPr>
          <w:noProof/>
        </w:rPr>
      </w:pPr>
      <w:r w:rsidRPr="008E655A">
        <w:rPr>
          <w:noProof/>
        </w:rPr>
        <w:t xml:space="preserve">В тази глава са посочени задълженията на превозвачите по време на пътуването. Обхванати са също така събирателните центрове. </w:t>
      </w:r>
    </w:p>
    <w:p w14:paraId="47DD9BA4" w14:textId="77777777" w:rsidR="001602B3" w:rsidRPr="008E655A" w:rsidRDefault="001602B3" w:rsidP="001602B3">
      <w:pPr>
        <w:rPr>
          <w:noProof/>
        </w:rPr>
      </w:pPr>
      <w:r w:rsidRPr="008E655A">
        <w:rPr>
          <w:noProof/>
        </w:rPr>
        <w:t>В тази глава е предвидено задължението за проследяване в реално време на пътните превозни средства.</w:t>
      </w:r>
    </w:p>
    <w:p w14:paraId="1BA8B048" w14:textId="77777777" w:rsidR="001602B3" w:rsidRPr="008E655A" w:rsidRDefault="001602B3" w:rsidP="001602B3">
      <w:pPr>
        <w:rPr>
          <w:noProof/>
        </w:rPr>
      </w:pPr>
      <w:r w:rsidRPr="008E655A">
        <w:rPr>
          <w:noProof/>
        </w:rPr>
        <w:t>Превозвачите се задължават също така да събират информация на основата на определени показатели, да ги анализират и да вземат коригиращи мерки за подобряването на хуманното отношение към транспортираните животни.</w:t>
      </w:r>
    </w:p>
    <w:p w14:paraId="317F7B7F" w14:textId="77777777" w:rsidR="001602B3" w:rsidRPr="008E655A" w:rsidRDefault="001602B3" w:rsidP="001602B3">
      <w:pPr>
        <w:rPr>
          <w:i/>
          <w:noProof/>
          <w:u w:val="single"/>
        </w:rPr>
      </w:pPr>
      <w:r w:rsidRPr="008E655A">
        <w:rPr>
          <w:i/>
          <w:noProof/>
          <w:u w:val="single"/>
        </w:rPr>
        <w:t>Глава VI: Условия за транспортиране на сухоземни животни</w:t>
      </w:r>
    </w:p>
    <w:p w14:paraId="02B1799A" w14:textId="77777777" w:rsidR="001602B3" w:rsidRPr="008E655A" w:rsidRDefault="001602B3" w:rsidP="001602B3">
      <w:pPr>
        <w:rPr>
          <w:noProof/>
        </w:rPr>
      </w:pPr>
      <w:r w:rsidRPr="008E655A">
        <w:rPr>
          <w:noProof/>
        </w:rPr>
        <w:t>В тази глава е предвидена максималната продължителност на пътуванията както за животните за клане, така и за животните, транспортирани за други цели. Определена е и максималната продължителност на пътуванията за транспортирането на неотбити от кърмене животни.</w:t>
      </w:r>
    </w:p>
    <w:p w14:paraId="6D92C0D7" w14:textId="77777777" w:rsidR="001602B3" w:rsidRPr="008E655A" w:rsidRDefault="001602B3" w:rsidP="001602B3">
      <w:pPr>
        <w:rPr>
          <w:noProof/>
        </w:rPr>
      </w:pPr>
      <w:r w:rsidRPr="008E655A">
        <w:rPr>
          <w:noProof/>
        </w:rPr>
        <w:t>Продължителността на пътуванията при екстремни температури е ограничена, като трябва да се спазват и допълнителни условия.</w:t>
      </w:r>
    </w:p>
    <w:p w14:paraId="31FCE548" w14:textId="77777777" w:rsidR="001602B3" w:rsidRPr="008E655A" w:rsidRDefault="001602B3" w:rsidP="001602B3">
      <w:pPr>
        <w:rPr>
          <w:i/>
          <w:noProof/>
          <w:u w:val="single"/>
        </w:rPr>
      </w:pPr>
      <w:r w:rsidRPr="008E655A">
        <w:rPr>
          <w:i/>
          <w:noProof/>
          <w:u w:val="single"/>
        </w:rPr>
        <w:lastRenderedPageBreak/>
        <w:t>Глава VII: Транспортиране до и от трети държави</w:t>
      </w:r>
    </w:p>
    <w:p w14:paraId="4DF4B839" w14:textId="77777777" w:rsidR="001602B3" w:rsidRPr="008E655A" w:rsidRDefault="001602B3" w:rsidP="001602B3">
      <w:pPr>
        <w:rPr>
          <w:noProof/>
        </w:rPr>
      </w:pPr>
      <w:r w:rsidRPr="008E655A">
        <w:rPr>
          <w:noProof/>
        </w:rPr>
        <w:t>В тази глава са включени нови правила за транспортирането на животни до трети държави, като например издаването на сертификати за организаторите и на удостоверения, подписани от компетентните органи в третата държава преди пътуване на кораб за превоз на добитък.</w:t>
      </w:r>
    </w:p>
    <w:p w14:paraId="404C3DF8" w14:textId="77777777" w:rsidR="001602B3" w:rsidRPr="008E655A" w:rsidRDefault="001602B3" w:rsidP="001602B3">
      <w:pPr>
        <w:rPr>
          <w:noProof/>
        </w:rPr>
      </w:pPr>
      <w:r w:rsidRPr="008E655A">
        <w:rPr>
          <w:noProof/>
        </w:rPr>
        <w:t xml:space="preserve">В контролните пунктове в трети държави трябва да се спазват стандарти, равностойни на приложимите в Съюза. </w:t>
      </w:r>
    </w:p>
    <w:p w14:paraId="47F23613" w14:textId="77777777" w:rsidR="001602B3" w:rsidRPr="008E655A" w:rsidRDefault="001602B3" w:rsidP="001602B3">
      <w:pPr>
        <w:rPr>
          <w:i/>
          <w:noProof/>
          <w:u w:val="single"/>
        </w:rPr>
      </w:pPr>
      <w:r w:rsidRPr="008E655A">
        <w:rPr>
          <w:i/>
          <w:noProof/>
          <w:u w:val="single"/>
        </w:rPr>
        <w:t>Глава VIII: Задължения на компетентните органи</w:t>
      </w:r>
    </w:p>
    <w:p w14:paraId="32114EB8" w14:textId="77777777" w:rsidR="001602B3" w:rsidRPr="008E655A" w:rsidRDefault="001602B3" w:rsidP="001602B3">
      <w:pPr>
        <w:rPr>
          <w:noProof/>
        </w:rPr>
      </w:pPr>
      <w:r w:rsidRPr="008E655A">
        <w:rPr>
          <w:noProof/>
        </w:rPr>
        <w:t xml:space="preserve">В тази глава се съдържат разпоредби относно обучението и свидетелствата за правоспособност на операторите, както и изискването за определяне на изходните точки. В главата са включени също така правила за националните органи за връзка по въпросите на транспортирането на животни, както и за анализа на данните, събрани въз основа на показателите, посочени в глава V. </w:t>
      </w:r>
    </w:p>
    <w:p w14:paraId="5D05BE30" w14:textId="77777777" w:rsidR="004E55F2" w:rsidRPr="008E655A" w:rsidRDefault="004E55F2" w:rsidP="001602B3">
      <w:pPr>
        <w:rPr>
          <w:i/>
          <w:noProof/>
          <w:u w:val="single"/>
        </w:rPr>
      </w:pPr>
      <w:r w:rsidRPr="008E655A">
        <w:rPr>
          <w:i/>
          <w:noProof/>
          <w:u w:val="single"/>
        </w:rPr>
        <w:t>Глава IX: Санкции</w:t>
      </w:r>
    </w:p>
    <w:p w14:paraId="405E0D02" w14:textId="77777777" w:rsidR="00C55886" w:rsidRPr="008E655A" w:rsidRDefault="003F2D9E" w:rsidP="001602B3">
      <w:pPr>
        <w:rPr>
          <w:noProof/>
        </w:rPr>
      </w:pPr>
      <w:r w:rsidRPr="008E655A">
        <w:rPr>
          <w:noProof/>
        </w:rPr>
        <w:t>В тази глава се съдържат разпоредби за санкциите за нарушения на регламента, включително в случай на тежки нарушения.</w:t>
      </w:r>
    </w:p>
    <w:p w14:paraId="7325C9D5" w14:textId="77777777" w:rsidR="001602B3" w:rsidRPr="008E655A" w:rsidRDefault="001602B3" w:rsidP="001602B3">
      <w:pPr>
        <w:rPr>
          <w:i/>
          <w:noProof/>
          <w:u w:val="single"/>
        </w:rPr>
      </w:pPr>
      <w:r w:rsidRPr="008E655A">
        <w:rPr>
          <w:i/>
          <w:noProof/>
          <w:u w:val="single"/>
        </w:rPr>
        <w:t>Глава X: Процедурни разпоредби</w:t>
      </w:r>
    </w:p>
    <w:p w14:paraId="0BBCF4DB" w14:textId="77777777" w:rsidR="00D91519" w:rsidRPr="008E655A" w:rsidRDefault="001602B3" w:rsidP="001602B3">
      <w:pPr>
        <w:rPr>
          <w:i/>
          <w:noProof/>
          <w:u w:val="single"/>
        </w:rPr>
      </w:pPr>
      <w:r w:rsidRPr="008E655A">
        <w:rPr>
          <w:i/>
          <w:noProof/>
          <w:u w:val="single"/>
        </w:rPr>
        <w:t>Глава XI: Други разпоредби</w:t>
      </w:r>
    </w:p>
    <w:p w14:paraId="6B0A2E6D" w14:textId="77777777" w:rsidR="0042255D" w:rsidRPr="008E655A" w:rsidRDefault="0042255D" w:rsidP="001602B3">
      <w:pPr>
        <w:rPr>
          <w:noProof/>
        </w:rPr>
      </w:pPr>
      <w:r w:rsidRPr="008E655A">
        <w:rPr>
          <w:noProof/>
        </w:rPr>
        <w:t>В тази глава се съдържат разпоредби за по-строги национални мерки, за създаването на цифрово приложение за улесняване на прилагането и изпълнението на регламента, както и дерогация по отношение на съществуващите национални разпоредби, засягащи най-отдалечените региони.</w:t>
      </w:r>
    </w:p>
    <w:p w14:paraId="00A406A2" w14:textId="77777777" w:rsidR="001602B3" w:rsidRPr="008E655A" w:rsidRDefault="00A20C3B" w:rsidP="001602B3">
      <w:pPr>
        <w:rPr>
          <w:i/>
          <w:noProof/>
          <w:u w:val="single"/>
        </w:rPr>
      </w:pPr>
      <w:r w:rsidRPr="008E655A">
        <w:rPr>
          <w:i/>
          <w:noProof/>
          <w:u w:val="single"/>
        </w:rPr>
        <w:t xml:space="preserve">Глава XII: Преходни и заключителни разпоредби </w:t>
      </w:r>
    </w:p>
    <w:p w14:paraId="2F9F3238" w14:textId="77777777" w:rsidR="001602B3" w:rsidRPr="008E655A" w:rsidRDefault="001602B3" w:rsidP="001602B3">
      <w:pPr>
        <w:rPr>
          <w:noProof/>
        </w:rPr>
      </w:pPr>
      <w:r w:rsidRPr="008E655A">
        <w:rPr>
          <w:noProof/>
        </w:rPr>
        <w:t>С тази глава се изменя Регламент (ЕО) № 1255/97 на Съвета относно критериите на Общността за контролни пунктове, като се изисква те да бъдат подходящо оборудвани за съответните биологични видове и категории животни и да предоставят на организаторите система за резервации.</w:t>
      </w:r>
    </w:p>
    <w:bookmarkEnd w:id="0"/>
    <w:p w14:paraId="09565F1F" w14:textId="77777777" w:rsidR="00004AB7" w:rsidRPr="008E655A" w:rsidRDefault="00004AB7" w:rsidP="00004AB7">
      <w:pPr>
        <w:rPr>
          <w:noProof/>
        </w:rPr>
        <w:sectPr w:rsidR="00004AB7" w:rsidRPr="008E655A" w:rsidSect="00D4366C">
          <w:headerReference w:type="even" r:id="rId12"/>
          <w:footerReference w:type="even" r:id="rId13"/>
          <w:footerReference w:type="default" r:id="rId14"/>
          <w:headerReference w:type="first" r:id="rId15"/>
          <w:footerReference w:type="first" r:id="rId16"/>
          <w:pgSz w:w="11907" w:h="16839"/>
          <w:pgMar w:top="1440" w:right="1440" w:bottom="1440" w:left="1440" w:header="709" w:footer="709" w:gutter="0"/>
          <w:cols w:space="708"/>
          <w:docGrid w:linePitch="360"/>
        </w:sectPr>
      </w:pPr>
    </w:p>
    <w:p w14:paraId="2C5E575E" w14:textId="2064E008" w:rsidR="00EB2606" w:rsidRPr="008E655A" w:rsidRDefault="008E655A" w:rsidP="008E655A">
      <w:pPr>
        <w:pStyle w:val="Rfrenceinterinstitutionnelle"/>
        <w:rPr>
          <w:noProof/>
        </w:rPr>
      </w:pPr>
      <w:r>
        <w:rPr>
          <w:noProof/>
        </w:rPr>
        <w:lastRenderedPageBreak/>
        <w:t>2023/0448 (COD)</w:t>
      </w:r>
    </w:p>
    <w:p w14:paraId="518BDFE5" w14:textId="0AFF0B53" w:rsidR="006E250C" w:rsidRPr="008E655A" w:rsidRDefault="008E655A" w:rsidP="008E655A">
      <w:pPr>
        <w:pStyle w:val="Statut"/>
        <w:rPr>
          <w:noProof/>
        </w:rPr>
      </w:pPr>
      <w:r w:rsidRPr="008E655A">
        <w:rPr>
          <w:noProof/>
        </w:rPr>
        <w:t>Предложение за</w:t>
      </w:r>
    </w:p>
    <w:p w14:paraId="7E193C27" w14:textId="518F43E2" w:rsidR="006E250C" w:rsidRPr="008E655A" w:rsidRDefault="008E655A" w:rsidP="008E655A">
      <w:pPr>
        <w:pStyle w:val="Typedudocument"/>
        <w:rPr>
          <w:noProof/>
        </w:rPr>
      </w:pPr>
      <w:r w:rsidRPr="008E655A">
        <w:rPr>
          <w:noProof/>
        </w:rPr>
        <w:t>РЕГЛАМЕНТ НА ЕВРОПЕЙСКИЯ ПАРЛАМЕНТ И НА СЪВЕТА</w:t>
      </w:r>
    </w:p>
    <w:p w14:paraId="2925922A" w14:textId="35F27D77" w:rsidR="006E250C" w:rsidRPr="008E655A" w:rsidRDefault="008E655A" w:rsidP="008E655A">
      <w:pPr>
        <w:pStyle w:val="Titreobjet"/>
        <w:rPr>
          <w:noProof/>
        </w:rPr>
      </w:pPr>
      <w:r w:rsidRPr="008E655A">
        <w:rPr>
          <w:noProof/>
        </w:rPr>
        <w:t>относно защитата на животните по време на транспортиране и свързаните с това операции, за изменение на Регламент (ЕО) № 1255/97 на Съвета и за отмяна на Регламент (ЕО) № 1/2005 на Съвета</w:t>
      </w:r>
    </w:p>
    <w:p w14:paraId="2165219D" w14:textId="253BA8DD" w:rsidR="00E61B98" w:rsidRPr="008E655A" w:rsidRDefault="008E655A" w:rsidP="008E655A">
      <w:pPr>
        <w:pStyle w:val="IntrtEEE"/>
        <w:rPr>
          <w:noProof/>
        </w:rPr>
      </w:pPr>
      <w:r w:rsidRPr="008E655A">
        <w:rPr>
          <w:noProof/>
        </w:rPr>
        <w:t>(Текст от значение за ЕИП)</w:t>
      </w:r>
    </w:p>
    <w:p w14:paraId="3FC73B08" w14:textId="77777777" w:rsidR="006E250C" w:rsidRPr="008E655A" w:rsidRDefault="006E250C" w:rsidP="000A323B">
      <w:pPr>
        <w:pStyle w:val="Institutionquiagit"/>
        <w:rPr>
          <w:noProof/>
        </w:rPr>
      </w:pPr>
      <w:r w:rsidRPr="008E655A">
        <w:rPr>
          <w:noProof/>
        </w:rPr>
        <w:t>ЕВРОПЕЙСКИЯТ ПАРЛАМЕНТ И СЪВЕТЪТ НА ЕВРОПЕЙСКИЯ СЪЮЗ,</w:t>
      </w:r>
    </w:p>
    <w:p w14:paraId="5930882F" w14:textId="77777777" w:rsidR="006E250C" w:rsidRPr="008E655A" w:rsidRDefault="006E250C" w:rsidP="000A323B">
      <w:pPr>
        <w:rPr>
          <w:noProof/>
        </w:rPr>
      </w:pPr>
      <w:r w:rsidRPr="008E655A">
        <w:rPr>
          <w:noProof/>
        </w:rPr>
        <w:t>като взеха предвид Договора за функционирането на Европейския съюз, и по-специално член 43, параграф 2 и член 114, параграф 1 от него,</w:t>
      </w:r>
    </w:p>
    <w:p w14:paraId="35E54A97" w14:textId="77777777" w:rsidR="006E250C" w:rsidRPr="008E655A" w:rsidRDefault="006E250C" w:rsidP="000A323B">
      <w:pPr>
        <w:rPr>
          <w:noProof/>
        </w:rPr>
      </w:pPr>
      <w:r w:rsidRPr="008E655A">
        <w:rPr>
          <w:noProof/>
        </w:rPr>
        <w:t>като взеха предвид предложението от Европейската комисия,</w:t>
      </w:r>
    </w:p>
    <w:p w14:paraId="386B62B1" w14:textId="77777777" w:rsidR="006E250C" w:rsidRPr="008E655A" w:rsidRDefault="006E250C" w:rsidP="000A323B">
      <w:pPr>
        <w:rPr>
          <w:noProof/>
        </w:rPr>
      </w:pPr>
      <w:r w:rsidRPr="008E655A">
        <w:rPr>
          <w:noProof/>
        </w:rPr>
        <w:t>след предаване на проекта на законодателния акт на националните парламенти,</w:t>
      </w:r>
    </w:p>
    <w:p w14:paraId="0AB5DFFE" w14:textId="77777777" w:rsidR="006E250C" w:rsidRPr="008E655A" w:rsidRDefault="006E250C" w:rsidP="000A323B">
      <w:pPr>
        <w:rPr>
          <w:noProof/>
        </w:rPr>
      </w:pPr>
      <w:r w:rsidRPr="008E655A">
        <w:rPr>
          <w:noProof/>
        </w:rPr>
        <w:t>като взеха предвид становището на Европейския икономически и социален комитет</w:t>
      </w:r>
      <w:r w:rsidRPr="008E655A">
        <w:rPr>
          <w:rStyle w:val="FootnoteReference"/>
          <w:noProof/>
        </w:rPr>
        <w:footnoteReference w:id="31"/>
      </w:r>
      <w:r w:rsidRPr="008E655A">
        <w:rPr>
          <w:noProof/>
        </w:rPr>
        <w:t xml:space="preserve">, </w:t>
      </w:r>
    </w:p>
    <w:p w14:paraId="7E5ED5E2" w14:textId="77777777" w:rsidR="006E250C" w:rsidRPr="008E655A" w:rsidRDefault="006E250C" w:rsidP="000A323B">
      <w:pPr>
        <w:rPr>
          <w:noProof/>
        </w:rPr>
      </w:pPr>
      <w:r w:rsidRPr="008E655A">
        <w:rPr>
          <w:noProof/>
        </w:rPr>
        <w:t>като взеха предвид становището на Комитета на регионите</w:t>
      </w:r>
      <w:r w:rsidRPr="008E655A">
        <w:rPr>
          <w:rStyle w:val="FootnoteReference"/>
          <w:noProof/>
        </w:rPr>
        <w:footnoteReference w:id="32"/>
      </w:r>
      <w:r w:rsidRPr="008E655A">
        <w:rPr>
          <w:noProof/>
        </w:rPr>
        <w:t xml:space="preserve">, </w:t>
      </w:r>
    </w:p>
    <w:p w14:paraId="17402B4D" w14:textId="77777777" w:rsidR="006E250C" w:rsidRPr="008E655A" w:rsidRDefault="006E250C" w:rsidP="000A323B">
      <w:pPr>
        <w:rPr>
          <w:noProof/>
        </w:rPr>
      </w:pPr>
      <w:r w:rsidRPr="008E655A">
        <w:rPr>
          <w:noProof/>
        </w:rPr>
        <w:t xml:space="preserve">в съответствие с обикновената законодателна процедура, </w:t>
      </w:r>
    </w:p>
    <w:p w14:paraId="13C9E78A" w14:textId="115F8D55" w:rsidR="006E250C" w:rsidRPr="008E655A" w:rsidRDefault="006E250C" w:rsidP="000A323B">
      <w:pPr>
        <w:rPr>
          <w:noProof/>
        </w:rPr>
      </w:pPr>
      <w:r w:rsidRPr="008E655A">
        <w:rPr>
          <w:noProof/>
        </w:rPr>
        <w:t>като имат предвид, че:</w:t>
      </w:r>
    </w:p>
    <w:p w14:paraId="43C4664F" w14:textId="16040D10" w:rsidR="000E2158" w:rsidRPr="008E655A" w:rsidRDefault="00F95817" w:rsidP="00F95817">
      <w:pPr>
        <w:pStyle w:val="ManualConsidrant"/>
        <w:rPr>
          <w:noProof/>
          <w:sz w:val="22"/>
        </w:rPr>
      </w:pPr>
      <w:r w:rsidRPr="008E655A">
        <w:rPr>
          <w:noProof/>
        </w:rPr>
        <w:t>(1)</w:t>
      </w:r>
      <w:r w:rsidRPr="008E655A">
        <w:rPr>
          <w:noProof/>
        </w:rPr>
        <w:tab/>
        <w:t>С Регламент (ЕО) № 1/2005 на Съвета</w:t>
      </w:r>
      <w:r w:rsidRPr="008E655A">
        <w:rPr>
          <w:rStyle w:val="FootnoteReference"/>
          <w:noProof/>
        </w:rPr>
        <w:footnoteReference w:id="33"/>
      </w:r>
      <w:r w:rsidRPr="008E655A">
        <w:rPr>
          <w:noProof/>
        </w:rPr>
        <w:t xml:space="preserve"> бяха установени общи минимални правила за защитата на животните по време на транспортиране. След приемането му науката и техниката претърпяха развитие. По-добре се разбират изискванията по отношение на осигуреното за животните пространство и потребностите на животните по време на транспортиране, по-конкретно тези на неотбитите от кърмене животни и на водните животни. Налице е значително развитие в предлагането на цифрови решения за административните стъпки при транспортирането на животни. Предвид все по-голямата осведоменост и нарастващите опасения на гражданите във връзка с хуманното отношение към животните, както и тенденцията към преминаване към по-устойчиви методи на производство, много държави членки преразглеждат или приемат национални правила, надхвърлящи минималните изисквания на Съюза. Освен това при проверката за пригодност на законодателството на ЕС в областта на хуманното </w:t>
      </w:r>
      <w:r w:rsidRPr="008E655A">
        <w:rPr>
          <w:noProof/>
        </w:rPr>
        <w:lastRenderedPageBreak/>
        <w:t>отношение към животните</w:t>
      </w:r>
      <w:r w:rsidRPr="008E655A">
        <w:rPr>
          <w:rStyle w:val="FootnoteReference"/>
          <w:noProof/>
        </w:rPr>
        <w:footnoteReference w:id="34"/>
      </w:r>
      <w:r w:rsidRPr="008E655A">
        <w:rPr>
          <w:noProof/>
        </w:rPr>
        <w:t xml:space="preserve"> беше установено, че по отношение на Регламент (ЕО) № 1/2005 има трудности при тълкуването, прилагането и изпълнението на определени разпоредби, което води до неравнопоставени условия на конкуренция за различните участници. Поради това е необходимо правилата за защитата на животните по време на транспортиране да се преразгледат, както за да отразяват последните научно-технически достижения, така и за да бъдат по-лесно приложими и изпълними. </w:t>
      </w:r>
    </w:p>
    <w:p w14:paraId="6095C1FC" w14:textId="5FB1E955" w:rsidR="00053AF5" w:rsidRPr="008E655A" w:rsidRDefault="00F95817" w:rsidP="00F95817">
      <w:pPr>
        <w:pStyle w:val="ManualConsidrant"/>
        <w:rPr>
          <w:noProof/>
          <w:color w:val="333333"/>
          <w:shd w:val="clear" w:color="auto" w:fill="FFFFFF"/>
        </w:rPr>
      </w:pPr>
      <w:r w:rsidRPr="008E655A">
        <w:rPr>
          <w:noProof/>
        </w:rPr>
        <w:t>(2)</w:t>
      </w:r>
      <w:r w:rsidRPr="008E655A">
        <w:rPr>
          <w:noProof/>
        </w:rPr>
        <w:tab/>
      </w:r>
      <w:r w:rsidRPr="008E655A">
        <w:rPr>
          <w:noProof/>
          <w:shd w:val="clear" w:color="auto" w:fill="FFFFFF"/>
        </w:rPr>
        <w:t xml:space="preserve">Хуманното отношение към животните е ценност на Съюза, залегнала в член 13 от Договора за функционирането на Европейския съюз (ДФЕС). </w:t>
      </w:r>
      <w:r w:rsidRPr="008E655A">
        <w:rPr>
          <w:noProof/>
        </w:rPr>
        <w:t>Освен това както Съюзът, така и няколко държави членки са подписали преразгледаната Европейска конвенция за защита на животните по време на международен транспорт</w:t>
      </w:r>
      <w:r w:rsidRPr="008E655A">
        <w:rPr>
          <w:rStyle w:val="FootnoteReference"/>
          <w:noProof/>
        </w:rPr>
        <w:footnoteReference w:id="35"/>
      </w:r>
      <w:r w:rsidRPr="008E655A">
        <w:rPr>
          <w:noProof/>
        </w:rPr>
        <w:t>.</w:t>
      </w:r>
    </w:p>
    <w:p w14:paraId="6C3FBFDA" w14:textId="3D007415" w:rsidR="009B2F77" w:rsidRPr="008E655A" w:rsidRDefault="00F95817" w:rsidP="00F95817">
      <w:pPr>
        <w:pStyle w:val="ManualConsidrant"/>
        <w:rPr>
          <w:noProof/>
        </w:rPr>
      </w:pPr>
      <w:r w:rsidRPr="008E655A">
        <w:rPr>
          <w:noProof/>
        </w:rPr>
        <w:t>(3)</w:t>
      </w:r>
      <w:r w:rsidRPr="008E655A">
        <w:rPr>
          <w:noProof/>
        </w:rPr>
        <w:tab/>
        <w:t>Транспортирането на живи животни е важна част от агрохранителната верига.</w:t>
      </w:r>
      <w:r w:rsidRPr="008E655A">
        <w:rPr>
          <w:noProof/>
          <w:shd w:val="clear" w:color="auto" w:fill="FFFFFF"/>
        </w:rPr>
        <w:t xml:space="preserve"> Защитата на животните по време на транспортиране е въпрос от обществено значение, засягащ отношението на потребителите към селскостопанските продукти. </w:t>
      </w:r>
      <w:r w:rsidRPr="008E655A">
        <w:rPr>
          <w:noProof/>
        </w:rPr>
        <w:t xml:space="preserve">С настоящия регламент се цели опростяване на процедурите, намаляване на административната тежест и улесняване на прилагането на хармонизирани правила при същевременно гарантиране на високо равнище на защита на животните по време на транспортиране. </w:t>
      </w:r>
      <w:r w:rsidRPr="008E655A">
        <w:rPr>
          <w:noProof/>
          <w:shd w:val="clear" w:color="auto" w:fill="FFFFFF"/>
        </w:rPr>
        <w:t>Гарантирането на защитата на животните по време на транспортиране има положително въздействие върху здравето и благосъстоянието на животните и допринася за по-доброто качество на продуктите от животински произход.</w:t>
      </w:r>
      <w:r w:rsidRPr="008E655A">
        <w:rPr>
          <w:noProof/>
        </w:rPr>
        <w:t xml:space="preserve"> </w:t>
      </w:r>
    </w:p>
    <w:p w14:paraId="64B01032" w14:textId="1EF23E91" w:rsidR="009B2F77" w:rsidRPr="008E655A" w:rsidRDefault="00F95817" w:rsidP="00F95817">
      <w:pPr>
        <w:pStyle w:val="ManualConsidrant"/>
        <w:rPr>
          <w:noProof/>
        </w:rPr>
      </w:pPr>
      <w:r w:rsidRPr="008E655A">
        <w:rPr>
          <w:noProof/>
        </w:rPr>
        <w:t>(4)</w:t>
      </w:r>
      <w:r w:rsidRPr="008E655A">
        <w:rPr>
          <w:noProof/>
        </w:rPr>
        <w:tab/>
        <w:t xml:space="preserve">С настоящия регламент се цели гарантиране на безпроблемното функциониране на вътрешния пазар, включително по отношение на животните, които не са предназначени за производство на храни, като например котките и кучетата, животните, отглеждани с цели добив на кожи, определени видове диви животни и животните, използвани за научни цели. </w:t>
      </w:r>
    </w:p>
    <w:p w14:paraId="516A2DB2" w14:textId="351C373C" w:rsidR="009C0BED" w:rsidRPr="008E655A" w:rsidRDefault="00F95817" w:rsidP="00F95817">
      <w:pPr>
        <w:pStyle w:val="ManualConsidrant"/>
        <w:rPr>
          <w:noProof/>
        </w:rPr>
      </w:pPr>
      <w:r w:rsidRPr="008E655A">
        <w:rPr>
          <w:noProof/>
        </w:rPr>
        <w:t>(5)</w:t>
      </w:r>
      <w:r w:rsidRPr="008E655A">
        <w:rPr>
          <w:noProof/>
        </w:rPr>
        <w:tab/>
        <w:t xml:space="preserve">През 2022 г. Европейският парламент прие препоръки относно защитата на животните по време на транспортиране във и извън Съюза въз основа на доклада на анкетната комисия за защитата на животните по време на транспортиране (комисията ANIT). В препоръките се отправя призив към Комисията и Съвета внимателно да преразгледат законодателството на ЕС в областта на защитата на животните по време на транспортиране, като се основават на строго научно проучване на въздействието на транспортирането върху животните от всички видове и възрасти, както и на задълбочена оценка на социално-икономическото, екологичното и здравното въздействие при отчитане на разнообразието от географски ситуации и особености и на селскостопанските модели в целия Съюз. В доклада на комисията ANIT се посочват също така определени недостатъци на досегашното прилагане в целия Съюз и се препоръчват мерки като ограничаване на продължителността на пътуванията, забрана на превозите при екстремни температури и гарантиране, че транспортирането на животни за трети държави се извършва при спазване на </w:t>
      </w:r>
      <w:r w:rsidRPr="008E655A">
        <w:rPr>
          <w:noProof/>
        </w:rPr>
        <w:lastRenderedPageBreak/>
        <w:t>принципите за защита на животните през цялото пътуване до пристигането на техните местоназначения в трети държави. Освен това Европейският парламент изтъкна необходимостта транспортирането на живи животни да се замени с по-ефикасна и етична система, която да насърчава транспортирането на семенна течност или ембриони вместо на разплодни животни, както и да благоприятства транспортирането на кланични трупове и месо, а не транспортирането на животни за клане.</w:t>
      </w:r>
    </w:p>
    <w:p w14:paraId="7167F634" w14:textId="7E12DFAF" w:rsidR="0040660F" w:rsidRPr="008E655A" w:rsidRDefault="00F95817" w:rsidP="00F95817">
      <w:pPr>
        <w:pStyle w:val="ManualConsidrant"/>
        <w:rPr>
          <w:noProof/>
        </w:rPr>
      </w:pPr>
      <w:r w:rsidRPr="008E655A">
        <w:rPr>
          <w:noProof/>
        </w:rPr>
        <w:t>(6)</w:t>
      </w:r>
      <w:r w:rsidRPr="008E655A">
        <w:rPr>
          <w:noProof/>
        </w:rPr>
        <w:tab/>
        <w:t>През септември 2022 г. Европейският орган за безопасност на храните (ЕОБХ) публикува пет научни становища, свързани с различни последици и опасности за благосъстоянието, възникващи по време на транспортиране на дребни преживни животни</w:t>
      </w:r>
      <w:r w:rsidRPr="008E655A">
        <w:rPr>
          <w:rStyle w:val="FootnoteReference"/>
          <w:noProof/>
        </w:rPr>
        <w:footnoteReference w:id="36"/>
      </w:r>
      <w:r w:rsidRPr="008E655A">
        <w:rPr>
          <w:noProof/>
        </w:rPr>
        <w:t xml:space="preserve"> (овце и кози), еднокопитни</w:t>
      </w:r>
      <w:r w:rsidRPr="008E655A">
        <w:rPr>
          <w:rStyle w:val="FootnoteReference"/>
          <w:noProof/>
        </w:rPr>
        <w:footnoteReference w:id="37"/>
      </w:r>
      <w:r w:rsidRPr="008E655A">
        <w:rPr>
          <w:noProof/>
        </w:rPr>
        <w:t xml:space="preserve"> (коне и магарета), говеда</w:t>
      </w:r>
      <w:r w:rsidRPr="008E655A">
        <w:rPr>
          <w:rStyle w:val="FootnoteReference"/>
          <w:noProof/>
        </w:rPr>
        <w:footnoteReference w:id="38"/>
      </w:r>
      <w:r w:rsidRPr="008E655A">
        <w:rPr>
          <w:noProof/>
        </w:rPr>
        <w:t xml:space="preserve"> (едър рогат добитък и телета), прасета</w:t>
      </w:r>
      <w:r w:rsidRPr="008E655A">
        <w:rPr>
          <w:rStyle w:val="FootnoteReference"/>
          <w:noProof/>
        </w:rPr>
        <w:footnoteReference w:id="39"/>
      </w:r>
      <w:r w:rsidRPr="008E655A">
        <w:rPr>
          <w:noProof/>
        </w:rPr>
        <w:t xml:space="preserve"> и животни в контейнери</w:t>
      </w:r>
      <w:r w:rsidRPr="008E655A">
        <w:rPr>
          <w:rStyle w:val="FootnoteReference"/>
          <w:noProof/>
        </w:rPr>
        <w:footnoteReference w:id="40"/>
      </w:r>
      <w:r w:rsidRPr="008E655A">
        <w:rPr>
          <w:noProof/>
        </w:rPr>
        <w:t>, включително домашни птици (пилета, кокошки носачки, пуйки и пр.) и зайци (наричани по-нататък „становищата на ЕОБХ“). Общото заключение от становищата на ЕОБХ е, че за подобряване на защитата на животните по време на транспортиране се изисква да се осигури повече пространство, да се намалят максималните температури и да се сведе до минимум продължителността на пътуванията. Поради това Регламент (ЕО) № 1/2005 следва да бъде заменен с нов регламент, съобразен както със съвременното равнище на научно-техническите познания в областта, така и с исканията на потребителите, като същевременно се предотвратят пречките пред функционирането на вътрешния пазар и търговията с живи животни и се гарантира приложимостта на новите правила.</w:t>
      </w:r>
    </w:p>
    <w:p w14:paraId="3C5D225A" w14:textId="4544DE59" w:rsidR="00836105" w:rsidRPr="008E655A" w:rsidRDefault="00F95817" w:rsidP="00F95817">
      <w:pPr>
        <w:pStyle w:val="ManualConsidrant"/>
        <w:rPr>
          <w:noProof/>
        </w:rPr>
      </w:pPr>
      <w:r w:rsidRPr="008E655A">
        <w:rPr>
          <w:noProof/>
        </w:rPr>
        <w:t>(7)</w:t>
      </w:r>
      <w:r w:rsidRPr="008E655A">
        <w:rPr>
          <w:noProof/>
        </w:rPr>
        <w:tab/>
        <w:t xml:space="preserve">С цел гарантиране на съгласувано и ефективно прилагане на настоящия регламент в целия Съюз в контекста на залегналия в него основен принцип, съгласно който животните не трябва да бъдат транспортирани по начин, който вероятно би могъл да им причини нараняване или незаслужено страдание, е необходимо да се установят подробни разпоредби, в които да се отчетат специфичните потребности на различните биологични видове във връзка с различните видове транспорт. Подробните разпоредби следва да се тълкуват и </w:t>
      </w:r>
      <w:r w:rsidRPr="008E655A">
        <w:rPr>
          <w:noProof/>
        </w:rPr>
        <w:lastRenderedPageBreak/>
        <w:t>прилагат в съответствие с гореспоменатия принцип и следва да се актуализират своевременно, по-конкретно в светлината на новите научни познания, като се вземат предвид новите становища на ЕОБХ.</w:t>
      </w:r>
    </w:p>
    <w:p w14:paraId="5BFB9B1A" w14:textId="4A6CA6B9" w:rsidR="006B4FF2" w:rsidRPr="008E655A" w:rsidRDefault="00F95817" w:rsidP="00F95817">
      <w:pPr>
        <w:pStyle w:val="ManualConsidrant"/>
        <w:rPr>
          <w:noProof/>
        </w:rPr>
      </w:pPr>
      <w:r w:rsidRPr="008E655A">
        <w:rPr>
          <w:noProof/>
        </w:rPr>
        <w:t>(8)</w:t>
      </w:r>
      <w:r w:rsidRPr="008E655A">
        <w:rPr>
          <w:noProof/>
        </w:rPr>
        <w:tab/>
        <w:t>Технологиите, свързани с навигационните системи и електронните бази данни, отбелязаха значителен напредък след влизането в сила на Регламент (ЕО) № 1/2005. Това дава възможност да се опростят процедурите и да се засилят контролът и инспекциите във връзка със защитата на животните по време на транспортиране, с което ще се подобри прилагането на правилата на Съюза. Поради това е важно да се използват новите технологии и да се разширят възможностите, осигурявани от експертната система за контрол на търговията (TRACES-NT) — цифровата платформа за сертифициране и управление във връзка с всички санитарни и фитосанитарни изисквания, която е вградена в системата за управление на информацията относно официалния контрол (IMSOC)</w:t>
      </w:r>
      <w:r w:rsidRPr="008E655A">
        <w:rPr>
          <w:rStyle w:val="FootnoteReference"/>
          <w:noProof/>
        </w:rPr>
        <w:footnoteReference w:id="41"/>
      </w:r>
      <w:r w:rsidRPr="008E655A">
        <w:rPr>
          <w:noProof/>
        </w:rPr>
        <w:t xml:space="preserve">. </w:t>
      </w:r>
    </w:p>
    <w:p w14:paraId="5E7A2E6D" w14:textId="6A25E26F" w:rsidR="009C6E6A" w:rsidRPr="008E655A" w:rsidRDefault="00F95817" w:rsidP="00F95817">
      <w:pPr>
        <w:pStyle w:val="ManualConsidrant"/>
        <w:rPr>
          <w:noProof/>
        </w:rPr>
      </w:pPr>
      <w:r w:rsidRPr="008E655A">
        <w:rPr>
          <w:noProof/>
        </w:rPr>
        <w:t>(9)</w:t>
      </w:r>
      <w:r w:rsidRPr="008E655A">
        <w:rPr>
          <w:noProof/>
        </w:rPr>
        <w:tab/>
        <w:t>В настоящия регламент са предвидени съответните правила, за да може в базата данни на TRACES да бъдат включени електронните разрешителни, сертификатите за одобрение, свидетелствата за правоспособност, дневниците на пътуването, проследяването на пътни превозни средства в реално време и прогнозите за температурите. В TRACES следва също така да се съдържат списъци с контролни пунктове в трети държави и изходни точки в ЕС. Това дава също така възможност за по-реалистично планиране на пътуванията, ефективна проследимост, по-добро следене на операциите и показателите за хуманно отношение към животните, своевременно вземане на спешни мерки и пълен анализ на данните с обща цел гарантиране на по-ефективно прилагане и изпълнение на правилата на Съюза за защитата на животните по време на транспортиране, както и значително намаляване на административната тежест.</w:t>
      </w:r>
    </w:p>
    <w:p w14:paraId="105400B7" w14:textId="4DBD16F0" w:rsidR="00F03901" w:rsidRPr="008E655A" w:rsidRDefault="00F95817" w:rsidP="00F95817">
      <w:pPr>
        <w:pStyle w:val="ManualConsidrant"/>
        <w:rPr>
          <w:noProof/>
        </w:rPr>
      </w:pPr>
      <w:r w:rsidRPr="008E655A">
        <w:rPr>
          <w:noProof/>
        </w:rPr>
        <w:t>(10)</w:t>
      </w:r>
      <w:r w:rsidRPr="008E655A">
        <w:rPr>
          <w:noProof/>
        </w:rPr>
        <w:tab/>
        <w:t>Задължението на операторите от Съюза да защитават животните по време на транспортиране не приключва на външните граници на Съюза. Организаторите на транспортирането на животни от Съюза до местоназначение в трета държава трябва да гарантират спазването на правилата на Съюза за защитата на животните по време на транспортиране и по време на етапите на пътуването извън Съюза до пристигането на животните на крайното местоназначение в третата държава.</w:t>
      </w:r>
      <w:r w:rsidRPr="008E655A">
        <w:rPr>
          <w:rStyle w:val="FootnoteReference"/>
          <w:noProof/>
        </w:rPr>
        <w:t xml:space="preserve"> </w:t>
      </w:r>
      <w:r w:rsidRPr="008E655A">
        <w:rPr>
          <w:noProof/>
        </w:rPr>
        <w:t>Това отговаря на практиката на Съда на Европейския съюз, по-конкретно по дело C-424/13</w:t>
      </w:r>
      <w:r w:rsidRPr="008E655A">
        <w:rPr>
          <w:rStyle w:val="FootnoteReference"/>
          <w:noProof/>
        </w:rPr>
        <w:footnoteReference w:id="42"/>
      </w:r>
      <w:r w:rsidRPr="008E655A">
        <w:rPr>
          <w:noProof/>
        </w:rPr>
        <w:t xml:space="preserve">. Поради това настоящият регламент следва да се прилага за транспортирането на животни, при което мястото на заминаване е на територията на Съюза, и независимо от това дали местоназначението е на територията на Съюза, или в трета държава. </w:t>
      </w:r>
    </w:p>
    <w:p w14:paraId="01AC1C4A" w14:textId="0774BC5A" w:rsidR="00024BC8" w:rsidRPr="008E655A" w:rsidRDefault="00F95817" w:rsidP="00F95817">
      <w:pPr>
        <w:pStyle w:val="ManualConsidrant"/>
        <w:rPr>
          <w:noProof/>
        </w:rPr>
      </w:pPr>
      <w:r w:rsidRPr="008E655A">
        <w:rPr>
          <w:noProof/>
        </w:rPr>
        <w:t>(11)</w:t>
      </w:r>
      <w:r w:rsidRPr="008E655A">
        <w:rPr>
          <w:noProof/>
        </w:rPr>
        <w:tab/>
        <w:t xml:space="preserve">Транспортирането на живи животни от трети държави на територията на Съюза засяга предимно определени биологични видове и обикновено се извършва по преки маршрути. Когато живи животни се внасят в Съюза, операторите, които транспортират такива животни от трета държава до местоназначение в Съюза, следва да гарантират защита на животните, която е най-малко равностойна на </w:t>
      </w:r>
      <w:r w:rsidRPr="008E655A">
        <w:rPr>
          <w:noProof/>
        </w:rPr>
        <w:lastRenderedPageBreak/>
        <w:t xml:space="preserve">защитата на животните, транспортирани на територията на Съюза, от момента, когато животните бъдат натоварени на транспортните средства в третата държава, до момента на тяхното пристигане на местоназначението в Съюза. Това е необходимо, като се имат предвид изразените от гражданите на Съюза опасения във връзка с хуманното отношение към животните по време на транспортиране, което се отнася за всички животни, транспортирани от или в рамките на Съюза. Поради това настоящият регламент следва да се прилага за транспортирането на животни, при което мястото на заминаване е на територията на трета държава, а местоназначението е на територията на Съюза. С цел гарантиране на правилното прилагане на изискванията за такова транспортиране е необходимо на мястото на заминаване компетентният орган на третата държава да проверява плана на съответното пътуване и да удостоверява в официалния здравен сертификат за внос на животните в Съюза и чрез одобряването на дневника на пътуването, че пътуването е планирано в съответствие с настоящия регламент или с равностойни изисквания. Превозвачът на животните следва да носи отговорност за спазването на плана до точката на местоназначението и да попълва дневника на пътуването. </w:t>
      </w:r>
    </w:p>
    <w:p w14:paraId="42C5F203" w14:textId="5C4B3B34" w:rsidR="00FC757D" w:rsidRPr="008E655A" w:rsidRDefault="00F95817" w:rsidP="00F95817">
      <w:pPr>
        <w:pStyle w:val="ManualConsidrant"/>
        <w:rPr>
          <w:noProof/>
        </w:rPr>
      </w:pPr>
      <w:r w:rsidRPr="008E655A">
        <w:rPr>
          <w:noProof/>
        </w:rPr>
        <w:t>(12)</w:t>
      </w:r>
      <w:r w:rsidRPr="008E655A">
        <w:rPr>
          <w:noProof/>
        </w:rPr>
        <w:tab/>
        <w:t xml:space="preserve">При транзитно преминаване през територията на Съюза на животни от една трета държава в друга или в същата трета държава правилата на Съюза следва се прилагат по време на частта от пътуването, която се осъществява на територията на Съюза. Въпреки че при такова транспортиране нито мястото на заминаване, нито местоназначението се намират в Съюза, за доброто на животните и с оглед на изразените от гражданите опасения следва настоящият регламент да се прилага за частта от пътуването, която се осъществява на територията на Съюза. Превозвачите следва да гарантират, че животните се транспортират при условия, с които се спазват изискванията в настоящия регламент, по-конкретно по отношение на осигурените пространства, храненето и поенето, тъй като те са от съществено значение за благосъстоянието на животните, транспортирани на територията на Съюза. В този случай обаче не следва да се изисква спазването на правилата за продължителността на пътуванията, тъй като това може да доведе до още по-продължителни пътувания за въпросните животни, ако от операторите от третата държава се изисква да заобикалят територията на Съюза с по-дълги маршрути, което може да бъде по-неблагоприятно за благосъстоянието на животните. </w:t>
      </w:r>
    </w:p>
    <w:p w14:paraId="3EE24099" w14:textId="5DC1E72E" w:rsidR="004F382C" w:rsidRPr="008E655A" w:rsidRDefault="00F95817" w:rsidP="00F95817">
      <w:pPr>
        <w:pStyle w:val="ManualConsidrant"/>
        <w:rPr>
          <w:noProof/>
        </w:rPr>
      </w:pPr>
      <w:r w:rsidRPr="008E655A">
        <w:rPr>
          <w:noProof/>
        </w:rPr>
        <w:t>(13)</w:t>
      </w:r>
      <w:r w:rsidRPr="008E655A">
        <w:rPr>
          <w:noProof/>
        </w:rPr>
        <w:tab/>
        <w:t>В Здравния кодекс за сухоземните животни на Световната организация по здравеопазване на животните (СОЗЖ)</w:t>
      </w:r>
      <w:r w:rsidRPr="008E655A">
        <w:rPr>
          <w:rStyle w:val="FootnoteReference"/>
          <w:noProof/>
        </w:rPr>
        <w:footnoteReference w:id="43"/>
      </w:r>
      <w:r w:rsidRPr="008E655A">
        <w:rPr>
          <w:noProof/>
        </w:rPr>
        <w:t xml:space="preserve"> се съдържат насоки, определящи минималните стандарти на световно равнище по отношение на, наред с другото, поведението на животните, отговорностите и равнищата на компетентност на различните участници в транспортирането на животни, документацията, която трябва да се предоставя, планирането на пътуванията, натоварването, действията в случай на отказ на животните. Тези насоки са взети предвид в настоящия регламент. </w:t>
      </w:r>
    </w:p>
    <w:p w14:paraId="08D50075" w14:textId="1D018116" w:rsidR="001B0245" w:rsidRPr="008E655A" w:rsidRDefault="00F95817" w:rsidP="00F95817">
      <w:pPr>
        <w:pStyle w:val="ManualConsidrant"/>
        <w:rPr>
          <w:noProof/>
        </w:rPr>
      </w:pPr>
      <w:r w:rsidRPr="008E655A">
        <w:rPr>
          <w:noProof/>
        </w:rPr>
        <w:lastRenderedPageBreak/>
        <w:t>(14)</w:t>
      </w:r>
      <w:r w:rsidRPr="008E655A">
        <w:rPr>
          <w:noProof/>
        </w:rPr>
        <w:tab/>
        <w:t>Както опитът от прилагането на Регламент (ЕО) № 1/2005, така и практиката на Съда на Европейския съюз, например по дело C-301/14</w:t>
      </w:r>
      <w:r w:rsidRPr="008E655A">
        <w:rPr>
          <w:rStyle w:val="FootnoteReference"/>
          <w:noProof/>
        </w:rPr>
        <w:footnoteReference w:id="44"/>
      </w:r>
      <w:r w:rsidRPr="008E655A">
        <w:rPr>
          <w:noProof/>
        </w:rPr>
        <w:t>, показват, че икономическата дейност във връзка с транспортирането на животни следва да се тълкува в широк смисъл. Транспортирането на животни във връзка с икономическа дейност не следва да се счита за ограничено само до случаите с пряка размяна на пари, стоки или услуги, или когато транспортирането се извършва с цел печалба. Ако транспортирането представлява част от предлагане на стоки или услуги на даден пазар, то следва да се счита за транспортиране във връзка с икономическата дейност.</w:t>
      </w:r>
    </w:p>
    <w:p w14:paraId="6E7F37EE" w14:textId="484BBF95" w:rsidR="009C6E6A" w:rsidRPr="008E655A" w:rsidRDefault="00F95817" w:rsidP="00F95817">
      <w:pPr>
        <w:pStyle w:val="ManualConsidrant"/>
        <w:rPr>
          <w:noProof/>
        </w:rPr>
      </w:pPr>
      <w:r w:rsidRPr="008E655A">
        <w:rPr>
          <w:noProof/>
        </w:rPr>
        <w:t>(15)</w:t>
      </w:r>
      <w:r w:rsidRPr="008E655A">
        <w:rPr>
          <w:noProof/>
        </w:rPr>
        <w:tab/>
        <w:t xml:space="preserve">Основните биологични видове, транспортирани със стопански цели в границите на Съюза и от Съюза за трети държави, са гръбначни животни, включително дребни преживни животни, еднокопитни, говеда, прасета, домашни птици, зайци и водни животни, по-конкретно риби, главоноги и десетоноги. С цел гарантиране на пропорционалност обхватът на настоящия регламент следва да бъде ограничен до тези биологични видове.  </w:t>
      </w:r>
    </w:p>
    <w:p w14:paraId="2191A4D7" w14:textId="79A4F4AE" w:rsidR="00AE0130" w:rsidRPr="008E655A" w:rsidRDefault="00F95817" w:rsidP="00F95817">
      <w:pPr>
        <w:pStyle w:val="ManualConsidrant"/>
        <w:rPr>
          <w:noProof/>
        </w:rPr>
      </w:pPr>
      <w:r w:rsidRPr="008E655A">
        <w:rPr>
          <w:noProof/>
        </w:rPr>
        <w:t>(16)</w:t>
      </w:r>
      <w:r w:rsidRPr="008E655A">
        <w:rPr>
          <w:noProof/>
        </w:rPr>
        <w:tab/>
        <w:t>Декоративните рибки обикновено се транспортират с експресни куриерски услуги в малки кутии в торбички с вода, специално пригодени за техните нужди, като продължителността на пътуването обикновено е по-кратка от 24 часа. Поради това транспортирането на декоративни рибки рядко представлява сериозен риск за благосъстоянието на животните и следва да бъде изключено от обхвата на настоящия регламент.</w:t>
      </w:r>
    </w:p>
    <w:p w14:paraId="6B6D9DDA" w14:textId="6EFA4EFF" w:rsidR="00C1309B" w:rsidRPr="008E655A" w:rsidRDefault="00F95817" w:rsidP="00F95817">
      <w:pPr>
        <w:pStyle w:val="ManualConsidrant"/>
        <w:rPr>
          <w:noProof/>
        </w:rPr>
      </w:pPr>
      <w:r w:rsidRPr="008E655A">
        <w:rPr>
          <w:noProof/>
        </w:rPr>
        <w:t>(17)</w:t>
      </w:r>
      <w:r w:rsidRPr="008E655A">
        <w:rPr>
          <w:noProof/>
        </w:rPr>
        <w:tab/>
        <w:t>Директива 2010/63/ЕС на Европейския парламент и на Съвета</w:t>
      </w:r>
      <w:r w:rsidRPr="008E655A">
        <w:rPr>
          <w:rStyle w:val="FootnoteReference"/>
          <w:noProof/>
        </w:rPr>
        <w:footnoteReference w:id="45"/>
      </w:r>
      <w:r w:rsidRPr="008E655A">
        <w:rPr>
          <w:noProof/>
        </w:rPr>
        <w:t xml:space="preserve"> регламентира защитата на животните, използвани за научни цели. Поради строгите изисквания за качеството на животните, необходими за научни изследвания и изпитвания, всеки компромис със здравето или благосъстоянието на животните при тяхното пристигане на местоназначението има пряко отражение върху възможността за използването им за такива цели. </w:t>
      </w:r>
      <w:bookmarkStart w:id="3" w:name="_Hlk152164670"/>
      <w:r w:rsidRPr="008E655A">
        <w:rPr>
          <w:noProof/>
        </w:rPr>
        <w:t>Освен това научните процедури може да изискват използването на животни, които потенциално може да се считат за негодни за транспортиране съгласно настоящия регламент, като например някои генетично модифицирани животни и животни, подложени на хирургични процедури за целите на проектите съгласно Директива 2010/63/ЕС.</w:t>
      </w:r>
      <w:bookmarkEnd w:id="3"/>
      <w:r w:rsidRPr="008E655A">
        <w:rPr>
          <w:noProof/>
        </w:rPr>
        <w:t xml:space="preserve"> Транспортирането на живи животни за научни цели се извършва от специализирани оператори със специални превозни средства, оборудвани за гарантиране на здравето и благосъстоянието на животните през цялото планирано пътуване. Въпреки че може да се направи разграничение с оглед на целта, за която тези животни се транспортират, хуманното отношение към тях следва да бъде гарантирано. Тяхното пълно включване в обхвата на настоящия регламент обаче не би било нито смислено, нито допустимо. Поради тези причини специфичните за биологичния вид правила по отношение на годността за транспортиране и интервалите за поене и хранене, както и определени разпоредби по отношение на продължителността на пътуванията, температурите и периодите на почивка не следва да се прилагат за транспортирането на животни, използвани или предназначени за използване за научни цели в проект, </w:t>
      </w:r>
      <w:r w:rsidRPr="008E655A">
        <w:rPr>
          <w:noProof/>
        </w:rPr>
        <w:lastRenderedPageBreak/>
        <w:t>разрешен съгласно Директива 2010/63/ЕС на Европейския парламент и на Съвета.</w:t>
      </w:r>
    </w:p>
    <w:p w14:paraId="674D948D" w14:textId="27E3C6C6" w:rsidR="009654A3" w:rsidRPr="008E655A" w:rsidRDefault="00F95817" w:rsidP="00F95817">
      <w:pPr>
        <w:pStyle w:val="ManualConsidrant"/>
        <w:rPr>
          <w:noProof/>
        </w:rPr>
      </w:pPr>
      <w:r w:rsidRPr="008E655A">
        <w:rPr>
          <w:noProof/>
        </w:rPr>
        <w:t>(18)</w:t>
      </w:r>
      <w:r w:rsidRPr="008E655A">
        <w:rPr>
          <w:noProof/>
        </w:rPr>
        <w:tab/>
        <w:t>Опитът от прилагането на Регламент (ЕО) № 1/2005 показва, че операторите често надхвърлят определените в съответните разпоредби ограничения за продължителността на пътуванията, като транспортират последователно животните от едно животновъдно стопанство до няколко събирателни центъра. В тези събирателни центрове животните се събират с животни от други животновъдни стопанства и само последният събирателен център се записва като място на заминаване. Поради това следва да се предвиди задължителен престой на животните както на мястото на заминаване, така и на местоназначението, а записването на събирателните центрове като места на заминаване следва да бъде разрешено само ако те се намират в близост до мястото на първото натоварване, за да се предотврати практиката на преднамереното преместване на животните между различни събирателни центрове.</w:t>
      </w:r>
    </w:p>
    <w:p w14:paraId="2648D5D7" w14:textId="342C707A" w:rsidR="00962E53" w:rsidRPr="008E655A" w:rsidRDefault="00F95817" w:rsidP="00F95817">
      <w:pPr>
        <w:pStyle w:val="ManualConsidrant"/>
        <w:rPr>
          <w:noProof/>
        </w:rPr>
      </w:pPr>
      <w:r w:rsidRPr="008E655A">
        <w:rPr>
          <w:noProof/>
        </w:rPr>
        <w:t>(19)</w:t>
      </w:r>
      <w:r w:rsidRPr="008E655A">
        <w:rPr>
          <w:noProof/>
        </w:rPr>
        <w:tab/>
        <w:t xml:space="preserve">Транспортиране на животни с пътувания с дълга продължителност следва да се разрешава само на организатори, които разполагат с необходимите средства за спазването на изискванията на настоящия регламент. Поради това е целесъобразно да се установи система за издаване на разрешителни за организаторите.  Организаторите следва да носят отговорност за спазването на правилата на Съюза от мястото на заминаване до местоназначението. Те може да възложат транспортирането на животните на превозвач и следва да продължат да носят отговорност за спазването на правилата на Съюза от превозвача и от всички други лица, участващи в транспортирането. Организаторът следва да предоставя на компетентните органи доказателство за своята способност да гарантира спазването на правилата на Съюза относно транспортирането до пристигането на животните на местоназначението. </w:t>
      </w:r>
    </w:p>
    <w:p w14:paraId="5340732B" w14:textId="567FCA45" w:rsidR="00C80271" w:rsidRPr="008E655A" w:rsidRDefault="00F95817" w:rsidP="00F95817">
      <w:pPr>
        <w:pStyle w:val="ManualConsidrant"/>
        <w:rPr>
          <w:noProof/>
        </w:rPr>
      </w:pPr>
      <w:r w:rsidRPr="008E655A">
        <w:rPr>
          <w:noProof/>
        </w:rPr>
        <w:t>(20)</w:t>
      </w:r>
      <w:r w:rsidRPr="008E655A">
        <w:rPr>
          <w:noProof/>
        </w:rPr>
        <w:tab/>
        <w:t>Превозвачите и техният персонал играят основна роля в транспортирането на животните, като оказват значително влияние върху нивата на благосъстояние на транспортираните животни. Нивата на благосъстояние на животните по време на транспортиране до голяма степен зависят от всекидневното поведение на превозвачите. Те следва да имат необходимата компетентност, за да гарантират спазването на настоящия регламент, включително от страна на техния персонал, и да разполагат с необходимите одобрения на използваните транспортни средства, както и с планове за действие при извънредни ситуации.  Поради това е целесъобразно да има система за издаване на разрешителни за превозвачите. Те следва да носят отговорност и да осигуряват прозрачност по отношение на своя статус и своята дейност. По-конкретно те следва докладват всякакви затруднения и да водят точна документация за своите действия и резултатите от тях.</w:t>
      </w:r>
    </w:p>
    <w:p w14:paraId="6A8F1F32" w14:textId="3A2B342D" w:rsidR="000510E5" w:rsidRPr="008E655A" w:rsidRDefault="00F95817" w:rsidP="00F95817">
      <w:pPr>
        <w:pStyle w:val="ManualConsidrant"/>
        <w:rPr>
          <w:noProof/>
        </w:rPr>
      </w:pPr>
      <w:r w:rsidRPr="008E655A">
        <w:rPr>
          <w:noProof/>
        </w:rPr>
        <w:t>(21)</w:t>
      </w:r>
      <w:r w:rsidRPr="008E655A">
        <w:rPr>
          <w:noProof/>
        </w:rPr>
        <w:tab/>
        <w:t xml:space="preserve">Транспортните средства следва да бъдат проектирани по такъв начин, че да се предотвратява нараняване или страдание на животните. Поради това е целесъобразно да бъдат посочени техническите изисквания, които трябва да бъдат изпълнени, за да може едно транспортно средство да бъде одобрено, и да се отчитат потребностите на конкретните биологични видове и категории животни на борда. </w:t>
      </w:r>
    </w:p>
    <w:p w14:paraId="0FACB48F" w14:textId="4C357736" w:rsidR="007A4962" w:rsidRPr="008E655A" w:rsidRDefault="00F95817" w:rsidP="00F95817">
      <w:pPr>
        <w:pStyle w:val="ManualConsidrant"/>
        <w:rPr>
          <w:noProof/>
        </w:rPr>
      </w:pPr>
      <w:r w:rsidRPr="008E655A">
        <w:rPr>
          <w:noProof/>
        </w:rPr>
        <w:lastRenderedPageBreak/>
        <w:t>(22)</w:t>
      </w:r>
      <w:r w:rsidRPr="008E655A">
        <w:rPr>
          <w:noProof/>
        </w:rPr>
        <w:tab/>
        <w:t>Животните се транспортират по въздуха много по-рядко, отколкото с автомобилен превоз и по море. Поради разходите, свързани с този вид транспорт, в повечето случаи животните, транспортирани по въздуха, са домашни любимци и ценни животни, предназначени за разплод или спортни дейности. Транспортирането на животни по въздуха се извършва в съответствие с техническите правила на Международната асоциация за въздушен транспорт (IATA), определени в разпоредбите за живи животни (LAR), изготвяни и актуализирани всяка година от Съвета за живи животни и бързо развалящи се стоки (LAPB), за да се постигне баланс между принципите за осигуряване на хуманно отношение към животните и безопасността на борда на въздухоплавателното средство, като се вземат предвид особеностите и ограниченията на въздушния транспорт. Превозвачите — членове на IATA, са длъжни да спазват стандартите в разпоредбите както при извършването на транспортните операции, така и при оборудването на въздухоплавателните средства. Поради това транспортирането на животни по въздуха следва да бъде разрешено само във въздухоплавателни средства на превозвачи, които са членове на IATA.</w:t>
      </w:r>
    </w:p>
    <w:p w14:paraId="6F977AEF" w14:textId="57F424D2" w:rsidR="009C6E6A" w:rsidRPr="008E655A" w:rsidRDefault="00F95817" w:rsidP="00F95817">
      <w:pPr>
        <w:pStyle w:val="ManualConsidrant"/>
        <w:rPr>
          <w:noProof/>
        </w:rPr>
      </w:pPr>
      <w:r w:rsidRPr="008E655A">
        <w:rPr>
          <w:noProof/>
        </w:rPr>
        <w:t>(23)</w:t>
      </w:r>
      <w:r w:rsidRPr="008E655A">
        <w:rPr>
          <w:noProof/>
        </w:rPr>
        <w:tab/>
        <w:t>Както показват одитите, извършени от Комисията, и инспекциите от компетентните органи, значителен брой от използваните в Съюза кораби за превоз на добитък не отговарят на съответните стандарти за морска безопасност и създават риск както за животните, така и за екипажа. Съответните компетентни органи в държавата членка следва да одобряват за транспортиране на животни само кораби за превоз на добитък, плаващи под знаме, обозначено като бяло или сиво  съгласно Парижкия меморандум за разбирателство за държавния пристанищен контрол</w:t>
      </w:r>
      <w:r w:rsidRPr="008E655A">
        <w:rPr>
          <w:rStyle w:val="FootnoteReference"/>
          <w:noProof/>
        </w:rPr>
        <w:footnoteReference w:id="46"/>
      </w:r>
      <w:r w:rsidRPr="008E655A">
        <w:rPr>
          <w:noProof/>
        </w:rPr>
        <w:t>, за да се гарантират спазването на стандартите за безопасност и правилното функциониране на системите от съществено значение, като например системите за производство на електроенергия, за стабилност, за вентилация, за обезсоляване на вода, за отводняване и пр. Освен това компетентните органи следва да разрешават натоварването на животни на тези кораби само ако техният рисков профил е нискорисков или стандартен съгласно Парижкия меморандум за разбирателство за държавния пристанищен контрол.</w:t>
      </w:r>
    </w:p>
    <w:p w14:paraId="21540A61" w14:textId="06E69BD0" w:rsidR="00AA38B9" w:rsidRPr="008E655A" w:rsidRDefault="00F95817" w:rsidP="00F95817">
      <w:pPr>
        <w:pStyle w:val="ManualConsidrant"/>
        <w:rPr>
          <w:noProof/>
        </w:rPr>
      </w:pPr>
      <w:r w:rsidRPr="008E655A">
        <w:rPr>
          <w:noProof/>
        </w:rPr>
        <w:t>(24)</w:t>
      </w:r>
      <w:r w:rsidRPr="008E655A">
        <w:rPr>
          <w:noProof/>
        </w:rPr>
        <w:tab/>
        <w:t>Записи за одобренията на корабите за превоз на добитък в момента се съхраняват в информационната система, поддържаща новия режим за проверки, произтичащ от Директива (ЕС) 2009/16/ЕО относно държавния пристанищен контрол</w:t>
      </w:r>
      <w:r w:rsidRPr="008E655A">
        <w:rPr>
          <w:rStyle w:val="FootnoteReference"/>
          <w:noProof/>
        </w:rPr>
        <w:footnoteReference w:id="47"/>
      </w:r>
      <w:r w:rsidRPr="008E655A">
        <w:rPr>
          <w:noProof/>
        </w:rPr>
        <w:t xml:space="preserve">. Хибридната европейска система за целеви подбор и проверка (Hybrid European Targeting and Inspection System — THETIS) представлява база данни, улесняваща официалния контрол на морски кораби в Съюза, включително кораби за превоз на добитък. Тази база данни включва специален модул за официалния контрол с конкретна насоченост към изискванията за защитата на животните. Информацията за корабите, притежаващи одобрение за превоз на добитък, следва да бъде достъпна и в TRACES, за да може дневниците на пътуванията да се създават, актуализират и попълват по електронен път в </w:t>
      </w:r>
      <w:r w:rsidRPr="008E655A">
        <w:rPr>
          <w:noProof/>
        </w:rPr>
        <w:lastRenderedPageBreak/>
        <w:t>TRACES. Компетентните органи следва да отговарят за редовното актуализиране на тази информация.</w:t>
      </w:r>
    </w:p>
    <w:p w14:paraId="301EDFEA" w14:textId="2A868D47" w:rsidR="009C6E6A" w:rsidRPr="008E655A" w:rsidRDefault="00F95817" w:rsidP="00F95817">
      <w:pPr>
        <w:pStyle w:val="ManualConsidrant"/>
        <w:rPr>
          <w:noProof/>
        </w:rPr>
      </w:pPr>
      <w:r w:rsidRPr="008E655A">
        <w:rPr>
          <w:noProof/>
        </w:rPr>
        <w:t>(25)</w:t>
      </w:r>
      <w:r w:rsidRPr="008E655A">
        <w:rPr>
          <w:noProof/>
        </w:rPr>
        <w:tab/>
        <w:t>Съгласно Регламент за изпълнение (ЕС) 2023/372</w:t>
      </w:r>
      <w:r w:rsidRPr="008E655A">
        <w:rPr>
          <w:rStyle w:val="FootnoteReference"/>
          <w:noProof/>
        </w:rPr>
        <w:footnoteReference w:id="48"/>
      </w:r>
      <w:r w:rsidRPr="008E655A">
        <w:rPr>
          <w:noProof/>
        </w:rPr>
        <w:t xml:space="preserve"> след издаването и преди всяко подновяване на одобрението на кораб за превоз на добитък официален ветеринарен лекар следва да придружава кораба с добитък при първото пътуване. Така по време на това първо пътуване ветеринарният лекар може да извърши официален контрол, за да провери дали механичните системи и системите за управление на кораба за превоз на добитък не вредят на благосъстоянието на животните на борда по време на пътуването. </w:t>
      </w:r>
    </w:p>
    <w:p w14:paraId="2B80E216" w14:textId="310511BF" w:rsidR="009C6E6A" w:rsidRPr="008E655A" w:rsidRDefault="00F95817" w:rsidP="00F95817">
      <w:pPr>
        <w:pStyle w:val="ManualConsidrant"/>
        <w:rPr>
          <w:noProof/>
        </w:rPr>
      </w:pPr>
      <w:r w:rsidRPr="008E655A">
        <w:rPr>
          <w:noProof/>
        </w:rPr>
        <w:t>(26)</w:t>
      </w:r>
      <w:r w:rsidRPr="008E655A">
        <w:rPr>
          <w:noProof/>
        </w:rPr>
        <w:tab/>
        <w:t xml:space="preserve">Дневниците на пътуването са важни инструменти, с които се осигурява възможност всички лица, участващи в транспортирането на животни, и компетентните органи да са осведомени за планираните маршрут и график на пътуването и да проверяват дали те реално се спазват, с което съответно се улеснява правоприлагането. Конкретните елементи на дневника на пътуването следва да бъдат предвидени по такъв начин, че да се гарантира по-добро прилагане на стандартите за хуманно отношение към животните, по-конкретно като се подобри проследимостта и прозрачността на транспортните операции. Компетентните органи в държавите членки следва да одобряват дневниците на пътуването за пътуванията с дълга продължителност в границите на Съюза и до трети държави, както и за пътуванията с кратка продължителност до трети държави. Използването на дневници на пътуването следва да бъде напълно цифровизирано, като се използват и разширяват възможностите, предоставяни от TRACES. С цифровизирането на дневника на пътуването ще се подобрят събирането на данни и възможностите за анализ и идентифициране на рисковете. </w:t>
      </w:r>
    </w:p>
    <w:p w14:paraId="0A6E23D0" w14:textId="6505F7EC" w:rsidR="009C6E6A" w:rsidRPr="008E655A" w:rsidRDefault="00F95817" w:rsidP="00F95817">
      <w:pPr>
        <w:pStyle w:val="ManualConsidrant"/>
        <w:rPr>
          <w:noProof/>
        </w:rPr>
      </w:pPr>
      <w:r w:rsidRPr="008E655A">
        <w:rPr>
          <w:noProof/>
        </w:rPr>
        <w:t>(27)</w:t>
      </w:r>
      <w:r w:rsidRPr="008E655A">
        <w:rPr>
          <w:noProof/>
        </w:rPr>
        <w:tab/>
        <w:t>За пътуванията с кратка продължителност в границите на Съюза следва да се въведе опростен дневник на пътуването, за да се гарантира, че пътуванията не превишават планираната продължителност и да се подобри проследимостта. Тези дневници на пътуването, които ще се попълват от организатора и за които няма да се изисква одобрение от компетентния орган, ще помагат на компетентните органи да оценяват изпълнението на изискванията от страна на операторите по време на инспекциите и проверките. Освен това така ще се даде възможност на компетентните органи и Комисията да разполагат с информация за всички транспортни операции.</w:t>
      </w:r>
    </w:p>
    <w:p w14:paraId="3E60906B" w14:textId="36DA0531" w:rsidR="009C6E6A" w:rsidRPr="008E655A" w:rsidRDefault="00F95817" w:rsidP="00F95817">
      <w:pPr>
        <w:pStyle w:val="ManualConsidrant"/>
        <w:rPr>
          <w:noProof/>
        </w:rPr>
      </w:pPr>
      <w:r w:rsidRPr="008E655A">
        <w:rPr>
          <w:noProof/>
        </w:rPr>
        <w:t>(28)</w:t>
      </w:r>
      <w:r w:rsidRPr="008E655A">
        <w:rPr>
          <w:noProof/>
        </w:rPr>
        <w:tab/>
        <w:t>Бременните животни са особено уязвими по време на транспортиране. Тъй като превозвачът невинаги може да прецени доколко е напреднала бременността на такива животни, притежателят следва да отговаря за предоставянето на информация на превозвача за бременността или за датата на осеменяването, ако е приложимо.</w:t>
      </w:r>
    </w:p>
    <w:p w14:paraId="19913902" w14:textId="564F2F64" w:rsidR="00225B2F" w:rsidRPr="008E655A" w:rsidRDefault="00F95817" w:rsidP="00F95817">
      <w:pPr>
        <w:pStyle w:val="ManualConsidrant"/>
        <w:rPr>
          <w:noProof/>
        </w:rPr>
      </w:pPr>
      <w:r w:rsidRPr="008E655A">
        <w:rPr>
          <w:noProof/>
        </w:rPr>
        <w:t>(29)</w:t>
      </w:r>
      <w:r w:rsidRPr="008E655A">
        <w:rPr>
          <w:noProof/>
        </w:rPr>
        <w:tab/>
        <w:t xml:space="preserve">Поради недостига на конкретни разпоредби в правото на Съюза относно транспортирането на котки и кучета и по-конкретно на кученца и котенца от </w:t>
      </w:r>
      <w:r w:rsidRPr="008E655A">
        <w:rPr>
          <w:noProof/>
        </w:rPr>
        <w:lastRenderedPageBreak/>
        <w:t>различни породи, както и поради различното тълкуване и прилагане на действащите правила на Съюза от държавите членки, тези животни често се транспортират при условия, създаващи рискове за тяхното благосъстояние и водещи до неравнопоставени условия на конкуренция за операторите. Поради това е необходимо да се определят по-добре конкретни правила по отношение на минималната възраст на транспортираните котки и кучета и интервалите за хранене по време на пътуването, да се изисква профилактично ветеринарно лечение за предотвратяване на свързани със стреса и специфични за биологичния вид заболявания и съответно да се разширят конкретните и хармонизирани правила за транспортирането на котки и кучета с търговска цел. Поради същите причини е необходимо да се предвидят правила например за изискванията за температурата и влажността и за необходимостта от дневник на пътуването при пътувания с дълга продължителност.</w:t>
      </w:r>
    </w:p>
    <w:p w14:paraId="7344B6EC" w14:textId="5AF07897" w:rsidR="009C6E6A" w:rsidRPr="008E655A" w:rsidRDefault="00F95817" w:rsidP="00F95817">
      <w:pPr>
        <w:pStyle w:val="ManualConsidrant"/>
        <w:rPr>
          <w:noProof/>
        </w:rPr>
      </w:pPr>
      <w:r w:rsidRPr="008E655A">
        <w:rPr>
          <w:noProof/>
        </w:rPr>
        <w:t>(30)</w:t>
      </w:r>
      <w:r w:rsidRPr="008E655A">
        <w:rPr>
          <w:noProof/>
        </w:rPr>
        <w:tab/>
        <w:t xml:space="preserve"> В насоките на СОЗЖ за хуманното отношение към рибата от рибовъдни стопанства по време на транспортиране са определени минималните стандарти, които трябва да се спазват на международно равнище, и се съдържат препоръки по отношение на отговорностите, планирането, конструкцията на превозните средства, оборудването, обработката, водата, подготовката, проблемите при конкретните биологични видове, планирането на действията при извънредни ситуации, документацията, натоварването и разтоварването. Въз основа на тези насоки следва да се въведат конкретни разпоредби за водните животни и тези разпоредби да се актуализират съобразно новите научни данни, когато бъдат публикувани съответни становища на ЕОБХ. Важен елемент за благосъстоянието на транспортираните животни е определеното за тях пространство в транспортните средства, което зависи от биологичния вид, категорията и размерите им. В становищата на ЕОБХ се препоръчва животните в превозното средство да имат достатъчно пространство за промяна на положението, за пиене и за почивка. Поради това осигуреното пространство съгласно изискванията в Регламент (ЕО) № 1/2005 следва да се увеличи в съответствие с препоръките на ЕОБХ. </w:t>
      </w:r>
    </w:p>
    <w:p w14:paraId="2E2A7A97" w14:textId="12FBFE63" w:rsidR="009C6E6A" w:rsidRPr="008E655A" w:rsidRDefault="00F95817" w:rsidP="00F95817">
      <w:pPr>
        <w:pStyle w:val="ManualConsidrant"/>
        <w:rPr>
          <w:noProof/>
        </w:rPr>
      </w:pPr>
      <w:r w:rsidRPr="008E655A">
        <w:rPr>
          <w:noProof/>
        </w:rPr>
        <w:t>(31)</w:t>
      </w:r>
      <w:r w:rsidRPr="008E655A">
        <w:rPr>
          <w:noProof/>
        </w:rPr>
        <w:tab/>
        <w:t xml:space="preserve">От съображения за безопасност и информираност понастоящем местоположенията на въздухоплавателните средства, морските кораби и влаковете са публично достъпни в реално време. Повечето пътни превозни средства вече са оборудвани с навигационна спътникова система, която поддържа записи за действителния маршрут и продължителността на пътуването. Тази информация е изключително важна, за да могат компетентните органи да осъществяват и насочват по-добре официалния контрол съобразно риска. Тази информация за пътните превозни средства обаче не е достъпна за компетентните органи. </w:t>
      </w:r>
    </w:p>
    <w:p w14:paraId="2EADBA43" w14:textId="61E0028D" w:rsidR="009C6E6A" w:rsidRPr="008E655A" w:rsidRDefault="00F95817" w:rsidP="00F95817">
      <w:pPr>
        <w:pStyle w:val="ManualConsidrant"/>
        <w:rPr>
          <w:noProof/>
        </w:rPr>
      </w:pPr>
      <w:r w:rsidRPr="008E655A">
        <w:rPr>
          <w:noProof/>
        </w:rPr>
        <w:t>(32)</w:t>
      </w:r>
      <w:r w:rsidRPr="008E655A">
        <w:rPr>
          <w:noProof/>
        </w:rPr>
        <w:tab/>
        <w:t xml:space="preserve">Ограничаването на продължителността на пътуването е от основно значение за защитата на животните по време на транспортиране. Има доказателства, че първоначално планираната продължителност на пътуванията на практика често се превишава, което може да има тежко неблагоприятно отражение върху благосъстоянието на транспортираните животни. Понастоящем компетентният орган не разполага със средства за проверка на местоположението на пратките с животни по време на пътуването, за да извършва целеви подбор при контрола и инспекциите във връзка с продължителността на пътуването и почивките в съответствие с Регламент (ЕС) 2017/625. Това затруднява компетентните органи </w:t>
      </w:r>
      <w:r w:rsidRPr="008E655A">
        <w:rPr>
          <w:noProof/>
        </w:rPr>
        <w:lastRenderedPageBreak/>
        <w:t xml:space="preserve">да контролират дали действителната продължителност на пътуването съответства на обявената. Много от тези затруднения биха могли да бъдат преодолени с информация, събирана чрез информационна система, използваща инструменти за определяне на местоположението в реално време. </w:t>
      </w:r>
    </w:p>
    <w:p w14:paraId="59CF7A26" w14:textId="4B5F00A2" w:rsidR="009C6E6A" w:rsidRPr="008E655A" w:rsidRDefault="00F95817" w:rsidP="00F95817">
      <w:pPr>
        <w:pStyle w:val="ManualConsidrant"/>
        <w:rPr>
          <w:noProof/>
        </w:rPr>
      </w:pPr>
      <w:r w:rsidRPr="008E655A">
        <w:rPr>
          <w:noProof/>
        </w:rPr>
        <w:t>(33)</w:t>
      </w:r>
      <w:r w:rsidRPr="008E655A">
        <w:rPr>
          <w:noProof/>
        </w:rPr>
        <w:tab/>
        <w:t xml:space="preserve">С достъп до информация за момента, в който пътните превозни средства са достигнали определени ключови точки от пътуването, като например контролните пунктове или местоназначението, компетентните органи биха могли по-добре да планират, насочват и осъществяват своя контрол. По-конкретно те биха могли по-добре да откриват случаи на транспортиране, в които се превишава максималната продължителност на пътуванията, като по този начин установяват случаите на транспортиране, при които е по-голяма вероятността да се достигне до влошено благосъстояние на животните. Поради това всички пътни превозни средства следва да разполагат със система за определяне на местоположението в реално време, която може да предава на информационна система, свързана с TRACES, тяхното местоположение през цялото времетраене на пътуването и след неговото завършване. </w:t>
      </w:r>
    </w:p>
    <w:p w14:paraId="078DED88" w14:textId="16A8189A" w:rsidR="009C6E6A" w:rsidRPr="008E655A" w:rsidRDefault="00F95817" w:rsidP="00F95817">
      <w:pPr>
        <w:pStyle w:val="ManualConsidrant"/>
        <w:rPr>
          <w:noProof/>
        </w:rPr>
      </w:pPr>
      <w:r w:rsidRPr="008E655A">
        <w:rPr>
          <w:noProof/>
        </w:rPr>
        <w:t>(34)</w:t>
      </w:r>
      <w:r w:rsidRPr="008E655A">
        <w:rPr>
          <w:noProof/>
        </w:rPr>
        <w:tab/>
        <w:t>Данните за продължителността на пътуването и периодите на почивка за всички пътувания следва да се записват и съхраняват за целите на обработката на информацията само с оглед на официалния контрол и на други свързани с него официални дейности. Тези данни следва да се съхраняват за период от 6 години, за да може да бъдат достъпни за компетентните органи, по-конкретно с оглед на проверката дали организаторът или превозвачът е спазил изискваните условия, за да получи подновяване на разрешителното след изтичането на неговия 5-годишен срок на валидност. Данните за местоположението, записани в информационната система, свързана с TRACES, следва да се записват и съхраняват само за целите на официалния контрол и други свързани с него официални дейности. Тези данни също следва да се съхраняват за период от 6 години.</w:t>
      </w:r>
    </w:p>
    <w:p w14:paraId="6ADE3932" w14:textId="06212E87" w:rsidR="009C6E6A" w:rsidRPr="008E655A" w:rsidRDefault="00F95817" w:rsidP="00F95817">
      <w:pPr>
        <w:pStyle w:val="ManualConsidrant"/>
        <w:rPr>
          <w:noProof/>
        </w:rPr>
      </w:pPr>
      <w:r w:rsidRPr="008E655A">
        <w:rPr>
          <w:noProof/>
        </w:rPr>
        <w:t>(35)</w:t>
      </w:r>
      <w:r w:rsidRPr="008E655A">
        <w:rPr>
          <w:noProof/>
        </w:rPr>
        <w:tab/>
        <w:t>За да се осигурят конкретни подходящи гаранции за защитата на данните, следва по отношение на базата данни, където тези данни ще се съхраняват, да се прилагат не само Регламент (ЕС) 2016/679</w:t>
      </w:r>
      <w:r w:rsidRPr="008E655A">
        <w:rPr>
          <w:rStyle w:val="FootnoteReference"/>
          <w:noProof/>
        </w:rPr>
        <w:footnoteReference w:id="49"/>
      </w:r>
      <w:bookmarkStart w:id="4" w:name="_Hlk149159941"/>
      <w:r w:rsidRPr="008E655A">
        <w:rPr>
          <w:noProof/>
        </w:rPr>
        <w:t xml:space="preserve"> и Регламент (ЕС) 2018/1725,</w:t>
      </w:r>
      <w:r w:rsidRPr="008E655A">
        <w:rPr>
          <w:rStyle w:val="FootnoteReference"/>
          <w:noProof/>
        </w:rPr>
        <w:footnoteReference w:id="50"/>
      </w:r>
      <w:r w:rsidRPr="008E655A">
        <w:rPr>
          <w:noProof/>
        </w:rPr>
        <w:t xml:space="preserve"> </w:t>
      </w:r>
      <w:bookmarkEnd w:id="4"/>
      <w:r w:rsidRPr="008E655A">
        <w:rPr>
          <w:noProof/>
        </w:rPr>
        <w:t xml:space="preserve"> а и разпоредбите относно обработката и администрирането на данните, установени в Регламент за изпълнение (ЕС) 2019/1715</w:t>
      </w:r>
      <w:r w:rsidRPr="008E655A">
        <w:rPr>
          <w:rStyle w:val="FootnoteReference"/>
          <w:noProof/>
        </w:rPr>
        <w:footnoteReference w:id="51"/>
      </w:r>
      <w:r w:rsidRPr="008E655A">
        <w:rPr>
          <w:noProof/>
        </w:rPr>
        <w:t>.</w:t>
      </w:r>
    </w:p>
    <w:p w14:paraId="6A45153E" w14:textId="66131BDF" w:rsidR="009C6E6A" w:rsidRPr="008E655A" w:rsidRDefault="00F95817" w:rsidP="00F95817">
      <w:pPr>
        <w:pStyle w:val="ManualConsidrant"/>
        <w:rPr>
          <w:noProof/>
        </w:rPr>
      </w:pPr>
      <w:r w:rsidRPr="008E655A">
        <w:rPr>
          <w:noProof/>
        </w:rPr>
        <w:t>(36)</w:t>
      </w:r>
      <w:r w:rsidRPr="008E655A">
        <w:rPr>
          <w:noProof/>
        </w:rPr>
        <w:tab/>
        <w:t xml:space="preserve">За компетентните органи на мястото на заминаване е важно да бъдат осведомени за годността на животните при пристигане на местоназначението. </w:t>
      </w:r>
      <w:r w:rsidRPr="008E655A">
        <w:rPr>
          <w:noProof/>
        </w:rPr>
        <w:lastRenderedPageBreak/>
        <w:t>Водачите или когато е приложимо, придружителите и притежателите в местоназначението следва да декларират в TRACES състоянието на животните, пристигащи на местоназначението, като включват информация за показателите за хуманното отношение към животните. С електронния вариант на дневника на пътуването ще се даде възможност на компетентните органи на мястото на заминаване и на местоназначението да получават тази информация и да предприемат действия, когато състоянието на животните не е задоволително или когато има несъответствие между информацията, предоставена от притежателите, водачите или придружителите.</w:t>
      </w:r>
    </w:p>
    <w:p w14:paraId="774CE2E2" w14:textId="3434BBBD" w:rsidR="009C6E6A" w:rsidRPr="008E655A" w:rsidRDefault="00F95817" w:rsidP="00F95817">
      <w:pPr>
        <w:pStyle w:val="ManualConsidrant"/>
        <w:rPr>
          <w:noProof/>
        </w:rPr>
      </w:pPr>
      <w:r w:rsidRPr="008E655A">
        <w:rPr>
          <w:noProof/>
        </w:rPr>
        <w:t>(37)</w:t>
      </w:r>
      <w:r w:rsidRPr="008E655A">
        <w:rPr>
          <w:noProof/>
        </w:rPr>
        <w:tab/>
        <w:t>Като цяло според научните данни по-дългите пътувания имат по-отрицателно отражение върху благосъстоянието на животните, отколкото по-кратките. Като се имат предвид текущото разпределение на кланиците в държавите членки, последното научно становище за хуманното отношение към животните по време на транспортиране и намерението продължителността на пътуванията да бъде възможно най-кратка, пътуванията до кланицата не следва да продължават повече от 9 часа. По принцип работещите в момента кланици са технически пригодени за биологичните видове и категориите животни, които се колят в тях. За да се предотврати ситуация, в която клането не може да се извърши поради липсата на подходящо оборудвана кланица в района на 9-часовото транспортиране, следва да се предвиди изключение от 9-часовото ограничение, за да се даде възможност за пътувания с дълга продължителност до подходящо оборудвани кланици в изключителни случаи, при условие че това е разрешено от компетентния орган.</w:t>
      </w:r>
    </w:p>
    <w:p w14:paraId="5BA8DF80" w14:textId="7BAD65C6" w:rsidR="004D7643" w:rsidRPr="008E655A" w:rsidRDefault="00F95817" w:rsidP="00F95817">
      <w:pPr>
        <w:pStyle w:val="ManualConsidrant"/>
        <w:rPr>
          <w:noProof/>
        </w:rPr>
      </w:pPr>
      <w:r w:rsidRPr="008E655A">
        <w:rPr>
          <w:noProof/>
        </w:rPr>
        <w:t>(38)</w:t>
      </w:r>
      <w:r w:rsidRPr="008E655A">
        <w:rPr>
          <w:noProof/>
        </w:rPr>
        <w:tab/>
        <w:t>В становищата на ЕОБХ се потвърждава, че твърде многото спирания с разтоварване и натоварване на контролни пунктове по време на пътуването са вредни за благосъстоянието на животните, тъй като са свързани с допълнителни манипулации с животните и съответно с допълнителен стрес и по-висок риск от нараняване и инфекции. Поради това пътуванията с дълга продължителност не следва да включват повече от един период на почивка с разтоварване и натоварване. По отношение на пътуванията с автомобилен или железопътен транспорт с продължителност над 9 часа за цели, различни от клане, следва да се вземат предвид, освен последното научно становище на ЕОБХ, и предвидените в Регламент (ЕО) № 561/2006</w:t>
      </w:r>
      <w:r w:rsidRPr="008E655A">
        <w:rPr>
          <w:rStyle w:val="FootnoteReference"/>
          <w:noProof/>
        </w:rPr>
        <w:footnoteReference w:id="52"/>
      </w:r>
      <w:r w:rsidRPr="008E655A">
        <w:rPr>
          <w:noProof/>
        </w:rPr>
        <w:t xml:space="preserve"> минимални периоди на почивка за водачите, извършващи автомобилен транспорт, за да се постигне по-добра съгласуваност с продължителността на пътуванията и периодите на почивка на транспортираните животни. </w:t>
      </w:r>
    </w:p>
    <w:p w14:paraId="789324D0" w14:textId="12544C5B" w:rsidR="002466C2" w:rsidRPr="008E655A" w:rsidRDefault="00F95817" w:rsidP="00F95817">
      <w:pPr>
        <w:pStyle w:val="ManualConsidrant"/>
        <w:rPr>
          <w:noProof/>
        </w:rPr>
      </w:pPr>
      <w:r w:rsidRPr="008E655A">
        <w:rPr>
          <w:noProof/>
        </w:rPr>
        <w:t>(39)</w:t>
      </w:r>
      <w:r w:rsidRPr="008E655A">
        <w:rPr>
          <w:noProof/>
        </w:rPr>
        <w:tab/>
        <w:t xml:space="preserve">Неотбитите от кърмене животни са особено уязвими по време на транспортиране и съобразеното с потребностите им хранене в превозното средство следва да се гарантира. Вследствие на научното становище на ЕОБХ следва да се увеличат минималната възраст и минималното тегло, които тези животни трябва да достигнат, преди да може да бъдат транспортирани, за да бъдат те по-издръжливи и годни за транспортиране. Освен това тези животни следва да се транспортират в продължение на не повече от 8 часа, освен ако в </w:t>
      </w:r>
      <w:r w:rsidRPr="008E655A">
        <w:rPr>
          <w:noProof/>
        </w:rPr>
        <w:lastRenderedPageBreak/>
        <w:t>транспортните средства не е осигурена система за ефективно хранене на неотбитите от кърмене животни с мляко или заместител на млякото с телесна температура при подходящи условия.</w:t>
      </w:r>
    </w:p>
    <w:p w14:paraId="3FF82E4F" w14:textId="7AB15128" w:rsidR="009503B8" w:rsidRPr="008E655A" w:rsidRDefault="00F95817" w:rsidP="00F95817">
      <w:pPr>
        <w:pStyle w:val="ManualConsidrant"/>
        <w:rPr>
          <w:noProof/>
        </w:rPr>
      </w:pPr>
      <w:r w:rsidRPr="008E655A">
        <w:rPr>
          <w:noProof/>
        </w:rPr>
        <w:t>(40)</w:t>
      </w:r>
      <w:r w:rsidRPr="008E655A">
        <w:rPr>
          <w:noProof/>
        </w:rPr>
        <w:tab/>
        <w:t>Опитът от прилагането на Регламент (ЕО) № 1/2005 показва, че изискването за осигуряване на подходящо хранене на неотбити от кърмене животни е трудно изпълнимо. Неотбитите от кърмене животни трябва да се хранят със специфично за биологичния вид мляко или подходящ заместител на млякото с телесна температура при условия, подобни на тези при естественото кърмене, и на интервали, предотвратяващи продължително гладуване. Системите за хранене следва да бъдат проектирани по такъв начин, че на всяко животно в превозното средство да може да се осигурява мляко или заместител на млякото с минимална необходимост от намеса от страна на придружителите или водачите. При поддръжката следва да има възможност за подходящо почистване и дезинфекция, за да се предотврати заразяване на млякото. Системата за хранене следва да бъде пригодена за обстоятелствата и вида транспорт, в които е предвидено да се използва. По-конкретно, когато животните се транспортират с ро-ро кораб, следва да вземат предвид ограниченото пространство около транспортното средство и движението на кораба. Комисията следва да одобрява тези системи въз основа на научно-техническите доказателства за ефективността на предвидената им употреба и съответствието им с правилата, определени в настоящия регламент, за да се предотврати появата на несъгласуваност в системите за хранене. Комисията следва също така да бъде подпомагана от ЕОБХ в тази задача.</w:t>
      </w:r>
    </w:p>
    <w:p w14:paraId="2F155229" w14:textId="7F835A59" w:rsidR="00BC23CB" w:rsidRPr="008E655A" w:rsidRDefault="00F95817" w:rsidP="00F95817">
      <w:pPr>
        <w:pStyle w:val="ManualConsidrant"/>
        <w:rPr>
          <w:noProof/>
        </w:rPr>
      </w:pPr>
      <w:r w:rsidRPr="008E655A">
        <w:rPr>
          <w:noProof/>
        </w:rPr>
        <w:t>(41)</w:t>
      </w:r>
      <w:r w:rsidRPr="008E655A">
        <w:rPr>
          <w:noProof/>
        </w:rPr>
        <w:tab/>
        <w:t>Макар в научните становища на ЕОБХ да се посочва, че стресът, причинен от движението на пътните превозни средства, представлява съществен риск за благосъстоянието на животните, не се стига до същото заключение по отношение на стреса, причинен от движението на транспортните средства в морето. Продължителността на пътуванията в автомобилни и железопътни транспортни средства е ограничена и се изискват периоди на почивка, за да се намали въздействието на причинения от движението стрес върху благосъстоянието на транспортираните животни. Транспортираните по море животни не са изложени на същия вид движение като животните, транспортирани с автомобилен или железопътен транспорт. Движението на морските кораби няма същото въздействие върху стабилността на животните като движението на пътните превозни средства, където те са подложени на многократни и неочаквани внезапни движения. Поради това въздействието на морския транспорт върху животните не е толкова вредно за тяхното благосъстояние. При условие че на животните на борда на морските кораби, като например корабите за превоз на добитък, контейнеровозите и ро-ро корабите, са осигурени достатъчно пространство за лягане и почивка и достатъчни количества храна и вода на подходящи интервали, времето на пътуването по море не следва да се включва в продължителността на пътуването.</w:t>
      </w:r>
    </w:p>
    <w:p w14:paraId="5FFDB0FB" w14:textId="544CFF84" w:rsidR="009C6E6A" w:rsidRPr="008E655A" w:rsidRDefault="00F95817" w:rsidP="00F95817">
      <w:pPr>
        <w:pStyle w:val="ManualConsidrant"/>
        <w:rPr>
          <w:noProof/>
        </w:rPr>
      </w:pPr>
      <w:r w:rsidRPr="008E655A">
        <w:rPr>
          <w:noProof/>
        </w:rPr>
        <w:t>(42)</w:t>
      </w:r>
      <w:r w:rsidRPr="008E655A">
        <w:rPr>
          <w:noProof/>
        </w:rPr>
        <w:tab/>
        <w:t xml:space="preserve">Температурата, при която се транспортират животните, е важен фактор, оказващ влияние върху тяхното благосъстояние. Температурата във вътрешността на пътните превозни средства се измерва трудно в движение и не е лесно да се предприемат коригиращи действия. Поддържането на температурата в едно превозно средство в необходимите граници е трудно, тъй като зависи от много </w:t>
      </w:r>
      <w:r w:rsidRPr="008E655A">
        <w:rPr>
          <w:noProof/>
        </w:rPr>
        <w:lastRenderedPageBreak/>
        <w:t>фактори, включително от влажността и осигуреното пространство за животните. Транспортирането на животни в товарни автомобили, оборудвани с климатизация, е скъпо и вероятно неустойчиво. Поради това е целесъобразно продължителността на пътуванията при екстремни температури да се ограничи, за да се намали излагането на животните на такива температури, като в най-екстремните случаи да се разрешава транспортирането на животни само през нощта. Освен това следва да се взимат мерки, смекчаващи евентуалното отрицателно въздействие на температурата в превозното средство, като например отваряне на отдушниците на товарния автомобил и осигуряване на повече пространство за животните.</w:t>
      </w:r>
    </w:p>
    <w:p w14:paraId="227B6EF8" w14:textId="4CE3A565" w:rsidR="009C6E6A" w:rsidRPr="008E655A" w:rsidRDefault="00F95817" w:rsidP="00F95817">
      <w:pPr>
        <w:pStyle w:val="ManualConsidrant"/>
        <w:rPr>
          <w:noProof/>
        </w:rPr>
      </w:pPr>
      <w:r w:rsidRPr="008E655A">
        <w:rPr>
          <w:noProof/>
        </w:rPr>
        <w:t>(43)</w:t>
      </w:r>
      <w:r w:rsidRPr="008E655A">
        <w:rPr>
          <w:noProof/>
        </w:rPr>
        <w:tab/>
        <w:t>Организаторите, транспортиращи животни до местоназначение в трета държава, трябва да възложат на сертифициращ орган да извърши оценка на първото пътуване, за да се определи способността на организатора да гарантира спазването на условията, предвидени в настоящия регламент, до пристигането на животните на местоназначението в третата държава. Ако предвидените в настоящия регламент условия не са спазени, компетентният орган следва да спре действието на разрешителното на организатора по отношение на транспортирането до трети държави.  Сертифициращият орган следва да извършва редовни оценки на пътуванията до трети държави, уредени от организатора, за да се определи дали той продължава да разполага със средства за спазване на условията, предвидени в настоящия регламент. Сертифициращите органи следва да имат необходимите познания и квалификация, да предоставят гаранции за трайна независимост от организаторите, превозвачите и всички други лица или субекти, участващи в транспортирането или операциите с животните по време на транспортирането, и следва да бъдат акредитирани от национални органи по акредитация, установени съгласно Регламент (ЕО) № 765/2008</w:t>
      </w:r>
      <w:r w:rsidRPr="008E655A">
        <w:rPr>
          <w:rStyle w:val="FootnoteReference"/>
          <w:noProof/>
        </w:rPr>
        <w:footnoteReference w:id="53"/>
      </w:r>
      <w:r w:rsidRPr="008E655A">
        <w:rPr>
          <w:noProof/>
        </w:rPr>
        <w:t xml:space="preserve">. </w:t>
      </w:r>
    </w:p>
    <w:p w14:paraId="745CD524" w14:textId="0245DAB3" w:rsidR="00037521" w:rsidRPr="008E655A" w:rsidRDefault="00F95817" w:rsidP="00F95817">
      <w:pPr>
        <w:pStyle w:val="ManualConsidrant"/>
        <w:rPr>
          <w:noProof/>
        </w:rPr>
      </w:pPr>
      <w:r w:rsidRPr="008E655A">
        <w:rPr>
          <w:noProof/>
        </w:rPr>
        <w:t>(44)</w:t>
      </w:r>
      <w:r w:rsidRPr="008E655A">
        <w:rPr>
          <w:noProof/>
        </w:rPr>
        <w:tab/>
        <w:t>В Регламент (ЕО) № 1255/97 на Съвета</w:t>
      </w:r>
      <w:r w:rsidRPr="008E655A">
        <w:rPr>
          <w:rStyle w:val="FootnoteReference"/>
          <w:noProof/>
        </w:rPr>
        <w:footnoteReference w:id="54"/>
      </w:r>
      <w:r w:rsidRPr="008E655A">
        <w:rPr>
          <w:noProof/>
        </w:rPr>
        <w:t xml:space="preserve"> са установени изискванията за контролните пунктове и за използването на тези контролни пунктове в Съюза. Контролните пунктове в трети държави следва да отговарят на стандарти, равностойни на определените в законодателството на Съюза, по-конкретно в Регламент (ЕО) № 1255/97 на Съвета, за да се гарантира, че при транспортирането на животни от Съюза за трети държави се спазват условията, предвидени в настоящия регламент, по-конкретно по отношение на продължителността на пътуванията, периодите на почивка и условията за настаняване на животните по време на периодите на почивка.</w:t>
      </w:r>
    </w:p>
    <w:p w14:paraId="2869B6FF" w14:textId="615CBC71" w:rsidR="009C6E6A" w:rsidRPr="008E655A" w:rsidRDefault="00F95817" w:rsidP="00F95817">
      <w:pPr>
        <w:pStyle w:val="ManualConsidrant"/>
        <w:rPr>
          <w:noProof/>
        </w:rPr>
      </w:pPr>
      <w:r w:rsidRPr="008E655A">
        <w:rPr>
          <w:noProof/>
        </w:rPr>
        <w:t>(45)</w:t>
      </w:r>
      <w:r w:rsidRPr="008E655A">
        <w:rPr>
          <w:noProof/>
        </w:rPr>
        <w:tab/>
        <w:t xml:space="preserve">Операторите на контролни пунктове в трети държави или организаторите може да поискат да бъдат включени в списък, който да бъде приет от Комисията, при условие че са доказали, че спазват изисквания, най-малко равностойни на правилата на Съюза, по-конкретно на предвидените в Регламент (ЕО) </w:t>
      </w:r>
      <w:r w:rsidRPr="008E655A">
        <w:rPr>
          <w:noProof/>
        </w:rPr>
        <w:lastRenderedPageBreak/>
        <w:t>№ 1255/97. За целта контролните пунктове в трети държави може да представят сертификат, издаден от сертифициращ орган, за съответствие с изисквания, най-малко равностойни на определените в правото на Съюза, по-конкретно в Регламент (ЕО) № 1255/97 на Съвета. Списъкът с одобрени контролни пунктове в трети държави следва да се приема от Комисията с актове за изпълнение.</w:t>
      </w:r>
    </w:p>
    <w:p w14:paraId="7A9E2448" w14:textId="13BC1E13" w:rsidR="009C6E6A" w:rsidRPr="008E655A" w:rsidRDefault="00F95817" w:rsidP="00F95817">
      <w:pPr>
        <w:pStyle w:val="ManualConsidrant"/>
        <w:rPr>
          <w:noProof/>
        </w:rPr>
      </w:pPr>
      <w:r w:rsidRPr="008E655A">
        <w:rPr>
          <w:noProof/>
        </w:rPr>
        <w:t>(46)</w:t>
      </w:r>
      <w:r w:rsidRPr="008E655A">
        <w:rPr>
          <w:noProof/>
        </w:rPr>
        <w:tab/>
        <w:t>Контролните пунктове следва да бъдат пригодени за конкретните биологични видове и категории, за да отговарят по-добре на потребностите на животните, почиващи в техните помещения. Следва да се въведе система за резервации, за да се предотвратят забавяния или дублиране на резервации на контролните пунктове. Поради това Регламент (ЕО) № 1255/97 следва да бъде съответно изменен.</w:t>
      </w:r>
    </w:p>
    <w:p w14:paraId="1FE2E195" w14:textId="394B2AF7" w:rsidR="009C6E6A" w:rsidRPr="008E655A" w:rsidRDefault="00F95817" w:rsidP="00F95817">
      <w:pPr>
        <w:pStyle w:val="ManualConsidrant"/>
        <w:rPr>
          <w:noProof/>
        </w:rPr>
      </w:pPr>
      <w:r w:rsidRPr="008E655A">
        <w:rPr>
          <w:noProof/>
        </w:rPr>
        <w:t>(47)</w:t>
      </w:r>
      <w:r w:rsidRPr="008E655A">
        <w:rPr>
          <w:noProof/>
        </w:rPr>
        <w:tab/>
        <w:t>Опитът показва, че определянето на изходна точка в Съюза е важно за гарантирането на безпроблемно транспортиране на живи животни от Съюза до трети държави. Животните следва да напускат Съюза през определени изходни точки, в които са изпълнени необходимите изисквания за проверките за хуманно отношение към животните, посочени в член 21, параграф 2, буква в) от Регламент (ЕС) 2017/625</w:t>
      </w:r>
      <w:r w:rsidRPr="008E655A">
        <w:rPr>
          <w:rStyle w:val="FootnoteReference"/>
          <w:noProof/>
        </w:rPr>
        <w:footnoteReference w:id="55"/>
      </w:r>
      <w:r w:rsidRPr="008E655A">
        <w:rPr>
          <w:rStyle w:val="FootnoteReference"/>
          <w:noProof/>
        </w:rPr>
        <w:t xml:space="preserve"> </w:t>
      </w:r>
      <w:r w:rsidRPr="008E655A">
        <w:rPr>
          <w:noProof/>
        </w:rPr>
        <w:t>,</w:t>
      </w:r>
      <w:r w:rsidRPr="008E655A">
        <w:rPr>
          <w:rStyle w:val="FootnoteReference"/>
          <w:noProof/>
        </w:rPr>
        <w:t xml:space="preserve"> </w:t>
      </w:r>
      <w:r w:rsidRPr="008E655A">
        <w:rPr>
          <w:noProof/>
        </w:rPr>
        <w:t>и се осигурява комуникация във връзка с това между компетентните органи на местата на заминаване, събирателните центрове, контролните пунктове и обектите на местоназначението. Компетентните органи следва да записват тези определени изходни точки в TRACES.</w:t>
      </w:r>
    </w:p>
    <w:p w14:paraId="5DF4DBAE" w14:textId="246106B6" w:rsidR="000E747F" w:rsidRPr="008E655A" w:rsidRDefault="00F95817" w:rsidP="00F95817">
      <w:pPr>
        <w:pStyle w:val="ManualConsidrant"/>
        <w:rPr>
          <w:noProof/>
        </w:rPr>
      </w:pPr>
      <w:r w:rsidRPr="008E655A">
        <w:rPr>
          <w:noProof/>
        </w:rPr>
        <w:t>(48)</w:t>
      </w:r>
      <w:r w:rsidRPr="008E655A">
        <w:rPr>
          <w:noProof/>
        </w:rPr>
        <w:tab/>
        <w:t>Опитът показва, че съществува риск пратките с животни, транспортирани по море, да не бъдат приети от държавата на местоназначението на основание представените документи — например ветеринарните здравни сертификати. В определени случаи това може да има отражение върху благосъстоянието на животните, тъй като те не може да бъдат върнати на мястото на заминаване от ветеринарно-здравни съображения. Компетентните органи на мястото на заминаване следва да одобряват дневника на пътуването само когато операторите са им предоставили удостоверение за приемане на документацията за международен транспорт на живи животни по море, подписано от компетентния орган на пристанището на държавата на крайното местоназначение. Затова е целесъобразно да се установи съответно типово удостоверение.</w:t>
      </w:r>
    </w:p>
    <w:p w14:paraId="159C9827" w14:textId="16BB6311" w:rsidR="00760A1B" w:rsidRPr="008E655A" w:rsidRDefault="00F95817" w:rsidP="00F95817">
      <w:pPr>
        <w:pStyle w:val="ManualConsidrant"/>
        <w:rPr>
          <w:noProof/>
        </w:rPr>
      </w:pPr>
      <w:r w:rsidRPr="008E655A">
        <w:rPr>
          <w:noProof/>
        </w:rPr>
        <w:t>(49)</w:t>
      </w:r>
      <w:r w:rsidRPr="008E655A">
        <w:rPr>
          <w:noProof/>
        </w:rPr>
        <w:tab/>
        <w:t xml:space="preserve">Държавите членки следва да определят ефективни, пропорционални и възпиращи санкции за нарушения на настоящия регламент и да гарантират тяхното налагане. С цел гарантиране на съгласувано и ефективно прилагане на настоящия регламент в целия Съюз, е необходимо е да се предотврати появата </w:t>
      </w:r>
      <w:r w:rsidRPr="008E655A">
        <w:rPr>
          <w:noProof/>
        </w:rPr>
        <w:lastRenderedPageBreak/>
        <w:t>на различни равнища на прилагане, както и това различната тежест на санкциите, налагани за неспазване на настоящия регламент в различните държави членки, да доведе до планиране на транспортните операции според това в кои държави членки налаганите санкции са по-леки. Целесъобразно е да се посочат нарушенията на настоящия регламент, с които се създават значителни рискове за благосъстоянието на животните, и да се установят минимални равнища на финансовите санкции, свързани със стойността на транспортираните животни, в такива случаи. Честотата на съответното нарушение също следва да бъде фактор и повтарящите се нарушения следва да се считат за по-тежки. Това би позволило да се предотвратят бъдещи нарушения и да се подобри прилагането на настоящия регламент.</w:t>
      </w:r>
      <w:r w:rsidRPr="008E655A">
        <w:rPr>
          <w:noProof/>
          <w:color w:val="333333"/>
        </w:rPr>
        <w:t xml:space="preserve"> </w:t>
      </w:r>
    </w:p>
    <w:p w14:paraId="3385BFE6" w14:textId="7DF4851C" w:rsidR="00AD7FE6" w:rsidRPr="008E655A" w:rsidRDefault="00F95817" w:rsidP="00F95817">
      <w:pPr>
        <w:pStyle w:val="ManualConsidrant"/>
        <w:rPr>
          <w:noProof/>
        </w:rPr>
      </w:pPr>
      <w:r w:rsidRPr="008E655A">
        <w:rPr>
          <w:noProof/>
        </w:rPr>
        <w:t>(50)</w:t>
      </w:r>
      <w:r w:rsidRPr="008E655A">
        <w:rPr>
          <w:noProof/>
        </w:rPr>
        <w:tab/>
        <w:t xml:space="preserve">При проверката за пригодност на законодателството на ЕС в областта на хуманното отношение към животните бяха установени затруднения при извършването на оценка на ефективността на Регламент (ЕО) № 1/2005 по отношение на подобряване на хуманното отношение към животните поради липсата на показатели, предвидени в същия регламент. Целесъобразно е да се създаде система за следене на показателите за хуманното отношение към животните. </w:t>
      </w:r>
    </w:p>
    <w:p w14:paraId="2D1FA915" w14:textId="6F03C048" w:rsidR="009C6E6A" w:rsidRPr="008E655A" w:rsidRDefault="00F95817" w:rsidP="00F95817">
      <w:pPr>
        <w:pStyle w:val="ManualConsidrant"/>
        <w:rPr>
          <w:noProof/>
        </w:rPr>
      </w:pPr>
      <w:r w:rsidRPr="008E655A">
        <w:rPr>
          <w:noProof/>
        </w:rPr>
        <w:t>(51)</w:t>
      </w:r>
      <w:r w:rsidRPr="008E655A">
        <w:rPr>
          <w:noProof/>
        </w:rPr>
        <w:tab/>
        <w:t>От превозвачите и притежателите следва да се изисква да събират данни въз основа на показателите за хуманното отношение към животните, свързани с извършваните от тях транспортни дейности. С анализа на данните ще се даде възможност на превозвачите и притежателите да установяват недостатъци във връзка с хуманното отношение към животните и да вземат необходимите коригиращи мерки, когато е необходимо. Данните за показателите следва да се предоставят също така на разположение на компетентните органи и на Комисията в TRACES.</w:t>
      </w:r>
    </w:p>
    <w:p w14:paraId="32A64BE5" w14:textId="5BD0A982" w:rsidR="009C6E6A" w:rsidRPr="008E655A" w:rsidRDefault="00F95817" w:rsidP="00F95817">
      <w:pPr>
        <w:pStyle w:val="ManualConsidrant"/>
        <w:rPr>
          <w:noProof/>
        </w:rPr>
      </w:pPr>
      <w:r w:rsidRPr="008E655A">
        <w:rPr>
          <w:noProof/>
        </w:rPr>
        <w:t>(52)</w:t>
      </w:r>
      <w:r w:rsidRPr="008E655A">
        <w:rPr>
          <w:noProof/>
        </w:rPr>
        <w:tab/>
        <w:t>С цел да се актуализират техническите правила в приложение I, глави I, II, V и VII и приложение II, за да се съгласуват тези правила с последните научно-технически знания, когато станат достъпни, на Комисията следва да бъде делегирано правомощието да приема актове в съответствие с член 290 от ДФЕС. С цел да се улесни правилното прилагане на настоящия регламент, на Комисията следва да бъде делегирано правомощието да приема актове в съответствие с член 290 от ДФЕС, за да актуализира образеца на дневник на пътуването в приложение III и типовото удостоверение в приложение IV. От особена важност е по време на подготвителната си работа Комисията да проведе подходящи консултации, включително на експертно равнище, и тези консултации да бъдат проведени в съответствие с принципите, заложени в Междуинституционалното споразумение за по-добро законотворчество от 13 април 2016 г.</w:t>
      </w:r>
      <w:r w:rsidRPr="008E655A">
        <w:rPr>
          <w:rStyle w:val="FootnoteReference"/>
          <w:noProof/>
        </w:rPr>
        <w:footnoteReference w:id="56"/>
      </w:r>
      <w:r w:rsidRPr="008E655A">
        <w:rPr>
          <w:noProof/>
        </w:rPr>
        <w:t xml:space="preserve"> По-специално, с цел осигуряване на равно участие при подготовката на делегираните актове, Европейският парламент и Съветът получават всички документи едновременно с експертите от държавите членки, като техните експерти получават систематично достъп до заседанията на експертните групи на Комисията, занимаващи се с подготовката на делегираните актове. </w:t>
      </w:r>
    </w:p>
    <w:p w14:paraId="30BA4BB0" w14:textId="5B6C10E3" w:rsidR="009C6E6A" w:rsidRPr="008E655A" w:rsidRDefault="00F95817" w:rsidP="00F95817">
      <w:pPr>
        <w:pStyle w:val="ManualConsidrant"/>
        <w:rPr>
          <w:noProof/>
        </w:rPr>
      </w:pPr>
      <w:r w:rsidRPr="008E655A">
        <w:rPr>
          <w:noProof/>
        </w:rPr>
        <w:lastRenderedPageBreak/>
        <w:t>(53)</w:t>
      </w:r>
      <w:r w:rsidRPr="008E655A">
        <w:rPr>
          <w:noProof/>
        </w:rPr>
        <w:tab/>
        <w:t>С цел гарантиране на еднакви условия за прилагането на настоящия регламент, включително елементите на плановете за действие при извънредни ситуации и техните образци, техническите правила по отношение на одобряването на кораби за превоз на добитък, техническите елементи, необходими за конфигурирането на записите от навигационната система за проследяване в реално време, одобряването на системи за хранене за неотбити от кърмене животни в превозните средства, съдържанието на оценките, необходими за сертифицирането на организаторите, транспортиращи животни до трети държави, и необходимата честота на тези оценки, списъците с контролни пунктове, които отговарят на стандарти, равностойни на посочените в Регламент (ЕО) № 1255/97 на Съвета, определенията за показателите за хуманното отношение и методите за следенето им, и техническите правила за използването на TRACES, на Комисията следва да бъдат предоставени изпълнителни правомощия. Тези правомощия следва да се упражняват в съответствие с Регламент (ЕС) № 182/2011 на Европейския парламент и на Съвета</w:t>
      </w:r>
      <w:r w:rsidRPr="008E655A">
        <w:rPr>
          <w:rStyle w:val="FootnoteReference"/>
          <w:noProof/>
        </w:rPr>
        <w:footnoteReference w:id="57"/>
      </w:r>
      <w:r w:rsidRPr="008E655A">
        <w:rPr>
          <w:noProof/>
        </w:rPr>
        <w:t>.</w:t>
      </w:r>
    </w:p>
    <w:p w14:paraId="75F65AF4" w14:textId="0CFDD112" w:rsidR="000F33DB" w:rsidRPr="008E655A" w:rsidRDefault="00F95817" w:rsidP="00F95817">
      <w:pPr>
        <w:pStyle w:val="ManualConsidrant"/>
        <w:rPr>
          <w:noProof/>
          <w:sz w:val="22"/>
        </w:rPr>
      </w:pPr>
      <w:r w:rsidRPr="008E655A">
        <w:rPr>
          <w:noProof/>
        </w:rPr>
        <w:t>(54)</w:t>
      </w:r>
      <w:r w:rsidRPr="008E655A">
        <w:rPr>
          <w:noProof/>
        </w:rPr>
        <w:tab/>
        <w:t>Важно е да се гарантира, че националните правила не се използват от държавите членки по начин, по който се възпрепятства правилното прилагане на разпоредбите на настоящия регламент или се засяга функционирането на вътрешния пазар. Държавите членки следва да уведомяват Комисията за всички такива национални правила. Комисията следва да ги свежда до знанието на останалите държави членки. Когато националните правила попадат в обхвата на Директива (ЕС) 2015/1535 на Европейския парламент и на Съвета, те следва да бъдат съобщавани на Комисията в съответствие със същата директива.</w:t>
      </w:r>
    </w:p>
    <w:p w14:paraId="070C2F71" w14:textId="0A3A5787" w:rsidR="009C6E6A" w:rsidRPr="008E655A" w:rsidRDefault="00F95817" w:rsidP="00F95817">
      <w:pPr>
        <w:pStyle w:val="ManualConsidrant"/>
        <w:rPr>
          <w:noProof/>
        </w:rPr>
      </w:pPr>
      <w:r w:rsidRPr="008E655A">
        <w:rPr>
          <w:noProof/>
        </w:rPr>
        <w:t>(55)</w:t>
      </w:r>
      <w:r w:rsidRPr="008E655A">
        <w:rPr>
          <w:noProof/>
        </w:rPr>
        <w:tab/>
        <w:t xml:space="preserve">Оценката на въздействието, извършена при подготовката на настоящия регламент, сочи, че за някои от новите изисквания, определени в настоящия регламент, са необходими планиране и инвестиции от страна на засегнатите оператори. Новите правила по отношение на продължителността на пътуванията и храненето на неотбити от кърмене животни по време на транспортиране ще изискват промени в установените начини за транспортиране, както и инвестиции в нови товарни автомобили с цел осигуряване на повече пространство за животните и евентуално на нови системи за хранене. Съответно в настоящия регламент следва да се предвидят подходящи преходни периоди, съобразени с необходимото време, за да могат засегнатите оператори да се адаптират към съответните изисквания, определени в настоящия регламент. </w:t>
      </w:r>
    </w:p>
    <w:p w14:paraId="7984ABA2" w14:textId="35A15B5A" w:rsidR="009C6E6A" w:rsidRPr="008E655A" w:rsidRDefault="00F95817" w:rsidP="00F95817">
      <w:pPr>
        <w:pStyle w:val="ManualConsidrant"/>
        <w:rPr>
          <w:noProof/>
        </w:rPr>
      </w:pPr>
      <w:r w:rsidRPr="008E655A">
        <w:rPr>
          <w:noProof/>
        </w:rPr>
        <w:t>(56)</w:t>
      </w:r>
      <w:r w:rsidRPr="008E655A">
        <w:rPr>
          <w:noProof/>
        </w:rPr>
        <w:tab/>
        <w:t xml:space="preserve">Тъй като целта на настоящия регламент — да се осигури хармонизиран подход по отношение на защитата на животните по време на транспортиране — не може да се постигне в достатъчна степен от държавите членки, но може да се постигне по-добре на равнището на Съюза поради мащабите, въздействията, трансграничния и международния характер на транспортирането, Съюзът може да приема мерки в съответствие с принципа на субсидиарност, уреден в член 5 от Договора за Европейския съюз. В съответствие с принципа на </w:t>
      </w:r>
      <w:r w:rsidRPr="008E655A">
        <w:rPr>
          <w:noProof/>
        </w:rPr>
        <w:lastRenderedPageBreak/>
        <w:t>пропорционалност, уреден в същия член, настоящият регламент не надхвърля необходимото за постигане на тази цел</w:t>
      </w:r>
      <w:r w:rsidRPr="008E655A">
        <w:rPr>
          <w:noProof/>
          <w:shd w:val="clear" w:color="auto" w:fill="FFFFFF"/>
        </w:rPr>
        <w:t>.</w:t>
      </w:r>
    </w:p>
    <w:p w14:paraId="71B95EC8" w14:textId="3A49A08F" w:rsidR="004217FE" w:rsidRPr="008E655A" w:rsidRDefault="00F95817" w:rsidP="00F95817">
      <w:pPr>
        <w:pStyle w:val="ManualConsidrant"/>
        <w:rPr>
          <w:noProof/>
        </w:rPr>
      </w:pPr>
      <w:r w:rsidRPr="008E655A">
        <w:rPr>
          <w:noProof/>
        </w:rPr>
        <w:t>(57)</w:t>
      </w:r>
      <w:r w:rsidRPr="008E655A">
        <w:rPr>
          <w:noProof/>
        </w:rPr>
        <w:tab/>
        <w:t>„В съответствие с член 42, параграф 1 от Регламент (ЕС) 2018/1725 беше проведена консултация с Европейския надзорен орган по защита на данните, който представи становище на [ДД/ММ/ГГГГ].“</w:t>
      </w:r>
    </w:p>
    <w:p w14:paraId="6F762573" w14:textId="77777777" w:rsidR="00FA58D6" w:rsidRPr="008E655A" w:rsidRDefault="006E250C" w:rsidP="00A220C8">
      <w:pPr>
        <w:pStyle w:val="Formuledadoption"/>
        <w:rPr>
          <w:noProof/>
        </w:rPr>
      </w:pPr>
      <w:r w:rsidRPr="008E655A">
        <w:rPr>
          <w:noProof/>
        </w:rPr>
        <w:t>ПРИЕХА НАСТОЯЩИЯ РЕГЛАМЕНТ:</w:t>
      </w:r>
    </w:p>
    <w:p w14:paraId="2287A44A" w14:textId="77777777" w:rsidR="00C645B7" w:rsidRPr="008E655A" w:rsidRDefault="00281222" w:rsidP="004B0729">
      <w:pPr>
        <w:pStyle w:val="ChapterTitle"/>
        <w:rPr>
          <w:noProof/>
        </w:rPr>
      </w:pPr>
      <w:r w:rsidRPr="008E655A">
        <w:rPr>
          <w:noProof/>
        </w:rPr>
        <w:t xml:space="preserve">ГЛАВА I </w:t>
      </w:r>
      <w:r w:rsidRPr="008E655A">
        <w:rPr>
          <w:noProof/>
        </w:rPr>
        <w:cr/>
      </w:r>
      <w:r w:rsidRPr="008E655A">
        <w:rPr>
          <w:noProof/>
        </w:rPr>
        <w:br/>
        <w:t>ПРЕДМЕТ, ОБХВАТ, ОПРЕДЕЛЕНИЯ И ОБЩИ РАЗПОРЕДБИ</w:t>
      </w:r>
    </w:p>
    <w:p w14:paraId="48B679EF" w14:textId="77777777" w:rsidR="0081646A" w:rsidRPr="008E655A" w:rsidRDefault="0081646A" w:rsidP="00EC4E18">
      <w:pPr>
        <w:pStyle w:val="Titrearticle"/>
        <w:spacing w:after="0"/>
        <w:rPr>
          <w:noProof/>
        </w:rPr>
      </w:pPr>
      <w:r w:rsidRPr="008E655A">
        <w:rPr>
          <w:noProof/>
        </w:rPr>
        <w:t>Член 1</w:t>
      </w:r>
    </w:p>
    <w:p w14:paraId="1B709181" w14:textId="77777777" w:rsidR="0081646A" w:rsidRPr="008E655A" w:rsidRDefault="0081646A" w:rsidP="00EC4E18">
      <w:pPr>
        <w:pStyle w:val="Titrearticle"/>
        <w:spacing w:before="0"/>
        <w:rPr>
          <w:noProof/>
        </w:rPr>
      </w:pPr>
      <w:r w:rsidRPr="008E655A">
        <w:rPr>
          <w:noProof/>
        </w:rPr>
        <w:t>Предмет</w:t>
      </w:r>
    </w:p>
    <w:p w14:paraId="488AC6DF" w14:textId="77777777" w:rsidR="00967EF9" w:rsidRPr="008E655A" w:rsidRDefault="00113974" w:rsidP="00113974">
      <w:pPr>
        <w:rPr>
          <w:noProof/>
        </w:rPr>
      </w:pPr>
      <w:r w:rsidRPr="008E655A">
        <w:rPr>
          <w:noProof/>
        </w:rPr>
        <w:t>С настоящия регламент се определят правила за защитата на животните по време на транспортиране във връзка с икономическа дейност.</w:t>
      </w:r>
    </w:p>
    <w:p w14:paraId="0EFC3E05" w14:textId="77777777" w:rsidR="00F44A5F" w:rsidRPr="008E655A" w:rsidRDefault="00F44A5F" w:rsidP="00EC4E18">
      <w:pPr>
        <w:pStyle w:val="Titrearticle"/>
        <w:spacing w:after="0"/>
        <w:rPr>
          <w:i w:val="0"/>
          <w:noProof/>
        </w:rPr>
      </w:pPr>
      <w:r w:rsidRPr="008E655A">
        <w:rPr>
          <w:noProof/>
        </w:rPr>
        <w:t>Член 2</w:t>
      </w:r>
    </w:p>
    <w:p w14:paraId="7DE3F398" w14:textId="77777777" w:rsidR="00AD7FB1" w:rsidRPr="008E655A" w:rsidRDefault="00AD7FB1" w:rsidP="00EC4E18">
      <w:pPr>
        <w:pStyle w:val="Titrearticle"/>
        <w:spacing w:before="0"/>
        <w:rPr>
          <w:noProof/>
        </w:rPr>
      </w:pPr>
      <w:r w:rsidRPr="008E655A">
        <w:rPr>
          <w:noProof/>
        </w:rPr>
        <w:t>Обхват</w:t>
      </w:r>
    </w:p>
    <w:p w14:paraId="2D050DC0" w14:textId="77777777" w:rsidR="0006087C" w:rsidRPr="008E655A" w:rsidRDefault="00DD549B" w:rsidP="006D796A">
      <w:pPr>
        <w:pStyle w:val="Point0"/>
        <w:rPr>
          <w:noProof/>
        </w:rPr>
      </w:pPr>
      <w:bookmarkStart w:id="5" w:name="_Hlk120787725"/>
      <w:r w:rsidRPr="008E655A">
        <w:rPr>
          <w:noProof/>
        </w:rPr>
        <w:t>1.</w:t>
      </w:r>
      <w:r w:rsidRPr="008E655A">
        <w:rPr>
          <w:noProof/>
        </w:rPr>
        <w:tab/>
        <w:t xml:space="preserve">Настоящият регламент се прилага за транспортирането на животни: </w:t>
      </w:r>
    </w:p>
    <w:p w14:paraId="35ED3839" w14:textId="77777777" w:rsidR="0006087C" w:rsidRPr="008E655A" w:rsidRDefault="0006087C" w:rsidP="002E218D">
      <w:pPr>
        <w:pStyle w:val="Tiret1"/>
        <w:numPr>
          <w:ilvl w:val="0"/>
          <w:numId w:val="18"/>
        </w:numPr>
        <w:rPr>
          <w:noProof/>
        </w:rPr>
      </w:pPr>
      <w:r w:rsidRPr="008E655A">
        <w:rPr>
          <w:noProof/>
        </w:rPr>
        <w:t xml:space="preserve">в границите на Съюза; </w:t>
      </w:r>
    </w:p>
    <w:p w14:paraId="6892A265" w14:textId="77777777" w:rsidR="0006087C" w:rsidRPr="008E655A" w:rsidRDefault="0006087C" w:rsidP="006210CE">
      <w:pPr>
        <w:pStyle w:val="Tiret1"/>
        <w:rPr>
          <w:noProof/>
        </w:rPr>
      </w:pPr>
      <w:r w:rsidRPr="008E655A">
        <w:rPr>
          <w:noProof/>
        </w:rPr>
        <w:t xml:space="preserve">от място на заминаване в трета държава до местоназначение в Съюза; </w:t>
      </w:r>
    </w:p>
    <w:p w14:paraId="5C6CE5AA" w14:textId="77777777" w:rsidR="0006087C" w:rsidRPr="008E655A" w:rsidRDefault="0006087C" w:rsidP="006210CE">
      <w:pPr>
        <w:pStyle w:val="Tiret1"/>
        <w:rPr>
          <w:noProof/>
        </w:rPr>
      </w:pPr>
      <w:r w:rsidRPr="008E655A">
        <w:rPr>
          <w:noProof/>
        </w:rPr>
        <w:t xml:space="preserve">от място на заминаване в Съюза до местоназначение в трета държава; и </w:t>
      </w:r>
    </w:p>
    <w:p w14:paraId="58B396F4" w14:textId="19312B70" w:rsidR="0006087C" w:rsidRPr="008E655A" w:rsidRDefault="00C86D7A" w:rsidP="006210CE">
      <w:pPr>
        <w:pStyle w:val="Tiret1"/>
        <w:rPr>
          <w:noProof/>
        </w:rPr>
      </w:pPr>
      <w:r w:rsidRPr="008E655A">
        <w:rPr>
          <w:noProof/>
        </w:rPr>
        <w:t xml:space="preserve">от граничен контролен пункт на въвеждане в Съюза до изходна точка от Съюза, когато транспортирането на животни се извършва с транзитно преминаване през територията на Съюза. </w:t>
      </w:r>
    </w:p>
    <w:p w14:paraId="7CB2F391" w14:textId="6C99B0C6" w:rsidR="00AD7FB1" w:rsidRPr="008E655A" w:rsidRDefault="00D5627B" w:rsidP="00113974">
      <w:pPr>
        <w:pStyle w:val="Point0"/>
        <w:rPr>
          <w:noProof/>
        </w:rPr>
      </w:pPr>
      <w:r w:rsidRPr="008E655A">
        <w:rPr>
          <w:noProof/>
        </w:rPr>
        <w:t>2.</w:t>
      </w:r>
      <w:r w:rsidRPr="008E655A">
        <w:rPr>
          <w:noProof/>
        </w:rPr>
        <w:tab/>
        <w:t>Единствено член 4 се прилага при транспортиране за следните цели:</w:t>
      </w:r>
    </w:p>
    <w:p w14:paraId="7836F536" w14:textId="77777777" w:rsidR="009B3C3D" w:rsidRPr="008E655A" w:rsidRDefault="00D5627B" w:rsidP="00D5627B">
      <w:pPr>
        <w:pStyle w:val="Point1"/>
        <w:rPr>
          <w:noProof/>
        </w:rPr>
      </w:pPr>
      <w:r w:rsidRPr="008E655A">
        <w:rPr>
          <w:noProof/>
        </w:rPr>
        <w:t>а)</w:t>
      </w:r>
      <w:r w:rsidRPr="008E655A">
        <w:rPr>
          <w:noProof/>
        </w:rPr>
        <w:tab/>
        <w:t>транспортиране от земеделски стопани на техни собствени животни с използване на техни собствени транспортни средства за целите на сезонно изкарване на паша;</w:t>
      </w:r>
    </w:p>
    <w:p w14:paraId="6F6A1C6A" w14:textId="77777777" w:rsidR="00755DFB" w:rsidRPr="008E655A" w:rsidRDefault="00D5627B" w:rsidP="00530AE3">
      <w:pPr>
        <w:pStyle w:val="Point1"/>
        <w:rPr>
          <w:noProof/>
        </w:rPr>
      </w:pPr>
      <w:r w:rsidRPr="008E655A">
        <w:rPr>
          <w:noProof/>
        </w:rPr>
        <w:t>б)</w:t>
      </w:r>
      <w:r w:rsidRPr="008E655A">
        <w:rPr>
          <w:noProof/>
        </w:rPr>
        <w:tab/>
        <w:t xml:space="preserve">транспортиране от земеделски стопани на техни собствени животни с използване на техни собствени транспортни средства за цели, различни от изкарване на паша, на разстояние не повече от 50 km от животновъдното стопанство, в което се отглеждат; </w:t>
      </w:r>
    </w:p>
    <w:p w14:paraId="54D0FBD4" w14:textId="77777777" w:rsidR="00182C90" w:rsidRPr="008E655A" w:rsidRDefault="00755DFB" w:rsidP="00530AE3">
      <w:pPr>
        <w:pStyle w:val="Point1"/>
        <w:rPr>
          <w:noProof/>
        </w:rPr>
      </w:pPr>
      <w:r w:rsidRPr="008E655A">
        <w:rPr>
          <w:noProof/>
        </w:rPr>
        <w:t>в)</w:t>
      </w:r>
      <w:r w:rsidRPr="008E655A">
        <w:rPr>
          <w:noProof/>
        </w:rPr>
        <w:tab/>
        <w:t>транспортиране на животни за целите на участие в обучение, изложби, състезания, културни прояви, циркове и конни спортни и развлекателни дейности.</w:t>
      </w:r>
    </w:p>
    <w:p w14:paraId="7059CE74" w14:textId="77777777" w:rsidR="00CF461F" w:rsidRPr="008E655A" w:rsidRDefault="00B21E16" w:rsidP="00113974">
      <w:pPr>
        <w:pStyle w:val="Point0"/>
        <w:rPr>
          <w:noProof/>
        </w:rPr>
      </w:pPr>
      <w:r w:rsidRPr="008E655A">
        <w:rPr>
          <w:noProof/>
        </w:rPr>
        <w:t>3.</w:t>
      </w:r>
      <w:r w:rsidRPr="008E655A">
        <w:rPr>
          <w:noProof/>
        </w:rPr>
        <w:tab/>
        <w:t>Настоящият регламент не се прилага за следните видове транспортиране:</w:t>
      </w:r>
    </w:p>
    <w:p w14:paraId="40521B32" w14:textId="77777777" w:rsidR="00A017D5" w:rsidRPr="008E655A" w:rsidRDefault="00D5627B" w:rsidP="00D96ADF">
      <w:pPr>
        <w:pStyle w:val="Point1"/>
        <w:rPr>
          <w:noProof/>
        </w:rPr>
      </w:pPr>
      <w:r w:rsidRPr="008E655A">
        <w:rPr>
          <w:noProof/>
        </w:rPr>
        <w:t>а)</w:t>
      </w:r>
      <w:r w:rsidRPr="008E655A">
        <w:rPr>
          <w:noProof/>
        </w:rPr>
        <w:tab/>
        <w:t>транспортиране на животни, което не се извършва във връзка с икономическа дейност;</w:t>
      </w:r>
    </w:p>
    <w:p w14:paraId="28EA2C1A" w14:textId="77777777" w:rsidR="00535F90" w:rsidRPr="008E655A" w:rsidRDefault="00F654B7" w:rsidP="00F654B7">
      <w:pPr>
        <w:pStyle w:val="Point1"/>
        <w:rPr>
          <w:noProof/>
        </w:rPr>
      </w:pPr>
      <w:r w:rsidRPr="008E655A">
        <w:rPr>
          <w:noProof/>
        </w:rPr>
        <w:t>б)</w:t>
      </w:r>
      <w:r w:rsidRPr="008E655A">
        <w:rPr>
          <w:noProof/>
        </w:rPr>
        <w:tab/>
        <w:t>транспортиране на животни директно до или от ветеринарни кабинети или клиники;</w:t>
      </w:r>
    </w:p>
    <w:p w14:paraId="3AAA9A3E" w14:textId="77777777" w:rsidR="00A017D5" w:rsidRPr="008E655A" w:rsidRDefault="00F654B7" w:rsidP="00F654B7">
      <w:pPr>
        <w:pStyle w:val="Point1"/>
        <w:rPr>
          <w:noProof/>
        </w:rPr>
      </w:pPr>
      <w:r w:rsidRPr="008E655A">
        <w:rPr>
          <w:noProof/>
        </w:rPr>
        <w:lastRenderedPageBreak/>
        <w:t>в)</w:t>
      </w:r>
      <w:r w:rsidRPr="008E655A">
        <w:rPr>
          <w:noProof/>
        </w:rPr>
        <w:tab/>
        <w:t>транспортиране на защитени видове съгласно Конвенцията по международната търговия със застрашени видове от дивата фауна и флора (CITES)</w:t>
      </w:r>
      <w:r w:rsidRPr="008E655A">
        <w:rPr>
          <w:rStyle w:val="FootnoteReference"/>
          <w:noProof/>
        </w:rPr>
        <w:footnoteReference w:id="58"/>
      </w:r>
      <w:r w:rsidRPr="008E655A">
        <w:rPr>
          <w:noProof/>
        </w:rPr>
        <w:t>;</w:t>
      </w:r>
    </w:p>
    <w:p w14:paraId="3DEC0A39" w14:textId="77777777" w:rsidR="00A017D5" w:rsidRPr="008E655A" w:rsidRDefault="00F512FE" w:rsidP="00F512FE">
      <w:pPr>
        <w:pStyle w:val="Point1"/>
        <w:rPr>
          <w:noProof/>
        </w:rPr>
      </w:pPr>
      <w:r w:rsidRPr="008E655A">
        <w:rPr>
          <w:noProof/>
        </w:rPr>
        <w:t>г)</w:t>
      </w:r>
      <w:r w:rsidRPr="008E655A">
        <w:rPr>
          <w:noProof/>
        </w:rPr>
        <w:tab/>
        <w:t>транспортиране на животни между зоологически градини, както са определени в член 2 от Директива 1999/22/ЕО на Съвета</w:t>
      </w:r>
      <w:r w:rsidRPr="008E655A">
        <w:rPr>
          <w:rStyle w:val="FootnoteReference"/>
          <w:noProof/>
        </w:rPr>
        <w:footnoteReference w:id="59"/>
      </w:r>
      <w:r w:rsidRPr="008E655A">
        <w:rPr>
          <w:noProof/>
        </w:rPr>
        <w:t>.</w:t>
      </w:r>
    </w:p>
    <w:bookmarkEnd w:id="5"/>
    <w:p w14:paraId="23511469" w14:textId="77777777" w:rsidR="006075C2" w:rsidRPr="008E655A" w:rsidRDefault="5336630D" w:rsidP="006075C2">
      <w:pPr>
        <w:pStyle w:val="Point1"/>
        <w:rPr>
          <w:noProof/>
        </w:rPr>
      </w:pPr>
      <w:r w:rsidRPr="008E655A">
        <w:rPr>
          <w:noProof/>
        </w:rPr>
        <w:t>д)</w:t>
      </w:r>
      <w:r w:rsidRPr="008E655A">
        <w:rPr>
          <w:noProof/>
        </w:rPr>
        <w:tab/>
        <w:t xml:space="preserve">транспортиране на декоративни рибки; </w:t>
      </w:r>
    </w:p>
    <w:p w14:paraId="7888C29A" w14:textId="77777777" w:rsidR="00B16A36" w:rsidRPr="008E655A" w:rsidRDefault="2E98A3EC" w:rsidP="00B16A36">
      <w:pPr>
        <w:pStyle w:val="Point1"/>
        <w:rPr>
          <w:noProof/>
        </w:rPr>
      </w:pPr>
      <w:r w:rsidRPr="008E655A">
        <w:rPr>
          <w:noProof/>
        </w:rPr>
        <w:t>е)</w:t>
      </w:r>
      <w:r w:rsidRPr="008E655A">
        <w:rPr>
          <w:noProof/>
        </w:rPr>
        <w:tab/>
        <w:t xml:space="preserve">директни доставки на водни животни до предприятия за производство на храни, снабдяващи крайния потребител. </w:t>
      </w:r>
    </w:p>
    <w:p w14:paraId="319E9292" w14:textId="2CB0358A" w:rsidR="00907872" w:rsidRPr="008E655A" w:rsidRDefault="00B21E16" w:rsidP="00CE72B7">
      <w:pPr>
        <w:pStyle w:val="Point0"/>
        <w:rPr>
          <w:noProof/>
        </w:rPr>
      </w:pPr>
      <w:r w:rsidRPr="008E655A">
        <w:rPr>
          <w:noProof/>
        </w:rPr>
        <w:t>4.</w:t>
      </w:r>
      <w:r w:rsidRPr="008E655A">
        <w:rPr>
          <w:noProof/>
        </w:rPr>
        <w:tab/>
        <w:t>Член 4, параграф 2, буква б), членове 20 и 26, приложение I, глави I и V и приложение II, точка 4 не се прилагат за транспортиране на животни за целите на проект, разрешен съгласно Директива 2010/63/ЕС</w:t>
      </w:r>
      <w:r w:rsidRPr="008E655A">
        <w:rPr>
          <w:rStyle w:val="FootnoteReference"/>
          <w:noProof/>
        </w:rPr>
        <w:footnoteReference w:id="60"/>
      </w:r>
      <w:r w:rsidRPr="008E655A">
        <w:rPr>
          <w:noProof/>
        </w:rPr>
        <w:t>.</w:t>
      </w:r>
    </w:p>
    <w:p w14:paraId="2B69B1FF" w14:textId="77777777" w:rsidR="00AD7FB1" w:rsidRPr="008E655A" w:rsidRDefault="00AD7FB1" w:rsidP="00EC4E18">
      <w:pPr>
        <w:pStyle w:val="Titrearticle"/>
        <w:spacing w:after="0"/>
        <w:rPr>
          <w:noProof/>
        </w:rPr>
      </w:pPr>
      <w:r w:rsidRPr="008E655A">
        <w:rPr>
          <w:noProof/>
        </w:rPr>
        <w:t>Член 3</w:t>
      </w:r>
    </w:p>
    <w:p w14:paraId="10DE5E01" w14:textId="77777777" w:rsidR="00AD7FB1" w:rsidRPr="008E655A" w:rsidRDefault="00AD7FB1" w:rsidP="00EC4E18">
      <w:pPr>
        <w:pStyle w:val="Titrearticle"/>
        <w:spacing w:before="0"/>
        <w:rPr>
          <w:noProof/>
        </w:rPr>
      </w:pPr>
      <w:r w:rsidRPr="008E655A">
        <w:rPr>
          <w:noProof/>
        </w:rPr>
        <w:t>Определения</w:t>
      </w:r>
    </w:p>
    <w:p w14:paraId="3DC90216" w14:textId="77777777" w:rsidR="00AD7FB1" w:rsidRPr="008E655A" w:rsidRDefault="00AD7FB1" w:rsidP="00AD7FB1">
      <w:pPr>
        <w:rPr>
          <w:noProof/>
        </w:rPr>
      </w:pPr>
      <w:r w:rsidRPr="008E655A">
        <w:rPr>
          <w:noProof/>
        </w:rPr>
        <w:t>За целите на настоящия регламент се прилагат следните определения:</w:t>
      </w:r>
    </w:p>
    <w:p w14:paraId="6361E8E5" w14:textId="77777777" w:rsidR="000323C5" w:rsidRPr="008E655A" w:rsidRDefault="000323C5" w:rsidP="00A9320D">
      <w:pPr>
        <w:pStyle w:val="Point0"/>
        <w:rPr>
          <w:noProof/>
        </w:rPr>
      </w:pPr>
      <w:r w:rsidRPr="008E655A">
        <w:rPr>
          <w:noProof/>
        </w:rPr>
        <w:t>1.</w:t>
      </w:r>
      <w:r w:rsidRPr="008E655A">
        <w:rPr>
          <w:noProof/>
        </w:rPr>
        <w:tab/>
        <w:t>„животни“ означават живи гръбначни животни, главоноги и десетоноги;</w:t>
      </w:r>
    </w:p>
    <w:p w14:paraId="3E309067" w14:textId="77777777" w:rsidR="0058526B" w:rsidRPr="008E655A" w:rsidRDefault="000323C5" w:rsidP="000323C5">
      <w:pPr>
        <w:pStyle w:val="Point0"/>
        <w:rPr>
          <w:noProof/>
        </w:rPr>
      </w:pPr>
      <w:bookmarkStart w:id="6" w:name="_Hlk147503891"/>
      <w:r w:rsidRPr="008E655A">
        <w:rPr>
          <w:noProof/>
        </w:rPr>
        <w:t>2.</w:t>
      </w:r>
      <w:r w:rsidRPr="008E655A">
        <w:rPr>
          <w:noProof/>
        </w:rPr>
        <w:tab/>
        <w:t xml:space="preserve">„място на заминаване“ означава: </w:t>
      </w:r>
    </w:p>
    <w:p w14:paraId="682098E1" w14:textId="77777777" w:rsidR="00593E98" w:rsidRPr="008E655A" w:rsidRDefault="00F956AF" w:rsidP="006210CE">
      <w:pPr>
        <w:pStyle w:val="Point1"/>
        <w:rPr>
          <w:noProof/>
        </w:rPr>
      </w:pPr>
      <w:r w:rsidRPr="008E655A">
        <w:rPr>
          <w:noProof/>
        </w:rPr>
        <w:t>а)</w:t>
      </w:r>
      <w:r w:rsidRPr="008E655A">
        <w:rPr>
          <w:noProof/>
        </w:rPr>
        <w:tab/>
        <w:t xml:space="preserve">мястото, където дадено животно е било настанено най-малко една седмица преди заминаването и където е натоварено на транспортно средство за първи път; или </w:t>
      </w:r>
    </w:p>
    <w:p w14:paraId="4595EB4C" w14:textId="648AF439" w:rsidR="000323C5" w:rsidRPr="008E655A" w:rsidRDefault="00F956AF" w:rsidP="006210CE">
      <w:pPr>
        <w:pStyle w:val="Point1"/>
        <w:rPr>
          <w:noProof/>
        </w:rPr>
      </w:pPr>
      <w:r w:rsidRPr="008E655A">
        <w:rPr>
          <w:noProof/>
        </w:rPr>
        <w:t>б)</w:t>
      </w:r>
      <w:r w:rsidRPr="008E655A">
        <w:rPr>
          <w:noProof/>
        </w:rPr>
        <w:tab/>
        <w:t xml:space="preserve">събирателен </w:t>
      </w:r>
      <w:bookmarkEnd w:id="6"/>
      <w:r w:rsidRPr="008E655A">
        <w:rPr>
          <w:noProof/>
        </w:rPr>
        <w:t xml:space="preserve">център, ако животното е било събрано от разстояние не повече от 100 km; </w:t>
      </w:r>
    </w:p>
    <w:p w14:paraId="23708A3E" w14:textId="77777777" w:rsidR="000323C5" w:rsidRPr="008E655A" w:rsidRDefault="000323C5" w:rsidP="000323C5">
      <w:pPr>
        <w:pStyle w:val="Point0"/>
        <w:rPr>
          <w:noProof/>
        </w:rPr>
      </w:pPr>
      <w:r w:rsidRPr="008E655A">
        <w:rPr>
          <w:noProof/>
        </w:rPr>
        <w:t>3.</w:t>
      </w:r>
      <w:r w:rsidRPr="008E655A">
        <w:rPr>
          <w:noProof/>
        </w:rPr>
        <w:tab/>
        <w:t>„местоназначение“ означава кланица или всяко друго място, където дадено животно е разтоварено от транспортно средство и е настанено за най-малко една седмица преди часа на всяко следващо заминаване;</w:t>
      </w:r>
    </w:p>
    <w:p w14:paraId="2F7438E0" w14:textId="77777777" w:rsidR="00C674B3" w:rsidRPr="008E655A" w:rsidRDefault="000323C5" w:rsidP="000323C5">
      <w:pPr>
        <w:pStyle w:val="Point0"/>
        <w:rPr>
          <w:noProof/>
        </w:rPr>
      </w:pPr>
      <w:r w:rsidRPr="008E655A">
        <w:rPr>
          <w:noProof/>
        </w:rPr>
        <w:t>4.</w:t>
      </w:r>
      <w:r w:rsidRPr="008E655A">
        <w:rPr>
          <w:noProof/>
        </w:rPr>
        <w:tab/>
        <w:t xml:space="preserve">„пътуване“ означава движението на животни, извършено с едно или повече транспортни средства, започващо с натоварването на първото животно на първото транспортно средство на мястото на заминаване и завършващо с разтоварването на последното животно на местоназначението, и свързаните с това операции, включително периодите на почивка и прехвърляне от едно транспортно средство в друго; </w:t>
      </w:r>
    </w:p>
    <w:p w14:paraId="18B6C6BD" w14:textId="77777777" w:rsidR="00453CA5" w:rsidRPr="008E655A" w:rsidRDefault="00C674B3" w:rsidP="00453CA5">
      <w:pPr>
        <w:pStyle w:val="Point0"/>
        <w:rPr>
          <w:noProof/>
        </w:rPr>
      </w:pPr>
      <w:r w:rsidRPr="008E655A">
        <w:rPr>
          <w:noProof/>
        </w:rPr>
        <w:t>5.</w:t>
      </w:r>
      <w:r w:rsidRPr="008E655A">
        <w:rPr>
          <w:noProof/>
        </w:rPr>
        <w:tab/>
        <w:t xml:space="preserve">„транспортни средства“ означава пътни или железопътни превозни средства, кораби и въздухоплавателни средства, използвани за транспортирането на животни; </w:t>
      </w:r>
    </w:p>
    <w:p w14:paraId="36F30093" w14:textId="77777777" w:rsidR="00453CA5" w:rsidRPr="008E655A" w:rsidRDefault="00453CA5" w:rsidP="00453CA5">
      <w:pPr>
        <w:pStyle w:val="Point0"/>
        <w:rPr>
          <w:noProof/>
        </w:rPr>
      </w:pPr>
      <w:r w:rsidRPr="008E655A">
        <w:rPr>
          <w:noProof/>
        </w:rPr>
        <w:t>6.</w:t>
      </w:r>
      <w:r w:rsidRPr="008E655A">
        <w:rPr>
          <w:noProof/>
        </w:rPr>
        <w:tab/>
        <w:t>„водни животни“ означава риби, главоноги и десетоноги;</w:t>
      </w:r>
    </w:p>
    <w:p w14:paraId="2369DEEC" w14:textId="77777777" w:rsidR="003E20BD" w:rsidRPr="008E655A" w:rsidRDefault="003E20BD" w:rsidP="003E20BD">
      <w:pPr>
        <w:pStyle w:val="Point0"/>
        <w:rPr>
          <w:noProof/>
        </w:rPr>
      </w:pPr>
      <w:r w:rsidRPr="008E655A">
        <w:rPr>
          <w:noProof/>
        </w:rPr>
        <w:lastRenderedPageBreak/>
        <w:t>7.</w:t>
      </w:r>
      <w:r w:rsidRPr="008E655A">
        <w:rPr>
          <w:noProof/>
        </w:rPr>
        <w:tab/>
        <w:t>„организатор“ означава:</w:t>
      </w:r>
    </w:p>
    <w:p w14:paraId="2F99BD35" w14:textId="77777777" w:rsidR="003E20BD" w:rsidRPr="008E655A" w:rsidRDefault="003E20BD" w:rsidP="003E20BD">
      <w:pPr>
        <w:pStyle w:val="Point1"/>
        <w:rPr>
          <w:noProof/>
        </w:rPr>
      </w:pPr>
      <w:r w:rsidRPr="008E655A">
        <w:rPr>
          <w:noProof/>
        </w:rPr>
        <w:t>а)</w:t>
      </w:r>
      <w:r w:rsidRPr="008E655A">
        <w:rPr>
          <w:noProof/>
        </w:rPr>
        <w:tab/>
        <w:t>превозвач, който транспортира или е възложил транспортирането на животни за цялото пътуване или част от него на най-малко един друг превозвач; или</w:t>
      </w:r>
    </w:p>
    <w:p w14:paraId="37FC59F2" w14:textId="77777777" w:rsidR="003E20BD" w:rsidRPr="008E655A" w:rsidRDefault="003E20BD" w:rsidP="003E20BD">
      <w:pPr>
        <w:pStyle w:val="Point1"/>
        <w:rPr>
          <w:noProof/>
        </w:rPr>
      </w:pPr>
      <w:r w:rsidRPr="008E655A">
        <w:rPr>
          <w:noProof/>
        </w:rPr>
        <w:t>б)</w:t>
      </w:r>
      <w:r w:rsidRPr="008E655A">
        <w:rPr>
          <w:noProof/>
        </w:rPr>
        <w:tab/>
        <w:t>физическо или юридическо лице, което е възложило транспортирането на животните на превозвач; или</w:t>
      </w:r>
    </w:p>
    <w:p w14:paraId="67135B86" w14:textId="77777777" w:rsidR="00F4410B" w:rsidRPr="008E655A" w:rsidRDefault="003E20BD" w:rsidP="006210CE">
      <w:pPr>
        <w:pStyle w:val="Point1"/>
        <w:rPr>
          <w:noProof/>
        </w:rPr>
      </w:pPr>
      <w:r w:rsidRPr="008E655A">
        <w:rPr>
          <w:noProof/>
        </w:rPr>
        <w:t>в)</w:t>
      </w:r>
      <w:r w:rsidRPr="008E655A">
        <w:rPr>
          <w:noProof/>
        </w:rPr>
        <w:tab/>
        <w:t xml:space="preserve">лице, което е подписало раздел 1 от дневника на пътуването в TRACES, както е посочено в приложение III; </w:t>
      </w:r>
    </w:p>
    <w:p w14:paraId="6CAB0FE0" w14:textId="77777777" w:rsidR="000C1CE2" w:rsidRPr="008E655A" w:rsidRDefault="000C1CE2" w:rsidP="000C1CE2">
      <w:pPr>
        <w:pStyle w:val="Point0"/>
        <w:rPr>
          <w:noProof/>
        </w:rPr>
      </w:pPr>
      <w:r w:rsidRPr="008E655A">
        <w:rPr>
          <w:noProof/>
        </w:rPr>
        <w:t>8.</w:t>
      </w:r>
      <w:r w:rsidRPr="008E655A">
        <w:rPr>
          <w:noProof/>
        </w:rPr>
        <w:tab/>
        <w:t>„пътуване с дълга продължителност“ означава пътуване, което превишава 9 часа;</w:t>
      </w:r>
    </w:p>
    <w:p w14:paraId="798CE94D" w14:textId="77777777" w:rsidR="00886883" w:rsidRPr="008E655A" w:rsidRDefault="00886883" w:rsidP="00886883">
      <w:pPr>
        <w:pStyle w:val="Point0"/>
        <w:rPr>
          <w:noProof/>
        </w:rPr>
      </w:pPr>
      <w:r w:rsidRPr="008E655A">
        <w:rPr>
          <w:noProof/>
        </w:rPr>
        <w:t>9.</w:t>
      </w:r>
      <w:r w:rsidRPr="008E655A">
        <w:rPr>
          <w:noProof/>
        </w:rPr>
        <w:tab/>
        <w:t>„компетентен орган“ означава компетентен орган съгласно определението в член 3, точка 3 от Регламент (ЕС) 2017/625;</w:t>
      </w:r>
    </w:p>
    <w:p w14:paraId="2DDF2297" w14:textId="77777777" w:rsidR="00886883" w:rsidRPr="008E655A" w:rsidRDefault="00886883" w:rsidP="00886883">
      <w:pPr>
        <w:pStyle w:val="Point0"/>
        <w:rPr>
          <w:noProof/>
        </w:rPr>
      </w:pPr>
      <w:r w:rsidRPr="008E655A">
        <w:rPr>
          <w:noProof/>
        </w:rPr>
        <w:t>10.</w:t>
      </w:r>
      <w:r w:rsidRPr="008E655A">
        <w:rPr>
          <w:noProof/>
        </w:rPr>
        <w:tab/>
        <w:t xml:space="preserve">„TRACES“ означава компютризираната система за целите на обмена на данни, информация и документи, посочена в член 133, параграф 4 от Регламент (ЕС) 2017/625; </w:t>
      </w:r>
    </w:p>
    <w:p w14:paraId="643EB8D2" w14:textId="77777777" w:rsidR="00D21F58" w:rsidRPr="008E655A" w:rsidRDefault="00D21F58" w:rsidP="00D21F58">
      <w:pPr>
        <w:pStyle w:val="Point0"/>
        <w:rPr>
          <w:noProof/>
        </w:rPr>
      </w:pPr>
      <w:r w:rsidRPr="008E655A">
        <w:rPr>
          <w:noProof/>
        </w:rPr>
        <w:t>11.</w:t>
      </w:r>
      <w:r w:rsidRPr="008E655A">
        <w:rPr>
          <w:noProof/>
        </w:rPr>
        <w:tab/>
        <w:t>„превозвач“ означава оператор, чиято икономическа дейност се състои в транспортирането на животни от свое име или от името на трета страна;</w:t>
      </w:r>
    </w:p>
    <w:p w14:paraId="55453272" w14:textId="77777777" w:rsidR="00D21F58" w:rsidRPr="008E655A" w:rsidRDefault="00D21F58" w:rsidP="00D21F58">
      <w:pPr>
        <w:pStyle w:val="Point0"/>
        <w:rPr>
          <w:noProof/>
        </w:rPr>
      </w:pPr>
      <w:r w:rsidRPr="008E655A">
        <w:rPr>
          <w:noProof/>
        </w:rPr>
        <w:t>12.</w:t>
      </w:r>
      <w:r w:rsidRPr="008E655A">
        <w:rPr>
          <w:noProof/>
        </w:rPr>
        <w:tab/>
        <w:t>„пътуване с кратка продължителност“ означава пътуване, което не превишава 9 часа;</w:t>
      </w:r>
    </w:p>
    <w:p w14:paraId="5AAD174E" w14:textId="77777777" w:rsidR="00D21F58" w:rsidRPr="008E655A" w:rsidRDefault="00D21F58" w:rsidP="00D21F58">
      <w:pPr>
        <w:pStyle w:val="Point0"/>
        <w:rPr>
          <w:noProof/>
        </w:rPr>
      </w:pPr>
      <w:r w:rsidRPr="008E655A">
        <w:rPr>
          <w:noProof/>
        </w:rPr>
        <w:t>13.</w:t>
      </w:r>
      <w:r w:rsidRPr="008E655A">
        <w:rPr>
          <w:noProof/>
        </w:rPr>
        <w:tab/>
        <w:t>„придружител“ означава лице, което отговаря пряко за хуманното отношение към транспортираните животни и което ги придружава по време на пътуване с автомобилен или железопътен транспорт;</w:t>
      </w:r>
    </w:p>
    <w:p w14:paraId="3D63E7A6" w14:textId="77777777" w:rsidR="00801010" w:rsidRPr="008E655A" w:rsidRDefault="00801010" w:rsidP="00801010">
      <w:pPr>
        <w:pStyle w:val="Point0"/>
        <w:rPr>
          <w:noProof/>
        </w:rPr>
      </w:pPr>
      <w:r w:rsidRPr="008E655A">
        <w:rPr>
          <w:noProof/>
        </w:rPr>
        <w:t>14.</w:t>
      </w:r>
      <w:r w:rsidRPr="008E655A">
        <w:rPr>
          <w:noProof/>
        </w:rPr>
        <w:tab/>
        <w:t>„превозно средство“ означава колесно транспортно средство, което се движи на собствен ход или се тегли;</w:t>
      </w:r>
    </w:p>
    <w:p w14:paraId="3CBA9CC1" w14:textId="77777777" w:rsidR="00FA4B7A" w:rsidRPr="008E655A" w:rsidRDefault="00FA4B7A" w:rsidP="00FA4B7A">
      <w:pPr>
        <w:pStyle w:val="Point0"/>
        <w:rPr>
          <w:noProof/>
        </w:rPr>
      </w:pPr>
      <w:r w:rsidRPr="008E655A">
        <w:rPr>
          <w:noProof/>
        </w:rPr>
        <w:t>15.</w:t>
      </w:r>
      <w:r w:rsidRPr="008E655A">
        <w:rPr>
          <w:noProof/>
        </w:rPr>
        <w:tab/>
        <w:t>„длъжностно лице по хуманно отношение към животните“ означава лице, което отговаря пряко за хуманното отношение към животните, транспортирани с кораб за превоз на добитък, за срока на пътуването по море;</w:t>
      </w:r>
    </w:p>
    <w:p w14:paraId="5E1C5C99" w14:textId="77777777" w:rsidR="00FA4B7A" w:rsidRPr="008E655A" w:rsidRDefault="00FA4B7A" w:rsidP="00FA4B7A">
      <w:pPr>
        <w:pStyle w:val="Point0"/>
        <w:rPr>
          <w:noProof/>
        </w:rPr>
      </w:pPr>
      <w:r w:rsidRPr="008E655A">
        <w:rPr>
          <w:noProof/>
        </w:rPr>
        <w:t>16.</w:t>
      </w:r>
      <w:r w:rsidRPr="008E655A">
        <w:rPr>
          <w:noProof/>
        </w:rPr>
        <w:tab/>
        <w:t>„кораб за превоз на добитък“ означава морски кораб, който е построен или приспособен за транспортиране на сухоземни животни, различни от домашни птици или зайци;</w:t>
      </w:r>
    </w:p>
    <w:p w14:paraId="0119342D" w14:textId="77777777" w:rsidR="00A93F98" w:rsidRPr="008E655A" w:rsidRDefault="00A93F98" w:rsidP="00A93F98">
      <w:pPr>
        <w:pStyle w:val="Point0"/>
        <w:rPr>
          <w:noProof/>
        </w:rPr>
      </w:pPr>
      <w:r w:rsidRPr="008E655A">
        <w:rPr>
          <w:noProof/>
        </w:rPr>
        <w:t>17.</w:t>
      </w:r>
      <w:r w:rsidRPr="008E655A">
        <w:rPr>
          <w:noProof/>
        </w:rPr>
        <w:tab/>
        <w:t>„контейнер“ означава всеки кафез, всяка кутия, всеки съд или всяка друга твърда конструкция, използвани за транспортирането на животни и не представляващи транспортно средство;</w:t>
      </w:r>
    </w:p>
    <w:p w14:paraId="3EF3469D" w14:textId="77777777" w:rsidR="00A93F98" w:rsidRPr="008E655A" w:rsidRDefault="00CE55DD" w:rsidP="00A93F98">
      <w:pPr>
        <w:pStyle w:val="Point0"/>
        <w:rPr>
          <w:noProof/>
        </w:rPr>
      </w:pPr>
      <w:r w:rsidRPr="008E655A">
        <w:rPr>
          <w:noProof/>
        </w:rPr>
        <w:t>18.</w:t>
      </w:r>
      <w:r w:rsidRPr="008E655A">
        <w:rPr>
          <w:noProof/>
        </w:rPr>
        <w:tab/>
        <w:t>„контейнеровоз“ означава кораб, на който се пренасят сухоземни животни, различни от домашни птици или зайци, в подвижни контейнери;</w:t>
      </w:r>
    </w:p>
    <w:p w14:paraId="15E8CB95" w14:textId="77777777" w:rsidR="00A93F98" w:rsidRPr="008E655A" w:rsidRDefault="00A93F98" w:rsidP="00A93F98">
      <w:pPr>
        <w:pStyle w:val="Point0"/>
        <w:rPr>
          <w:noProof/>
        </w:rPr>
      </w:pPr>
      <w:r w:rsidRPr="008E655A">
        <w:rPr>
          <w:noProof/>
        </w:rPr>
        <w:t>19.</w:t>
      </w:r>
      <w:r w:rsidRPr="008E655A">
        <w:rPr>
          <w:noProof/>
        </w:rPr>
        <w:tab/>
        <w:t>„сухоземни животни“ означават отглеждани еднокопитни животни, говеда, свине, овце, кози, плътнороги, зайци и домашни птици, включително домашни кокошки;</w:t>
      </w:r>
    </w:p>
    <w:p w14:paraId="1ED6CA34" w14:textId="77777777" w:rsidR="007628E1" w:rsidRPr="008E655A" w:rsidRDefault="007628E1" w:rsidP="007628E1">
      <w:pPr>
        <w:pStyle w:val="Point0"/>
        <w:rPr>
          <w:noProof/>
        </w:rPr>
      </w:pPr>
      <w:r w:rsidRPr="008E655A">
        <w:rPr>
          <w:noProof/>
        </w:rPr>
        <w:t>20.</w:t>
      </w:r>
      <w:r w:rsidRPr="008E655A">
        <w:rPr>
          <w:noProof/>
        </w:rPr>
        <w:tab/>
        <w:t xml:space="preserve">„ро-ро кораб“ означава кораб, оборудван със съоръжения, с които пътни или железопътни превозни средства може да се натоварват и разтоварват от кораба; </w:t>
      </w:r>
    </w:p>
    <w:p w14:paraId="3117F3C6" w14:textId="77777777" w:rsidR="00086BE1" w:rsidRPr="008E655A" w:rsidRDefault="00086BE1" w:rsidP="00086BE1">
      <w:pPr>
        <w:pStyle w:val="Point0"/>
        <w:rPr>
          <w:noProof/>
        </w:rPr>
      </w:pPr>
      <w:r w:rsidRPr="008E655A">
        <w:rPr>
          <w:noProof/>
        </w:rPr>
        <w:lastRenderedPageBreak/>
        <w:t>21.</w:t>
      </w:r>
      <w:r w:rsidRPr="008E655A">
        <w:rPr>
          <w:noProof/>
        </w:rPr>
        <w:tab/>
        <w:t>„контейнер за големи животни“ означава контейнер, използван за транспортиране на сухоземни животни, различни от домашни птици и зайци, с пътни или железопътни транспортни средства или с контейнеровози;</w:t>
      </w:r>
    </w:p>
    <w:p w14:paraId="7EEFC652" w14:textId="77777777" w:rsidR="00A1164E" w:rsidRPr="008E655A" w:rsidRDefault="00A1164E" w:rsidP="00A1164E">
      <w:pPr>
        <w:pStyle w:val="Point0"/>
        <w:rPr>
          <w:noProof/>
        </w:rPr>
      </w:pPr>
      <w:r w:rsidRPr="008E655A">
        <w:rPr>
          <w:noProof/>
        </w:rPr>
        <w:t>22.</w:t>
      </w:r>
      <w:r w:rsidRPr="008E655A">
        <w:rPr>
          <w:noProof/>
        </w:rPr>
        <w:tab/>
        <w:t xml:space="preserve">„официален ветеринарен лекар“ означава официален ветеринарен лекар съгласно определението в член 3, точка 32 от Регламент (ЕС) 2017/625; </w:t>
      </w:r>
    </w:p>
    <w:p w14:paraId="4F983E5C" w14:textId="77777777" w:rsidR="00905B55" w:rsidRPr="008E655A" w:rsidRDefault="00905B55" w:rsidP="00905B55">
      <w:pPr>
        <w:pStyle w:val="Point0"/>
        <w:rPr>
          <w:noProof/>
        </w:rPr>
      </w:pPr>
      <w:r w:rsidRPr="008E655A">
        <w:rPr>
          <w:noProof/>
        </w:rPr>
        <w:t>23.</w:t>
      </w:r>
      <w:r w:rsidRPr="008E655A">
        <w:rPr>
          <w:noProof/>
        </w:rPr>
        <w:tab/>
        <w:t xml:space="preserve">„събирателен център“ означава обект за дейности по събиране, регистриран в съответствие с член 97, параграф 1 от Регламент (ЕС) 2016/429, където говеда, овце, кози, еднокопитни или свине, пристигащи от повече от едно животновъдно стопанство, се групират временно, за да се формира пратка; </w:t>
      </w:r>
    </w:p>
    <w:p w14:paraId="1E9D31F4" w14:textId="77777777" w:rsidR="00905B55" w:rsidRPr="008E655A" w:rsidRDefault="00905B55" w:rsidP="00905B55">
      <w:pPr>
        <w:pStyle w:val="Point0"/>
        <w:rPr>
          <w:noProof/>
        </w:rPr>
      </w:pPr>
      <w:r w:rsidRPr="008E655A">
        <w:rPr>
          <w:noProof/>
        </w:rPr>
        <w:t>24.</w:t>
      </w:r>
      <w:r w:rsidRPr="008E655A">
        <w:rPr>
          <w:noProof/>
        </w:rPr>
        <w:tab/>
        <w:t>„контролни пунктове“ означава контролни пунктове съгласно определението в член 1 от Регламент (ЕО) № 1255/97;</w:t>
      </w:r>
    </w:p>
    <w:p w14:paraId="0F923203" w14:textId="77777777" w:rsidR="00770C4E" w:rsidRPr="008E655A" w:rsidRDefault="006710D8" w:rsidP="007771C0">
      <w:pPr>
        <w:pStyle w:val="Point0"/>
        <w:rPr>
          <w:noProof/>
        </w:rPr>
      </w:pPr>
      <w:r w:rsidRPr="008E655A">
        <w:rPr>
          <w:noProof/>
        </w:rPr>
        <w:t>25.</w:t>
      </w:r>
      <w:r w:rsidRPr="008E655A">
        <w:rPr>
          <w:noProof/>
        </w:rPr>
        <w:tab/>
        <w:t xml:space="preserve">„продължителност на пътуването“ означава периодът от време, през който животните се превозват с транспортно средство, включващ времето за натоварване и разтоварване на животните;  </w:t>
      </w:r>
    </w:p>
    <w:p w14:paraId="769564CB" w14:textId="77777777" w:rsidR="00EA2CD1" w:rsidRPr="008E655A" w:rsidRDefault="00EA2CD1" w:rsidP="00EA2CD1">
      <w:pPr>
        <w:pStyle w:val="Point0"/>
        <w:rPr>
          <w:noProof/>
        </w:rPr>
      </w:pPr>
      <w:r w:rsidRPr="008E655A">
        <w:rPr>
          <w:noProof/>
        </w:rPr>
        <w:t>26.</w:t>
      </w:r>
      <w:r w:rsidRPr="008E655A">
        <w:rPr>
          <w:noProof/>
        </w:rPr>
        <w:tab/>
        <w:t>„притежател“ означава всяко физическо или юридическо лице, с изключение на превозвач, което постоянно или временно отговаря за животните или се занимава с животните;</w:t>
      </w:r>
    </w:p>
    <w:p w14:paraId="5C48B96E" w14:textId="77777777" w:rsidR="00471C0C" w:rsidRPr="008E655A" w:rsidRDefault="00613AF1" w:rsidP="00471C0C">
      <w:pPr>
        <w:pStyle w:val="Point0"/>
        <w:rPr>
          <w:noProof/>
        </w:rPr>
      </w:pPr>
      <w:r w:rsidRPr="008E655A">
        <w:rPr>
          <w:noProof/>
        </w:rPr>
        <w:t>27.</w:t>
      </w:r>
      <w:r w:rsidRPr="008E655A">
        <w:rPr>
          <w:noProof/>
        </w:rPr>
        <w:tab/>
        <w:t>„изходна точка“ означава изходна точка съгласно определението в член 3, точка 39 от Регламент (ЕС) 2017/625;</w:t>
      </w:r>
    </w:p>
    <w:p w14:paraId="6CFE8A33" w14:textId="77777777" w:rsidR="00210F37" w:rsidRPr="008E655A" w:rsidRDefault="00CE55DD" w:rsidP="00210F37">
      <w:pPr>
        <w:pStyle w:val="Point0"/>
        <w:rPr>
          <w:noProof/>
        </w:rPr>
      </w:pPr>
      <w:r w:rsidRPr="008E655A">
        <w:rPr>
          <w:noProof/>
        </w:rPr>
        <w:t>28.</w:t>
      </w:r>
      <w:r w:rsidRPr="008E655A">
        <w:rPr>
          <w:noProof/>
        </w:rPr>
        <w:tab/>
        <w:t>„граничен контролен пункт“ означава граничен контролен пункт съгласно определението в член 3, точка 38 от Регламент (ЕС) 2017/625.</w:t>
      </w:r>
    </w:p>
    <w:p w14:paraId="7C08AD2D" w14:textId="77777777" w:rsidR="00210F37" w:rsidRPr="008E655A" w:rsidRDefault="00304452" w:rsidP="00210F37">
      <w:pPr>
        <w:pStyle w:val="Point0"/>
        <w:rPr>
          <w:noProof/>
        </w:rPr>
      </w:pPr>
      <w:r w:rsidRPr="008E655A">
        <w:rPr>
          <w:noProof/>
        </w:rPr>
        <w:t>29.</w:t>
      </w:r>
      <w:r w:rsidRPr="008E655A">
        <w:rPr>
          <w:noProof/>
        </w:rPr>
        <w:tab/>
        <w:t>„системи за определяне на местоположението“ означава системи от инфраструктури, с които се осигуряват глобални, непрекъснати, точни и гарантирани услуги за синхронизация и определяне на местоположението, необходими за целите на настоящия регламент;</w:t>
      </w:r>
    </w:p>
    <w:p w14:paraId="73E891DA" w14:textId="77777777" w:rsidR="004E39B7" w:rsidRPr="008E655A" w:rsidRDefault="00210F37" w:rsidP="008B3B32">
      <w:pPr>
        <w:pStyle w:val="Point0"/>
        <w:rPr>
          <w:noProof/>
        </w:rPr>
      </w:pPr>
      <w:r w:rsidRPr="008E655A">
        <w:rPr>
          <w:noProof/>
        </w:rPr>
        <w:t>30.</w:t>
      </w:r>
      <w:r w:rsidRPr="008E655A">
        <w:rPr>
          <w:noProof/>
        </w:rPr>
        <w:tab/>
        <w:t>„период на почивка“ означава непрекъснат период от дадено пътуване, по време на който животните не се превозват с транспортно средство;</w:t>
      </w:r>
    </w:p>
    <w:p w14:paraId="6A72B385" w14:textId="7A0A62F4" w:rsidR="00C47EB3" w:rsidRPr="008E655A" w:rsidRDefault="009A7837" w:rsidP="00FC0747">
      <w:pPr>
        <w:pStyle w:val="Point0"/>
        <w:rPr>
          <w:noProof/>
        </w:rPr>
      </w:pPr>
      <w:r w:rsidRPr="008E655A">
        <w:rPr>
          <w:noProof/>
        </w:rPr>
        <w:t>31.</w:t>
      </w:r>
      <w:r w:rsidRPr="008E655A">
        <w:rPr>
          <w:noProof/>
        </w:rPr>
        <w:tab/>
        <w:t>„транспортиране при спазване на условията за биологична сигурност“ означава транспортиране на животни за целите на Директива 2010/63/ЕС, при което е осигурена физическа бариера, предпазваща животните от пренасяне на микробни замърсители, и благосъстоянието им е гарантирано с осигуряване на храна, вода и условия на средата, подходящи за съответния биологичен вид и стадий на развитие, включително достатъчно пространство за почивка и протягане;</w:t>
      </w:r>
    </w:p>
    <w:p w14:paraId="3C3057CC" w14:textId="6487EA92" w:rsidR="000323C5" w:rsidRPr="008E655A" w:rsidRDefault="00CF2CFE" w:rsidP="000323C5">
      <w:pPr>
        <w:pStyle w:val="Point0"/>
        <w:rPr>
          <w:noProof/>
        </w:rPr>
      </w:pPr>
      <w:r w:rsidRPr="008E655A">
        <w:rPr>
          <w:noProof/>
        </w:rPr>
        <w:t>32.</w:t>
      </w:r>
      <w:r w:rsidRPr="008E655A">
        <w:rPr>
          <w:noProof/>
        </w:rPr>
        <w:tab/>
        <w:t xml:space="preserve">„сертифициращ орган“ означава юридическо лице, акредитирано в съответствие с Регламент (ЕО) № 765/2008 и осъществяващо дейност в съответствие със стандарт ISO/IEC 17065 „Оценяване на съответствието. Изисквания към органите за сертификация на продукти, процеси и услуги“; </w:t>
      </w:r>
    </w:p>
    <w:p w14:paraId="25A513D7" w14:textId="73C500A7" w:rsidR="0048270F" w:rsidRPr="008E655A" w:rsidRDefault="00894EB3" w:rsidP="000323C5">
      <w:pPr>
        <w:pStyle w:val="Point0"/>
        <w:rPr>
          <w:noProof/>
        </w:rPr>
      </w:pPr>
      <w:r w:rsidRPr="008E655A">
        <w:rPr>
          <w:noProof/>
        </w:rPr>
        <w:t>33.</w:t>
      </w:r>
      <w:r w:rsidRPr="008E655A">
        <w:rPr>
          <w:noProof/>
        </w:rPr>
        <w:tab/>
        <w:t>„необяздено еднокопитно животно“ означава еднокопитно животно, което не може да бъде вързано или водено с юлар, без да му бъде причинена възбуда, болка или страдание, които могат да бъдат избегнати.</w:t>
      </w:r>
    </w:p>
    <w:p w14:paraId="48F6D3B4" w14:textId="77777777" w:rsidR="00AD7FB1" w:rsidRPr="008E655A" w:rsidRDefault="00AD7FB1" w:rsidP="00EC4E18">
      <w:pPr>
        <w:pStyle w:val="Titrearticle"/>
        <w:spacing w:after="0"/>
        <w:rPr>
          <w:noProof/>
        </w:rPr>
      </w:pPr>
      <w:r w:rsidRPr="008E655A">
        <w:rPr>
          <w:noProof/>
        </w:rPr>
        <w:lastRenderedPageBreak/>
        <w:t>Член 4</w:t>
      </w:r>
    </w:p>
    <w:p w14:paraId="40248DDC" w14:textId="77777777" w:rsidR="00A429D8" w:rsidRPr="008E655A" w:rsidRDefault="00AD7FB1" w:rsidP="00EC4E18">
      <w:pPr>
        <w:pStyle w:val="Titrearticle"/>
        <w:spacing w:before="0"/>
        <w:rPr>
          <w:noProof/>
        </w:rPr>
      </w:pPr>
      <w:r w:rsidRPr="008E655A">
        <w:rPr>
          <w:noProof/>
        </w:rPr>
        <w:t>Общи разпоредби относно транспортирането на животни</w:t>
      </w:r>
    </w:p>
    <w:p w14:paraId="55631939" w14:textId="77777777" w:rsidR="009B3C3D" w:rsidRPr="008E655A" w:rsidRDefault="00D557D4" w:rsidP="00D557D4">
      <w:pPr>
        <w:pStyle w:val="Point0"/>
        <w:rPr>
          <w:noProof/>
        </w:rPr>
      </w:pPr>
      <w:r w:rsidRPr="008E655A">
        <w:rPr>
          <w:noProof/>
        </w:rPr>
        <w:t>1.</w:t>
      </w:r>
      <w:r w:rsidRPr="008E655A">
        <w:rPr>
          <w:noProof/>
        </w:rPr>
        <w:tab/>
        <w:t>Нито едно лице не транспортира животни, нито може да накара да бъдат транспортирани животни по начин, при който им се причинява или има вероятност да им се причини незаслужено страдание.</w:t>
      </w:r>
    </w:p>
    <w:p w14:paraId="55CB738D" w14:textId="77777777" w:rsidR="00AD7FB1" w:rsidRPr="008E655A" w:rsidRDefault="00D557D4" w:rsidP="00D557D4">
      <w:pPr>
        <w:pStyle w:val="Point0"/>
        <w:rPr>
          <w:noProof/>
        </w:rPr>
      </w:pPr>
      <w:r w:rsidRPr="008E655A">
        <w:rPr>
          <w:noProof/>
        </w:rPr>
        <w:t>2.</w:t>
      </w:r>
      <w:r w:rsidRPr="008E655A">
        <w:rPr>
          <w:noProof/>
        </w:rPr>
        <w:tab/>
        <w:t xml:space="preserve">Всяко лице, което транспортира животни или кара да бъдат транспортирани животни, гарантира спазването на следните изисквания: </w:t>
      </w:r>
    </w:p>
    <w:p w14:paraId="791CCBE0" w14:textId="77777777" w:rsidR="0019416E" w:rsidRPr="008E655A" w:rsidRDefault="00D557D4" w:rsidP="0019416E">
      <w:pPr>
        <w:pStyle w:val="Point1"/>
        <w:rPr>
          <w:noProof/>
        </w:rPr>
      </w:pPr>
      <w:r w:rsidRPr="008E655A">
        <w:rPr>
          <w:noProof/>
        </w:rPr>
        <w:t>а)</w:t>
      </w:r>
      <w:r w:rsidRPr="008E655A">
        <w:rPr>
          <w:noProof/>
        </w:rPr>
        <w:tab/>
        <w:t>предварително са взети всички необходими мерки, за да се намали до минимум продължителността на пътуването, така че най-честите опасности за благосъстоянието на животните, включително страдане от глад, жажда, умора, наранявания или температурен дискомфорт, да бъдат сведени до минимум;</w:t>
      </w:r>
    </w:p>
    <w:p w14:paraId="60C6408A" w14:textId="77777777" w:rsidR="00A9320D" w:rsidRPr="008E655A" w:rsidRDefault="0019416E" w:rsidP="0019416E">
      <w:pPr>
        <w:pStyle w:val="Point1"/>
        <w:rPr>
          <w:noProof/>
        </w:rPr>
      </w:pPr>
      <w:r w:rsidRPr="008E655A">
        <w:rPr>
          <w:noProof/>
        </w:rPr>
        <w:t>б)</w:t>
      </w:r>
      <w:r w:rsidRPr="008E655A">
        <w:rPr>
          <w:noProof/>
        </w:rPr>
        <w:tab/>
        <w:t xml:space="preserve">животните са годни за цялото пътуване; </w:t>
      </w:r>
    </w:p>
    <w:p w14:paraId="30A6EB30" w14:textId="77777777" w:rsidR="0019416E" w:rsidRPr="008E655A" w:rsidRDefault="00585C24" w:rsidP="0019416E">
      <w:pPr>
        <w:pStyle w:val="Point1"/>
        <w:rPr>
          <w:noProof/>
        </w:rPr>
      </w:pPr>
      <w:r w:rsidRPr="008E655A">
        <w:rPr>
          <w:noProof/>
        </w:rPr>
        <w:t>в)</w:t>
      </w:r>
      <w:r w:rsidRPr="008E655A">
        <w:rPr>
          <w:noProof/>
        </w:rPr>
        <w:tab/>
        <w:t>транспортните средства са проектирани, конструирани, поддържани и експлоатирани по такъв начин, че да се предотврати нараняване или ненужно страдание и да се гарантира безопасността на животните;</w:t>
      </w:r>
    </w:p>
    <w:p w14:paraId="0E997059" w14:textId="4D64377A" w:rsidR="0019416E" w:rsidRPr="008E655A" w:rsidRDefault="0019416E" w:rsidP="0019416E">
      <w:pPr>
        <w:pStyle w:val="Point1"/>
        <w:rPr>
          <w:noProof/>
        </w:rPr>
      </w:pPr>
      <w:r w:rsidRPr="008E655A">
        <w:rPr>
          <w:noProof/>
        </w:rPr>
        <w:t>г)</w:t>
      </w:r>
      <w:r w:rsidRPr="008E655A">
        <w:rPr>
          <w:noProof/>
        </w:rPr>
        <w:tab/>
        <w:t>съоръженията за натоварване и разтоварване са проектирани, конструирани, поддържани и експлоатирани по такъв начин, че да се предотврати нараняване и ненужно страдание и да се гарантира безопасността на животните;</w:t>
      </w:r>
    </w:p>
    <w:p w14:paraId="2F77CCFE" w14:textId="77777777" w:rsidR="0019416E" w:rsidRPr="008E655A" w:rsidRDefault="0019416E" w:rsidP="0019416E">
      <w:pPr>
        <w:pStyle w:val="Point1"/>
        <w:rPr>
          <w:noProof/>
        </w:rPr>
      </w:pPr>
      <w:r w:rsidRPr="008E655A">
        <w:rPr>
          <w:noProof/>
        </w:rPr>
        <w:t>д)</w:t>
      </w:r>
      <w:r w:rsidRPr="008E655A">
        <w:rPr>
          <w:noProof/>
        </w:rPr>
        <w:tab/>
        <w:t>всяко физическо лице, отговарящо за животните на който и да е етап от транспортирането им, е компетентно за целта и за работата с транспортираните животни и изпълнява своите задачи, без да използва насилие или всякакъв друг метод, при който е вероятно да се причини нараняване или ненужно страдание на животните;</w:t>
      </w:r>
    </w:p>
    <w:p w14:paraId="21FFEAC4" w14:textId="77777777" w:rsidR="0019416E" w:rsidRPr="008E655A" w:rsidRDefault="0019416E" w:rsidP="0019416E">
      <w:pPr>
        <w:pStyle w:val="Point1"/>
        <w:rPr>
          <w:noProof/>
        </w:rPr>
      </w:pPr>
      <w:r w:rsidRPr="008E655A">
        <w:rPr>
          <w:noProof/>
        </w:rPr>
        <w:t>е)</w:t>
      </w:r>
      <w:r w:rsidRPr="008E655A">
        <w:rPr>
          <w:noProof/>
        </w:rPr>
        <w:tab/>
        <w:t>транспортирането се извършва без ненужно забавяне;</w:t>
      </w:r>
    </w:p>
    <w:p w14:paraId="71DE2769" w14:textId="77777777" w:rsidR="0019416E" w:rsidRPr="008E655A" w:rsidRDefault="0019416E" w:rsidP="0019416E">
      <w:pPr>
        <w:pStyle w:val="Point1"/>
        <w:rPr>
          <w:noProof/>
        </w:rPr>
      </w:pPr>
      <w:r w:rsidRPr="008E655A">
        <w:rPr>
          <w:noProof/>
        </w:rPr>
        <w:t>ж)</w:t>
      </w:r>
      <w:r w:rsidRPr="008E655A">
        <w:rPr>
          <w:noProof/>
        </w:rPr>
        <w:tab/>
        <w:t>нивото на благосъстояние на животните редовно се проверява и се поддържа по подходящ начин;</w:t>
      </w:r>
    </w:p>
    <w:p w14:paraId="729AC88C" w14:textId="77777777" w:rsidR="0019416E" w:rsidRPr="008E655A" w:rsidRDefault="0019416E" w:rsidP="0019416E">
      <w:pPr>
        <w:pStyle w:val="Point1"/>
        <w:rPr>
          <w:noProof/>
        </w:rPr>
      </w:pPr>
      <w:r w:rsidRPr="008E655A">
        <w:rPr>
          <w:noProof/>
        </w:rPr>
        <w:t>з)</w:t>
      </w:r>
      <w:r w:rsidRPr="008E655A">
        <w:rPr>
          <w:noProof/>
        </w:rPr>
        <w:tab/>
        <w:t>площта на пода и височината на транспортното средство и съоръженията за разтоварване и натоварване са съобразени с биологичния вид, размерите и категорията на съответните животни и с планираното пътуване;</w:t>
      </w:r>
    </w:p>
    <w:p w14:paraId="370CA828" w14:textId="77777777" w:rsidR="00AD7FB1" w:rsidRPr="008E655A" w:rsidRDefault="0019416E" w:rsidP="0019416E">
      <w:pPr>
        <w:pStyle w:val="Point1"/>
        <w:rPr>
          <w:noProof/>
        </w:rPr>
      </w:pPr>
      <w:r w:rsidRPr="008E655A">
        <w:rPr>
          <w:noProof/>
        </w:rPr>
        <w:t>и)</w:t>
      </w:r>
      <w:r w:rsidRPr="008E655A">
        <w:rPr>
          <w:noProof/>
        </w:rPr>
        <w:tab/>
        <w:t>вода, храна и почивка се осигуряват на животните на редовни интервали по време на</w:t>
      </w:r>
      <w:r w:rsidRPr="008E655A">
        <w:rPr>
          <w:noProof/>
          <w:color w:val="00B0F0"/>
        </w:rPr>
        <w:t xml:space="preserve"> </w:t>
      </w:r>
      <w:r w:rsidRPr="008E655A">
        <w:rPr>
          <w:noProof/>
        </w:rPr>
        <w:t>пътуването и са подходящи като качество и количество за биологичния вид и физиологичните нужди на животните;</w:t>
      </w:r>
    </w:p>
    <w:p w14:paraId="7B9BE5C3" w14:textId="77777777" w:rsidR="00566DBD" w:rsidRPr="008E655A" w:rsidRDefault="0076444C" w:rsidP="006210CE">
      <w:pPr>
        <w:pStyle w:val="Point1"/>
        <w:rPr>
          <w:noProof/>
        </w:rPr>
      </w:pPr>
      <w:r w:rsidRPr="008E655A">
        <w:rPr>
          <w:noProof/>
        </w:rPr>
        <w:t>й)</w:t>
      </w:r>
      <w:r w:rsidRPr="008E655A">
        <w:rPr>
          <w:noProof/>
        </w:rPr>
        <w:tab/>
        <w:t>на водните животни се осигурява вода с достатъчен обем и качество.</w:t>
      </w:r>
    </w:p>
    <w:p w14:paraId="26CA64E0" w14:textId="77777777" w:rsidR="00AD7FB1" w:rsidRPr="008E655A" w:rsidRDefault="00AD7FB1" w:rsidP="009B3C3D">
      <w:pPr>
        <w:pStyle w:val="ChapterTitle"/>
        <w:rPr>
          <w:noProof/>
        </w:rPr>
      </w:pPr>
      <w:r w:rsidRPr="008E655A">
        <w:rPr>
          <w:noProof/>
        </w:rPr>
        <w:lastRenderedPageBreak/>
        <w:t xml:space="preserve">ГЛАВА II </w:t>
      </w:r>
      <w:r w:rsidRPr="008E655A">
        <w:rPr>
          <w:noProof/>
        </w:rPr>
        <w:cr/>
      </w:r>
      <w:r w:rsidRPr="008E655A">
        <w:rPr>
          <w:noProof/>
        </w:rPr>
        <w:br/>
        <w:t>РАЗРЕШИТЕЛНИ НА ОРГАНИЗАТОРИТЕ И ПРЕВОЗВАЧИТЕ</w:t>
      </w:r>
    </w:p>
    <w:p w14:paraId="3D8CA2BE" w14:textId="77777777" w:rsidR="00ED2456" w:rsidRPr="008E655A" w:rsidRDefault="00ED2456" w:rsidP="00ED2456">
      <w:pPr>
        <w:pStyle w:val="Titrearticle"/>
        <w:spacing w:after="0"/>
        <w:rPr>
          <w:noProof/>
        </w:rPr>
      </w:pPr>
      <w:r w:rsidRPr="008E655A">
        <w:rPr>
          <w:noProof/>
        </w:rPr>
        <w:t>Член 5</w:t>
      </w:r>
    </w:p>
    <w:p w14:paraId="574C23CC" w14:textId="77777777" w:rsidR="00ED2456" w:rsidRPr="008E655A" w:rsidRDefault="00CA4544" w:rsidP="00ED2456">
      <w:pPr>
        <w:pStyle w:val="Titrearticle"/>
        <w:spacing w:before="0"/>
        <w:rPr>
          <w:noProof/>
        </w:rPr>
      </w:pPr>
      <w:r w:rsidRPr="008E655A">
        <w:rPr>
          <w:noProof/>
        </w:rPr>
        <w:t xml:space="preserve">Заявление за разрешително на организатор за пътувания с дълга продължителност </w:t>
      </w:r>
    </w:p>
    <w:p w14:paraId="1F061B9C" w14:textId="77777777" w:rsidR="00092C89" w:rsidRPr="008E655A" w:rsidRDefault="00092C89" w:rsidP="00A56481">
      <w:pPr>
        <w:pStyle w:val="Point0"/>
        <w:rPr>
          <w:noProof/>
        </w:rPr>
      </w:pPr>
      <w:r w:rsidRPr="008E655A">
        <w:rPr>
          <w:noProof/>
        </w:rPr>
        <w:t>1.</w:t>
      </w:r>
      <w:r w:rsidRPr="008E655A">
        <w:rPr>
          <w:noProof/>
        </w:rPr>
        <w:tab/>
        <w:t>Организаторите може да уреждат транспортиране на животни при пътувания с дълга продължителност само ако притежават разрешително, предоставено в съответствие с член 6.</w:t>
      </w:r>
    </w:p>
    <w:p w14:paraId="485DE29F" w14:textId="77777777" w:rsidR="00BF5194" w:rsidRPr="008E655A" w:rsidRDefault="00092C89" w:rsidP="00157103">
      <w:pPr>
        <w:pStyle w:val="Point0"/>
        <w:rPr>
          <w:noProof/>
        </w:rPr>
      </w:pPr>
      <w:r w:rsidRPr="008E655A">
        <w:rPr>
          <w:noProof/>
        </w:rPr>
        <w:t>2.</w:t>
      </w:r>
      <w:r w:rsidRPr="008E655A">
        <w:rPr>
          <w:noProof/>
        </w:rPr>
        <w:tab/>
        <w:t xml:space="preserve">Организаторът подава в TRACES до компетентния орган заявление за разрешително за транспортиране на животни при пътувания с дълга продължителност, като използва образеца в приложение V, раздел 1. В заявлението се посочва дали организаторът възнамерява да организира транспортирането на животни за трети държави, или не. </w:t>
      </w:r>
    </w:p>
    <w:p w14:paraId="54CBDB62" w14:textId="77777777" w:rsidR="00A0329E" w:rsidRPr="008E655A" w:rsidRDefault="00A0329E" w:rsidP="00157103">
      <w:pPr>
        <w:pStyle w:val="Point0"/>
        <w:rPr>
          <w:noProof/>
        </w:rPr>
      </w:pPr>
      <w:r w:rsidRPr="008E655A">
        <w:rPr>
          <w:noProof/>
        </w:rPr>
        <w:t>3.</w:t>
      </w:r>
      <w:r w:rsidRPr="008E655A">
        <w:rPr>
          <w:noProof/>
        </w:rPr>
        <w:tab/>
        <w:t>Организаторите подават заявление за разрешително до не повече от един компетентен орган в не повече от една държава членка.</w:t>
      </w:r>
    </w:p>
    <w:p w14:paraId="2BAC0E7A" w14:textId="77777777" w:rsidR="00A56481" w:rsidRPr="008E655A" w:rsidRDefault="003E7796" w:rsidP="00F97DEE">
      <w:pPr>
        <w:pStyle w:val="Point0"/>
        <w:rPr>
          <w:noProof/>
        </w:rPr>
      </w:pPr>
      <w:r w:rsidRPr="008E655A">
        <w:rPr>
          <w:noProof/>
        </w:rPr>
        <w:t>4.</w:t>
      </w:r>
      <w:r w:rsidRPr="008E655A">
        <w:rPr>
          <w:noProof/>
        </w:rPr>
        <w:tab/>
        <w:t>В заявлението по параграф 2 се съдържат доказателства, че са изпълнени следните условия:</w:t>
      </w:r>
    </w:p>
    <w:p w14:paraId="02B429ED" w14:textId="77777777" w:rsidR="002A0133" w:rsidRPr="008E655A" w:rsidRDefault="002A0133" w:rsidP="002A0133">
      <w:pPr>
        <w:pStyle w:val="Point1"/>
        <w:rPr>
          <w:noProof/>
        </w:rPr>
      </w:pPr>
      <w:r w:rsidRPr="008E655A">
        <w:rPr>
          <w:noProof/>
        </w:rPr>
        <w:t>а)</w:t>
      </w:r>
      <w:r w:rsidRPr="008E655A">
        <w:rPr>
          <w:noProof/>
        </w:rPr>
        <w:tab/>
        <w:t>организаторът е установен — или в случай че организаторът е установен в трета държава, е представляван — в държавата членка на съответния компетентен орган;</w:t>
      </w:r>
    </w:p>
    <w:p w14:paraId="54B92723" w14:textId="77777777" w:rsidR="007E63A7" w:rsidRPr="008E655A" w:rsidRDefault="004F740C" w:rsidP="009472A8">
      <w:pPr>
        <w:pStyle w:val="Point1"/>
        <w:rPr>
          <w:noProof/>
        </w:rPr>
      </w:pPr>
      <w:r w:rsidRPr="008E655A">
        <w:rPr>
          <w:noProof/>
        </w:rPr>
        <w:t>б)</w:t>
      </w:r>
      <w:r w:rsidRPr="008E655A">
        <w:rPr>
          <w:noProof/>
        </w:rPr>
        <w:tab/>
        <w:t>организаторът разполага с необходимите възможности за спазването на изискванията в член 14.</w:t>
      </w:r>
    </w:p>
    <w:p w14:paraId="5E1F52D7" w14:textId="77777777" w:rsidR="003132F3" w:rsidRPr="008E655A" w:rsidRDefault="003132F3" w:rsidP="006210CE">
      <w:pPr>
        <w:pStyle w:val="Titrearticle"/>
        <w:spacing w:after="0"/>
        <w:rPr>
          <w:i w:val="0"/>
          <w:noProof/>
        </w:rPr>
      </w:pPr>
      <w:r w:rsidRPr="008E655A">
        <w:rPr>
          <w:noProof/>
        </w:rPr>
        <w:t>Член 6</w:t>
      </w:r>
    </w:p>
    <w:p w14:paraId="72B9ECE0" w14:textId="77777777" w:rsidR="003132F3" w:rsidRPr="008E655A" w:rsidRDefault="00754B9B" w:rsidP="006210CE">
      <w:pPr>
        <w:pStyle w:val="Titrearticle"/>
        <w:spacing w:before="0"/>
        <w:rPr>
          <w:noProof/>
        </w:rPr>
      </w:pPr>
      <w:r w:rsidRPr="008E655A">
        <w:rPr>
          <w:noProof/>
        </w:rPr>
        <w:t>Предоставяне, подновяване, спиране на действието и отнемане на разрешителни на организатори</w:t>
      </w:r>
    </w:p>
    <w:p w14:paraId="61C1475B" w14:textId="77777777" w:rsidR="00092C89" w:rsidRPr="008E655A" w:rsidRDefault="003132F3" w:rsidP="00E51D22">
      <w:pPr>
        <w:pStyle w:val="Point0"/>
        <w:rPr>
          <w:noProof/>
        </w:rPr>
      </w:pPr>
      <w:r w:rsidRPr="008E655A">
        <w:rPr>
          <w:noProof/>
        </w:rPr>
        <w:t>1.</w:t>
      </w:r>
      <w:r w:rsidRPr="008E655A">
        <w:rPr>
          <w:noProof/>
        </w:rPr>
        <w:tab/>
        <w:t xml:space="preserve">Компетентният орган предоставя в TRACES разрешителното по член 5, като използва образеца в приложение V, раздел 1, ако са изпълнени условията, определени в член 5, параграф 4. </w:t>
      </w:r>
    </w:p>
    <w:p w14:paraId="4EDB632C" w14:textId="77777777" w:rsidR="00793E48" w:rsidRPr="008E655A" w:rsidRDefault="00AC3917" w:rsidP="00E51D22">
      <w:pPr>
        <w:pStyle w:val="Point0"/>
        <w:rPr>
          <w:noProof/>
        </w:rPr>
      </w:pPr>
      <w:r w:rsidRPr="008E655A">
        <w:rPr>
          <w:noProof/>
        </w:rPr>
        <w:t>2.</w:t>
      </w:r>
      <w:r w:rsidRPr="008E655A">
        <w:rPr>
          <w:noProof/>
        </w:rPr>
        <w:tab/>
        <w:t>В разрешителното по параграф 1 се посочват биологичните видове и категориите животни и вида или видовете транспорт,</w:t>
      </w:r>
      <w:r w:rsidRPr="008E655A">
        <w:rPr>
          <w:b/>
          <w:noProof/>
        </w:rPr>
        <w:t xml:space="preserve"> </w:t>
      </w:r>
      <w:r w:rsidRPr="008E655A">
        <w:rPr>
          <w:noProof/>
        </w:rPr>
        <w:t xml:space="preserve">обхванати от разрешителното, и дали то обхваща транспортирането на животни за трети държави, или не. </w:t>
      </w:r>
    </w:p>
    <w:p w14:paraId="51786527" w14:textId="77777777" w:rsidR="00E51D22" w:rsidRPr="008E655A" w:rsidRDefault="00E51D22" w:rsidP="006210CE">
      <w:pPr>
        <w:pStyle w:val="Text1"/>
        <w:rPr>
          <w:noProof/>
        </w:rPr>
      </w:pPr>
      <w:r w:rsidRPr="008E655A">
        <w:rPr>
          <w:noProof/>
        </w:rPr>
        <w:t>Разрешителното е валидно за срок, не по-дълъг от 5 години, считано от датата на издаването.</w:t>
      </w:r>
    </w:p>
    <w:p w14:paraId="12CD5EAA" w14:textId="77777777" w:rsidR="00D822C4" w:rsidRPr="008E655A" w:rsidRDefault="00AC3917" w:rsidP="00E51D22">
      <w:pPr>
        <w:pStyle w:val="Point0"/>
        <w:rPr>
          <w:noProof/>
        </w:rPr>
      </w:pPr>
      <w:r w:rsidRPr="008E655A">
        <w:rPr>
          <w:noProof/>
        </w:rPr>
        <w:t>3.</w:t>
      </w:r>
      <w:r w:rsidRPr="008E655A">
        <w:rPr>
          <w:noProof/>
        </w:rPr>
        <w:tab/>
        <w:t xml:space="preserve">Един месец преди изтичането на срока на разрешителното организаторът може да подаде в TRACES заявление за подновяване. Заявлението за подновяване съдържа доказателства, че са изпълнени условията, определени в член 5, параграф 4, сертификата, предвиден в член 33, когато е приложимо, документиран анализ на следенето на показателите за срока на валидност на предишното разрешително и когато е целесъобразно — документирани </w:t>
      </w:r>
      <w:r w:rsidRPr="008E655A">
        <w:rPr>
          <w:noProof/>
        </w:rPr>
        <w:lastRenderedPageBreak/>
        <w:t>доказателства за взетите мерки, ако количествените стойности на показателите превишават праговете, предвидени в член 26, параграф 3. Компетентният орган предоставя в TRACES подновяване или отхвърля заявлението за подновяване и отразява подновяването или отхвърлянето, както и основанията в случай на отхвърляне.</w:t>
      </w:r>
    </w:p>
    <w:p w14:paraId="6BB55CE6" w14:textId="77777777" w:rsidR="0067084E" w:rsidRPr="008E655A" w:rsidRDefault="00CF1982" w:rsidP="006210CE">
      <w:pPr>
        <w:pStyle w:val="Point0"/>
        <w:rPr>
          <w:noProof/>
        </w:rPr>
      </w:pPr>
      <w:r w:rsidRPr="008E655A">
        <w:rPr>
          <w:noProof/>
        </w:rPr>
        <w:t>4.</w:t>
      </w:r>
      <w:r w:rsidRPr="008E655A">
        <w:rPr>
          <w:noProof/>
        </w:rPr>
        <w:tab/>
        <w:t>Ако организаторът вече не изпълнява условията, предвидени в член 5, параграф 4 или в член 33, параграф 6, компетентният орган разпорежда спиране на действието на разрешителното в</w:t>
      </w:r>
      <w:r w:rsidRPr="008E655A">
        <w:rPr>
          <w:noProof/>
          <w:color w:val="FF0000"/>
        </w:rPr>
        <w:t xml:space="preserve"> </w:t>
      </w:r>
      <w:r w:rsidRPr="008E655A">
        <w:rPr>
          <w:noProof/>
        </w:rPr>
        <w:t>съответствие с член 138, параграф 2, буква й) от Регламент (ЕС) 2017/625 и незабавно отразява в TRACES спирането на действието. Когато е приложимо, компетентният орган спира действието на частта от разрешителното, обхващаща транспортирането до трета държава.</w:t>
      </w:r>
    </w:p>
    <w:p w14:paraId="27B9C5CA" w14:textId="77777777" w:rsidR="00ED2456" w:rsidRPr="008E655A" w:rsidRDefault="00ED2456" w:rsidP="006210CE">
      <w:pPr>
        <w:pStyle w:val="Text1"/>
        <w:rPr>
          <w:noProof/>
        </w:rPr>
      </w:pPr>
      <w:r w:rsidRPr="008E655A">
        <w:rPr>
          <w:noProof/>
        </w:rPr>
        <w:t>Компетентният орган предоставя на организатора писмено становище с основанията за спирането на действието и препоръки за отстраняване на установените недостатъци.</w:t>
      </w:r>
    </w:p>
    <w:p w14:paraId="1CE58EF5" w14:textId="77777777" w:rsidR="001F3E8D" w:rsidRPr="008E655A" w:rsidRDefault="00ED2456" w:rsidP="006210CE">
      <w:pPr>
        <w:pStyle w:val="Text1"/>
        <w:rPr>
          <w:noProof/>
        </w:rPr>
      </w:pPr>
      <w:r w:rsidRPr="008E655A">
        <w:rPr>
          <w:noProof/>
        </w:rPr>
        <w:t xml:space="preserve">Компетентният орган отменя спирането на действието, ако организаторът предостави доказателства, че е отстранил недостатъците, на чието основание е спряно действието на неговото разрешително. </w:t>
      </w:r>
    </w:p>
    <w:p w14:paraId="2DAA05CD" w14:textId="77777777" w:rsidR="00E753CC" w:rsidRPr="008E655A" w:rsidRDefault="00E753CC" w:rsidP="006210CE">
      <w:pPr>
        <w:pStyle w:val="Text1"/>
        <w:rPr>
          <w:noProof/>
        </w:rPr>
      </w:pPr>
      <w:r w:rsidRPr="008E655A">
        <w:rPr>
          <w:noProof/>
        </w:rPr>
        <w:t>При транспортиране в границите на Съюза ако организаторът не е отстранил недостатъците в срок от един месец след спирането на действието, компетентният орган отнема разрешителното.</w:t>
      </w:r>
    </w:p>
    <w:p w14:paraId="6EAD572C" w14:textId="77777777" w:rsidR="00E753CC" w:rsidRPr="008E655A" w:rsidRDefault="00E753CC" w:rsidP="006210CE">
      <w:pPr>
        <w:pStyle w:val="Text1"/>
        <w:rPr>
          <w:noProof/>
        </w:rPr>
      </w:pPr>
      <w:r w:rsidRPr="008E655A">
        <w:rPr>
          <w:noProof/>
        </w:rPr>
        <w:t>При транспортиране до трета държава ако организаторът не е отстранил недостатъците в срок от три месеца след спирането на действието, компетентният орган отнема разрешителното.</w:t>
      </w:r>
    </w:p>
    <w:p w14:paraId="0AF61AB0" w14:textId="77777777" w:rsidR="00700DD6" w:rsidRPr="008E655A" w:rsidRDefault="00AD7FB1" w:rsidP="00EC4E18">
      <w:pPr>
        <w:pStyle w:val="Titrearticle"/>
        <w:spacing w:after="0"/>
        <w:rPr>
          <w:noProof/>
        </w:rPr>
      </w:pPr>
      <w:r w:rsidRPr="008E655A">
        <w:rPr>
          <w:noProof/>
        </w:rPr>
        <w:t>Член 7</w:t>
      </w:r>
    </w:p>
    <w:p w14:paraId="1E6A9467" w14:textId="77777777" w:rsidR="00811BF4" w:rsidRPr="008E655A" w:rsidRDefault="00014BDC" w:rsidP="00EC4E18">
      <w:pPr>
        <w:pStyle w:val="Titrearticle"/>
        <w:spacing w:before="0"/>
        <w:rPr>
          <w:noProof/>
        </w:rPr>
      </w:pPr>
      <w:r w:rsidRPr="008E655A">
        <w:rPr>
          <w:noProof/>
        </w:rPr>
        <w:t>Заявление за разрешително на превозвач за пътувания с кратка продължителност</w:t>
      </w:r>
    </w:p>
    <w:p w14:paraId="79CBEB50" w14:textId="77777777" w:rsidR="002F47B0" w:rsidRPr="008E655A" w:rsidRDefault="006210CE" w:rsidP="006210CE">
      <w:pPr>
        <w:pStyle w:val="Point0"/>
        <w:rPr>
          <w:noProof/>
        </w:rPr>
      </w:pPr>
      <w:r w:rsidRPr="008E655A">
        <w:rPr>
          <w:noProof/>
        </w:rPr>
        <w:t>1.</w:t>
      </w:r>
      <w:r w:rsidRPr="008E655A">
        <w:rPr>
          <w:noProof/>
        </w:rPr>
        <w:tab/>
        <w:t>Превозвачите може да транспортират животни при пътувания с кратка продължителност само ако притежават:</w:t>
      </w:r>
    </w:p>
    <w:p w14:paraId="1F0F493C" w14:textId="77777777" w:rsidR="002F47B0" w:rsidRPr="008E655A" w:rsidRDefault="00F97DEE" w:rsidP="00F97DEE">
      <w:pPr>
        <w:pStyle w:val="Point1"/>
        <w:rPr>
          <w:noProof/>
        </w:rPr>
      </w:pPr>
      <w:r w:rsidRPr="008E655A">
        <w:rPr>
          <w:noProof/>
        </w:rPr>
        <w:t>а)</w:t>
      </w:r>
      <w:r w:rsidRPr="008E655A">
        <w:rPr>
          <w:noProof/>
        </w:rPr>
        <w:tab/>
        <w:t xml:space="preserve">разрешително за пътувания с кратка продължителност, предоставено в съответствие с член 9, параграф 1, за съответните биологични видове и категории; или </w:t>
      </w:r>
    </w:p>
    <w:p w14:paraId="28794F4D" w14:textId="77777777" w:rsidR="00B535AE" w:rsidRPr="008E655A" w:rsidRDefault="00F97DEE" w:rsidP="00F97DEE">
      <w:pPr>
        <w:pStyle w:val="Point1"/>
        <w:rPr>
          <w:noProof/>
        </w:rPr>
      </w:pPr>
      <w:r w:rsidRPr="008E655A">
        <w:rPr>
          <w:noProof/>
        </w:rPr>
        <w:t>б)</w:t>
      </w:r>
      <w:r w:rsidRPr="008E655A">
        <w:rPr>
          <w:noProof/>
        </w:rPr>
        <w:tab/>
        <w:t>разрешително за пътувания с дълга продължителност, предоставено в съответствие с член 9, параграф 1, за съответните биологични видове и категории.</w:t>
      </w:r>
    </w:p>
    <w:p w14:paraId="50E401E8" w14:textId="77777777" w:rsidR="002A0133" w:rsidRPr="008E655A" w:rsidRDefault="00E50EBA" w:rsidP="002A0133">
      <w:pPr>
        <w:pStyle w:val="Point0"/>
        <w:rPr>
          <w:noProof/>
        </w:rPr>
      </w:pPr>
      <w:r w:rsidRPr="008E655A">
        <w:rPr>
          <w:noProof/>
        </w:rPr>
        <w:t>2.</w:t>
      </w:r>
      <w:r w:rsidRPr="008E655A">
        <w:rPr>
          <w:noProof/>
        </w:rPr>
        <w:tab/>
        <w:t xml:space="preserve">Превозвачът </w:t>
      </w:r>
      <w:bookmarkStart w:id="7" w:name="_Hlk148422375"/>
      <w:r w:rsidRPr="008E655A">
        <w:rPr>
          <w:noProof/>
        </w:rPr>
        <w:t>подава в TRACES до компетентния орган заявление за разрешително за транспортиране на животни при пътувания с кратка продължителност, като използва образеца в приложение V, раздел 2. В заявлението се съдържат доказателства, че са изпълнени следните условия:</w:t>
      </w:r>
    </w:p>
    <w:bookmarkEnd w:id="7"/>
    <w:p w14:paraId="5629FF51" w14:textId="77777777" w:rsidR="002A0133" w:rsidRPr="008E655A" w:rsidRDefault="002A0133" w:rsidP="002A0133">
      <w:pPr>
        <w:pStyle w:val="Point1"/>
        <w:rPr>
          <w:noProof/>
        </w:rPr>
      </w:pPr>
      <w:r w:rsidRPr="008E655A">
        <w:rPr>
          <w:noProof/>
        </w:rPr>
        <w:t>а)</w:t>
      </w:r>
      <w:r w:rsidRPr="008E655A">
        <w:rPr>
          <w:noProof/>
        </w:rPr>
        <w:tab/>
        <w:t>превозвачът е установен — или в случай че превозвачът е установен в трета държава, е представляван — в държавата членка на съответния компетентен орган;</w:t>
      </w:r>
    </w:p>
    <w:p w14:paraId="24349EB1" w14:textId="77777777" w:rsidR="002A0133" w:rsidRPr="008E655A" w:rsidRDefault="002A0133" w:rsidP="002A0133">
      <w:pPr>
        <w:pStyle w:val="Point1"/>
        <w:rPr>
          <w:noProof/>
        </w:rPr>
      </w:pPr>
      <w:r w:rsidRPr="008E655A">
        <w:rPr>
          <w:noProof/>
        </w:rPr>
        <w:t>б)</w:t>
      </w:r>
      <w:r w:rsidRPr="008E655A">
        <w:rPr>
          <w:noProof/>
        </w:rPr>
        <w:tab/>
        <w:t xml:space="preserve">превозвачът разполага с достатъчни и подходящи персонал и оборудване, осигурил е писмени инструкции на персонала по отношение на поенето, </w:t>
      </w:r>
      <w:r w:rsidRPr="008E655A">
        <w:rPr>
          <w:noProof/>
        </w:rPr>
        <w:lastRenderedPageBreak/>
        <w:t>храненето и грижите за животните, и е въвел оперативни процедури, за да може неговият персонал да спазва изискванията в настоящия регламент;</w:t>
      </w:r>
    </w:p>
    <w:p w14:paraId="11B8C518" w14:textId="77777777" w:rsidR="002A0133" w:rsidRPr="008E655A" w:rsidRDefault="002A0133" w:rsidP="002A0133">
      <w:pPr>
        <w:pStyle w:val="Point1"/>
        <w:rPr>
          <w:noProof/>
        </w:rPr>
      </w:pPr>
      <w:r w:rsidRPr="008E655A">
        <w:rPr>
          <w:noProof/>
        </w:rPr>
        <w:t>в)</w:t>
      </w:r>
      <w:r w:rsidRPr="008E655A">
        <w:rPr>
          <w:noProof/>
        </w:rPr>
        <w:tab/>
        <w:t>водачите и придружителите, които са служители или доставчици на услуги на превозвача, са преминали съответните курсове за обучение и са получили предвидените в член 38 свидетелства за правоспособност;</w:t>
      </w:r>
    </w:p>
    <w:p w14:paraId="786DE68F" w14:textId="77777777" w:rsidR="003978D7" w:rsidRPr="008E655A" w:rsidRDefault="002A0133" w:rsidP="0037228C">
      <w:pPr>
        <w:pStyle w:val="Point1"/>
        <w:rPr>
          <w:noProof/>
        </w:rPr>
      </w:pPr>
      <w:r w:rsidRPr="008E655A">
        <w:rPr>
          <w:noProof/>
        </w:rPr>
        <w:t>г)</w:t>
      </w:r>
      <w:r w:rsidRPr="008E655A">
        <w:rPr>
          <w:noProof/>
        </w:rPr>
        <w:tab/>
        <w:t xml:space="preserve">нито превозвачът, нито неговите представители в държавата членка, в която е подадено заявлението, не са извършили тежко нарушение по смисъла на член 44 през 5-те години преди датата на заявлението. </w:t>
      </w:r>
    </w:p>
    <w:p w14:paraId="2B32E8AC" w14:textId="77777777" w:rsidR="00ED2456" w:rsidRPr="008E655A" w:rsidRDefault="003978D7" w:rsidP="00F97DEE">
      <w:pPr>
        <w:pStyle w:val="Text1"/>
        <w:rPr>
          <w:noProof/>
        </w:rPr>
      </w:pPr>
      <w:r w:rsidRPr="008E655A">
        <w:rPr>
          <w:noProof/>
        </w:rPr>
        <w:t xml:space="preserve">За целите на буква г), ако превозвачът или неговите представители са извършили тежко нарушение през горепосочения период, те предоставят задоволителни за компетентния орган доказателства, че са взели всички необходими мерки за предотвратяване на последващи нарушения. </w:t>
      </w:r>
    </w:p>
    <w:p w14:paraId="5B14D78A" w14:textId="77777777" w:rsidR="00E101C3" w:rsidRPr="008E655A" w:rsidRDefault="00AD7FB1" w:rsidP="00EC4E18">
      <w:pPr>
        <w:pStyle w:val="Titrearticle"/>
        <w:spacing w:after="0"/>
        <w:rPr>
          <w:i w:val="0"/>
          <w:noProof/>
        </w:rPr>
      </w:pPr>
      <w:r w:rsidRPr="008E655A">
        <w:rPr>
          <w:noProof/>
        </w:rPr>
        <w:t>Член 8</w:t>
      </w:r>
    </w:p>
    <w:p w14:paraId="499DA6CB" w14:textId="77777777" w:rsidR="00AD7FB1" w:rsidRPr="008E655A" w:rsidRDefault="006666E7" w:rsidP="00EC4E18">
      <w:pPr>
        <w:pStyle w:val="Titrearticle"/>
        <w:spacing w:before="0"/>
        <w:rPr>
          <w:i w:val="0"/>
          <w:noProof/>
        </w:rPr>
      </w:pPr>
      <w:r w:rsidRPr="008E655A">
        <w:rPr>
          <w:noProof/>
        </w:rPr>
        <w:t>Заявление за разрешително на превозвач за пътувания с дълга продължителност</w:t>
      </w:r>
    </w:p>
    <w:p w14:paraId="40149589" w14:textId="77777777" w:rsidR="000A3F91" w:rsidRPr="008E655A" w:rsidRDefault="00E50EBA" w:rsidP="000A3F91">
      <w:pPr>
        <w:pStyle w:val="Point0"/>
        <w:rPr>
          <w:noProof/>
        </w:rPr>
      </w:pPr>
      <w:r w:rsidRPr="008E655A">
        <w:rPr>
          <w:noProof/>
        </w:rPr>
        <w:t>1.</w:t>
      </w:r>
      <w:r w:rsidRPr="008E655A">
        <w:rPr>
          <w:noProof/>
        </w:rPr>
        <w:tab/>
        <w:t xml:space="preserve">Превозвачите може да транспортират животни при пътувания с дълга продължителност само ако притежават разрешително, предоставено в съответствие с член 9, параграф 1. Такива разрешителни са валидни и за пътувания с кратка продължителност. </w:t>
      </w:r>
    </w:p>
    <w:p w14:paraId="70B96FCD" w14:textId="77777777" w:rsidR="00687D68" w:rsidRPr="008E655A" w:rsidRDefault="000A3F91" w:rsidP="000A3F91">
      <w:pPr>
        <w:pStyle w:val="Point0"/>
        <w:rPr>
          <w:noProof/>
        </w:rPr>
      </w:pPr>
      <w:r w:rsidRPr="008E655A">
        <w:rPr>
          <w:noProof/>
        </w:rPr>
        <w:t>2.</w:t>
      </w:r>
      <w:r w:rsidRPr="008E655A">
        <w:rPr>
          <w:noProof/>
        </w:rPr>
        <w:tab/>
        <w:t>Превозвачът подава в TRACES до компетентния орган заявление за разрешително за транспортиране на животни при пътувания с дълга продължителност, като използва образеца в приложение V, раздел 3. Превозвачите подават заявление за разрешително до не повече от един компетентен орган в не повече от една държава членка.</w:t>
      </w:r>
    </w:p>
    <w:p w14:paraId="1502ECCF" w14:textId="77777777" w:rsidR="000A3F91" w:rsidRPr="008E655A" w:rsidRDefault="00687D68" w:rsidP="000A3F91">
      <w:pPr>
        <w:pStyle w:val="Point0"/>
        <w:rPr>
          <w:noProof/>
        </w:rPr>
      </w:pPr>
      <w:r w:rsidRPr="008E655A">
        <w:rPr>
          <w:noProof/>
        </w:rPr>
        <w:t>3.</w:t>
      </w:r>
      <w:r w:rsidRPr="008E655A">
        <w:rPr>
          <w:noProof/>
        </w:rPr>
        <w:tab/>
        <w:t>В заявлението по параграф 2 се съдържат доказателства, че са изпълнени следните условия:</w:t>
      </w:r>
    </w:p>
    <w:p w14:paraId="2C4372E1" w14:textId="77777777" w:rsidR="004373A0" w:rsidRPr="008E655A" w:rsidRDefault="004373A0" w:rsidP="004373A0">
      <w:pPr>
        <w:pStyle w:val="Point1"/>
        <w:rPr>
          <w:noProof/>
        </w:rPr>
      </w:pPr>
      <w:r w:rsidRPr="008E655A">
        <w:rPr>
          <w:noProof/>
        </w:rPr>
        <w:t>а)</w:t>
      </w:r>
      <w:r w:rsidRPr="008E655A">
        <w:rPr>
          <w:noProof/>
        </w:rPr>
        <w:tab/>
        <w:t>превозвачът спазва условията, определени в член 7, параграф 2; и</w:t>
      </w:r>
    </w:p>
    <w:p w14:paraId="329AE5A0" w14:textId="77777777" w:rsidR="004373A0" w:rsidRPr="008E655A" w:rsidRDefault="004373A0" w:rsidP="004373A0">
      <w:pPr>
        <w:pStyle w:val="Point1"/>
        <w:rPr>
          <w:noProof/>
        </w:rPr>
      </w:pPr>
      <w:r w:rsidRPr="008E655A">
        <w:rPr>
          <w:noProof/>
        </w:rPr>
        <w:t>б)</w:t>
      </w:r>
      <w:r w:rsidRPr="008E655A">
        <w:rPr>
          <w:noProof/>
        </w:rPr>
        <w:tab/>
        <w:t>превозвачът притежава следните документи:</w:t>
      </w:r>
    </w:p>
    <w:p w14:paraId="7B67F454" w14:textId="77777777" w:rsidR="004373A0" w:rsidRPr="008E655A" w:rsidRDefault="004373A0" w:rsidP="004373A0">
      <w:pPr>
        <w:pStyle w:val="Point2"/>
        <w:rPr>
          <w:noProof/>
        </w:rPr>
      </w:pPr>
      <w:r w:rsidRPr="008E655A">
        <w:rPr>
          <w:noProof/>
        </w:rPr>
        <w:t>i)</w:t>
      </w:r>
      <w:r w:rsidRPr="008E655A">
        <w:rPr>
          <w:noProof/>
        </w:rPr>
        <w:tab/>
        <w:t>валидни сертификати за одобрение съгласно член 12 или 13 за транспортните средства, които ще се използват от превозвача за съответното пътуване с дълга продължителност;</w:t>
      </w:r>
    </w:p>
    <w:p w14:paraId="5E15261C" w14:textId="77777777" w:rsidR="004373A0" w:rsidRPr="008E655A" w:rsidRDefault="004373A0" w:rsidP="004373A0">
      <w:pPr>
        <w:pStyle w:val="Point2"/>
        <w:rPr>
          <w:noProof/>
        </w:rPr>
      </w:pPr>
      <w:r w:rsidRPr="008E655A">
        <w:rPr>
          <w:noProof/>
        </w:rPr>
        <w:t>ii)</w:t>
      </w:r>
      <w:r w:rsidRPr="008E655A">
        <w:rPr>
          <w:noProof/>
        </w:rPr>
        <w:tab/>
        <w:t>документ, в който са описани подробно процедурите, по които превозвачът може да проследява и записва движенията на превозните средства и корабите, за които отговаря, и процедурите за връзка със съответните водачи във всеки един момент по време на пътувания с дълга продължителност;</w:t>
      </w:r>
    </w:p>
    <w:p w14:paraId="6C63FA14" w14:textId="77777777" w:rsidR="000A3F91" w:rsidRPr="008E655A" w:rsidRDefault="004373A0" w:rsidP="00A93D83">
      <w:pPr>
        <w:pStyle w:val="Point2"/>
        <w:ind w:hanging="544"/>
        <w:rPr>
          <w:noProof/>
        </w:rPr>
      </w:pPr>
      <w:r w:rsidRPr="008E655A">
        <w:rPr>
          <w:noProof/>
        </w:rPr>
        <w:t>iii)</w:t>
      </w:r>
      <w:r w:rsidRPr="008E655A">
        <w:rPr>
          <w:noProof/>
        </w:rPr>
        <w:tab/>
        <w:t>план за действие при извънредни ситуации по време на предвиденото транспортиране.</w:t>
      </w:r>
    </w:p>
    <w:p w14:paraId="527DBF69" w14:textId="77777777" w:rsidR="001B0EB6" w:rsidRPr="008E655A" w:rsidRDefault="001B0EB6" w:rsidP="000D12B4">
      <w:pPr>
        <w:pStyle w:val="Point2"/>
        <w:ind w:left="720" w:hanging="720"/>
        <w:rPr>
          <w:noProof/>
        </w:rPr>
      </w:pPr>
      <w:r w:rsidRPr="008E655A">
        <w:rPr>
          <w:noProof/>
        </w:rPr>
        <w:t>4.</w:t>
      </w:r>
      <w:r w:rsidRPr="008E655A">
        <w:rPr>
          <w:noProof/>
        </w:rPr>
        <w:tab/>
        <w:t xml:space="preserve">На Комисията се предоставя правомощието да приема актове за изпълнение в съответствие с член 49, с които се определят минимални изисквания за съдържанието на плана за действие при извънредни ситуации за различните видове пътувания, и да установява и актуализира при необходимост стандартни типови образци за представянето на тези планове за действие при извънредни </w:t>
      </w:r>
      <w:r w:rsidRPr="008E655A">
        <w:rPr>
          <w:noProof/>
        </w:rPr>
        <w:lastRenderedPageBreak/>
        <w:t xml:space="preserve">ситуации, за да се гарантира еднаквото представяне на предвидените в буква б), точка iii) планове за действие при извънредни ситуации по време на пътувания с дълга продължителност. </w:t>
      </w:r>
    </w:p>
    <w:p w14:paraId="3D24F995" w14:textId="77777777" w:rsidR="00D72F1C" w:rsidRPr="008E655A" w:rsidRDefault="00563DA4" w:rsidP="00A93D83">
      <w:pPr>
        <w:pStyle w:val="Titrearticle"/>
        <w:spacing w:after="0"/>
        <w:rPr>
          <w:noProof/>
        </w:rPr>
      </w:pPr>
      <w:r w:rsidRPr="008E655A">
        <w:rPr>
          <w:noProof/>
        </w:rPr>
        <w:t>Член 9</w:t>
      </w:r>
    </w:p>
    <w:p w14:paraId="4E87AC2F" w14:textId="77777777" w:rsidR="00FA74FB" w:rsidRPr="008E655A" w:rsidRDefault="005E6E7F" w:rsidP="00D72F1C">
      <w:pPr>
        <w:pStyle w:val="Titrearticle"/>
        <w:spacing w:before="0" w:after="0"/>
        <w:rPr>
          <w:noProof/>
        </w:rPr>
      </w:pPr>
      <w:r w:rsidRPr="008E655A">
        <w:rPr>
          <w:noProof/>
        </w:rPr>
        <w:t>Предоставяне, подновяване, спиране на действието и отнемане на разрешителни на превозвачи</w:t>
      </w:r>
    </w:p>
    <w:p w14:paraId="45E565DC" w14:textId="77777777" w:rsidR="00041909" w:rsidRPr="008E655A" w:rsidRDefault="003F3532" w:rsidP="003F3532">
      <w:pPr>
        <w:pStyle w:val="Point0"/>
        <w:rPr>
          <w:noProof/>
        </w:rPr>
      </w:pPr>
      <w:r w:rsidRPr="008E655A">
        <w:rPr>
          <w:noProof/>
        </w:rPr>
        <w:t>1.</w:t>
      </w:r>
      <w:r w:rsidRPr="008E655A">
        <w:rPr>
          <w:noProof/>
        </w:rPr>
        <w:tab/>
        <w:t>Компетентният орган предоставя в TRACES разрешително на превозвач за пътувания с кратка или с дълга продължителност съгласно член 7, параграф 1 и член 8, параграф 1, като използва съответните образци в приложение V, раздели 2 и 3, ако са изпълнени условията, определени съответно в член 7, параграф 2 и член 8, параграф 2.</w:t>
      </w:r>
    </w:p>
    <w:p w14:paraId="0C817A26" w14:textId="77777777" w:rsidR="000A3F91" w:rsidRPr="008E655A" w:rsidRDefault="003F3532" w:rsidP="00337A50">
      <w:pPr>
        <w:pStyle w:val="Point0"/>
        <w:rPr>
          <w:noProof/>
        </w:rPr>
      </w:pPr>
      <w:r w:rsidRPr="008E655A">
        <w:rPr>
          <w:noProof/>
        </w:rPr>
        <w:t>2.</w:t>
      </w:r>
      <w:r w:rsidRPr="008E655A">
        <w:rPr>
          <w:noProof/>
        </w:rPr>
        <w:tab/>
        <w:t>В разрешителното по параграф 1 се посочват биологичните видове и категориите животни и вида транспорт, обхванат от разрешителното, и дали то обхваща пътувания с дълга, или с кратка продължителност.</w:t>
      </w:r>
    </w:p>
    <w:p w14:paraId="5E37B362" w14:textId="77777777" w:rsidR="009C0F1E" w:rsidRPr="008E655A" w:rsidRDefault="009C0F1E" w:rsidP="00F97DEE">
      <w:pPr>
        <w:pStyle w:val="Text1"/>
        <w:rPr>
          <w:noProof/>
        </w:rPr>
      </w:pPr>
      <w:r w:rsidRPr="008E655A">
        <w:rPr>
          <w:noProof/>
        </w:rPr>
        <w:t>Разрешителното е валидно за срок, не по-дълъг от 5 години, считано от датата на издаването.</w:t>
      </w:r>
    </w:p>
    <w:p w14:paraId="19E99D8E" w14:textId="70CE2E77" w:rsidR="00975D89" w:rsidRPr="008E655A" w:rsidRDefault="00975D89" w:rsidP="009A41D5">
      <w:pPr>
        <w:pStyle w:val="Point0"/>
        <w:rPr>
          <w:noProof/>
        </w:rPr>
      </w:pPr>
      <w:r w:rsidRPr="008E655A">
        <w:rPr>
          <w:noProof/>
        </w:rPr>
        <w:t>3.</w:t>
      </w:r>
      <w:r w:rsidRPr="008E655A">
        <w:rPr>
          <w:noProof/>
        </w:rPr>
        <w:tab/>
        <w:t>Един месец преди изтичането на срока на разрешителното за пътувания с кратка или с дълга продължителност превозвачът може да подаде в TRACES заявление за подновяване на разрешителното. Заявлението за подновяване съдържа необходимите документи съгласно член 7, параграф 2 или член 8, параграф 2 и документиран анализ на следенето на показателите за срока на валидност на предишното разрешително и когато е целесъобразно — документирани доказателства за взетите мерки, ако количествените стойности на показателите превишават праговете, предвидени в член 26, параграф 3.</w:t>
      </w:r>
    </w:p>
    <w:p w14:paraId="324E1A17" w14:textId="77777777" w:rsidR="00041909" w:rsidRPr="008E655A" w:rsidRDefault="00975D89" w:rsidP="009A41D5">
      <w:pPr>
        <w:pStyle w:val="Point0"/>
        <w:rPr>
          <w:noProof/>
        </w:rPr>
      </w:pPr>
      <w:r w:rsidRPr="008E655A">
        <w:rPr>
          <w:noProof/>
        </w:rPr>
        <w:t>4.</w:t>
      </w:r>
      <w:r w:rsidRPr="008E655A">
        <w:rPr>
          <w:noProof/>
        </w:rPr>
        <w:tab/>
        <w:t xml:space="preserve">Компетентният орган предоставя в TRACES подновяване или отхвърля заявлението за подновяване и отразява подновяването или отхвърлянето, както и основанията за отхвърлянето в случай на отхвърляне. </w:t>
      </w:r>
    </w:p>
    <w:p w14:paraId="794BC576" w14:textId="77777777" w:rsidR="000D2F30" w:rsidRPr="008E655A" w:rsidRDefault="00975D89" w:rsidP="000A3F91">
      <w:pPr>
        <w:pStyle w:val="Point0"/>
        <w:rPr>
          <w:noProof/>
        </w:rPr>
      </w:pPr>
      <w:r w:rsidRPr="008E655A">
        <w:rPr>
          <w:noProof/>
        </w:rPr>
        <w:t>5.</w:t>
      </w:r>
      <w:r w:rsidRPr="008E655A">
        <w:rPr>
          <w:noProof/>
        </w:rPr>
        <w:tab/>
        <w:t xml:space="preserve">Превозвачът уведомява съответния компетентен орган за всяка промяна в документите, посочени в член 7, параграф 2 и член 8, параграф 2, не по-късно от 5 работни дни след датата на промяната. </w:t>
      </w:r>
    </w:p>
    <w:p w14:paraId="6AE3294A" w14:textId="77777777" w:rsidR="00563DA4" w:rsidRPr="008E655A" w:rsidRDefault="00975D89" w:rsidP="003F3532">
      <w:pPr>
        <w:pStyle w:val="Point0"/>
        <w:rPr>
          <w:noProof/>
        </w:rPr>
      </w:pPr>
      <w:r w:rsidRPr="008E655A">
        <w:rPr>
          <w:noProof/>
        </w:rPr>
        <w:t>6.</w:t>
      </w:r>
      <w:r w:rsidRPr="008E655A">
        <w:rPr>
          <w:noProof/>
        </w:rPr>
        <w:tab/>
        <w:t>Ако превозвачът вече не изпълнява условията, предвидени в член 7, параграф 2 или в член 8, параграф 2, компетентният орган разпорежда спиране на действието на разрешителното в съответствие с член 138, параграф 2, буква й) от Регламент (ЕС) 2017/625 и незабавно отразява в TRACES спирането на действието.</w:t>
      </w:r>
    </w:p>
    <w:p w14:paraId="27B3EB9A" w14:textId="77777777" w:rsidR="004F0195" w:rsidRPr="008E655A" w:rsidRDefault="004F0195" w:rsidP="00F97DEE">
      <w:pPr>
        <w:pStyle w:val="Text1"/>
        <w:rPr>
          <w:noProof/>
        </w:rPr>
      </w:pPr>
      <w:r w:rsidRPr="008E655A">
        <w:rPr>
          <w:noProof/>
        </w:rPr>
        <w:t>Компетентният орган предоставя на превозвача писмено становище с основанията за спирането на действието и препоръки за отстраняване на установените недостатъци.</w:t>
      </w:r>
    </w:p>
    <w:p w14:paraId="3C624631" w14:textId="77777777" w:rsidR="00E06711" w:rsidRPr="008E655A" w:rsidRDefault="004F0195" w:rsidP="00F97DEE">
      <w:pPr>
        <w:pStyle w:val="Text1"/>
        <w:rPr>
          <w:noProof/>
        </w:rPr>
      </w:pPr>
      <w:r w:rsidRPr="008E655A">
        <w:rPr>
          <w:noProof/>
        </w:rPr>
        <w:t xml:space="preserve">Компетентният орган отменя спирането на действието, когато превозвачът предостави доказателства, че е отстранил недостатъците, на чието основание е спряно действието на неговото разрешително. </w:t>
      </w:r>
    </w:p>
    <w:p w14:paraId="212B9813" w14:textId="77777777" w:rsidR="004F0195" w:rsidRPr="008E655A" w:rsidRDefault="001526D3" w:rsidP="00F97DEE">
      <w:pPr>
        <w:pStyle w:val="Text1"/>
        <w:rPr>
          <w:noProof/>
        </w:rPr>
      </w:pPr>
      <w:r w:rsidRPr="008E655A">
        <w:rPr>
          <w:noProof/>
        </w:rPr>
        <w:t>Ако превозвачът не е отстранил недостатъците в срок от един месец след спирането на действието, компетентният орган отнема разрешителното.</w:t>
      </w:r>
    </w:p>
    <w:p w14:paraId="2075D550" w14:textId="77777777" w:rsidR="00AD7FB1" w:rsidRPr="008E655A" w:rsidRDefault="00AD7FB1" w:rsidP="00EC4E18">
      <w:pPr>
        <w:pStyle w:val="Titrearticle"/>
        <w:spacing w:after="0"/>
        <w:rPr>
          <w:i w:val="0"/>
          <w:noProof/>
        </w:rPr>
      </w:pPr>
      <w:r w:rsidRPr="008E655A">
        <w:rPr>
          <w:noProof/>
        </w:rPr>
        <w:lastRenderedPageBreak/>
        <w:t>Член 10</w:t>
      </w:r>
    </w:p>
    <w:p w14:paraId="638531AE" w14:textId="77777777" w:rsidR="00AD7FB1" w:rsidRPr="008E655A" w:rsidRDefault="00AD7FB1" w:rsidP="00EC4E18">
      <w:pPr>
        <w:pStyle w:val="Titrearticle"/>
        <w:spacing w:before="0"/>
        <w:rPr>
          <w:strike/>
          <w:noProof/>
        </w:rPr>
      </w:pPr>
      <w:r w:rsidRPr="008E655A">
        <w:rPr>
          <w:noProof/>
        </w:rPr>
        <w:t>Обучение на водачи, придружители и длъжностни лица по хуманно отношение към животните</w:t>
      </w:r>
    </w:p>
    <w:p w14:paraId="07CFD554" w14:textId="77777777" w:rsidR="00003B29" w:rsidRPr="008E655A" w:rsidRDefault="522D3603" w:rsidP="007D0557">
      <w:pPr>
        <w:rPr>
          <w:noProof/>
        </w:rPr>
      </w:pPr>
      <w:r w:rsidRPr="008E655A">
        <w:rPr>
          <w:noProof/>
        </w:rPr>
        <w:t xml:space="preserve">Превозвачът урежда водачите, придружителите и длъжностните лица по хуманно отношение към животните, посочени в член 21, да преминат един от одобрените курсове за обучение за хуманно отношение към животните, посочени в член 37, параграф 1, буква б). Обучението трябва да бъде съобразено с техните задачи, с биологичните видове и категориите животни, с които работят, и с използваните транспортни средства. </w:t>
      </w:r>
    </w:p>
    <w:p w14:paraId="4B37A752" w14:textId="77777777" w:rsidR="00AD7FB1" w:rsidRPr="008E655A" w:rsidRDefault="00AD7FB1" w:rsidP="00F83D50">
      <w:pPr>
        <w:pStyle w:val="ChapterTitle"/>
        <w:spacing w:before="0" w:after="0"/>
        <w:rPr>
          <w:noProof/>
        </w:rPr>
      </w:pPr>
      <w:r w:rsidRPr="008E655A">
        <w:rPr>
          <w:noProof/>
        </w:rPr>
        <w:t xml:space="preserve">ГЛАВА III </w:t>
      </w:r>
      <w:r w:rsidRPr="008E655A">
        <w:rPr>
          <w:noProof/>
        </w:rPr>
        <w:cr/>
      </w:r>
      <w:r w:rsidRPr="008E655A">
        <w:rPr>
          <w:noProof/>
        </w:rPr>
        <w:br/>
        <w:t>ТРАНСПОРТНИ СРЕДСТВА</w:t>
      </w:r>
    </w:p>
    <w:p w14:paraId="311ACA49" w14:textId="77777777" w:rsidR="00E4000A" w:rsidRPr="008E655A" w:rsidRDefault="00AD7FB1" w:rsidP="00EC4E18">
      <w:pPr>
        <w:pStyle w:val="Titrearticle"/>
        <w:spacing w:after="0"/>
        <w:rPr>
          <w:noProof/>
        </w:rPr>
      </w:pPr>
      <w:r w:rsidRPr="008E655A">
        <w:rPr>
          <w:noProof/>
        </w:rPr>
        <w:t>Член 11</w:t>
      </w:r>
    </w:p>
    <w:p w14:paraId="6BCF0FA9" w14:textId="77777777" w:rsidR="00AD7FB1" w:rsidRPr="008E655A" w:rsidRDefault="00274D0D" w:rsidP="00EC4E18">
      <w:pPr>
        <w:pStyle w:val="Titrearticle"/>
        <w:spacing w:before="0"/>
        <w:rPr>
          <w:strike/>
          <w:noProof/>
        </w:rPr>
      </w:pPr>
      <w:r w:rsidRPr="008E655A">
        <w:rPr>
          <w:noProof/>
        </w:rPr>
        <w:t>Общи правила относно транспортните средства</w:t>
      </w:r>
    </w:p>
    <w:p w14:paraId="0198A8A1" w14:textId="77777777" w:rsidR="00AD7FB1" w:rsidRPr="008E655A" w:rsidRDefault="00A93D83" w:rsidP="00A93D83">
      <w:pPr>
        <w:pStyle w:val="Point0"/>
        <w:rPr>
          <w:noProof/>
        </w:rPr>
      </w:pPr>
      <w:r w:rsidRPr="008E655A">
        <w:rPr>
          <w:noProof/>
        </w:rPr>
        <w:t>1.</w:t>
      </w:r>
      <w:r w:rsidRPr="008E655A">
        <w:rPr>
          <w:noProof/>
        </w:rPr>
        <w:tab/>
        <w:t>Нито едно лице не транспортира животни с автомобилен или железопътен транспорт при пътуване с дълга продължителност, ако транспортното средство не е било инспектирано и одобрено в съответствие с член 12.</w:t>
      </w:r>
    </w:p>
    <w:p w14:paraId="5889E10F" w14:textId="77777777" w:rsidR="00C20753" w:rsidRPr="008E655A" w:rsidRDefault="00A93D83" w:rsidP="00A93D83">
      <w:pPr>
        <w:pStyle w:val="Point0"/>
        <w:rPr>
          <w:noProof/>
        </w:rPr>
      </w:pPr>
      <w:r w:rsidRPr="008E655A">
        <w:rPr>
          <w:noProof/>
        </w:rPr>
        <w:t>2.</w:t>
      </w:r>
      <w:r w:rsidRPr="008E655A">
        <w:rPr>
          <w:noProof/>
        </w:rPr>
        <w:tab/>
        <w:t>Нито едно лице не транспортира животни с кораб за превоз на добитък на разстояние повече от 10 морски мили от пристанище в Съюза, ако корабът за превоз на добитък не е бил инспектиран и одобрен в съответствие с член 13.</w:t>
      </w:r>
    </w:p>
    <w:p w14:paraId="3C8BDB9C" w14:textId="77777777" w:rsidR="3E30BAAA" w:rsidRPr="008E655A" w:rsidRDefault="3E30BAAA" w:rsidP="00A93D83">
      <w:pPr>
        <w:pStyle w:val="Point0"/>
        <w:rPr>
          <w:noProof/>
        </w:rPr>
      </w:pPr>
      <w:r w:rsidRPr="008E655A">
        <w:rPr>
          <w:noProof/>
        </w:rPr>
        <w:t>3.</w:t>
      </w:r>
      <w:r w:rsidRPr="008E655A">
        <w:rPr>
          <w:noProof/>
        </w:rPr>
        <w:tab/>
        <w:t>Параграфи 1 и 2 се прилагат за контейнерите, използвани за транспортиране с автомобилен или железопътен транспорт или с контейнеровоз, на сухоземни животни, различни от домашни птици и зайци.</w:t>
      </w:r>
    </w:p>
    <w:p w14:paraId="5C74C8D6" w14:textId="77777777" w:rsidR="00B26E8C" w:rsidRPr="008E655A" w:rsidRDefault="005F5BC5" w:rsidP="00B26E8C">
      <w:pPr>
        <w:ind w:left="720" w:hanging="720"/>
        <w:rPr>
          <w:noProof/>
        </w:rPr>
      </w:pPr>
      <w:r w:rsidRPr="008E655A">
        <w:rPr>
          <w:noProof/>
        </w:rPr>
        <w:t>4.</w:t>
      </w:r>
      <w:r w:rsidRPr="008E655A">
        <w:rPr>
          <w:noProof/>
        </w:rPr>
        <w:tab/>
        <w:t>Животни може да се транспортират само с въздухоплавателни средства, притежавани от превозвачи, които са членове на Международната асоциация за въздушен транспорт.</w:t>
      </w:r>
    </w:p>
    <w:p w14:paraId="0749996E" w14:textId="77777777" w:rsidR="005F5BC5" w:rsidRPr="008E655A" w:rsidRDefault="00B26E8C" w:rsidP="00F97DEE">
      <w:pPr>
        <w:ind w:left="720" w:hanging="720"/>
        <w:rPr>
          <w:noProof/>
        </w:rPr>
      </w:pPr>
      <w:r w:rsidRPr="008E655A">
        <w:rPr>
          <w:noProof/>
        </w:rPr>
        <w:t>5.</w:t>
      </w:r>
      <w:r w:rsidRPr="008E655A">
        <w:rPr>
          <w:noProof/>
        </w:rPr>
        <w:tab/>
        <w:t>Животни може да се транспортират с ро-ро кораб само ако са изпълнени изискванията, определени в приложение I, глава II, точка 3.</w:t>
      </w:r>
    </w:p>
    <w:p w14:paraId="2D8FC2B7" w14:textId="77777777" w:rsidR="00AD7FB1" w:rsidRPr="008E655A" w:rsidRDefault="1CCF3F42" w:rsidP="00087746">
      <w:pPr>
        <w:pStyle w:val="Titrearticle"/>
        <w:spacing w:after="0"/>
        <w:rPr>
          <w:i w:val="0"/>
          <w:noProof/>
        </w:rPr>
      </w:pPr>
      <w:r w:rsidRPr="008E655A">
        <w:rPr>
          <w:noProof/>
        </w:rPr>
        <w:t>Член 12</w:t>
      </w:r>
    </w:p>
    <w:p w14:paraId="7F2DB155" w14:textId="77777777" w:rsidR="00AD7FB1" w:rsidRPr="008E655A" w:rsidRDefault="00AD7FB1" w:rsidP="00EC4E18">
      <w:pPr>
        <w:pStyle w:val="Titrearticle"/>
        <w:spacing w:before="0"/>
        <w:rPr>
          <w:noProof/>
        </w:rPr>
      </w:pPr>
      <w:r w:rsidRPr="008E655A">
        <w:rPr>
          <w:noProof/>
        </w:rPr>
        <w:t>Сертификат за одобрение на пътно или железопътно транспортно средство и на контейнери за големи животни</w:t>
      </w:r>
    </w:p>
    <w:p w14:paraId="16F8F554" w14:textId="77777777" w:rsidR="00981AAB" w:rsidRPr="008E655A" w:rsidRDefault="003F3532" w:rsidP="00A93D83">
      <w:pPr>
        <w:pStyle w:val="Point0"/>
        <w:rPr>
          <w:noProof/>
        </w:rPr>
      </w:pPr>
      <w:r w:rsidRPr="008E655A">
        <w:rPr>
          <w:noProof/>
        </w:rPr>
        <w:t>1.</w:t>
      </w:r>
      <w:r w:rsidRPr="008E655A">
        <w:rPr>
          <w:noProof/>
        </w:rPr>
        <w:tab/>
        <w:t xml:space="preserve">Превозвачът подава в TRACES до компетентния орган заявление за издаване на сертификат за одобрение на пътно или железопътно транспортно средство за животни за пътувания с дълга продължителност или на контейнери за големи животни, като използва образеца в приложение V, раздел 5. </w:t>
      </w:r>
    </w:p>
    <w:p w14:paraId="67E85D46" w14:textId="77777777" w:rsidR="00010E35" w:rsidRPr="008E655A" w:rsidRDefault="000F07E0" w:rsidP="00A93D83">
      <w:pPr>
        <w:pStyle w:val="Point0"/>
        <w:rPr>
          <w:noProof/>
        </w:rPr>
      </w:pPr>
      <w:r w:rsidRPr="008E655A">
        <w:rPr>
          <w:noProof/>
        </w:rPr>
        <w:t xml:space="preserve">2. </w:t>
      </w:r>
      <w:r w:rsidRPr="008E655A">
        <w:rPr>
          <w:noProof/>
        </w:rPr>
        <w:tab/>
        <w:t>Компетентният орган предоставя в TRACES сертификат за одобрение на транспортното средство на превозвача, като използва образеца в приложение V, раздел 5, ако са спазени следните условия:</w:t>
      </w:r>
    </w:p>
    <w:p w14:paraId="584F2463" w14:textId="77777777" w:rsidR="00302331" w:rsidRPr="008E655A" w:rsidRDefault="003F3532" w:rsidP="003F3532">
      <w:pPr>
        <w:pStyle w:val="Point1"/>
        <w:rPr>
          <w:noProof/>
        </w:rPr>
      </w:pPr>
      <w:r w:rsidRPr="008E655A">
        <w:rPr>
          <w:noProof/>
        </w:rPr>
        <w:t>а)</w:t>
      </w:r>
      <w:r w:rsidRPr="008E655A">
        <w:rPr>
          <w:noProof/>
        </w:rPr>
        <w:tab/>
        <w:t xml:space="preserve">транспортното средство не фигурира в заявление, подадено до друг компетентен орган в същата или в друга държава членка, в сертификат за </w:t>
      </w:r>
      <w:r w:rsidRPr="008E655A">
        <w:rPr>
          <w:noProof/>
        </w:rPr>
        <w:lastRenderedPageBreak/>
        <w:t>одобрение, издаден от такъв орган, или в заявление, отхвърлено с решение от такъв орган;</w:t>
      </w:r>
    </w:p>
    <w:p w14:paraId="6F33E19F" w14:textId="3A14EDC5" w:rsidR="00AD7FB1" w:rsidRPr="008E655A" w:rsidRDefault="003F3532" w:rsidP="003F3532">
      <w:pPr>
        <w:pStyle w:val="Point1"/>
        <w:rPr>
          <w:noProof/>
        </w:rPr>
      </w:pPr>
      <w:r w:rsidRPr="008E655A">
        <w:rPr>
          <w:noProof/>
        </w:rPr>
        <w:t>б)</w:t>
      </w:r>
      <w:r w:rsidRPr="008E655A">
        <w:rPr>
          <w:noProof/>
        </w:rPr>
        <w:tab/>
        <w:t>транспортното средство е било инспектирано от компетентния орган и е било установено, че са спазени изискванията в приложение I, глави II и VI, приложими за проектирането, конструирането и поддръжката на пътни транспортни средства, използвани за пътувания с дълга продължителност.</w:t>
      </w:r>
    </w:p>
    <w:p w14:paraId="3463940A" w14:textId="77777777" w:rsidR="00423650" w:rsidRPr="008E655A" w:rsidRDefault="00C946D2" w:rsidP="003F3532">
      <w:pPr>
        <w:pStyle w:val="Point0"/>
        <w:rPr>
          <w:noProof/>
        </w:rPr>
      </w:pPr>
      <w:r w:rsidRPr="008E655A">
        <w:rPr>
          <w:noProof/>
        </w:rPr>
        <w:t>3.</w:t>
      </w:r>
      <w:r w:rsidRPr="008E655A">
        <w:rPr>
          <w:noProof/>
        </w:rPr>
        <w:tab/>
        <w:t xml:space="preserve">Компетентният орган отразява в TRACES всяко отхвърляне на заявление за издаване на сертификат за одобрение и основанията за своето решение. </w:t>
      </w:r>
    </w:p>
    <w:p w14:paraId="6B330019" w14:textId="77777777" w:rsidR="00CC2A73" w:rsidRPr="008E655A" w:rsidRDefault="00DD6956" w:rsidP="00423650">
      <w:pPr>
        <w:pStyle w:val="Point0"/>
        <w:ind w:firstLine="0"/>
        <w:rPr>
          <w:noProof/>
        </w:rPr>
      </w:pPr>
      <w:r w:rsidRPr="008E655A">
        <w:rPr>
          <w:noProof/>
        </w:rPr>
        <w:t xml:space="preserve">Сертификатът за одобрение е валиден за срок, не по-дълъг от 5 години, считано от датата на издаването. </w:t>
      </w:r>
    </w:p>
    <w:p w14:paraId="1E97AF54" w14:textId="77777777" w:rsidR="00F94D52" w:rsidRPr="008E655A" w:rsidRDefault="00F94D52" w:rsidP="003F3532">
      <w:pPr>
        <w:pStyle w:val="Point0"/>
        <w:rPr>
          <w:noProof/>
        </w:rPr>
      </w:pPr>
      <w:r w:rsidRPr="008E655A">
        <w:rPr>
          <w:noProof/>
        </w:rPr>
        <w:t>4.</w:t>
      </w:r>
      <w:r w:rsidRPr="008E655A">
        <w:rPr>
          <w:noProof/>
        </w:rPr>
        <w:tab/>
        <w:t>Един месец преди изтичането на срока на сертификата за одобрение по параграф 2 превозвачът може да подаде в TRACES заявление за подновяване в съответствие с изискванията в параграфи 1 и 2.</w:t>
      </w:r>
    </w:p>
    <w:p w14:paraId="3C2DE0E3" w14:textId="77777777" w:rsidR="00FE3E9B" w:rsidRPr="008E655A" w:rsidRDefault="00975D89" w:rsidP="006C23A3">
      <w:pPr>
        <w:pStyle w:val="Point0"/>
        <w:rPr>
          <w:noProof/>
        </w:rPr>
      </w:pPr>
      <w:r w:rsidRPr="008E655A">
        <w:rPr>
          <w:noProof/>
        </w:rPr>
        <w:t>5.</w:t>
      </w:r>
      <w:r w:rsidRPr="008E655A">
        <w:rPr>
          <w:noProof/>
        </w:rPr>
        <w:tab/>
        <w:t>Превозвачът уведомява компетентния орган за всяко модифициране, ремонт или увреждане на транспортното средство, които може да засегнат хуманното отношение към транспортираните животни, в срок от 5 дни след модифицирането, ремонта или увреждането.</w:t>
      </w:r>
    </w:p>
    <w:p w14:paraId="47194738" w14:textId="77777777" w:rsidR="006C23A3" w:rsidRPr="008E655A" w:rsidRDefault="00975D89" w:rsidP="006C23A3">
      <w:pPr>
        <w:pStyle w:val="Point0"/>
        <w:rPr>
          <w:noProof/>
        </w:rPr>
      </w:pPr>
      <w:r w:rsidRPr="008E655A">
        <w:rPr>
          <w:noProof/>
        </w:rPr>
        <w:t>6.</w:t>
      </w:r>
      <w:r w:rsidRPr="008E655A">
        <w:rPr>
          <w:noProof/>
        </w:rPr>
        <w:tab/>
        <w:t>Ако едно транспортно средство вече не отговаря на посочените в параграф 2 условия, компетентният орган разпорежда спиране на действието на сертификата в съответствие с член 138, параграф 2, буква й) от Регламент (ЕС) 2017/625 и отразява спирането на действието в TRACES.</w:t>
      </w:r>
    </w:p>
    <w:p w14:paraId="2FCE189F" w14:textId="77777777" w:rsidR="005B394A" w:rsidRPr="008E655A" w:rsidRDefault="005B394A" w:rsidP="00F97DEE">
      <w:pPr>
        <w:pStyle w:val="Text1"/>
        <w:rPr>
          <w:noProof/>
        </w:rPr>
      </w:pPr>
      <w:r w:rsidRPr="008E655A">
        <w:rPr>
          <w:noProof/>
        </w:rPr>
        <w:t>Компетентният орган предоставя на превозвача писмено становище с основанията за спирането на действието и препоръки за отстраняване на установените недостатъци.</w:t>
      </w:r>
    </w:p>
    <w:p w14:paraId="1093471C" w14:textId="4FF27CC0" w:rsidR="00FE2C80" w:rsidRPr="008E655A" w:rsidRDefault="005B394A" w:rsidP="00F97DEE">
      <w:pPr>
        <w:pStyle w:val="Text1"/>
        <w:rPr>
          <w:noProof/>
        </w:rPr>
      </w:pPr>
      <w:r w:rsidRPr="008E655A">
        <w:rPr>
          <w:noProof/>
        </w:rPr>
        <w:t xml:space="preserve">Компетентният орган отменя спирането на действието, ако превозвачът предостави доказателства, че е отстранил недостатъците, на чието основание е спряно действието на неговия сертификат. </w:t>
      </w:r>
    </w:p>
    <w:p w14:paraId="7D1BAB40" w14:textId="77777777" w:rsidR="00A355F3" w:rsidRPr="008E655A" w:rsidRDefault="00517C79" w:rsidP="00F97DEE">
      <w:pPr>
        <w:pStyle w:val="Text1"/>
        <w:rPr>
          <w:noProof/>
        </w:rPr>
      </w:pPr>
      <w:r w:rsidRPr="008E655A">
        <w:rPr>
          <w:noProof/>
        </w:rPr>
        <w:t>Ако превозвачът не е отстранил недостатъците в срок от един месец след спирането на действието, компетентният орган отнема сертификата.</w:t>
      </w:r>
    </w:p>
    <w:p w14:paraId="2985AB4A" w14:textId="77777777" w:rsidR="00AD7FB1" w:rsidRPr="008E655A" w:rsidRDefault="00AD7FB1" w:rsidP="00EC4E18">
      <w:pPr>
        <w:pStyle w:val="Titrearticle"/>
        <w:spacing w:after="0"/>
        <w:rPr>
          <w:noProof/>
        </w:rPr>
      </w:pPr>
      <w:bookmarkStart w:id="8" w:name="_Hlk141984448"/>
      <w:bookmarkStart w:id="9" w:name="_Hlk141983149"/>
      <w:r w:rsidRPr="008E655A">
        <w:rPr>
          <w:noProof/>
        </w:rPr>
        <w:t>Член 13</w:t>
      </w:r>
    </w:p>
    <w:p w14:paraId="0809053C" w14:textId="77777777" w:rsidR="00AD7FB1" w:rsidRPr="008E655A" w:rsidRDefault="00AD7FB1" w:rsidP="00EC4E18">
      <w:pPr>
        <w:pStyle w:val="Titrearticle"/>
        <w:spacing w:before="0"/>
        <w:rPr>
          <w:noProof/>
        </w:rPr>
      </w:pPr>
      <w:r w:rsidRPr="008E655A">
        <w:rPr>
          <w:noProof/>
        </w:rPr>
        <w:t>Сертификат за одобрение на кораби за превоз на добитък</w:t>
      </w:r>
    </w:p>
    <w:p w14:paraId="5D1A8FFC" w14:textId="77777777" w:rsidR="00460DF9" w:rsidRPr="008E655A" w:rsidRDefault="00460DF9" w:rsidP="00460DF9">
      <w:pPr>
        <w:pStyle w:val="Point0"/>
        <w:rPr>
          <w:noProof/>
        </w:rPr>
      </w:pPr>
      <w:r w:rsidRPr="008E655A">
        <w:rPr>
          <w:noProof/>
        </w:rPr>
        <w:t>1.</w:t>
      </w:r>
      <w:r w:rsidRPr="008E655A">
        <w:rPr>
          <w:noProof/>
        </w:rPr>
        <w:tab/>
      </w:r>
      <w:bookmarkStart w:id="10" w:name="_Hlk141083597"/>
      <w:r w:rsidRPr="008E655A">
        <w:rPr>
          <w:noProof/>
        </w:rPr>
        <w:t xml:space="preserve">Превозвачът подава в TRACES до компетентния орган заявление за издаване на сертификат за одобрение на кораб за превоз на добитък за транспортирането на животни, като използва образеца в приложение V, раздел 6. </w:t>
      </w:r>
      <w:bookmarkEnd w:id="10"/>
      <w:r w:rsidRPr="008E655A">
        <w:rPr>
          <w:noProof/>
        </w:rPr>
        <w:t>В заявлението се включват следните документи:</w:t>
      </w:r>
    </w:p>
    <w:p w14:paraId="5F12916F" w14:textId="77777777" w:rsidR="00460DF9" w:rsidRPr="008E655A" w:rsidRDefault="00460DF9" w:rsidP="00460DF9">
      <w:pPr>
        <w:pStyle w:val="Point1"/>
        <w:rPr>
          <w:noProof/>
        </w:rPr>
      </w:pPr>
      <w:r w:rsidRPr="008E655A">
        <w:rPr>
          <w:noProof/>
        </w:rPr>
        <w:t>а)</w:t>
      </w:r>
      <w:r w:rsidRPr="008E655A">
        <w:rPr>
          <w:noProof/>
        </w:rPr>
        <w:tab/>
        <w:t>документ, съдържащ данните на заявителя и на кораба за превоз на добитък, включително датата на преустройство, ако е приложимо, плана на кораба с разположението на кошарите, осветителната, отводнителната, противопожарната и вентилационната система;</w:t>
      </w:r>
    </w:p>
    <w:p w14:paraId="666235D3" w14:textId="77777777" w:rsidR="00460DF9" w:rsidRPr="008E655A" w:rsidRDefault="00460DF9" w:rsidP="00460DF9">
      <w:pPr>
        <w:pStyle w:val="Point1"/>
        <w:rPr>
          <w:noProof/>
        </w:rPr>
      </w:pPr>
      <w:r w:rsidRPr="008E655A">
        <w:rPr>
          <w:noProof/>
        </w:rPr>
        <w:t>б)</w:t>
      </w:r>
      <w:r w:rsidRPr="008E655A">
        <w:rPr>
          <w:noProof/>
        </w:rPr>
        <w:tab/>
        <w:t>документ, в който е описано как работят системите, изброени в буква а), и как източниците на енергия са в състояние да осигурят достатъчно енергия за поддържането на тези системи.</w:t>
      </w:r>
    </w:p>
    <w:p w14:paraId="60B7CC12" w14:textId="77777777" w:rsidR="00AD7FB1" w:rsidRPr="008E655A" w:rsidRDefault="00460DF9" w:rsidP="00460DF9">
      <w:pPr>
        <w:pStyle w:val="Point0"/>
        <w:rPr>
          <w:noProof/>
        </w:rPr>
      </w:pPr>
      <w:r w:rsidRPr="008E655A">
        <w:rPr>
          <w:noProof/>
        </w:rPr>
        <w:lastRenderedPageBreak/>
        <w:t>2.</w:t>
      </w:r>
      <w:r w:rsidRPr="008E655A">
        <w:rPr>
          <w:noProof/>
        </w:rPr>
        <w:tab/>
        <w:t>Компетентният орган предоставя в TRACES сертификат за одобрение на кораба за превоз на добитък, като използва образеца в приложение V, раздел 6, ако са спазени следните условия:</w:t>
      </w:r>
    </w:p>
    <w:p w14:paraId="061CC860" w14:textId="77777777" w:rsidR="00AD7FB1" w:rsidRPr="008E655A" w:rsidRDefault="003F3532" w:rsidP="003F3532">
      <w:pPr>
        <w:pStyle w:val="Point1"/>
        <w:rPr>
          <w:noProof/>
        </w:rPr>
      </w:pPr>
      <w:r w:rsidRPr="008E655A">
        <w:rPr>
          <w:noProof/>
        </w:rPr>
        <w:t>а)</w:t>
      </w:r>
      <w:r w:rsidRPr="008E655A">
        <w:rPr>
          <w:noProof/>
        </w:rPr>
        <w:tab/>
        <w:t>корабът ще извърши първото си пътуване от държавата членка, в която е подадено заявлението;</w:t>
      </w:r>
    </w:p>
    <w:p w14:paraId="193FCBB1" w14:textId="77777777" w:rsidR="00AD7FB1" w:rsidRPr="008E655A" w:rsidRDefault="003F3532" w:rsidP="003F3532">
      <w:pPr>
        <w:pStyle w:val="Point1"/>
        <w:rPr>
          <w:noProof/>
        </w:rPr>
      </w:pPr>
      <w:r w:rsidRPr="008E655A">
        <w:rPr>
          <w:noProof/>
        </w:rPr>
        <w:t>б)</w:t>
      </w:r>
      <w:r w:rsidRPr="008E655A">
        <w:rPr>
          <w:noProof/>
        </w:rPr>
        <w:tab/>
        <w:t>корабът не фигурира в заявление, подадено до друг компетентен орган в същата или в друга държава членка, в сертификат за одобрение, издаден от такъв орган, или в заявление, отхвърлено с решение от такъв орган;</w:t>
      </w:r>
    </w:p>
    <w:p w14:paraId="3F75FD59" w14:textId="752B3F27" w:rsidR="00AD7FB1" w:rsidRPr="008E655A" w:rsidRDefault="002A7F87" w:rsidP="003F3532">
      <w:pPr>
        <w:pStyle w:val="Point1"/>
        <w:rPr>
          <w:noProof/>
        </w:rPr>
      </w:pPr>
      <w:r w:rsidRPr="008E655A">
        <w:rPr>
          <w:noProof/>
        </w:rPr>
        <w:t>в)</w:t>
      </w:r>
      <w:r w:rsidRPr="008E655A">
        <w:rPr>
          <w:noProof/>
        </w:rPr>
        <w:tab/>
        <w:t>корабът е бил инспектиран от компетентния орган и е било установено, че са спазени изискванията в приложение I, глава II и глава IV, приложими за конструкцията и оборудването на кораби за превоз на добитък;</w:t>
      </w:r>
    </w:p>
    <w:p w14:paraId="2C851414" w14:textId="77777777" w:rsidR="00AD7FB1" w:rsidRPr="008E655A" w:rsidRDefault="003F3532" w:rsidP="003F3532">
      <w:pPr>
        <w:pStyle w:val="Point1"/>
        <w:rPr>
          <w:noProof/>
        </w:rPr>
      </w:pPr>
      <w:r w:rsidRPr="008E655A">
        <w:rPr>
          <w:noProof/>
        </w:rPr>
        <w:t>г)</w:t>
      </w:r>
      <w:r w:rsidRPr="008E655A">
        <w:rPr>
          <w:noProof/>
        </w:rPr>
        <w:tab/>
        <w:t>корабът плава под знаме, обозначено като бяло или сиво в списъка, отразяващ представянето на корабите при проверки, съгласно Парижкия меморандум за разбирателство за държавния пристанищен контрол.</w:t>
      </w:r>
    </w:p>
    <w:p w14:paraId="5A1DB995" w14:textId="1722B59B" w:rsidR="00444DC2" w:rsidRPr="008E655A" w:rsidRDefault="00721B2F" w:rsidP="00FC0747">
      <w:pPr>
        <w:pStyle w:val="Text1"/>
        <w:rPr>
          <w:noProof/>
        </w:rPr>
      </w:pPr>
      <w:r w:rsidRPr="008E655A">
        <w:rPr>
          <w:noProof/>
        </w:rPr>
        <w:t xml:space="preserve">Действието на одобрението на кораба за превоз на добитък се спира, освен ако официален ветеринарен лекар не е извършвал официален контрол на борда на кораба за превоз на добитък по време на цялото първо пътуване на кораба след издаването на одобрение и преди подновяването на одобрението и при този контрол не е било установено, че конструкцията и оборудването на кораба за превоз на добитък не вредят на благосъстоянието на животните на борда или че са били взети ефективни коригиращи мерки. </w:t>
      </w:r>
    </w:p>
    <w:p w14:paraId="08600774" w14:textId="77777777" w:rsidR="00423650" w:rsidRPr="008E655A" w:rsidRDefault="004B03DF" w:rsidP="00F97DEE">
      <w:pPr>
        <w:pStyle w:val="Point0"/>
        <w:rPr>
          <w:noProof/>
        </w:rPr>
      </w:pPr>
      <w:r w:rsidRPr="008E655A">
        <w:rPr>
          <w:noProof/>
        </w:rPr>
        <w:t>3.</w:t>
      </w:r>
      <w:r w:rsidRPr="008E655A">
        <w:rPr>
          <w:noProof/>
        </w:rPr>
        <w:tab/>
        <w:t xml:space="preserve">Компетентният орган отразява в TRACES всяко отхвърляне на заявление за одобрение и основанията за своето решение. </w:t>
      </w:r>
    </w:p>
    <w:p w14:paraId="670AABDB" w14:textId="77777777" w:rsidR="001D42AD" w:rsidRPr="008E655A" w:rsidRDefault="008122DB" w:rsidP="00F97DEE">
      <w:pPr>
        <w:pStyle w:val="Text1"/>
        <w:rPr>
          <w:noProof/>
        </w:rPr>
      </w:pPr>
      <w:r w:rsidRPr="008E655A">
        <w:rPr>
          <w:noProof/>
        </w:rPr>
        <w:t xml:space="preserve">Сертификатът за одобрение е валиден за срок, не по-дълъг от 5 години, считано от датата на издаването. </w:t>
      </w:r>
    </w:p>
    <w:p w14:paraId="1F6FCBAC" w14:textId="77777777" w:rsidR="00053B82" w:rsidRPr="008E655A" w:rsidRDefault="00212100" w:rsidP="00460DF9">
      <w:pPr>
        <w:pStyle w:val="Point0"/>
        <w:rPr>
          <w:noProof/>
        </w:rPr>
      </w:pPr>
      <w:r w:rsidRPr="008E655A">
        <w:rPr>
          <w:noProof/>
        </w:rPr>
        <w:t>4.</w:t>
      </w:r>
      <w:r w:rsidRPr="008E655A">
        <w:rPr>
          <w:noProof/>
        </w:rPr>
        <w:tab/>
        <w:t xml:space="preserve">Един месец преди изтичането на срока на сертификата за одобрение на кораба за превоз на добитък по параграф 2 превозвачът може да подаде в TRACES заявление за подновяване на сертификата в съответствие с изискванията в параграфи 1 и 2. </w:t>
      </w:r>
    </w:p>
    <w:p w14:paraId="1EE55A88" w14:textId="77777777" w:rsidR="00584562" w:rsidRPr="008E655A" w:rsidRDefault="00212100" w:rsidP="00460DF9">
      <w:pPr>
        <w:pStyle w:val="Point0"/>
        <w:rPr>
          <w:noProof/>
        </w:rPr>
      </w:pPr>
      <w:r w:rsidRPr="008E655A">
        <w:rPr>
          <w:noProof/>
        </w:rPr>
        <w:t>5.</w:t>
      </w:r>
      <w:r w:rsidRPr="008E655A">
        <w:rPr>
          <w:noProof/>
        </w:rPr>
        <w:tab/>
      </w:r>
      <w:bookmarkStart w:id="11" w:name="_Hlk139793706"/>
      <w:r w:rsidRPr="008E655A">
        <w:rPr>
          <w:noProof/>
        </w:rPr>
        <w:t xml:space="preserve">Превозвачът уведомява съответния компетентен орган за всяко модифициране, ремонт или увреждане на кораба, </w:t>
      </w:r>
      <w:bookmarkEnd w:id="11"/>
      <w:r w:rsidRPr="008E655A">
        <w:rPr>
          <w:noProof/>
        </w:rPr>
        <w:t xml:space="preserve">които може да засегнат хуманното отношение към транспортираните животни, в срок от 5 дни след модифицирането, ремонта или увреждането, или ако изискването в параграф 2, буква г) вече не е изпълнено. </w:t>
      </w:r>
    </w:p>
    <w:p w14:paraId="5FCECD19" w14:textId="77777777" w:rsidR="00C04A11" w:rsidRPr="008E655A" w:rsidRDefault="00212100" w:rsidP="00D93A51">
      <w:pPr>
        <w:pStyle w:val="Point0"/>
        <w:rPr>
          <w:noProof/>
        </w:rPr>
      </w:pPr>
      <w:r w:rsidRPr="008E655A">
        <w:rPr>
          <w:noProof/>
        </w:rPr>
        <w:t>6.</w:t>
      </w:r>
      <w:r w:rsidRPr="008E655A">
        <w:rPr>
          <w:noProof/>
        </w:rPr>
        <w:tab/>
        <w:t>Ако корабът вече не отговаря на посочените в параграф 2 условия, компетентният орган разпорежда спиране на действието на сертификата в съответствие с член 138, параграф 2, буква й) от Регламент (ЕС) 2017/625 и отразява спирането на действието в TRACES.</w:t>
      </w:r>
    </w:p>
    <w:p w14:paraId="1B9F330B" w14:textId="77777777" w:rsidR="00EA3408" w:rsidRPr="008E655A" w:rsidRDefault="00460DF9" w:rsidP="00F97DEE">
      <w:pPr>
        <w:pStyle w:val="Text1"/>
        <w:rPr>
          <w:noProof/>
        </w:rPr>
      </w:pPr>
      <w:r w:rsidRPr="008E655A">
        <w:rPr>
          <w:noProof/>
        </w:rPr>
        <w:t>Компетентният орган предоставя на превозвача писмено становище с основанията за спирането на действието и препоръки за отстраняване на установените недостатъци.</w:t>
      </w:r>
    </w:p>
    <w:p w14:paraId="4575E33F" w14:textId="77777777" w:rsidR="005A1C72" w:rsidRPr="008E655A" w:rsidRDefault="00460DF9" w:rsidP="00F97DEE">
      <w:pPr>
        <w:pStyle w:val="Text1"/>
        <w:rPr>
          <w:noProof/>
        </w:rPr>
      </w:pPr>
      <w:r w:rsidRPr="008E655A">
        <w:rPr>
          <w:noProof/>
        </w:rPr>
        <w:lastRenderedPageBreak/>
        <w:t>Компетентният орган отменя спирането на действието, ако превозвачът предостави доказателства, че е отстранил недостатъците, на чието основание е спряно действието на неговия сертификат.</w:t>
      </w:r>
    </w:p>
    <w:p w14:paraId="569BAED8" w14:textId="77777777" w:rsidR="0006690E" w:rsidRPr="008E655A" w:rsidRDefault="0006690E" w:rsidP="00F97DEE">
      <w:pPr>
        <w:pStyle w:val="Text1"/>
        <w:rPr>
          <w:noProof/>
        </w:rPr>
      </w:pPr>
      <w:r w:rsidRPr="008E655A">
        <w:rPr>
          <w:noProof/>
        </w:rPr>
        <w:t>Ако превозвачът не е отстранил недостатъците в срок от един месец след спирането, компетентният орган отнема сертификата.</w:t>
      </w:r>
    </w:p>
    <w:p w14:paraId="2D8F6ED5" w14:textId="7F02CA3E" w:rsidR="00460DF9" w:rsidRPr="008E655A" w:rsidRDefault="00212100" w:rsidP="00460DF9">
      <w:pPr>
        <w:pStyle w:val="Point0"/>
        <w:rPr>
          <w:noProof/>
        </w:rPr>
      </w:pPr>
      <w:r w:rsidRPr="008E655A">
        <w:rPr>
          <w:noProof/>
        </w:rPr>
        <w:t>7.</w:t>
      </w:r>
      <w:r w:rsidRPr="008E655A">
        <w:rPr>
          <w:noProof/>
        </w:rPr>
        <w:tab/>
      </w:r>
      <w:bookmarkStart w:id="12" w:name="_Hlk147132010"/>
      <w:r w:rsidRPr="008E655A">
        <w:rPr>
          <w:noProof/>
        </w:rPr>
        <w:t>На Комисията се предоставя правомощието да приема актове за изпълнение в съответствие с член 49 по отношение на:</w:t>
      </w:r>
    </w:p>
    <w:p w14:paraId="729BBD77" w14:textId="77777777" w:rsidR="00460DF9" w:rsidRPr="008E655A" w:rsidRDefault="00460DF9" w:rsidP="00460DF9">
      <w:pPr>
        <w:pStyle w:val="Point1"/>
        <w:rPr>
          <w:noProof/>
        </w:rPr>
      </w:pPr>
      <w:r w:rsidRPr="008E655A">
        <w:rPr>
          <w:noProof/>
        </w:rPr>
        <w:t>а)</w:t>
      </w:r>
      <w:r w:rsidRPr="008E655A">
        <w:rPr>
          <w:noProof/>
        </w:rPr>
        <w:tab/>
        <w:t>установяването на електронна база данни за отразяването на инспекциите, извършвани на корабите за превоз на добитък за целите на настоящия член, и официалния контрол, извършван съгласно Регламент (ЕС) 2017/625;</w:t>
      </w:r>
    </w:p>
    <w:p w14:paraId="5BC06122" w14:textId="77777777" w:rsidR="00460DF9" w:rsidRPr="008E655A" w:rsidRDefault="00460DF9" w:rsidP="00460DF9">
      <w:pPr>
        <w:pStyle w:val="Point1"/>
        <w:rPr>
          <w:noProof/>
        </w:rPr>
      </w:pPr>
      <w:r w:rsidRPr="008E655A">
        <w:rPr>
          <w:noProof/>
        </w:rPr>
        <w:t>б)</w:t>
      </w:r>
      <w:r w:rsidRPr="008E655A">
        <w:rPr>
          <w:noProof/>
        </w:rPr>
        <w:tab/>
        <w:t>състава на екипите от инспектори за извършване на инспекциите, посочени в параграф 1;</w:t>
      </w:r>
    </w:p>
    <w:p w14:paraId="7E5B4C8F" w14:textId="77777777" w:rsidR="0017602F" w:rsidRPr="008E655A" w:rsidRDefault="00460DF9" w:rsidP="00F97DEE">
      <w:pPr>
        <w:pStyle w:val="Point1"/>
        <w:rPr>
          <w:noProof/>
        </w:rPr>
      </w:pPr>
      <w:r w:rsidRPr="008E655A">
        <w:rPr>
          <w:noProof/>
        </w:rPr>
        <w:t>в)</w:t>
      </w:r>
      <w:r w:rsidRPr="008E655A">
        <w:rPr>
          <w:noProof/>
        </w:rPr>
        <w:tab/>
        <w:t>подробните правила за присъствието на официален ветеринарен лекар на борда за целите на одобряването на кораб за превоз на добитък</w:t>
      </w:r>
      <w:bookmarkEnd w:id="8"/>
      <w:r w:rsidRPr="008E655A">
        <w:rPr>
          <w:noProof/>
        </w:rPr>
        <w:t>.</w:t>
      </w:r>
      <w:bookmarkEnd w:id="9"/>
      <w:bookmarkEnd w:id="12"/>
    </w:p>
    <w:p w14:paraId="0F9509C8" w14:textId="77777777" w:rsidR="00AD7FB1" w:rsidRPr="008E655A" w:rsidRDefault="1CCF3F42" w:rsidP="00F83D50">
      <w:pPr>
        <w:pStyle w:val="ChapterTitle"/>
        <w:spacing w:before="0" w:after="0"/>
        <w:rPr>
          <w:noProof/>
        </w:rPr>
      </w:pPr>
      <w:r w:rsidRPr="008E655A">
        <w:rPr>
          <w:noProof/>
        </w:rPr>
        <w:t xml:space="preserve">ГЛАВА IV </w:t>
      </w:r>
      <w:r w:rsidRPr="008E655A">
        <w:rPr>
          <w:noProof/>
        </w:rPr>
        <w:cr/>
      </w:r>
      <w:r w:rsidRPr="008E655A">
        <w:rPr>
          <w:noProof/>
        </w:rPr>
        <w:br/>
        <w:t>ЗАДЪЛЖЕНИЯ ПРЕДИ ЗАМИНАВАНЕТО</w:t>
      </w:r>
    </w:p>
    <w:p w14:paraId="63A4ECA2" w14:textId="77777777" w:rsidR="00AD7FB1" w:rsidRPr="008E655A" w:rsidRDefault="00AD7FB1" w:rsidP="00EC4E18">
      <w:pPr>
        <w:pStyle w:val="Titrearticle"/>
        <w:spacing w:after="0"/>
        <w:rPr>
          <w:noProof/>
        </w:rPr>
      </w:pPr>
      <w:r w:rsidRPr="008E655A">
        <w:rPr>
          <w:noProof/>
        </w:rPr>
        <w:t>Член 14</w:t>
      </w:r>
    </w:p>
    <w:p w14:paraId="4916FEC8" w14:textId="77777777" w:rsidR="00AD7FB1" w:rsidRPr="008E655A" w:rsidRDefault="0014734F" w:rsidP="00EC4E18">
      <w:pPr>
        <w:pStyle w:val="Titrearticle"/>
        <w:spacing w:before="0"/>
        <w:rPr>
          <w:noProof/>
        </w:rPr>
      </w:pPr>
      <w:r w:rsidRPr="008E655A">
        <w:rPr>
          <w:noProof/>
        </w:rPr>
        <w:t>Задължения на организаторите</w:t>
      </w:r>
    </w:p>
    <w:p w14:paraId="12392922" w14:textId="77777777" w:rsidR="00AD7FB1" w:rsidRPr="008E655A" w:rsidRDefault="003F3532" w:rsidP="003F3532">
      <w:pPr>
        <w:pStyle w:val="Point0"/>
        <w:rPr>
          <w:noProof/>
        </w:rPr>
      </w:pPr>
      <w:r w:rsidRPr="008E655A">
        <w:rPr>
          <w:noProof/>
        </w:rPr>
        <w:t>1.</w:t>
      </w:r>
      <w:r w:rsidRPr="008E655A">
        <w:rPr>
          <w:noProof/>
        </w:rPr>
        <w:tab/>
        <w:t>Организаторите отговарят за спазването на изискванията в настоящия регламент по време на цялото пътуване от мястото на заминаване до местоназначението в Съюза или в трета държава.</w:t>
      </w:r>
    </w:p>
    <w:p w14:paraId="35EBB519" w14:textId="2220A872" w:rsidR="00140CAB" w:rsidRPr="008E655A" w:rsidRDefault="003F3532" w:rsidP="0062375A">
      <w:pPr>
        <w:pStyle w:val="Point0"/>
        <w:rPr>
          <w:noProof/>
        </w:rPr>
      </w:pPr>
      <w:r w:rsidRPr="008E655A">
        <w:rPr>
          <w:noProof/>
        </w:rPr>
        <w:t>2.</w:t>
      </w:r>
      <w:r w:rsidRPr="008E655A">
        <w:rPr>
          <w:noProof/>
        </w:rPr>
        <w:tab/>
        <w:t>Организаторите отговарят за планирането на пътуването от мястото на заминаване до местоназначението. Организаторът спазва разпоредбите, свързани с дневника на пътуването, посочени в член 15 и подписва раздел 1 от дневника на пътуването в TRACES, както е посочено в приложение III, точки 1 и 2.</w:t>
      </w:r>
      <w:r w:rsidRPr="008E655A">
        <w:rPr>
          <w:strike/>
          <w:noProof/>
        </w:rPr>
        <w:t xml:space="preserve"> </w:t>
      </w:r>
    </w:p>
    <w:p w14:paraId="2E8F5F51" w14:textId="77777777" w:rsidR="0099265F" w:rsidRPr="008E655A" w:rsidRDefault="003F3532" w:rsidP="003F3532">
      <w:pPr>
        <w:pStyle w:val="Point0"/>
        <w:rPr>
          <w:noProof/>
        </w:rPr>
      </w:pPr>
      <w:r w:rsidRPr="008E655A">
        <w:rPr>
          <w:noProof/>
        </w:rPr>
        <w:t>3.</w:t>
      </w:r>
      <w:r w:rsidRPr="008E655A">
        <w:rPr>
          <w:noProof/>
        </w:rPr>
        <w:tab/>
        <w:t>За всяко пътуване организаторите гарантират, че:</w:t>
      </w:r>
    </w:p>
    <w:p w14:paraId="4D487B18" w14:textId="77777777" w:rsidR="00792220" w:rsidRPr="008E655A" w:rsidRDefault="0099265F" w:rsidP="003F3532">
      <w:pPr>
        <w:pStyle w:val="Point1"/>
        <w:rPr>
          <w:noProof/>
        </w:rPr>
      </w:pPr>
      <w:r w:rsidRPr="008E655A">
        <w:rPr>
          <w:noProof/>
        </w:rPr>
        <w:t>а)</w:t>
      </w:r>
      <w:r w:rsidRPr="008E655A">
        <w:rPr>
          <w:noProof/>
        </w:rPr>
        <w:tab/>
        <w:t>животните, които ще бъдат транспортирани, са настанени на мястото на заминаване най-малко 1 седмица преди заминаването;</w:t>
      </w:r>
      <w:r w:rsidRPr="008E655A">
        <w:rPr>
          <w:noProof/>
        </w:rPr>
        <w:tab/>
      </w:r>
    </w:p>
    <w:p w14:paraId="70A72B4C" w14:textId="77777777" w:rsidR="0099265F" w:rsidRPr="008E655A" w:rsidRDefault="001953D9" w:rsidP="003F3532">
      <w:pPr>
        <w:pStyle w:val="Point1"/>
        <w:rPr>
          <w:noProof/>
        </w:rPr>
      </w:pPr>
      <w:r w:rsidRPr="008E655A">
        <w:rPr>
          <w:noProof/>
        </w:rPr>
        <w:t>б)</w:t>
      </w:r>
      <w:r w:rsidRPr="008E655A">
        <w:rPr>
          <w:noProof/>
        </w:rPr>
        <w:tab/>
        <w:t xml:space="preserve">различните курсове от пътуването са съгласувани, особено когато се извършват от различни оператори, така че благосъстоянието на животните да не бъде застрашено поради недостатъчно съгласуване на различните части от пътуването или между различните оператори; </w:t>
      </w:r>
    </w:p>
    <w:p w14:paraId="5834EBCF" w14:textId="77777777" w:rsidR="0099265F" w:rsidRPr="008E655A" w:rsidRDefault="00B35C39" w:rsidP="003F3532">
      <w:pPr>
        <w:pStyle w:val="Point1"/>
        <w:rPr>
          <w:noProof/>
        </w:rPr>
      </w:pPr>
      <w:r w:rsidRPr="008E655A">
        <w:rPr>
          <w:noProof/>
        </w:rPr>
        <w:t>в)</w:t>
      </w:r>
      <w:r w:rsidRPr="008E655A">
        <w:rPr>
          <w:noProof/>
        </w:rPr>
        <w:tab/>
        <w:t>при организацията на пътуването е взета предвид прогнозата за температурите, когато те са от значение за съответните биологични видове и категории животни, съгласно член 31 и приложение I, глава V;</w:t>
      </w:r>
    </w:p>
    <w:p w14:paraId="01473EF1" w14:textId="0E7AC0E8" w:rsidR="00A761F7" w:rsidRPr="008E655A" w:rsidRDefault="00B35C39" w:rsidP="003F3532">
      <w:pPr>
        <w:pStyle w:val="Point1"/>
        <w:rPr>
          <w:noProof/>
        </w:rPr>
      </w:pPr>
      <w:r w:rsidRPr="008E655A">
        <w:rPr>
          <w:noProof/>
        </w:rPr>
        <w:t>г)</w:t>
      </w:r>
      <w:r w:rsidRPr="008E655A">
        <w:rPr>
          <w:noProof/>
        </w:rPr>
        <w:tab/>
        <w:t xml:space="preserve">назначено е лице, което във всеки един момент може да предоставя информация за планирането, изпълнението и завършването на пътуването на компетентните органи на мястото на заминаване, в </w:t>
      </w:r>
      <w:r w:rsidRPr="008E655A">
        <w:rPr>
          <w:noProof/>
        </w:rPr>
        <w:lastRenderedPageBreak/>
        <w:t xml:space="preserve">събирателните центрове, контролните пунктове и обектите на местоназначението. </w:t>
      </w:r>
    </w:p>
    <w:p w14:paraId="254655C1" w14:textId="77777777" w:rsidR="00AD7FB1" w:rsidRPr="008E655A" w:rsidRDefault="00AD7FB1" w:rsidP="00EC4E18">
      <w:pPr>
        <w:pStyle w:val="Titrearticle"/>
        <w:spacing w:after="0"/>
        <w:rPr>
          <w:noProof/>
        </w:rPr>
      </w:pPr>
      <w:r w:rsidRPr="008E655A">
        <w:rPr>
          <w:noProof/>
        </w:rPr>
        <w:t>Член 15</w:t>
      </w:r>
    </w:p>
    <w:p w14:paraId="16549B6B" w14:textId="77777777" w:rsidR="00991F8C" w:rsidRPr="008E655A" w:rsidRDefault="00AD7FB1" w:rsidP="00EC4E18">
      <w:pPr>
        <w:pStyle w:val="Titrearticle"/>
        <w:spacing w:before="0"/>
        <w:rPr>
          <w:noProof/>
        </w:rPr>
      </w:pPr>
      <w:r w:rsidRPr="008E655A">
        <w:rPr>
          <w:noProof/>
        </w:rPr>
        <w:t>Дневник на пътуването за всички пътувания с дълга продължителност и пътувания с кратка продължителност до трети държави</w:t>
      </w:r>
    </w:p>
    <w:p w14:paraId="46DB0FBB" w14:textId="164733F0" w:rsidR="00991F8C" w:rsidRPr="008E655A" w:rsidRDefault="003F3532" w:rsidP="003F3532">
      <w:pPr>
        <w:pStyle w:val="Point0"/>
        <w:rPr>
          <w:noProof/>
        </w:rPr>
      </w:pPr>
      <w:r w:rsidRPr="008E655A">
        <w:rPr>
          <w:noProof/>
        </w:rPr>
        <w:t>1.</w:t>
      </w:r>
      <w:r w:rsidRPr="008E655A">
        <w:rPr>
          <w:noProof/>
        </w:rPr>
        <w:tab/>
        <w:t>За пътуванията с дълга продължителност и пътуванията с кратка продължителност до трети държави преди пътуването организаторите попълват в TRACES раздел 1 от дневника на пътуването, както е посочено в приложение III, точка 1.</w:t>
      </w:r>
    </w:p>
    <w:p w14:paraId="5CF74F70" w14:textId="77777777" w:rsidR="008F04E7" w:rsidRPr="008E655A" w:rsidRDefault="003F3532" w:rsidP="003F3532">
      <w:pPr>
        <w:pStyle w:val="Point0"/>
        <w:rPr>
          <w:noProof/>
        </w:rPr>
      </w:pPr>
      <w:r w:rsidRPr="008E655A">
        <w:rPr>
          <w:noProof/>
        </w:rPr>
        <w:t>2.</w:t>
      </w:r>
      <w:r w:rsidRPr="008E655A">
        <w:rPr>
          <w:noProof/>
        </w:rPr>
        <w:tab/>
        <w:t>Когато дневникът на пътуването се отнася за пътуване с дълга продължителност или пътуване с кратка продължителност до трета държава, организаторът представя в TRACES дневника на пътуването за одобрение от компетентния орган на мястото на заминаване най-малко 2 дни, но не повече от 5 дни преди планираната дата на заминаването. Пътуването не може да започне, преди компетентният орган да е одобрил дневника на пътуването в съответствие с параграф 4.</w:t>
      </w:r>
    </w:p>
    <w:p w14:paraId="16AF5D66" w14:textId="77777777" w:rsidR="00991F8C" w:rsidRPr="008E655A" w:rsidRDefault="003F3532" w:rsidP="007E000A">
      <w:pPr>
        <w:pStyle w:val="Point0"/>
        <w:rPr>
          <w:noProof/>
        </w:rPr>
      </w:pPr>
      <w:r w:rsidRPr="008E655A">
        <w:rPr>
          <w:noProof/>
        </w:rPr>
        <w:t>3.</w:t>
      </w:r>
      <w:r w:rsidRPr="008E655A">
        <w:rPr>
          <w:noProof/>
        </w:rPr>
        <w:tab/>
        <w:t>В дневника на пътуването се включва потвърждение за резервация в контролен пункт, когато съгласно плана на пътуването е вероятно продължителността на пътуването да превиши 21 часа.</w:t>
      </w:r>
    </w:p>
    <w:p w14:paraId="609EC022" w14:textId="77777777" w:rsidR="0007699B" w:rsidRPr="008E655A" w:rsidRDefault="0006090D" w:rsidP="0006090D">
      <w:pPr>
        <w:pStyle w:val="Point0"/>
        <w:rPr>
          <w:noProof/>
        </w:rPr>
      </w:pPr>
      <w:r w:rsidRPr="008E655A">
        <w:rPr>
          <w:noProof/>
        </w:rPr>
        <w:t>4.</w:t>
      </w:r>
      <w:r w:rsidRPr="008E655A">
        <w:rPr>
          <w:noProof/>
        </w:rPr>
        <w:tab/>
        <w:t>Компетентният орган одобрява в TRACES дневника на пътуването, ако са изпълнени следните условия:</w:t>
      </w:r>
    </w:p>
    <w:p w14:paraId="453DCD64" w14:textId="77777777" w:rsidR="008F6DD5" w:rsidRPr="008E655A" w:rsidRDefault="00D317F8" w:rsidP="00193442">
      <w:pPr>
        <w:pStyle w:val="Point0"/>
        <w:ind w:firstLine="0"/>
        <w:rPr>
          <w:noProof/>
        </w:rPr>
      </w:pPr>
      <w:r w:rsidRPr="008E655A">
        <w:rPr>
          <w:noProof/>
        </w:rPr>
        <w:t>а)</w:t>
      </w:r>
      <w:r w:rsidRPr="008E655A">
        <w:rPr>
          <w:noProof/>
        </w:rPr>
        <w:tab/>
        <w:t xml:space="preserve">дневникът на пътуването е реалистичен и показва, че са спазени изискванията в настоящия регламент; </w:t>
      </w:r>
    </w:p>
    <w:p w14:paraId="6EFD4486" w14:textId="77777777" w:rsidR="0043462B" w:rsidRPr="008E655A" w:rsidRDefault="00D317F8" w:rsidP="00CA2FE8">
      <w:pPr>
        <w:pStyle w:val="Point0"/>
        <w:ind w:left="1435" w:hanging="585"/>
        <w:rPr>
          <w:noProof/>
        </w:rPr>
      </w:pPr>
      <w:r w:rsidRPr="008E655A">
        <w:rPr>
          <w:noProof/>
        </w:rPr>
        <w:t>б)</w:t>
      </w:r>
      <w:r w:rsidRPr="008E655A">
        <w:rPr>
          <w:noProof/>
        </w:rPr>
        <w:tab/>
        <w:t>посочените в дневника на пътуването превозвачи разполагат със съответните валидни разрешителни на превозвачите, валидни сертификати за одобрение на транспортните средства и валидни свидетелства за правоспособност на водачите и придружителите.</w:t>
      </w:r>
    </w:p>
    <w:p w14:paraId="053AC8A9" w14:textId="77777777" w:rsidR="00F969D0" w:rsidRPr="008E655A" w:rsidRDefault="00A421CA" w:rsidP="00A421CA">
      <w:pPr>
        <w:pStyle w:val="Point0"/>
        <w:rPr>
          <w:noProof/>
        </w:rPr>
      </w:pPr>
      <w:r w:rsidRPr="008E655A">
        <w:rPr>
          <w:noProof/>
        </w:rPr>
        <w:t>5.</w:t>
      </w:r>
      <w:r w:rsidRPr="008E655A">
        <w:rPr>
          <w:noProof/>
        </w:rPr>
        <w:tab/>
        <w:t>Ако условията по параграф 4 не са изпълнени, компетентният орган изисква от организатора да промени организацията на предстоящото пътуване по такъв начин, че да бъдат спазени изискванията в настоящия регламент.</w:t>
      </w:r>
    </w:p>
    <w:p w14:paraId="3B30B829" w14:textId="77777777" w:rsidR="006D6B27" w:rsidRPr="008E655A" w:rsidRDefault="00B6435C" w:rsidP="0006090D">
      <w:pPr>
        <w:pStyle w:val="Point0"/>
        <w:rPr>
          <w:noProof/>
        </w:rPr>
      </w:pPr>
      <w:r w:rsidRPr="008E655A">
        <w:rPr>
          <w:noProof/>
        </w:rPr>
        <w:t>6.</w:t>
      </w:r>
      <w:r w:rsidRPr="008E655A">
        <w:rPr>
          <w:noProof/>
        </w:rPr>
        <w:tab/>
        <w:t>Компетентните органи гарантират, че дневниците на пътуването за пътувания с дълга продължителност и пътувания с кратка продължителност до трети държави се съхраняват в TRACES за максимален срок от 6 години за последващ официален контрол в съответствие с член 21 от Регламент (ЕС) 2017/625.</w:t>
      </w:r>
    </w:p>
    <w:p w14:paraId="5715E2A5" w14:textId="77777777" w:rsidR="00991F8C" w:rsidRPr="008E655A" w:rsidRDefault="00991F8C" w:rsidP="00EC4E18">
      <w:pPr>
        <w:pStyle w:val="Titrearticle"/>
        <w:spacing w:after="0"/>
        <w:rPr>
          <w:noProof/>
        </w:rPr>
      </w:pPr>
      <w:r w:rsidRPr="008E655A">
        <w:rPr>
          <w:noProof/>
        </w:rPr>
        <w:t>Член 16</w:t>
      </w:r>
    </w:p>
    <w:p w14:paraId="7DA4C767" w14:textId="77777777" w:rsidR="00991F8C" w:rsidRPr="008E655A" w:rsidRDefault="00991F8C" w:rsidP="00EC4E18">
      <w:pPr>
        <w:pStyle w:val="Titrearticle"/>
        <w:spacing w:before="0"/>
        <w:rPr>
          <w:noProof/>
        </w:rPr>
      </w:pPr>
      <w:r w:rsidRPr="008E655A">
        <w:rPr>
          <w:noProof/>
        </w:rPr>
        <w:t>Дневник на пътуването за пътувания с кратка продължителност в границите на Съюза</w:t>
      </w:r>
    </w:p>
    <w:p w14:paraId="3582B719" w14:textId="77777777" w:rsidR="0006090D" w:rsidRPr="008E655A" w:rsidRDefault="00BA1DC2" w:rsidP="000931E8">
      <w:pPr>
        <w:pStyle w:val="Point0"/>
        <w:rPr>
          <w:noProof/>
        </w:rPr>
      </w:pPr>
      <w:r w:rsidRPr="008E655A">
        <w:rPr>
          <w:noProof/>
        </w:rPr>
        <w:t>1.</w:t>
      </w:r>
      <w:r w:rsidRPr="008E655A">
        <w:rPr>
          <w:noProof/>
        </w:rPr>
        <w:tab/>
        <w:t xml:space="preserve">За пътувания с кратка продължителност в границите на Съюза организаторите попълват в TRACES дневника на пътуването, както е посочено в приложение III, точка 2. </w:t>
      </w:r>
    </w:p>
    <w:p w14:paraId="72B71D82" w14:textId="77777777" w:rsidR="006855A5" w:rsidRPr="008E655A" w:rsidRDefault="00BA1DC2" w:rsidP="000931E8">
      <w:pPr>
        <w:pStyle w:val="Point0"/>
        <w:rPr>
          <w:noProof/>
        </w:rPr>
      </w:pPr>
      <w:r w:rsidRPr="008E655A">
        <w:rPr>
          <w:noProof/>
        </w:rPr>
        <w:lastRenderedPageBreak/>
        <w:t>2.</w:t>
      </w:r>
      <w:r w:rsidRPr="008E655A">
        <w:rPr>
          <w:noProof/>
        </w:rPr>
        <w:tab/>
        <w:t>Дневниците на пътуването за пътувания с кратка продължителност в границите на Съюза се съхраняват в TRACES за период от 6 години за последващ официален контрол в съответствие с член 21 от Регламент (ЕС) 2017/625.</w:t>
      </w:r>
    </w:p>
    <w:p w14:paraId="75F405D9" w14:textId="77777777" w:rsidR="00D76680" w:rsidRPr="008E655A" w:rsidRDefault="00991F8C" w:rsidP="00EC4E18">
      <w:pPr>
        <w:pStyle w:val="Titrearticle"/>
        <w:spacing w:after="0"/>
        <w:rPr>
          <w:noProof/>
        </w:rPr>
      </w:pPr>
      <w:r w:rsidRPr="008E655A">
        <w:rPr>
          <w:noProof/>
        </w:rPr>
        <w:t>Член 17</w:t>
      </w:r>
    </w:p>
    <w:p w14:paraId="2D915F54" w14:textId="77777777" w:rsidR="00297DCF" w:rsidRPr="008E655A" w:rsidRDefault="00297DCF" w:rsidP="00EC4E18">
      <w:pPr>
        <w:pStyle w:val="Titrearticle"/>
        <w:spacing w:before="0"/>
        <w:rPr>
          <w:noProof/>
        </w:rPr>
      </w:pPr>
      <w:r w:rsidRPr="008E655A">
        <w:rPr>
          <w:noProof/>
        </w:rPr>
        <w:t>Задължения на притежателите преди пътуването</w:t>
      </w:r>
    </w:p>
    <w:p w14:paraId="3D02D8FB" w14:textId="77777777" w:rsidR="00030E3D" w:rsidRPr="008E655A" w:rsidRDefault="00380850" w:rsidP="00244254">
      <w:pPr>
        <w:pStyle w:val="Point0"/>
        <w:rPr>
          <w:noProof/>
        </w:rPr>
      </w:pPr>
      <w:r w:rsidRPr="008E655A">
        <w:rPr>
          <w:noProof/>
        </w:rPr>
        <w:t>1.</w:t>
      </w:r>
      <w:r w:rsidRPr="008E655A">
        <w:rPr>
          <w:noProof/>
        </w:rPr>
        <w:tab/>
        <w:t xml:space="preserve">Притежателите на мястото на заминаване гарантират, че животните, които ще бъдат натоварени на транспортните средства, са годни за транспортиране. </w:t>
      </w:r>
    </w:p>
    <w:p w14:paraId="314AE941" w14:textId="77777777" w:rsidR="00AF0218" w:rsidRPr="008E655A" w:rsidRDefault="007E000A" w:rsidP="00A21C8E">
      <w:pPr>
        <w:pStyle w:val="Text1"/>
        <w:rPr>
          <w:noProof/>
        </w:rPr>
      </w:pPr>
      <w:r w:rsidRPr="008E655A">
        <w:rPr>
          <w:noProof/>
        </w:rPr>
        <w:t xml:space="preserve">За бременните животни притежателят на мястото на заминаване посочва в дневника на пътуването датата на осеменяването или предполагаемата дата на естествено покриване. </w:t>
      </w:r>
    </w:p>
    <w:p w14:paraId="21E334D0" w14:textId="77777777" w:rsidR="00030E3D" w:rsidRPr="008E655A" w:rsidRDefault="008561DB" w:rsidP="00244254">
      <w:pPr>
        <w:pStyle w:val="Point0"/>
        <w:rPr>
          <w:noProof/>
        </w:rPr>
      </w:pPr>
      <w:r w:rsidRPr="008E655A">
        <w:rPr>
          <w:noProof/>
        </w:rPr>
        <w:t xml:space="preserve">2. </w:t>
      </w:r>
      <w:r w:rsidRPr="008E655A">
        <w:rPr>
          <w:noProof/>
        </w:rPr>
        <w:tab/>
        <w:t>Натоварването на животните на транспортното средство се извършва под надзора на ветеринарен лекар.</w:t>
      </w:r>
    </w:p>
    <w:p w14:paraId="246DCD01" w14:textId="77777777" w:rsidR="00D4129D" w:rsidRPr="008E655A" w:rsidRDefault="007E000A" w:rsidP="00F91391">
      <w:pPr>
        <w:pStyle w:val="ChapterTitle"/>
        <w:spacing w:before="0" w:after="0"/>
        <w:rPr>
          <w:noProof/>
        </w:rPr>
      </w:pPr>
      <w:r w:rsidRPr="008E655A">
        <w:rPr>
          <w:noProof/>
        </w:rPr>
        <w:t xml:space="preserve">ГЛАВА V </w:t>
      </w:r>
      <w:r w:rsidRPr="008E655A">
        <w:rPr>
          <w:noProof/>
        </w:rPr>
        <w:cr/>
      </w:r>
      <w:r w:rsidRPr="008E655A">
        <w:rPr>
          <w:noProof/>
        </w:rPr>
        <w:br/>
        <w:t xml:space="preserve">ЗАДЪЛЖЕНИЯ ПО ВРЕМЕ НА ТРАНСПОРТИРАНЕ И НА МЕСТОНАЗНАЧЕНИЕТО </w:t>
      </w:r>
    </w:p>
    <w:p w14:paraId="235E771B" w14:textId="77777777" w:rsidR="00AD7FB1" w:rsidRPr="008E655A" w:rsidRDefault="00AD7FB1" w:rsidP="00EC4E18">
      <w:pPr>
        <w:pStyle w:val="Titrearticle"/>
        <w:spacing w:after="0"/>
        <w:rPr>
          <w:noProof/>
        </w:rPr>
      </w:pPr>
      <w:r w:rsidRPr="008E655A">
        <w:rPr>
          <w:noProof/>
        </w:rPr>
        <w:t>Член 18</w:t>
      </w:r>
    </w:p>
    <w:p w14:paraId="7A0C152E" w14:textId="77777777" w:rsidR="00AD7FB1" w:rsidRPr="008E655A" w:rsidRDefault="00F91391" w:rsidP="00EC4E18">
      <w:pPr>
        <w:pStyle w:val="Titrearticle"/>
        <w:spacing w:before="0"/>
        <w:rPr>
          <w:i w:val="0"/>
          <w:noProof/>
        </w:rPr>
      </w:pPr>
      <w:r w:rsidRPr="008E655A">
        <w:rPr>
          <w:noProof/>
        </w:rPr>
        <w:t xml:space="preserve">Общи задължения на превозвачите </w:t>
      </w:r>
    </w:p>
    <w:p w14:paraId="3C9585C4" w14:textId="77777777" w:rsidR="00A50049" w:rsidRPr="008E655A" w:rsidRDefault="005B61A8" w:rsidP="005B61A8">
      <w:pPr>
        <w:pStyle w:val="Point0"/>
        <w:rPr>
          <w:noProof/>
        </w:rPr>
      </w:pPr>
      <w:r w:rsidRPr="008E655A">
        <w:rPr>
          <w:noProof/>
        </w:rPr>
        <w:t>1.</w:t>
      </w:r>
      <w:r w:rsidRPr="008E655A">
        <w:rPr>
          <w:noProof/>
        </w:rPr>
        <w:tab/>
        <w:t>Превозвачът транспортира животните в съответствие с настоящия регламент и по-конкретно с относимите правила за транспортираните биологични видове, определени в приложение I за сухоземните животни и в приложение II за водните животни, до пристигането на местоназначението в Съюза или в трета държава.</w:t>
      </w:r>
    </w:p>
    <w:p w14:paraId="4F397403" w14:textId="77777777" w:rsidR="00A50049" w:rsidRPr="008E655A" w:rsidRDefault="005B61A8" w:rsidP="005B61A8">
      <w:pPr>
        <w:pStyle w:val="Point0"/>
        <w:rPr>
          <w:noProof/>
        </w:rPr>
      </w:pPr>
      <w:r w:rsidRPr="008E655A">
        <w:rPr>
          <w:noProof/>
        </w:rPr>
        <w:t>2.</w:t>
      </w:r>
      <w:r w:rsidRPr="008E655A">
        <w:rPr>
          <w:noProof/>
        </w:rPr>
        <w:tab/>
        <w:t>Превозвачът отговаря за годността за транспортиране на животните от натоварването им на мястото на заминаване до разтоварването им на местоназначението.</w:t>
      </w:r>
    </w:p>
    <w:p w14:paraId="6A247FB0" w14:textId="77777777" w:rsidR="00CA0F01" w:rsidRPr="008E655A" w:rsidRDefault="005B61A8" w:rsidP="005B61A8">
      <w:pPr>
        <w:pStyle w:val="Point0"/>
        <w:rPr>
          <w:noProof/>
        </w:rPr>
      </w:pPr>
      <w:r w:rsidRPr="008E655A">
        <w:rPr>
          <w:noProof/>
        </w:rPr>
        <w:t>3.</w:t>
      </w:r>
      <w:r w:rsidRPr="008E655A">
        <w:rPr>
          <w:noProof/>
        </w:rPr>
        <w:tab/>
        <w:t>При транспортиране с автомобилен или железопътен транспорт превозвачът поверява работата с животните на водачи и придружители, притежаващи свидетелството за правоспособност по член 38.</w:t>
      </w:r>
    </w:p>
    <w:p w14:paraId="154372A9" w14:textId="77777777" w:rsidR="00AD7FB1" w:rsidRPr="008E655A" w:rsidRDefault="005B61A8" w:rsidP="005B61A8">
      <w:pPr>
        <w:pStyle w:val="Point0"/>
        <w:rPr>
          <w:noProof/>
        </w:rPr>
      </w:pPr>
      <w:r w:rsidRPr="008E655A">
        <w:rPr>
          <w:noProof/>
        </w:rPr>
        <w:t>4.</w:t>
      </w:r>
      <w:r w:rsidRPr="008E655A">
        <w:rPr>
          <w:noProof/>
        </w:rPr>
        <w:tab/>
        <w:t>При транспортиране с автомобилен или железопътен транспорт превозвачът гарантира, че придружител придружава всички пратки с животни, с изключение на следните случаи:</w:t>
      </w:r>
    </w:p>
    <w:p w14:paraId="57926A33" w14:textId="77777777" w:rsidR="00AD7FB1" w:rsidRPr="008E655A" w:rsidRDefault="005B61A8" w:rsidP="005B61A8">
      <w:pPr>
        <w:pStyle w:val="Point1"/>
        <w:rPr>
          <w:noProof/>
        </w:rPr>
      </w:pPr>
      <w:r w:rsidRPr="008E655A">
        <w:rPr>
          <w:noProof/>
        </w:rPr>
        <w:t>а)</w:t>
      </w:r>
      <w:r w:rsidRPr="008E655A">
        <w:rPr>
          <w:noProof/>
        </w:rPr>
        <w:tab/>
        <w:t>когато животните се транспортират в контейнери, които са здраво закрепени, добре проветрявани и когато е необходимо, съдържат в разпределителни устройства, които не може да се преобърнат, храна и вода в количество, достатъчно за пътуване с два пъти по-дълга от очакваната продължителност на пътуването;</w:t>
      </w:r>
    </w:p>
    <w:p w14:paraId="27011832" w14:textId="77777777" w:rsidR="00AD7FB1" w:rsidRPr="008E655A" w:rsidRDefault="005B61A8" w:rsidP="005B61A8">
      <w:pPr>
        <w:pStyle w:val="Point1"/>
        <w:rPr>
          <w:noProof/>
        </w:rPr>
      </w:pPr>
      <w:r w:rsidRPr="008E655A">
        <w:rPr>
          <w:noProof/>
        </w:rPr>
        <w:t>б)</w:t>
      </w:r>
      <w:r w:rsidRPr="008E655A">
        <w:rPr>
          <w:noProof/>
        </w:rPr>
        <w:tab/>
        <w:t>когато водачът изпълнява функциите на придружител.</w:t>
      </w:r>
    </w:p>
    <w:p w14:paraId="7009FEB1" w14:textId="77777777" w:rsidR="007E6141" w:rsidRPr="008E655A" w:rsidRDefault="007E6141" w:rsidP="00A21C8E">
      <w:pPr>
        <w:pStyle w:val="Point0"/>
        <w:rPr>
          <w:noProof/>
        </w:rPr>
      </w:pPr>
      <w:r w:rsidRPr="008E655A">
        <w:rPr>
          <w:noProof/>
        </w:rPr>
        <w:t>5.</w:t>
      </w:r>
      <w:r w:rsidRPr="008E655A">
        <w:rPr>
          <w:noProof/>
        </w:rPr>
        <w:tab/>
        <w:t xml:space="preserve">При транспортиране с автомобилен или железопътен транспорт, при което един курс от пътуването включва транспортиране с ро-ро кораб, превозвачът и </w:t>
      </w:r>
      <w:r w:rsidRPr="008E655A">
        <w:rPr>
          <w:noProof/>
        </w:rPr>
        <w:lastRenderedPageBreak/>
        <w:t>лицето, отговарящо за натоварването на превозните средства на кораба, гарантират, че корабът отговаря на изискванията, определени в приложение I, глава II, точка 3.</w:t>
      </w:r>
    </w:p>
    <w:p w14:paraId="4A7CC5E9" w14:textId="77777777" w:rsidR="00AD7FB1" w:rsidRPr="008E655A" w:rsidRDefault="00AD7FB1" w:rsidP="00EC4E18">
      <w:pPr>
        <w:pStyle w:val="Titrearticle"/>
        <w:spacing w:after="0"/>
        <w:rPr>
          <w:noProof/>
        </w:rPr>
      </w:pPr>
      <w:r w:rsidRPr="008E655A">
        <w:rPr>
          <w:noProof/>
        </w:rPr>
        <w:t>Член 19</w:t>
      </w:r>
    </w:p>
    <w:p w14:paraId="2FC14DFE" w14:textId="77777777" w:rsidR="00AD7FB1" w:rsidRPr="008E655A" w:rsidRDefault="00F91391" w:rsidP="00EC4E18">
      <w:pPr>
        <w:pStyle w:val="Titrearticle"/>
        <w:spacing w:before="0"/>
        <w:rPr>
          <w:noProof/>
        </w:rPr>
      </w:pPr>
      <w:r w:rsidRPr="008E655A">
        <w:rPr>
          <w:noProof/>
        </w:rPr>
        <w:t>Задължения на организаторите, превозвачите, водачите и придружителите по време на транспортиране с автомобилен или железопътен транспорт</w:t>
      </w:r>
    </w:p>
    <w:p w14:paraId="25D9D4A7" w14:textId="77777777" w:rsidR="006F2865" w:rsidRPr="008E655A" w:rsidRDefault="005B61A8" w:rsidP="005B61A8">
      <w:pPr>
        <w:pStyle w:val="Point0"/>
        <w:rPr>
          <w:noProof/>
        </w:rPr>
      </w:pPr>
      <w:r w:rsidRPr="008E655A">
        <w:rPr>
          <w:noProof/>
        </w:rPr>
        <w:t>1.</w:t>
      </w:r>
      <w:r w:rsidRPr="008E655A">
        <w:rPr>
          <w:noProof/>
        </w:rPr>
        <w:tab/>
        <w:t>Водачът или придружителят проверява животните най-малко на всеки 4,5 часа, за да оцени тяхното благосъстояние и годността им за транспортиране.</w:t>
      </w:r>
    </w:p>
    <w:p w14:paraId="30BFDA2B" w14:textId="77777777" w:rsidR="00F91391" w:rsidRPr="008E655A" w:rsidRDefault="005B61A8" w:rsidP="005B61A8">
      <w:pPr>
        <w:pStyle w:val="Point0"/>
        <w:rPr>
          <w:noProof/>
        </w:rPr>
      </w:pPr>
      <w:r w:rsidRPr="008E655A">
        <w:rPr>
          <w:noProof/>
        </w:rPr>
        <w:t>2.</w:t>
      </w:r>
      <w:r w:rsidRPr="008E655A">
        <w:rPr>
          <w:noProof/>
        </w:rPr>
        <w:tab/>
        <w:t xml:space="preserve">Водачът и придружителят незабавно уведомяват превозвача и организатора в съответствие с процедурите, определени в плана за действие при извънредни ситуации по член 8, за всяко сериозно събитие, което би могло да има неблагоприятно отражение върху благосъстоянието на животните. Организаторът предава информацията на съответния компетентен орган. </w:t>
      </w:r>
    </w:p>
    <w:p w14:paraId="4B2172BF" w14:textId="77777777" w:rsidR="00F91391" w:rsidRPr="008E655A" w:rsidRDefault="00F91391" w:rsidP="00F91391">
      <w:pPr>
        <w:pStyle w:val="Point0"/>
        <w:rPr>
          <w:noProof/>
        </w:rPr>
      </w:pPr>
      <w:r w:rsidRPr="008E655A">
        <w:rPr>
          <w:noProof/>
        </w:rPr>
        <w:t>3.</w:t>
      </w:r>
      <w:r w:rsidRPr="008E655A">
        <w:rPr>
          <w:noProof/>
        </w:rPr>
        <w:tab/>
        <w:t>Превозвачът отговаря за всяко животно, което е станало негодно за транспортиране по време на пътуването, поради това че придружителят или водачът не са изпълнявали правилно своите задачи.</w:t>
      </w:r>
    </w:p>
    <w:p w14:paraId="5D3BDC08" w14:textId="77777777" w:rsidR="00AD7FB1" w:rsidRPr="008E655A" w:rsidRDefault="00F91391" w:rsidP="00F91391">
      <w:pPr>
        <w:pStyle w:val="Point0"/>
        <w:rPr>
          <w:noProof/>
        </w:rPr>
      </w:pPr>
      <w:r w:rsidRPr="008E655A">
        <w:rPr>
          <w:noProof/>
        </w:rPr>
        <w:t>4.</w:t>
      </w:r>
      <w:r w:rsidRPr="008E655A">
        <w:rPr>
          <w:noProof/>
        </w:rPr>
        <w:tab/>
        <w:t>По време на прехвърляне от едно транспортно средство в друго водачът или придружителят гарантира спазването на техническите правила, определени в приложение I, глави I и III, по отношение на транспортираните животни.</w:t>
      </w:r>
    </w:p>
    <w:p w14:paraId="5C750628" w14:textId="77777777" w:rsidR="00AD7FB1" w:rsidRPr="008E655A" w:rsidRDefault="00AD7FB1" w:rsidP="006923FF">
      <w:pPr>
        <w:pStyle w:val="Titrearticle"/>
        <w:spacing w:after="0"/>
        <w:rPr>
          <w:noProof/>
        </w:rPr>
      </w:pPr>
      <w:r w:rsidRPr="008E655A">
        <w:rPr>
          <w:noProof/>
        </w:rPr>
        <w:t>Член 20</w:t>
      </w:r>
    </w:p>
    <w:p w14:paraId="107A11EA" w14:textId="44A045BE" w:rsidR="00D76680" w:rsidRPr="008E655A" w:rsidRDefault="00F91391" w:rsidP="006923FF">
      <w:pPr>
        <w:pStyle w:val="Titrearticle"/>
        <w:spacing w:before="0"/>
        <w:rPr>
          <w:noProof/>
        </w:rPr>
      </w:pPr>
      <w:r w:rsidRPr="008E655A">
        <w:rPr>
          <w:noProof/>
        </w:rPr>
        <w:t xml:space="preserve">Задължения на притежателите в събирателните центрове, контролните пунктове и местоназначението </w:t>
      </w:r>
    </w:p>
    <w:p w14:paraId="360DE845" w14:textId="77777777" w:rsidR="00F9408E" w:rsidRPr="008E655A" w:rsidRDefault="005B61A8" w:rsidP="005B61A8">
      <w:pPr>
        <w:pStyle w:val="Point0"/>
        <w:rPr>
          <w:noProof/>
        </w:rPr>
      </w:pPr>
      <w:r w:rsidRPr="008E655A">
        <w:rPr>
          <w:noProof/>
        </w:rPr>
        <w:t>1.</w:t>
      </w:r>
      <w:r w:rsidRPr="008E655A">
        <w:rPr>
          <w:noProof/>
        </w:rPr>
        <w:tab/>
        <w:t xml:space="preserve">Притежателите на животни, пребиваващи в събирателни центрове, контролни пунктове и местоназначението, гарантират спазването на техническите правила, определени в приложение I, глава I, точки 1—3 и приложение II, точка 4, където е приложимо. </w:t>
      </w:r>
    </w:p>
    <w:p w14:paraId="4E9463A0" w14:textId="77777777" w:rsidR="00AD7FB1" w:rsidRPr="008E655A" w:rsidRDefault="005B61A8" w:rsidP="005B61A8">
      <w:pPr>
        <w:pStyle w:val="Point0"/>
        <w:rPr>
          <w:noProof/>
        </w:rPr>
      </w:pPr>
      <w:r w:rsidRPr="008E655A">
        <w:rPr>
          <w:noProof/>
        </w:rPr>
        <w:t>2.</w:t>
      </w:r>
      <w:r w:rsidRPr="008E655A">
        <w:rPr>
          <w:noProof/>
        </w:rPr>
        <w:tab/>
        <w:t xml:space="preserve">Притежателите в събирателните центрове или контролните пунктове записват състоянието, в което животните са пристигнали, и попълват и подписват в TRACES раздел 3 от дневника на пътуването, както е посочено в приложение III, точка 1. </w:t>
      </w:r>
    </w:p>
    <w:p w14:paraId="2DBED2AF" w14:textId="77777777" w:rsidR="00AD7FB1" w:rsidRPr="008E655A" w:rsidRDefault="00AD7FB1" w:rsidP="006923FF">
      <w:pPr>
        <w:pStyle w:val="Titrearticle"/>
        <w:spacing w:after="0"/>
        <w:rPr>
          <w:noProof/>
        </w:rPr>
      </w:pPr>
      <w:r w:rsidRPr="008E655A">
        <w:rPr>
          <w:noProof/>
        </w:rPr>
        <w:t>Член 21</w:t>
      </w:r>
    </w:p>
    <w:p w14:paraId="0CA54A16" w14:textId="77777777" w:rsidR="00D76680" w:rsidRPr="008E655A" w:rsidRDefault="00F91391" w:rsidP="006923FF">
      <w:pPr>
        <w:pStyle w:val="Titrearticle"/>
        <w:spacing w:before="0"/>
        <w:rPr>
          <w:noProof/>
        </w:rPr>
      </w:pPr>
      <w:r w:rsidRPr="008E655A">
        <w:rPr>
          <w:noProof/>
        </w:rPr>
        <w:t>Длъжностно лице по хуманно отношение към животните на корабите за превоз на добитък</w:t>
      </w:r>
    </w:p>
    <w:p w14:paraId="3C17DE8C" w14:textId="77777777" w:rsidR="00AD7FB1" w:rsidRPr="008E655A" w:rsidRDefault="005B61A8" w:rsidP="005B61A8">
      <w:pPr>
        <w:pStyle w:val="Point0"/>
        <w:rPr>
          <w:noProof/>
        </w:rPr>
      </w:pPr>
      <w:r w:rsidRPr="008E655A">
        <w:rPr>
          <w:noProof/>
        </w:rPr>
        <w:t>1.</w:t>
      </w:r>
      <w:r w:rsidRPr="008E655A">
        <w:rPr>
          <w:noProof/>
        </w:rPr>
        <w:tab/>
        <w:t>При пътуване с кораб за превоз на добитък превозвачът назначава длъжностно лице по хуманно отношение към животните, което е преминало обучение и притежава свидетелство за правоспособност в съответствие с член 38.</w:t>
      </w:r>
    </w:p>
    <w:p w14:paraId="7AC16F4E" w14:textId="77777777" w:rsidR="00AD7FB1" w:rsidRPr="008E655A" w:rsidRDefault="005B61A8" w:rsidP="005B61A8">
      <w:pPr>
        <w:pStyle w:val="Point0"/>
        <w:rPr>
          <w:noProof/>
        </w:rPr>
      </w:pPr>
      <w:r w:rsidRPr="008E655A">
        <w:rPr>
          <w:noProof/>
        </w:rPr>
        <w:t>2.</w:t>
      </w:r>
      <w:r w:rsidRPr="008E655A">
        <w:rPr>
          <w:noProof/>
        </w:rPr>
        <w:tab/>
        <w:t>Длъжностното лице по хуманно отношение към животните извършва своята дейност под прякото ръководство на превозвача и докладва на него и на организатора по въпросите, свързани с хуманното отношение към животните.</w:t>
      </w:r>
    </w:p>
    <w:p w14:paraId="69D80A5B" w14:textId="77777777" w:rsidR="00AE352B" w:rsidRPr="008E655A" w:rsidRDefault="005B61A8" w:rsidP="005B61A8">
      <w:pPr>
        <w:pStyle w:val="Point0"/>
        <w:rPr>
          <w:noProof/>
        </w:rPr>
      </w:pPr>
      <w:r w:rsidRPr="008E655A">
        <w:rPr>
          <w:noProof/>
        </w:rPr>
        <w:t>3.</w:t>
      </w:r>
      <w:r w:rsidRPr="008E655A">
        <w:rPr>
          <w:noProof/>
        </w:rPr>
        <w:tab/>
        <w:t>Длъжностното лице по хуманно отношение към животните:</w:t>
      </w:r>
    </w:p>
    <w:p w14:paraId="20122B30" w14:textId="77777777" w:rsidR="00F91391" w:rsidRPr="008E655A" w:rsidRDefault="00F91391" w:rsidP="00F91391">
      <w:pPr>
        <w:pStyle w:val="Point1"/>
        <w:rPr>
          <w:noProof/>
        </w:rPr>
      </w:pPr>
      <w:r w:rsidRPr="008E655A">
        <w:rPr>
          <w:noProof/>
        </w:rPr>
        <w:lastRenderedPageBreak/>
        <w:t>а)</w:t>
      </w:r>
      <w:r w:rsidRPr="008E655A">
        <w:rPr>
          <w:noProof/>
        </w:rPr>
        <w:tab/>
        <w:t xml:space="preserve">се грижи за животните и ги проверява най-малко два пъти на ден с цел оценка на тяхното благосъстояние и на годността им за транспортиране и взема подходящи мерки за поддържане на благосъстоянието им; </w:t>
      </w:r>
    </w:p>
    <w:p w14:paraId="740F9A04" w14:textId="77777777" w:rsidR="00F91391" w:rsidRPr="008E655A" w:rsidRDefault="00F91391" w:rsidP="00F91391">
      <w:pPr>
        <w:pStyle w:val="Point1"/>
        <w:rPr>
          <w:noProof/>
        </w:rPr>
      </w:pPr>
      <w:r w:rsidRPr="008E655A">
        <w:rPr>
          <w:noProof/>
        </w:rPr>
        <w:t>б)</w:t>
      </w:r>
      <w:r w:rsidRPr="008E655A">
        <w:rPr>
          <w:noProof/>
        </w:rPr>
        <w:tab/>
        <w:t>уведомява компетентния орган на мястото на заминаване и организатора в съответствие с процедурите, определени в плана за действие при извънредни ситуации по член 8, параграф 3, буква б), точка iii), за всяко сериозно събитие, което би могло да има неблагоприятно отражение върху благосъстоянието на животните;</w:t>
      </w:r>
    </w:p>
    <w:p w14:paraId="15947388" w14:textId="77777777" w:rsidR="00AD7FB1" w:rsidRPr="008E655A" w:rsidRDefault="00F91391" w:rsidP="00F91391">
      <w:pPr>
        <w:pStyle w:val="Point1"/>
        <w:rPr>
          <w:noProof/>
        </w:rPr>
      </w:pPr>
      <w:r w:rsidRPr="008E655A">
        <w:rPr>
          <w:noProof/>
        </w:rPr>
        <w:t>в)</w:t>
      </w:r>
      <w:r w:rsidRPr="008E655A">
        <w:rPr>
          <w:noProof/>
        </w:rPr>
        <w:tab/>
        <w:t>гарантира спазването на изискванията в Регламент (ЕО) № 1099/2009, когато животни се умъртвяват по време на пътуването по море, за да се сложи край на страданията им.</w:t>
      </w:r>
    </w:p>
    <w:p w14:paraId="7B20E76B" w14:textId="77777777" w:rsidR="00472715" w:rsidRPr="008E655A" w:rsidRDefault="00472715" w:rsidP="000C498F">
      <w:pPr>
        <w:pStyle w:val="Point1"/>
        <w:ind w:left="720" w:hanging="720"/>
        <w:rPr>
          <w:noProof/>
        </w:rPr>
      </w:pPr>
      <w:r w:rsidRPr="008E655A">
        <w:rPr>
          <w:noProof/>
        </w:rPr>
        <w:t>4.</w:t>
      </w:r>
      <w:r w:rsidRPr="008E655A">
        <w:rPr>
          <w:noProof/>
        </w:rPr>
        <w:tab/>
        <w:t>Организаторът уведомява капитана на кораба за превоз на добитък за посочените в параграф 3 отговорности на длъжностното лице по хуманно отношение към животните.</w:t>
      </w:r>
    </w:p>
    <w:p w14:paraId="385AEADC" w14:textId="77777777" w:rsidR="00D04F2E" w:rsidRPr="008E655A" w:rsidRDefault="00D04F2E" w:rsidP="006923FF">
      <w:pPr>
        <w:pStyle w:val="Titrearticle"/>
        <w:spacing w:after="0"/>
        <w:rPr>
          <w:noProof/>
        </w:rPr>
      </w:pPr>
      <w:r w:rsidRPr="008E655A">
        <w:rPr>
          <w:noProof/>
        </w:rPr>
        <w:t>Член 22</w:t>
      </w:r>
    </w:p>
    <w:p w14:paraId="12F0BE7C" w14:textId="77777777" w:rsidR="00D04F2E" w:rsidRPr="008E655A" w:rsidRDefault="007E4E23" w:rsidP="006923FF">
      <w:pPr>
        <w:pStyle w:val="Titrearticle"/>
        <w:spacing w:before="0"/>
        <w:rPr>
          <w:noProof/>
        </w:rPr>
      </w:pPr>
      <w:r w:rsidRPr="008E655A">
        <w:rPr>
          <w:noProof/>
        </w:rPr>
        <w:t xml:space="preserve"> Събирателни центрове</w:t>
      </w:r>
    </w:p>
    <w:p w14:paraId="38C8563E" w14:textId="77777777" w:rsidR="00D04F2E" w:rsidRPr="008E655A" w:rsidRDefault="005B61A8" w:rsidP="005B61A8">
      <w:pPr>
        <w:pStyle w:val="Point0"/>
        <w:rPr>
          <w:noProof/>
        </w:rPr>
      </w:pPr>
      <w:r w:rsidRPr="008E655A">
        <w:rPr>
          <w:noProof/>
        </w:rPr>
        <w:t>1.</w:t>
      </w:r>
      <w:r w:rsidRPr="008E655A">
        <w:rPr>
          <w:noProof/>
        </w:rPr>
        <w:tab/>
        <w:t>Операторите на събирателни центрове осигуряват на своя персонал курсове за обучение по техническите правила, определени в приложение I, глави I и III, точка 1.</w:t>
      </w:r>
      <w:r w:rsidRPr="008E655A">
        <w:rPr>
          <w:noProof/>
        </w:rPr>
        <w:tab/>
      </w:r>
    </w:p>
    <w:p w14:paraId="78A14F07" w14:textId="77777777" w:rsidR="004845FC" w:rsidRPr="008E655A" w:rsidRDefault="005B61A8" w:rsidP="005B61A8">
      <w:pPr>
        <w:pStyle w:val="Point0"/>
        <w:rPr>
          <w:noProof/>
        </w:rPr>
      </w:pPr>
      <w:r w:rsidRPr="008E655A">
        <w:rPr>
          <w:noProof/>
        </w:rPr>
        <w:t>2.</w:t>
      </w:r>
      <w:r w:rsidRPr="008E655A">
        <w:rPr>
          <w:noProof/>
        </w:rPr>
        <w:tab/>
        <w:t>Операторите на събирателни центрове:</w:t>
      </w:r>
    </w:p>
    <w:p w14:paraId="5F61BCD2" w14:textId="77777777" w:rsidR="00F91391" w:rsidRPr="008E655A" w:rsidRDefault="00F91391" w:rsidP="00F91391">
      <w:pPr>
        <w:pStyle w:val="Point1"/>
        <w:rPr>
          <w:noProof/>
        </w:rPr>
      </w:pPr>
      <w:r w:rsidRPr="008E655A">
        <w:rPr>
          <w:noProof/>
        </w:rPr>
        <w:t>а)</w:t>
      </w:r>
      <w:r w:rsidRPr="008E655A">
        <w:rPr>
          <w:noProof/>
        </w:rPr>
        <w:tab/>
        <w:t xml:space="preserve">поверяват работата с животните само на персонал, преминал курсовете за обучение по съответните технически правила, определени в приложение I; </w:t>
      </w:r>
    </w:p>
    <w:p w14:paraId="4395B91A" w14:textId="77777777" w:rsidR="00E9477E" w:rsidRPr="008E655A" w:rsidRDefault="00F91391" w:rsidP="00F91391">
      <w:pPr>
        <w:pStyle w:val="Point1"/>
        <w:rPr>
          <w:noProof/>
        </w:rPr>
      </w:pPr>
      <w:r w:rsidRPr="008E655A">
        <w:rPr>
          <w:noProof/>
        </w:rPr>
        <w:t>б)</w:t>
      </w:r>
      <w:r w:rsidRPr="008E655A">
        <w:rPr>
          <w:noProof/>
        </w:rPr>
        <w:tab/>
        <w:t>редовно уведомяват персонала и другите лица, допуснати в събирателния център, за техните задължения съгласно настоящия регламент и за санкциите за всяко нарушение на настоящия регламент;</w:t>
      </w:r>
    </w:p>
    <w:p w14:paraId="61EAFB1A" w14:textId="77777777" w:rsidR="00F91391" w:rsidRPr="008E655A" w:rsidRDefault="00523DC1" w:rsidP="00F91391">
      <w:pPr>
        <w:pStyle w:val="Point1"/>
        <w:rPr>
          <w:noProof/>
        </w:rPr>
      </w:pPr>
      <w:r w:rsidRPr="008E655A">
        <w:rPr>
          <w:noProof/>
        </w:rPr>
        <w:t>в)</w:t>
      </w:r>
      <w:r w:rsidRPr="008E655A">
        <w:rPr>
          <w:noProof/>
        </w:rPr>
        <w:tab/>
        <w:t>осигуряват постоянен достъп на персонала и другите лица, допуснати в събирателния център, до данните за контакт с компетентния орган, който трябва да бъде уведомен за всяко нарушение на настоящия регламент;</w:t>
      </w:r>
    </w:p>
    <w:p w14:paraId="0EAFFA6D" w14:textId="77777777" w:rsidR="00F91391" w:rsidRPr="008E655A" w:rsidRDefault="00F91391" w:rsidP="00F91391">
      <w:pPr>
        <w:pStyle w:val="Point1"/>
        <w:rPr>
          <w:noProof/>
        </w:rPr>
      </w:pPr>
      <w:r w:rsidRPr="008E655A">
        <w:rPr>
          <w:noProof/>
        </w:rPr>
        <w:t>г)</w:t>
      </w:r>
      <w:r w:rsidRPr="008E655A">
        <w:rPr>
          <w:noProof/>
        </w:rPr>
        <w:tab/>
        <w:t>в случай на нарушение на настоящия регламент, извършено от лице, присъстващо в събирателен център, вземат необходимите мерки за отстраняване на нарушението и за предотвратяване на повторното му извършване, без да се засяга каквото и да е действие, предприето от компетентния орган;</w:t>
      </w:r>
    </w:p>
    <w:p w14:paraId="1026E33E" w14:textId="77777777" w:rsidR="00F91391" w:rsidRPr="008E655A" w:rsidRDefault="00F91391" w:rsidP="00F91391">
      <w:pPr>
        <w:pStyle w:val="Point1"/>
        <w:rPr>
          <w:noProof/>
        </w:rPr>
      </w:pPr>
      <w:r w:rsidRPr="008E655A">
        <w:rPr>
          <w:noProof/>
        </w:rPr>
        <w:t>д)</w:t>
      </w:r>
      <w:r w:rsidRPr="008E655A">
        <w:rPr>
          <w:noProof/>
        </w:rPr>
        <w:tab/>
        <w:t>приемат необходимите вътрешни правила за осигуряване на спазването на букви а)—г) и следят за тяхното изпълнение.</w:t>
      </w:r>
    </w:p>
    <w:p w14:paraId="3EE88B7A" w14:textId="77777777" w:rsidR="00D04F2E" w:rsidRPr="008E655A" w:rsidRDefault="005B61A8" w:rsidP="005B61A8">
      <w:pPr>
        <w:pStyle w:val="Point0"/>
        <w:rPr>
          <w:noProof/>
        </w:rPr>
      </w:pPr>
      <w:r w:rsidRPr="008E655A">
        <w:rPr>
          <w:noProof/>
        </w:rPr>
        <w:t>3.</w:t>
      </w:r>
      <w:r w:rsidRPr="008E655A">
        <w:rPr>
          <w:noProof/>
        </w:rPr>
        <w:tab/>
        <w:t>Събирателен център не се посочва като местоназначение в дневника на пътуването по членове 15 и 16.</w:t>
      </w:r>
    </w:p>
    <w:p w14:paraId="7A3BABDF" w14:textId="77777777" w:rsidR="00D04F2E" w:rsidRPr="008E655A" w:rsidRDefault="00D04F2E" w:rsidP="006923FF">
      <w:pPr>
        <w:pStyle w:val="Titrearticle"/>
        <w:spacing w:after="0"/>
        <w:rPr>
          <w:noProof/>
        </w:rPr>
      </w:pPr>
      <w:r w:rsidRPr="008E655A">
        <w:rPr>
          <w:noProof/>
        </w:rPr>
        <w:lastRenderedPageBreak/>
        <w:t>Член 23</w:t>
      </w:r>
    </w:p>
    <w:p w14:paraId="5E3D8112" w14:textId="77777777" w:rsidR="00D04F2E" w:rsidRPr="008E655A" w:rsidRDefault="00D04F2E" w:rsidP="006923FF">
      <w:pPr>
        <w:pStyle w:val="Titrearticle"/>
        <w:spacing w:before="0"/>
        <w:rPr>
          <w:noProof/>
        </w:rPr>
      </w:pPr>
      <w:r w:rsidRPr="008E655A">
        <w:rPr>
          <w:noProof/>
        </w:rPr>
        <w:t>Забавяне по време на транспортиране</w:t>
      </w:r>
    </w:p>
    <w:p w14:paraId="788D8180" w14:textId="77777777" w:rsidR="00D04F2E" w:rsidRPr="008E655A" w:rsidRDefault="000D6C25" w:rsidP="005B61A8">
      <w:pPr>
        <w:pStyle w:val="Point0"/>
        <w:rPr>
          <w:noProof/>
        </w:rPr>
      </w:pPr>
      <w:r w:rsidRPr="008E655A">
        <w:rPr>
          <w:noProof/>
        </w:rPr>
        <w:t>1.</w:t>
      </w:r>
      <w:r w:rsidRPr="008E655A">
        <w:rPr>
          <w:noProof/>
        </w:rPr>
        <w:tab/>
        <w:t xml:space="preserve">Организаторите и когато е приложимо, компетентният орган вземат необходимите мерки за предотвратяване или свеждане до минимум на всякакви забавяния по време на транспортиране. </w:t>
      </w:r>
    </w:p>
    <w:p w14:paraId="67AE1644" w14:textId="77777777" w:rsidR="00D04F2E" w:rsidRPr="008E655A" w:rsidRDefault="000D6C25" w:rsidP="000D6C25">
      <w:pPr>
        <w:pStyle w:val="Point0"/>
        <w:rPr>
          <w:noProof/>
        </w:rPr>
      </w:pPr>
      <w:r w:rsidRPr="008E655A">
        <w:rPr>
          <w:noProof/>
        </w:rPr>
        <w:t>2.</w:t>
      </w:r>
      <w:r w:rsidRPr="008E655A">
        <w:rPr>
          <w:noProof/>
        </w:rPr>
        <w:tab/>
        <w:t xml:space="preserve">Компетентните органи осигуряват специална организация в местата на заминаването, събирателните центрове, контролните пунктове, обектите на местоназначението, изходните точки и граничните контролни пунктове по такъв начин, че транспортирането на животни да се обслужва с предимство, включително с осигуряване на ленти за бърза проверка на животните при необходимост без ненужни забавяния. </w:t>
      </w:r>
    </w:p>
    <w:p w14:paraId="1C9917D4" w14:textId="77777777" w:rsidR="00AD7FB1" w:rsidRPr="008E655A" w:rsidRDefault="00AD7FB1" w:rsidP="006923FF">
      <w:pPr>
        <w:pStyle w:val="Titrearticle"/>
        <w:spacing w:after="0"/>
        <w:rPr>
          <w:noProof/>
        </w:rPr>
      </w:pPr>
      <w:r w:rsidRPr="008E655A">
        <w:rPr>
          <w:noProof/>
        </w:rPr>
        <w:t>Член 24</w:t>
      </w:r>
    </w:p>
    <w:p w14:paraId="3833F3C9" w14:textId="145F4C8E" w:rsidR="00AD7FB1" w:rsidRPr="008E655A" w:rsidRDefault="00E42CBB" w:rsidP="006923FF">
      <w:pPr>
        <w:pStyle w:val="Titrearticle"/>
        <w:spacing w:before="0"/>
        <w:rPr>
          <w:noProof/>
        </w:rPr>
      </w:pPr>
      <w:r w:rsidRPr="008E655A">
        <w:rPr>
          <w:noProof/>
        </w:rPr>
        <w:t>Системи за определяне на местоположението на транспортните средства</w:t>
      </w:r>
    </w:p>
    <w:p w14:paraId="567E48F3" w14:textId="6253FE75" w:rsidR="00B8389E" w:rsidRPr="008E655A" w:rsidRDefault="00B8389E" w:rsidP="00B8389E">
      <w:pPr>
        <w:pStyle w:val="Point0"/>
        <w:rPr>
          <w:noProof/>
        </w:rPr>
      </w:pPr>
      <w:r w:rsidRPr="008E655A">
        <w:rPr>
          <w:noProof/>
        </w:rPr>
        <w:t>1.</w:t>
      </w:r>
      <w:r w:rsidRPr="008E655A">
        <w:rPr>
          <w:noProof/>
        </w:rPr>
        <w:tab/>
        <w:t>Пътните транспортни средства се оборудват със система за определяне на местоположението, която комуникира с информационната система, посочена в параграф 3, при спазване на техническите изисквания, посочени в параграф 8.</w:t>
      </w:r>
    </w:p>
    <w:p w14:paraId="45C1806C" w14:textId="77777777" w:rsidR="00B8389E" w:rsidRPr="008E655A" w:rsidRDefault="00B8389E" w:rsidP="00B8389E">
      <w:pPr>
        <w:pStyle w:val="Point0"/>
        <w:rPr>
          <w:noProof/>
        </w:rPr>
      </w:pPr>
      <w:r w:rsidRPr="008E655A">
        <w:rPr>
          <w:noProof/>
        </w:rPr>
        <w:t>2.</w:t>
      </w:r>
      <w:r w:rsidRPr="008E655A">
        <w:rPr>
          <w:noProof/>
        </w:rPr>
        <w:tab/>
        <w:t xml:space="preserve">Посочената в параграф 1 система за определяне на местоположението записва местоположението на пътните превозни средства на кратки интервали и работи през цялото времетраене на пътуването от мястото на заминаване до пристигането на местоназначението. </w:t>
      </w:r>
    </w:p>
    <w:p w14:paraId="2B688986" w14:textId="45202FD6" w:rsidR="00B8389E" w:rsidRPr="008E655A" w:rsidRDefault="00024FBE" w:rsidP="00B8389E">
      <w:pPr>
        <w:pStyle w:val="Point0"/>
        <w:rPr>
          <w:noProof/>
        </w:rPr>
      </w:pPr>
      <w:r w:rsidRPr="008E655A">
        <w:rPr>
          <w:noProof/>
        </w:rPr>
        <w:t>3.</w:t>
      </w:r>
      <w:r w:rsidRPr="008E655A">
        <w:rPr>
          <w:noProof/>
        </w:rPr>
        <w:tab/>
        <w:t>Записите, получени от системите за определяне на местоположението на транспортните средства, се съхраняват в информационна система, достъпна за TRACES, установена от Комисията в съответствие с параграф 7.</w:t>
      </w:r>
    </w:p>
    <w:p w14:paraId="6470AECC" w14:textId="588EB09E" w:rsidR="00B8389E" w:rsidRPr="008E655A" w:rsidRDefault="00024FBE" w:rsidP="00B8389E">
      <w:pPr>
        <w:pStyle w:val="Point0"/>
        <w:rPr>
          <w:noProof/>
        </w:rPr>
      </w:pPr>
      <w:r w:rsidRPr="008E655A">
        <w:rPr>
          <w:noProof/>
        </w:rPr>
        <w:t xml:space="preserve">4. </w:t>
      </w:r>
      <w:r w:rsidRPr="008E655A">
        <w:rPr>
          <w:noProof/>
        </w:rPr>
        <w:tab/>
        <w:t>Когато попълват раздел 1 от дневника на пътуването, както е посочено в приложение III, точка 1, организаторите определят местонахожденията на следните точки от пътуването:</w:t>
      </w:r>
    </w:p>
    <w:p w14:paraId="51EEAF23" w14:textId="1D2ED9C0" w:rsidR="00B8389E" w:rsidRPr="008E655A" w:rsidRDefault="00B8389E" w:rsidP="00B8389E">
      <w:pPr>
        <w:pStyle w:val="Point0"/>
        <w:rPr>
          <w:noProof/>
        </w:rPr>
      </w:pPr>
      <w:r w:rsidRPr="008E655A">
        <w:rPr>
          <w:noProof/>
        </w:rPr>
        <w:tab/>
        <w:t>а) мястото на заминаване;</w:t>
      </w:r>
    </w:p>
    <w:p w14:paraId="4CC1A230" w14:textId="0CE9C67E" w:rsidR="00B8389E" w:rsidRPr="008E655A" w:rsidRDefault="00B8389E" w:rsidP="00B8389E">
      <w:pPr>
        <w:pStyle w:val="Point0"/>
        <w:rPr>
          <w:noProof/>
        </w:rPr>
      </w:pPr>
      <w:r w:rsidRPr="008E655A">
        <w:rPr>
          <w:noProof/>
        </w:rPr>
        <w:tab/>
        <w:t>б) контролните пунктове;</w:t>
      </w:r>
    </w:p>
    <w:p w14:paraId="3B77E86D" w14:textId="1E67F5F7" w:rsidR="00B8389E" w:rsidRPr="008E655A" w:rsidRDefault="00B8389E" w:rsidP="00B8389E">
      <w:pPr>
        <w:pStyle w:val="Point0"/>
        <w:rPr>
          <w:noProof/>
        </w:rPr>
      </w:pPr>
      <w:r w:rsidRPr="008E655A">
        <w:rPr>
          <w:noProof/>
        </w:rPr>
        <w:tab/>
        <w:t>в) изходната точка от Съюза и граничните пунктове между държавите членки; и</w:t>
      </w:r>
    </w:p>
    <w:p w14:paraId="021C610A" w14:textId="6BB768DD" w:rsidR="00B8389E" w:rsidRPr="008E655A" w:rsidRDefault="00B8389E" w:rsidP="00B8389E">
      <w:pPr>
        <w:pStyle w:val="Point0"/>
        <w:rPr>
          <w:noProof/>
        </w:rPr>
      </w:pPr>
      <w:r w:rsidRPr="008E655A">
        <w:rPr>
          <w:noProof/>
        </w:rPr>
        <w:tab/>
        <w:t>г) местоназначението.</w:t>
      </w:r>
    </w:p>
    <w:p w14:paraId="7EEE06A6" w14:textId="3F3E7150" w:rsidR="00495AE6" w:rsidRPr="008E655A" w:rsidRDefault="00024FBE" w:rsidP="00905609">
      <w:pPr>
        <w:pStyle w:val="Point0"/>
        <w:rPr>
          <w:noProof/>
        </w:rPr>
      </w:pPr>
      <w:r w:rsidRPr="008E655A">
        <w:rPr>
          <w:noProof/>
        </w:rPr>
        <w:t>5.</w:t>
      </w:r>
      <w:r w:rsidRPr="008E655A">
        <w:rPr>
          <w:noProof/>
        </w:rPr>
        <w:tab/>
        <w:t>След завършването на пътуването TRACES извлича данни от информационната система, посочена в параграф 3, за часовете, в които транспортното средство е пристигнало на местонахожденията, посочени в параграф 4. Тази информация се съхранява в TRACES за целите на официалния контрол, включително за анализа на завършените пътувания.</w:t>
      </w:r>
    </w:p>
    <w:p w14:paraId="02AE5682" w14:textId="0F48B98B" w:rsidR="00B8389E" w:rsidRPr="008E655A" w:rsidRDefault="00024FBE" w:rsidP="00B8389E">
      <w:pPr>
        <w:pStyle w:val="Point0"/>
        <w:rPr>
          <w:noProof/>
        </w:rPr>
      </w:pPr>
      <w:r w:rsidRPr="008E655A">
        <w:rPr>
          <w:noProof/>
        </w:rPr>
        <w:t>6.</w:t>
      </w:r>
      <w:r w:rsidRPr="008E655A">
        <w:rPr>
          <w:noProof/>
        </w:rPr>
        <w:tab/>
        <w:t xml:space="preserve">След анонимизиране на личните данни Комисията може да използва информацията, посочена в параграф 5, за целите на изготвянето на годишните доклади, посочени в член 114 от Регламент (ЕС) 2017/625, и за целите на организирането на одити в държавите членки. </w:t>
      </w:r>
    </w:p>
    <w:p w14:paraId="7B7A4813" w14:textId="28A14563" w:rsidR="002535D7" w:rsidRPr="008E655A" w:rsidRDefault="00024FBE" w:rsidP="00B8389E">
      <w:pPr>
        <w:pStyle w:val="Point0"/>
        <w:rPr>
          <w:noProof/>
        </w:rPr>
      </w:pPr>
      <w:r w:rsidRPr="008E655A">
        <w:rPr>
          <w:noProof/>
        </w:rPr>
        <w:t>7.</w:t>
      </w:r>
      <w:r w:rsidRPr="008E655A">
        <w:rPr>
          <w:noProof/>
        </w:rPr>
        <w:tab/>
        <w:t>До [</w:t>
      </w:r>
      <w:r w:rsidRPr="008E655A">
        <w:rPr>
          <w:i/>
          <w:noProof/>
        </w:rPr>
        <w:t>3 години след датата на влизане в сила на настоящия регламент</w:t>
      </w:r>
      <w:r w:rsidRPr="008E655A">
        <w:rPr>
          <w:noProof/>
        </w:rPr>
        <w:t>] Комисията разработва информационната система, посочена в параграф 3.</w:t>
      </w:r>
    </w:p>
    <w:p w14:paraId="08F69A0D" w14:textId="7C14DB72" w:rsidR="00E86997" w:rsidRPr="008E655A" w:rsidRDefault="00024FBE" w:rsidP="00B8389E">
      <w:pPr>
        <w:pStyle w:val="Point0"/>
        <w:rPr>
          <w:noProof/>
        </w:rPr>
      </w:pPr>
      <w:r w:rsidRPr="008E655A">
        <w:rPr>
          <w:noProof/>
        </w:rPr>
        <w:lastRenderedPageBreak/>
        <w:t>8.</w:t>
      </w:r>
      <w:r w:rsidRPr="008E655A">
        <w:rPr>
          <w:noProof/>
        </w:rPr>
        <w:tab/>
        <w:t>До [</w:t>
      </w:r>
      <w:r w:rsidRPr="008E655A">
        <w:rPr>
          <w:i/>
          <w:noProof/>
        </w:rPr>
        <w:t>3 години след датата на влизане в сила на настоящия регламент</w:t>
      </w:r>
      <w:r w:rsidRPr="008E655A">
        <w:rPr>
          <w:noProof/>
        </w:rPr>
        <w:t xml:space="preserve">] Комисията установява с актове за изпълнение необходимите технически протоколи, с които се осигурява възможност системите за определяне на местоположението, посочени в параграф 1, да предават на информационната система, посочена в параграф 3, данните за местоположението на превозното средство с определена точност на географските координати, с цел използването на информационната система и на протоколите за извличането на необходимата информация от информационната система от TRACES.  </w:t>
      </w:r>
    </w:p>
    <w:p w14:paraId="40D88A99" w14:textId="4B6A8AE7" w:rsidR="008F3BD2" w:rsidRPr="008E655A" w:rsidRDefault="007C4A2C" w:rsidP="006923FF">
      <w:pPr>
        <w:pStyle w:val="Titrearticle"/>
        <w:spacing w:after="0"/>
        <w:rPr>
          <w:noProof/>
        </w:rPr>
      </w:pPr>
      <w:r w:rsidRPr="008E655A">
        <w:rPr>
          <w:noProof/>
        </w:rPr>
        <w:t xml:space="preserve"> Член 25</w:t>
      </w:r>
    </w:p>
    <w:p w14:paraId="4E49F988" w14:textId="77777777" w:rsidR="008F3BD2" w:rsidRPr="008E655A" w:rsidRDefault="00ED60DF" w:rsidP="006923FF">
      <w:pPr>
        <w:pStyle w:val="Titrearticle"/>
        <w:spacing w:before="0"/>
        <w:rPr>
          <w:noProof/>
        </w:rPr>
      </w:pPr>
      <w:r w:rsidRPr="008E655A">
        <w:rPr>
          <w:noProof/>
        </w:rPr>
        <w:t>Задължения в</w:t>
      </w:r>
      <w:r w:rsidRPr="008E655A">
        <w:rPr>
          <w:i w:val="0"/>
          <w:noProof/>
        </w:rPr>
        <w:t xml:space="preserve"> </w:t>
      </w:r>
      <w:r w:rsidRPr="008E655A">
        <w:rPr>
          <w:noProof/>
        </w:rPr>
        <w:t>местоназначението</w:t>
      </w:r>
    </w:p>
    <w:p w14:paraId="06F6AA1B" w14:textId="77777777" w:rsidR="00EA381D" w:rsidRPr="008E655A" w:rsidRDefault="00A3758D" w:rsidP="000560E4">
      <w:pPr>
        <w:pStyle w:val="Point0"/>
        <w:rPr>
          <w:noProof/>
        </w:rPr>
      </w:pPr>
      <w:r w:rsidRPr="008E655A">
        <w:rPr>
          <w:noProof/>
        </w:rPr>
        <w:t>1.</w:t>
      </w:r>
      <w:r w:rsidRPr="008E655A">
        <w:rPr>
          <w:noProof/>
        </w:rPr>
        <w:tab/>
        <w:t xml:space="preserve">В местоназначението водачът или придружителят и притежателят отразяват в TRACES датата и часа на пристигането на животните и тяхното състояние, като попълват и подписват раздел 3 от дневника на пътуването, както е посочено в приложение III, точка 1. </w:t>
      </w:r>
    </w:p>
    <w:p w14:paraId="3FE87D2A" w14:textId="77777777" w:rsidR="008F3BD2" w:rsidRPr="008E655A" w:rsidRDefault="00ED60DF" w:rsidP="00CA757D">
      <w:pPr>
        <w:pStyle w:val="Point0"/>
        <w:ind w:firstLine="0"/>
        <w:rPr>
          <w:noProof/>
        </w:rPr>
      </w:pPr>
      <w:r w:rsidRPr="008E655A">
        <w:rPr>
          <w:noProof/>
        </w:rPr>
        <w:t>В случай на несъгласие между водача или придружителя и притежателя в местоназначението по отношение на състоянието, в което животните са пристигнали на местоназначението, или ако в дневника на пътуването е записано, че животните са пристигнали в лошо състояние, притежателят и водачът или придружителят отразяват установените аномалии в раздел 5 от дневника на пътуването, както е посочено в приложение III, точка 1.</w:t>
      </w:r>
    </w:p>
    <w:p w14:paraId="5516864E" w14:textId="77777777" w:rsidR="009254FA" w:rsidRPr="008E655A" w:rsidRDefault="00EA381D" w:rsidP="008F4D8B">
      <w:pPr>
        <w:pStyle w:val="Point0"/>
        <w:rPr>
          <w:noProof/>
        </w:rPr>
      </w:pPr>
      <w:r w:rsidRPr="008E655A">
        <w:rPr>
          <w:noProof/>
        </w:rPr>
        <w:t>2.</w:t>
      </w:r>
      <w:r w:rsidRPr="008E655A">
        <w:rPr>
          <w:noProof/>
        </w:rPr>
        <w:tab/>
        <w:t>Чрез дерогация от параграф 1 водачът или придружителят, транспортиращи животни за целите на проект, разрешен съгласно Директива 2010/63/ЕС, отразяват в TRACES само датата и часа на пристигането.</w:t>
      </w:r>
    </w:p>
    <w:p w14:paraId="5C2B3434" w14:textId="77777777" w:rsidR="00807F46" w:rsidRPr="008E655A" w:rsidRDefault="00807F46" w:rsidP="008F4D8B">
      <w:pPr>
        <w:pStyle w:val="Point0"/>
        <w:rPr>
          <w:noProof/>
        </w:rPr>
      </w:pPr>
      <w:r w:rsidRPr="008E655A">
        <w:rPr>
          <w:noProof/>
        </w:rPr>
        <w:t>3.</w:t>
      </w:r>
      <w:r w:rsidRPr="008E655A">
        <w:rPr>
          <w:noProof/>
        </w:rPr>
        <w:tab/>
        <w:t>Разтоварването се извършва под надзора на ветеринарен лекар.</w:t>
      </w:r>
    </w:p>
    <w:p w14:paraId="007E8EE1" w14:textId="77777777" w:rsidR="002B0882" w:rsidRPr="008E655A" w:rsidRDefault="002B0882" w:rsidP="006923FF">
      <w:pPr>
        <w:pStyle w:val="Titrearticle"/>
        <w:spacing w:after="0"/>
        <w:rPr>
          <w:noProof/>
        </w:rPr>
      </w:pPr>
      <w:r w:rsidRPr="008E655A">
        <w:rPr>
          <w:noProof/>
        </w:rPr>
        <w:t>Член 26</w:t>
      </w:r>
    </w:p>
    <w:p w14:paraId="123BF501" w14:textId="77777777" w:rsidR="002B0882" w:rsidRPr="008E655A" w:rsidRDefault="00ED60DF" w:rsidP="006923FF">
      <w:pPr>
        <w:pStyle w:val="Titrearticle"/>
        <w:spacing w:before="0"/>
        <w:rPr>
          <w:noProof/>
        </w:rPr>
      </w:pPr>
      <w:r w:rsidRPr="008E655A">
        <w:rPr>
          <w:noProof/>
        </w:rPr>
        <w:t>Следене на показателите</w:t>
      </w:r>
    </w:p>
    <w:p w14:paraId="2132E1BC" w14:textId="77777777" w:rsidR="00C90F2D" w:rsidRPr="008E655A" w:rsidRDefault="000D6C25" w:rsidP="000751BD">
      <w:pPr>
        <w:pStyle w:val="Point0"/>
        <w:rPr>
          <w:noProof/>
        </w:rPr>
      </w:pPr>
      <w:r w:rsidRPr="008E655A">
        <w:rPr>
          <w:noProof/>
        </w:rPr>
        <w:t>1.</w:t>
      </w:r>
      <w:r w:rsidRPr="008E655A">
        <w:rPr>
          <w:noProof/>
        </w:rPr>
        <w:tab/>
        <w:t xml:space="preserve">За целите на член 25, параграф 1 водачът или придружителят и притежателят на местоназначението оценяват състоянието на сухоземните животни след пристигането, като използват следните показатели: </w:t>
      </w:r>
    </w:p>
    <w:p w14:paraId="380ABB62" w14:textId="77777777" w:rsidR="000253DE" w:rsidRPr="008E655A" w:rsidRDefault="00ED60DF" w:rsidP="00ED60DF">
      <w:pPr>
        <w:pStyle w:val="Point1"/>
        <w:rPr>
          <w:noProof/>
        </w:rPr>
      </w:pPr>
      <w:r w:rsidRPr="008E655A">
        <w:rPr>
          <w:noProof/>
        </w:rPr>
        <w:t>а)</w:t>
      </w:r>
      <w:r w:rsidRPr="008E655A">
        <w:rPr>
          <w:noProof/>
        </w:rPr>
        <w:tab/>
        <w:t>общ брой животни;</w:t>
      </w:r>
    </w:p>
    <w:p w14:paraId="0EC364C6" w14:textId="77777777" w:rsidR="00ED60DF" w:rsidRPr="008E655A" w:rsidRDefault="00D20C4E" w:rsidP="00ED60DF">
      <w:pPr>
        <w:pStyle w:val="Point1"/>
        <w:rPr>
          <w:noProof/>
        </w:rPr>
      </w:pPr>
      <w:r w:rsidRPr="008E655A">
        <w:rPr>
          <w:noProof/>
        </w:rPr>
        <w:t>б)</w:t>
      </w:r>
      <w:r w:rsidRPr="008E655A">
        <w:rPr>
          <w:noProof/>
        </w:rPr>
        <w:tab/>
        <w:t xml:space="preserve">брой мъртви животни при пристигането във всяка пратка; </w:t>
      </w:r>
    </w:p>
    <w:p w14:paraId="78FDCAB4" w14:textId="77777777" w:rsidR="00ED60DF" w:rsidRPr="008E655A" w:rsidRDefault="00ED60DF" w:rsidP="00ED60DF">
      <w:pPr>
        <w:pStyle w:val="Point1"/>
        <w:rPr>
          <w:noProof/>
        </w:rPr>
      </w:pPr>
      <w:r w:rsidRPr="008E655A">
        <w:rPr>
          <w:noProof/>
        </w:rPr>
        <w:t>в)</w:t>
      </w:r>
      <w:r w:rsidRPr="008E655A">
        <w:rPr>
          <w:noProof/>
        </w:rPr>
        <w:tab/>
        <w:t>брой животни, получили наранявания по време на транспортирането, във всяка пратка;</w:t>
      </w:r>
    </w:p>
    <w:p w14:paraId="3B56663C" w14:textId="77777777" w:rsidR="00ED60DF" w:rsidRPr="008E655A" w:rsidRDefault="00ED60DF" w:rsidP="00ED60DF">
      <w:pPr>
        <w:pStyle w:val="Point1"/>
        <w:rPr>
          <w:noProof/>
        </w:rPr>
      </w:pPr>
      <w:r w:rsidRPr="008E655A">
        <w:rPr>
          <w:noProof/>
        </w:rPr>
        <w:t>г)</w:t>
      </w:r>
      <w:r w:rsidRPr="008E655A">
        <w:rPr>
          <w:noProof/>
        </w:rPr>
        <w:tab/>
        <w:t>здравни и физически проблеми, различни от наранявания, включително, когато е приложимо, топлинен или простуден стрес, продължителна жажда и глад, установени при животните в дадена пратка.</w:t>
      </w:r>
    </w:p>
    <w:p w14:paraId="7C9CD599" w14:textId="77777777" w:rsidR="00BC591B" w:rsidRPr="008E655A" w:rsidRDefault="000D6C25" w:rsidP="000D6C25">
      <w:pPr>
        <w:pStyle w:val="Point0"/>
        <w:rPr>
          <w:noProof/>
        </w:rPr>
      </w:pPr>
      <w:r w:rsidRPr="008E655A">
        <w:rPr>
          <w:noProof/>
        </w:rPr>
        <w:t>2.</w:t>
      </w:r>
      <w:r w:rsidRPr="008E655A">
        <w:rPr>
          <w:noProof/>
        </w:rPr>
        <w:tab/>
        <w:t xml:space="preserve">Притежателят отразява констатациите по отношение на показателите, посочени в параграф 1, в раздел 3 от дневника на пътуването в TRACES. </w:t>
      </w:r>
    </w:p>
    <w:p w14:paraId="27BB4B90" w14:textId="77777777" w:rsidR="00B55797" w:rsidRPr="008E655A" w:rsidRDefault="00BC591B" w:rsidP="000D6C25">
      <w:pPr>
        <w:pStyle w:val="Point0"/>
        <w:rPr>
          <w:noProof/>
        </w:rPr>
      </w:pPr>
      <w:r w:rsidRPr="008E655A">
        <w:rPr>
          <w:noProof/>
        </w:rPr>
        <w:t>3.</w:t>
      </w:r>
      <w:r w:rsidRPr="008E655A">
        <w:rPr>
          <w:noProof/>
        </w:rPr>
        <w:tab/>
        <w:t xml:space="preserve">Организаторът и превозвачът следят показателите, посочени в параграф 1, и анализират събраната информация след завършването на транспортирането. Те предприемат коригиращи действия, когато резултатите от анализа сочат, че изискванията по член 4 не са били изпълнени или количествените стойности </w:t>
      </w:r>
      <w:r w:rsidRPr="008E655A">
        <w:rPr>
          <w:noProof/>
        </w:rPr>
        <w:lastRenderedPageBreak/>
        <w:t xml:space="preserve">на показателите са превишили праговете, установени от Комисията в съответствие с параграф 5. </w:t>
      </w:r>
    </w:p>
    <w:p w14:paraId="574EAC40" w14:textId="77777777" w:rsidR="00647465" w:rsidRPr="008E655A" w:rsidRDefault="0015393C" w:rsidP="002C7304">
      <w:pPr>
        <w:pStyle w:val="Point0"/>
        <w:rPr>
          <w:noProof/>
        </w:rPr>
      </w:pPr>
      <w:r w:rsidRPr="008E655A">
        <w:rPr>
          <w:noProof/>
        </w:rPr>
        <w:t>4.</w:t>
      </w:r>
      <w:r w:rsidRPr="008E655A">
        <w:rPr>
          <w:noProof/>
        </w:rPr>
        <w:tab/>
        <w:t>Комисията приема актове за изпълнение в съответствие с член 49 за установяване на здравните и физическите проблеми, които да се следят в съответствие с параграф 1, буква г), както и методите, които да се използват, когато се определят количествените стойности на показателите, посочени в параграф 1.</w:t>
      </w:r>
    </w:p>
    <w:p w14:paraId="00330465" w14:textId="77777777" w:rsidR="00B35C92" w:rsidRPr="008E655A" w:rsidRDefault="0015393C" w:rsidP="00A21C8E">
      <w:pPr>
        <w:pStyle w:val="Point1"/>
        <w:ind w:left="850" w:hanging="850"/>
        <w:rPr>
          <w:noProof/>
        </w:rPr>
      </w:pPr>
      <w:r w:rsidRPr="008E655A">
        <w:rPr>
          <w:noProof/>
        </w:rPr>
        <w:t>5.</w:t>
      </w:r>
      <w:r w:rsidRPr="008E655A">
        <w:rPr>
          <w:noProof/>
        </w:rPr>
        <w:tab/>
        <w:t>На основание становище на Европейския орган за безопасност на храните (ЕОБХ) Комисията може да приема делегирани актове в съответствие с член 48 за установяване на праговете, при които се изисква предприемане на коригиращи действия.</w:t>
      </w:r>
    </w:p>
    <w:p w14:paraId="403C54CF" w14:textId="77777777" w:rsidR="00ED60DF" w:rsidRPr="008E655A" w:rsidRDefault="254334EA" w:rsidP="00ED60DF">
      <w:pPr>
        <w:pStyle w:val="ChapterTitle"/>
        <w:rPr>
          <w:noProof/>
        </w:rPr>
      </w:pPr>
      <w:r w:rsidRPr="008E655A">
        <w:rPr>
          <w:noProof/>
        </w:rPr>
        <w:t xml:space="preserve">ГЛАВА VI </w:t>
      </w:r>
      <w:r w:rsidRPr="008E655A">
        <w:rPr>
          <w:noProof/>
        </w:rPr>
        <w:cr/>
      </w:r>
      <w:r w:rsidRPr="008E655A">
        <w:rPr>
          <w:noProof/>
        </w:rPr>
        <w:br/>
        <w:t>УСЛОВИЯ ЗА ТРАНСПОРТИРАНЕ НА СУХОЗЕМНИ ЖИВОТНИ</w:t>
      </w:r>
    </w:p>
    <w:p w14:paraId="658E52EE" w14:textId="77777777" w:rsidR="00F74144" w:rsidRPr="008E655A" w:rsidRDefault="00DC73BE" w:rsidP="006923FF">
      <w:pPr>
        <w:pStyle w:val="Titrearticle"/>
        <w:spacing w:after="0"/>
        <w:rPr>
          <w:i w:val="0"/>
          <w:noProof/>
        </w:rPr>
      </w:pPr>
      <w:r w:rsidRPr="008E655A">
        <w:rPr>
          <w:noProof/>
        </w:rPr>
        <w:t>Член 27</w:t>
      </w:r>
    </w:p>
    <w:p w14:paraId="20105280" w14:textId="77777777" w:rsidR="00072E51" w:rsidRPr="008E655A" w:rsidRDefault="00796822" w:rsidP="00A21C8E">
      <w:pPr>
        <w:pStyle w:val="Titrearticle"/>
        <w:spacing w:before="0"/>
        <w:rPr>
          <w:noProof/>
        </w:rPr>
      </w:pPr>
      <w:r w:rsidRPr="008E655A">
        <w:rPr>
          <w:noProof/>
        </w:rPr>
        <w:t>Продължителност на пътуванията, периоди на почивка, интервали за хранене и поене по време на транспортиране на възрастни сухоземни животни с автомобилен и железопътен транспорт при пътувания с дълга продължителност</w:t>
      </w:r>
    </w:p>
    <w:p w14:paraId="2D39AA67" w14:textId="77777777" w:rsidR="00072E51" w:rsidRPr="008E655A" w:rsidRDefault="00A21C8E" w:rsidP="00A21C8E">
      <w:pPr>
        <w:pStyle w:val="Point0"/>
        <w:rPr>
          <w:noProof/>
        </w:rPr>
      </w:pPr>
      <w:r w:rsidRPr="008E655A">
        <w:rPr>
          <w:noProof/>
        </w:rPr>
        <w:t>1.</w:t>
      </w:r>
      <w:r w:rsidRPr="008E655A">
        <w:rPr>
          <w:noProof/>
        </w:rPr>
        <w:tab/>
        <w:t>Без да се засягат по-строгите правила за продължителността на пътуванията, определени в настоящата глава и в приложение I, глава V, при пътувания с дълга продължителност за транспортиране с автомобилен или железопътен транспорт на сухоземни животни, различни от домашни птици и зайци, с цел, различна от клане, се изпълняват следните условия:</w:t>
      </w:r>
    </w:p>
    <w:p w14:paraId="184B0A36" w14:textId="77777777" w:rsidR="00072E51" w:rsidRPr="008E655A" w:rsidRDefault="00A21C8E" w:rsidP="00A21C8E">
      <w:pPr>
        <w:pStyle w:val="Point1"/>
        <w:rPr>
          <w:noProof/>
        </w:rPr>
      </w:pPr>
      <w:r w:rsidRPr="008E655A">
        <w:rPr>
          <w:noProof/>
        </w:rPr>
        <w:t>а)</w:t>
      </w:r>
      <w:r w:rsidRPr="008E655A">
        <w:rPr>
          <w:noProof/>
        </w:rPr>
        <w:tab/>
        <w:t>пътуването се състои от не повече от две части, всяка от които не превишава 21 часа, след което животните пристигат на местоназначението;</w:t>
      </w:r>
    </w:p>
    <w:p w14:paraId="11D37676" w14:textId="77777777" w:rsidR="00072E51" w:rsidRPr="008E655A" w:rsidRDefault="00A21C8E" w:rsidP="00A21C8E">
      <w:pPr>
        <w:pStyle w:val="Point1"/>
        <w:rPr>
          <w:noProof/>
          <w:color w:val="000000" w:themeColor="text1"/>
        </w:rPr>
      </w:pPr>
      <w:r w:rsidRPr="008E655A">
        <w:rPr>
          <w:noProof/>
          <w:color w:val="000000" w:themeColor="text1"/>
        </w:rPr>
        <w:t>б)</w:t>
      </w:r>
      <w:r w:rsidRPr="008E655A">
        <w:rPr>
          <w:noProof/>
        </w:rPr>
        <w:tab/>
      </w:r>
      <w:r w:rsidRPr="008E655A">
        <w:rPr>
          <w:noProof/>
          <w:color w:val="000000" w:themeColor="text1"/>
        </w:rPr>
        <w:t>след първите 21 часа от началото на пътуването и ако животните все още не са пристигнали на местоназначението, те се разтоварват за период на почивка от най-малко 24 часа на контролен пункт, преди транспортирането да може да продължи;</w:t>
      </w:r>
    </w:p>
    <w:p w14:paraId="78745339" w14:textId="77777777" w:rsidR="00072E51" w:rsidRPr="008E655A" w:rsidRDefault="00A21C8E" w:rsidP="00A21C8E">
      <w:pPr>
        <w:pStyle w:val="Point1"/>
        <w:rPr>
          <w:noProof/>
          <w:color w:val="000000" w:themeColor="text1"/>
        </w:rPr>
      </w:pPr>
      <w:r w:rsidRPr="008E655A">
        <w:rPr>
          <w:noProof/>
          <w:color w:val="000000" w:themeColor="text1"/>
        </w:rPr>
        <w:t>в)</w:t>
      </w:r>
      <w:r w:rsidRPr="008E655A">
        <w:rPr>
          <w:noProof/>
        </w:rPr>
        <w:tab/>
      </w:r>
      <w:r w:rsidRPr="008E655A">
        <w:rPr>
          <w:noProof/>
          <w:color w:val="000000" w:themeColor="text1"/>
        </w:rPr>
        <w:t>двете части на пътуването, посочени в буква а), включват периоди на почивка от най-малко 1 час след максимум 10 часа; през тези периоди на почивка животните остават в спрялото транспортно средство.</w:t>
      </w:r>
    </w:p>
    <w:p w14:paraId="21A9A10D" w14:textId="77777777" w:rsidR="00072E51" w:rsidRPr="008E655A" w:rsidRDefault="00A21C8E" w:rsidP="00A21C8E">
      <w:pPr>
        <w:pStyle w:val="Point0"/>
        <w:rPr>
          <w:noProof/>
          <w:color w:val="000000" w:themeColor="text1"/>
        </w:rPr>
      </w:pPr>
      <w:r w:rsidRPr="008E655A">
        <w:rPr>
          <w:noProof/>
          <w:color w:val="000000" w:themeColor="text1"/>
        </w:rPr>
        <w:t>2.</w:t>
      </w:r>
      <w:r w:rsidRPr="008E655A">
        <w:rPr>
          <w:noProof/>
        </w:rPr>
        <w:tab/>
      </w:r>
      <w:r w:rsidRPr="008E655A">
        <w:rPr>
          <w:noProof/>
          <w:color w:val="000000" w:themeColor="text1"/>
        </w:rPr>
        <w:t xml:space="preserve">За пътуванията с дълга продължителност се прилагат изискванията, определени в приложение I, глава VI. </w:t>
      </w:r>
    </w:p>
    <w:p w14:paraId="03944692" w14:textId="77777777" w:rsidR="00072E51" w:rsidRPr="008E655A" w:rsidRDefault="00A21C8E" w:rsidP="00A21C8E">
      <w:pPr>
        <w:pStyle w:val="Point0"/>
        <w:rPr>
          <w:noProof/>
          <w:color w:val="000000" w:themeColor="text1"/>
        </w:rPr>
      </w:pPr>
      <w:r w:rsidRPr="008E655A">
        <w:rPr>
          <w:noProof/>
          <w:color w:val="000000" w:themeColor="text1"/>
        </w:rPr>
        <w:t>3.</w:t>
      </w:r>
      <w:r w:rsidRPr="008E655A">
        <w:rPr>
          <w:noProof/>
        </w:rPr>
        <w:tab/>
      </w:r>
      <w:r w:rsidRPr="008E655A">
        <w:rPr>
          <w:noProof/>
          <w:color w:val="000000" w:themeColor="text1"/>
        </w:rPr>
        <w:t>За транспортирането с автомобилен транспорт на домашни птици и зайци с цел, различна от клане, се спазват специалните правила, определени в приложение I, глава V</w:t>
      </w:r>
      <w:r w:rsidRPr="008E655A">
        <w:rPr>
          <w:noProof/>
        </w:rPr>
        <w:t>, точка 2</w:t>
      </w:r>
      <w:r w:rsidRPr="008E655A">
        <w:rPr>
          <w:noProof/>
          <w:color w:val="000000" w:themeColor="text1"/>
        </w:rPr>
        <w:t>.</w:t>
      </w:r>
    </w:p>
    <w:p w14:paraId="6A63F028" w14:textId="77777777" w:rsidR="00072E51" w:rsidRPr="008E655A" w:rsidRDefault="00A21C8E" w:rsidP="00A21C8E">
      <w:pPr>
        <w:pStyle w:val="Point0"/>
        <w:rPr>
          <w:noProof/>
          <w:color w:val="000000" w:themeColor="text1"/>
        </w:rPr>
      </w:pPr>
      <w:r w:rsidRPr="008E655A">
        <w:rPr>
          <w:noProof/>
          <w:color w:val="000000" w:themeColor="text1"/>
        </w:rPr>
        <w:t>4.</w:t>
      </w:r>
      <w:r w:rsidRPr="008E655A">
        <w:rPr>
          <w:noProof/>
        </w:rPr>
        <w:tab/>
      </w:r>
      <w:r w:rsidRPr="008E655A">
        <w:rPr>
          <w:noProof/>
          <w:color w:val="000000" w:themeColor="text1"/>
        </w:rPr>
        <w:t>На сухоземните животни, различни от домашни птици и зайци, се осигуряват вода и храна на редовни интервали, както е посочено в приложение I, глава V.</w:t>
      </w:r>
    </w:p>
    <w:p w14:paraId="17011350" w14:textId="77777777" w:rsidR="00072E51" w:rsidRPr="008E655A" w:rsidRDefault="00A21C8E" w:rsidP="00A21C8E">
      <w:pPr>
        <w:pStyle w:val="Point0"/>
        <w:rPr>
          <w:noProof/>
          <w:color w:val="000000" w:themeColor="text1"/>
        </w:rPr>
      </w:pPr>
      <w:r w:rsidRPr="008E655A">
        <w:rPr>
          <w:noProof/>
          <w:color w:val="000000" w:themeColor="text1"/>
        </w:rPr>
        <w:lastRenderedPageBreak/>
        <w:t>5.</w:t>
      </w:r>
      <w:r w:rsidRPr="008E655A">
        <w:rPr>
          <w:noProof/>
        </w:rPr>
        <w:tab/>
      </w:r>
      <w:r w:rsidRPr="008E655A">
        <w:rPr>
          <w:noProof/>
          <w:color w:val="000000" w:themeColor="text1"/>
        </w:rPr>
        <w:t>Параграф 1, буква в) не се прилага за транспортиране с железопътен транспорт.</w:t>
      </w:r>
    </w:p>
    <w:p w14:paraId="0D79E260" w14:textId="318D9DFA" w:rsidR="007C2E77" w:rsidRPr="008E655A" w:rsidRDefault="007C2E77" w:rsidP="00A21C8E">
      <w:pPr>
        <w:pStyle w:val="Point0"/>
        <w:rPr>
          <w:noProof/>
          <w:color w:val="000000" w:themeColor="text1"/>
        </w:rPr>
      </w:pPr>
      <w:r w:rsidRPr="008E655A">
        <w:rPr>
          <w:noProof/>
          <w:color w:val="000000" w:themeColor="text1"/>
        </w:rPr>
        <w:t>6.</w:t>
      </w:r>
      <w:r w:rsidRPr="008E655A">
        <w:rPr>
          <w:noProof/>
        </w:rPr>
        <w:tab/>
      </w:r>
      <w:r w:rsidRPr="008E655A">
        <w:rPr>
          <w:noProof/>
          <w:color w:val="000000" w:themeColor="text1"/>
        </w:rPr>
        <w:t>Параграфи 1—5 не се прилагат за животни, транспортирани при спазване на условията за биологична сигурност, за целите на разрешен проект или развъждане съгласно Директива 2010/63/ЕС.</w:t>
      </w:r>
    </w:p>
    <w:p w14:paraId="1F4EA34E" w14:textId="77777777" w:rsidR="003D3423" w:rsidRPr="008E655A" w:rsidRDefault="000B3C3A" w:rsidP="003D3423">
      <w:pPr>
        <w:pStyle w:val="Titrearticle"/>
        <w:spacing w:after="0"/>
        <w:rPr>
          <w:noProof/>
        </w:rPr>
      </w:pPr>
      <w:r w:rsidRPr="008E655A">
        <w:rPr>
          <w:noProof/>
        </w:rPr>
        <w:t>Член 28</w:t>
      </w:r>
    </w:p>
    <w:p w14:paraId="26DBA681" w14:textId="77777777" w:rsidR="003D3423" w:rsidRPr="008E655A" w:rsidRDefault="003D3423" w:rsidP="003D3423">
      <w:pPr>
        <w:pStyle w:val="Titrearticle"/>
        <w:spacing w:before="0"/>
        <w:rPr>
          <w:noProof/>
        </w:rPr>
      </w:pPr>
      <w:r w:rsidRPr="008E655A">
        <w:rPr>
          <w:noProof/>
        </w:rPr>
        <w:t>Продължителност на пътуванията и периоди на почивка при транспортиране на сухоземни животни до кланицата с автомобилен или железопътен транспорт</w:t>
      </w:r>
    </w:p>
    <w:p w14:paraId="538F5B0F" w14:textId="77777777" w:rsidR="003D3423" w:rsidRPr="008E655A" w:rsidRDefault="003D3423" w:rsidP="003D3423">
      <w:pPr>
        <w:pStyle w:val="Point0"/>
        <w:rPr>
          <w:noProof/>
        </w:rPr>
      </w:pPr>
      <w:r w:rsidRPr="008E655A">
        <w:rPr>
          <w:noProof/>
        </w:rPr>
        <w:t>1.</w:t>
      </w:r>
      <w:r w:rsidRPr="008E655A">
        <w:rPr>
          <w:noProof/>
        </w:rPr>
        <w:tab/>
        <w:t xml:space="preserve">Транспортирането на сухоземни животни, различни от домашни птици и зайци, до кланицата се извършва само с пътувания с кратка продължителност. </w:t>
      </w:r>
    </w:p>
    <w:p w14:paraId="3DA53121" w14:textId="77777777" w:rsidR="003D3423" w:rsidRPr="008E655A" w:rsidRDefault="003D3423" w:rsidP="003D3423">
      <w:pPr>
        <w:pStyle w:val="Point0"/>
        <w:rPr>
          <w:noProof/>
        </w:rPr>
      </w:pPr>
      <w:r w:rsidRPr="008E655A">
        <w:rPr>
          <w:noProof/>
        </w:rPr>
        <w:t>2.</w:t>
      </w:r>
      <w:r w:rsidRPr="008E655A">
        <w:rPr>
          <w:noProof/>
        </w:rPr>
        <w:tab/>
        <w:t>Когато в границите на Съюза няма кланици, пригодени за клане на биологичните видове и категориите животни, посочени в параграф 1, до които може да се стигне с пътуване с кратка продължителност от определено място на заминаване, компетентните органи на мястото на заминаване може да предоставят разрешително за пътуване с дълга продължителност до най-близката кланица, пригодена за транспортираните биологични видове.</w:t>
      </w:r>
    </w:p>
    <w:p w14:paraId="055AA14C" w14:textId="77777777" w:rsidR="003D3423" w:rsidRPr="008E655A" w:rsidRDefault="003D3423" w:rsidP="00D86EED">
      <w:pPr>
        <w:pStyle w:val="Point0"/>
        <w:rPr>
          <w:noProof/>
        </w:rPr>
      </w:pPr>
      <w:r w:rsidRPr="008E655A">
        <w:rPr>
          <w:noProof/>
        </w:rPr>
        <w:t>3.</w:t>
      </w:r>
      <w:r w:rsidRPr="008E655A">
        <w:rPr>
          <w:noProof/>
        </w:rPr>
        <w:tab/>
        <w:t>При транспортирането на зайци и домашни птици до кланицата се спазват специалните правила за тези биологични видове, определени в приложение I, глава V, точка 2.</w:t>
      </w:r>
    </w:p>
    <w:p w14:paraId="00EAA014" w14:textId="77777777" w:rsidR="000B3C3A" w:rsidRPr="008E655A" w:rsidRDefault="000B3C3A" w:rsidP="006923FF">
      <w:pPr>
        <w:pStyle w:val="Titrearticle"/>
        <w:spacing w:after="0"/>
        <w:rPr>
          <w:i w:val="0"/>
          <w:noProof/>
        </w:rPr>
      </w:pPr>
      <w:r w:rsidRPr="008E655A">
        <w:rPr>
          <w:noProof/>
        </w:rPr>
        <w:t>Член 29</w:t>
      </w:r>
    </w:p>
    <w:p w14:paraId="440BCCF9" w14:textId="77777777" w:rsidR="000B3C3A" w:rsidRPr="008E655A" w:rsidRDefault="007E3C56" w:rsidP="006923FF">
      <w:pPr>
        <w:pStyle w:val="Titrearticle"/>
        <w:spacing w:before="0"/>
        <w:rPr>
          <w:i w:val="0"/>
          <w:noProof/>
        </w:rPr>
      </w:pPr>
      <w:r w:rsidRPr="008E655A">
        <w:rPr>
          <w:noProof/>
        </w:rPr>
        <w:t>Продължителност на пътуванията, периоди на почивка, хранене и поене на неотбити от кърмене телета, агнета, козлета, прасенца и кончета</w:t>
      </w:r>
    </w:p>
    <w:p w14:paraId="13C33EA8" w14:textId="77777777" w:rsidR="007E3C56" w:rsidRPr="008E655A" w:rsidRDefault="00D86EED" w:rsidP="00D86EED">
      <w:pPr>
        <w:pStyle w:val="Point0"/>
        <w:rPr>
          <w:noProof/>
        </w:rPr>
      </w:pPr>
      <w:r w:rsidRPr="008E655A">
        <w:rPr>
          <w:noProof/>
        </w:rPr>
        <w:t>1.</w:t>
      </w:r>
      <w:r w:rsidRPr="008E655A">
        <w:rPr>
          <w:noProof/>
        </w:rPr>
        <w:tab/>
        <w:t>Продължителността на пътуването с автомобилен транспорт при транспортиране на неотбити от кърмене телета, агнета, козлета, прасенца и кончета не превишава 8 часа.</w:t>
      </w:r>
    </w:p>
    <w:p w14:paraId="44477BF0" w14:textId="4B55C26B" w:rsidR="008E60F6" w:rsidRPr="008E655A" w:rsidRDefault="00D86EED" w:rsidP="00D86EED">
      <w:pPr>
        <w:pStyle w:val="Point0"/>
        <w:rPr>
          <w:noProof/>
        </w:rPr>
      </w:pPr>
      <w:r w:rsidRPr="008E655A">
        <w:rPr>
          <w:noProof/>
        </w:rPr>
        <w:t>2.</w:t>
      </w:r>
      <w:r w:rsidRPr="008E655A">
        <w:rPr>
          <w:noProof/>
        </w:rPr>
        <w:tab/>
        <w:t xml:space="preserve">Чрез дерогация от параграф 1, при условие че транспортното средство е оборудвано със система за хранене, одобрена в съответствие с параграф 5, неотбити от кърмене телета, агнета, козлета, прасенца и кончета може да бъдат транспортирани максимум 9 часа, след което се осигурява период на почивка от най-малко един час без разтоварване, преди пътуването да продължи за още максимум 9 часа. </w:t>
      </w:r>
    </w:p>
    <w:p w14:paraId="056A75EA" w14:textId="5A0B75F4" w:rsidR="005A0DAA" w:rsidRPr="008E655A" w:rsidRDefault="00D86EED" w:rsidP="00D86EED">
      <w:pPr>
        <w:pStyle w:val="Point0"/>
        <w:rPr>
          <w:noProof/>
        </w:rPr>
      </w:pPr>
      <w:r w:rsidRPr="008E655A">
        <w:rPr>
          <w:noProof/>
        </w:rPr>
        <w:t>3.</w:t>
      </w:r>
      <w:r w:rsidRPr="008E655A">
        <w:rPr>
          <w:noProof/>
        </w:rPr>
        <w:tab/>
        <w:t>Когато части от пътуване за транспортиране на неотбити от кърмене телета, агнета, козлета, прасенца и кончета се извършват по море, тези части не се включват в продължителността на пътуването.</w:t>
      </w:r>
    </w:p>
    <w:p w14:paraId="603A4FAC" w14:textId="77777777" w:rsidR="0049388C" w:rsidRPr="008E655A" w:rsidRDefault="00D86EED" w:rsidP="00D86EED">
      <w:pPr>
        <w:pStyle w:val="Point0"/>
        <w:rPr>
          <w:noProof/>
        </w:rPr>
      </w:pPr>
      <w:r w:rsidRPr="008E655A">
        <w:rPr>
          <w:noProof/>
        </w:rPr>
        <w:t>4.</w:t>
      </w:r>
      <w:r w:rsidRPr="008E655A">
        <w:rPr>
          <w:noProof/>
        </w:rPr>
        <w:tab/>
        <w:t>На неотбитите от кърмене телета, агнета, козлета, прасенца и кончета се осигурява вода ad libitum и специфично за билогичния вид мляко или подходящ заместител на млякото на 9-часови интервали, отчитани от началото на пътуването и независимо от транспортното средство, в което се транспортират.</w:t>
      </w:r>
    </w:p>
    <w:p w14:paraId="380F6622" w14:textId="77777777" w:rsidR="007E3C56" w:rsidRPr="008E655A" w:rsidRDefault="00D86EED" w:rsidP="00D86EED">
      <w:pPr>
        <w:pStyle w:val="Point0"/>
        <w:rPr>
          <w:noProof/>
        </w:rPr>
      </w:pPr>
      <w:r w:rsidRPr="008E655A">
        <w:rPr>
          <w:noProof/>
        </w:rPr>
        <w:t>5.</w:t>
      </w:r>
      <w:r w:rsidRPr="008E655A">
        <w:rPr>
          <w:noProof/>
        </w:rPr>
        <w:tab/>
        <w:t xml:space="preserve">Производител на система за хранене по параграф 2, който е установен в Съюза или, ако е установен в трета държава, е представляван в Съюза, може да подаде заявление до Комисията за одобряване на системата за хранене. </w:t>
      </w:r>
    </w:p>
    <w:p w14:paraId="41CDE85D" w14:textId="77777777" w:rsidR="007E3C56" w:rsidRPr="008E655A" w:rsidRDefault="00DF44A2" w:rsidP="003A15F4">
      <w:pPr>
        <w:pStyle w:val="Point0"/>
        <w:rPr>
          <w:noProof/>
        </w:rPr>
      </w:pPr>
      <w:r w:rsidRPr="008E655A">
        <w:rPr>
          <w:noProof/>
        </w:rPr>
        <w:lastRenderedPageBreak/>
        <w:t>6.</w:t>
      </w:r>
      <w:r w:rsidRPr="008E655A">
        <w:rPr>
          <w:noProof/>
        </w:rPr>
        <w:tab/>
        <w:t>С актове за изпълнение в съответствие с член 49 Комисията одобрява системата за хранене по параграф 2, при условие че има научно-технически доказателства, че със системата за хранене се осигурява възможност всички неотбити от кърмене телета, агнета, козлета, прасенца и кончета в превозното средство да бъдат хранени по време на пътуването с мляко или заместители на млякото с телесна температура и необходимото равнище на хигиена.</w:t>
      </w:r>
    </w:p>
    <w:p w14:paraId="1358129A" w14:textId="77777777" w:rsidR="007E3C56" w:rsidRPr="008E655A" w:rsidRDefault="007E3C56" w:rsidP="007E3C56">
      <w:pPr>
        <w:pStyle w:val="Titrearticle"/>
        <w:spacing w:after="0"/>
        <w:rPr>
          <w:i w:val="0"/>
          <w:noProof/>
        </w:rPr>
      </w:pPr>
      <w:bookmarkStart w:id="13" w:name="_Hlk147739836"/>
      <w:r w:rsidRPr="008E655A">
        <w:rPr>
          <w:noProof/>
        </w:rPr>
        <w:t>Член 30</w:t>
      </w:r>
    </w:p>
    <w:p w14:paraId="34CE571E" w14:textId="77777777" w:rsidR="007E3C56" w:rsidRPr="008E655A" w:rsidRDefault="007E3C56" w:rsidP="007E3C56">
      <w:pPr>
        <w:pStyle w:val="Titrearticle"/>
        <w:spacing w:before="0"/>
        <w:rPr>
          <w:i w:val="0"/>
          <w:noProof/>
        </w:rPr>
      </w:pPr>
      <w:r w:rsidRPr="008E655A">
        <w:rPr>
          <w:noProof/>
        </w:rPr>
        <w:t xml:space="preserve">Пътувания </w:t>
      </w:r>
      <w:bookmarkStart w:id="14" w:name="_Hlk148711417"/>
      <w:r w:rsidRPr="008E655A">
        <w:rPr>
          <w:noProof/>
        </w:rPr>
        <w:t>с автомобилен транспорт до и от кораби за превоз на добитък и ро-ро кораби</w:t>
      </w:r>
      <w:bookmarkEnd w:id="14"/>
      <w:r w:rsidRPr="008E655A">
        <w:rPr>
          <w:noProof/>
        </w:rPr>
        <w:t xml:space="preserve"> за транспортиране на сухоземни животни, различни от домашни птици и зайци</w:t>
      </w:r>
    </w:p>
    <w:p w14:paraId="6AF0E413" w14:textId="443935DD" w:rsidR="008762A0" w:rsidRPr="008E655A" w:rsidRDefault="00A973D3" w:rsidP="00A973D3">
      <w:pPr>
        <w:pStyle w:val="Point0"/>
        <w:rPr>
          <w:noProof/>
        </w:rPr>
      </w:pPr>
      <w:r w:rsidRPr="008E655A">
        <w:rPr>
          <w:noProof/>
        </w:rPr>
        <w:t>1.</w:t>
      </w:r>
      <w:r w:rsidRPr="008E655A">
        <w:rPr>
          <w:noProof/>
        </w:rPr>
        <w:tab/>
        <w:t xml:space="preserve">При транспортиране на сухоземни животни, различни от домашни птици и зайци, продължителността на пътуванията, част от които се извършва по море, където се транспортират пратки от различни места на произход, се отчита от момента на натоварването на животните на мястото на заминаване, което е най-отдалечено като време на шофиране от пристанището на натоварване. Отчитането на продължителността на пътуването се спира в момента, в който последното животно бъде натоварено на кораба, и се подновява в момента, в който първото животно бъде разтоварено на пристанището на пристигане. </w:t>
      </w:r>
    </w:p>
    <w:p w14:paraId="366AA65D" w14:textId="77777777" w:rsidR="00CD2421" w:rsidRPr="008E655A" w:rsidRDefault="0068339C" w:rsidP="000931E8">
      <w:pPr>
        <w:pStyle w:val="Point0"/>
        <w:rPr>
          <w:noProof/>
        </w:rPr>
      </w:pPr>
      <w:r w:rsidRPr="008E655A">
        <w:rPr>
          <w:noProof/>
        </w:rPr>
        <w:t>2.</w:t>
      </w:r>
      <w:r w:rsidRPr="008E655A">
        <w:rPr>
          <w:noProof/>
        </w:rPr>
        <w:tab/>
        <w:t xml:space="preserve">За времената на хранене на борда се спазват специалните правила, определени в приложение I, глава V, точка 1. </w:t>
      </w:r>
      <w:bookmarkEnd w:id="13"/>
    </w:p>
    <w:p w14:paraId="347D0232" w14:textId="77777777" w:rsidR="007E3C56" w:rsidRPr="008E655A" w:rsidRDefault="007E3C56" w:rsidP="007E3C56">
      <w:pPr>
        <w:pStyle w:val="Titrearticle"/>
        <w:spacing w:after="0"/>
        <w:rPr>
          <w:i w:val="0"/>
          <w:noProof/>
        </w:rPr>
      </w:pPr>
      <w:r w:rsidRPr="008E655A">
        <w:rPr>
          <w:noProof/>
        </w:rPr>
        <w:t>Член 31</w:t>
      </w:r>
    </w:p>
    <w:p w14:paraId="3ACA0BC9" w14:textId="77777777" w:rsidR="007E3C56" w:rsidRPr="008E655A" w:rsidRDefault="007E3C56" w:rsidP="007E3C56">
      <w:pPr>
        <w:pStyle w:val="Titrearticle"/>
        <w:spacing w:before="0"/>
        <w:rPr>
          <w:i w:val="0"/>
          <w:noProof/>
        </w:rPr>
      </w:pPr>
      <w:r w:rsidRPr="008E655A">
        <w:rPr>
          <w:noProof/>
        </w:rPr>
        <w:t>Продължителност на пътуванията и условия за транспортиране на сухоземни животни, различни от домашни птици и зайци, с автомобилен и железопътен транспорт при екстремни температури</w:t>
      </w:r>
    </w:p>
    <w:p w14:paraId="7432ECC4" w14:textId="77777777" w:rsidR="005E4A6F" w:rsidRPr="008E655A" w:rsidRDefault="000931E8" w:rsidP="000931E8">
      <w:pPr>
        <w:pStyle w:val="Point0"/>
        <w:rPr>
          <w:noProof/>
        </w:rPr>
      </w:pPr>
      <w:r w:rsidRPr="008E655A">
        <w:rPr>
          <w:noProof/>
        </w:rPr>
        <w:t>1.</w:t>
      </w:r>
      <w:r w:rsidRPr="008E655A">
        <w:rPr>
          <w:noProof/>
        </w:rPr>
        <w:tab/>
        <w:t>Организаторът, когато подава дневника на пътуването в TRACES, и компетентният орган, когато одобрява дневника на пътуването, вземат предвид прогнозата за температурите на мястото на заминаване, на местоназначението и когато е приложимо, на мястото на контролния пункт за часовете, в които се очаква животните да бъдат на тези места. За пратките, транспортирани до трети държави, организаторът взема също така предвид прогнозата за температурата на изходната точка или на граничния контролен пункт в третата държава.</w:t>
      </w:r>
    </w:p>
    <w:p w14:paraId="60B217BB" w14:textId="77777777" w:rsidR="007E3C56" w:rsidRPr="008E655A" w:rsidRDefault="000931E8" w:rsidP="000931E8">
      <w:pPr>
        <w:pStyle w:val="Point0"/>
        <w:rPr>
          <w:noProof/>
        </w:rPr>
      </w:pPr>
      <w:r w:rsidRPr="008E655A">
        <w:rPr>
          <w:noProof/>
        </w:rPr>
        <w:t>2.</w:t>
      </w:r>
      <w:r w:rsidRPr="008E655A">
        <w:rPr>
          <w:noProof/>
        </w:rPr>
        <w:tab/>
        <w:t>При транспортиране на сухоземни животни с автомобилен транспорт, с изключение на кучета и котки:</w:t>
      </w:r>
    </w:p>
    <w:p w14:paraId="2B455CF1" w14:textId="77777777" w:rsidR="007E3C56" w:rsidRPr="008E655A" w:rsidRDefault="007E3C56" w:rsidP="003A15F4">
      <w:pPr>
        <w:pStyle w:val="Point1"/>
        <w:rPr>
          <w:noProof/>
        </w:rPr>
      </w:pPr>
      <w:r w:rsidRPr="008E655A">
        <w:rPr>
          <w:noProof/>
        </w:rPr>
        <w:t>а)</w:t>
      </w:r>
      <w:r w:rsidRPr="008E655A">
        <w:rPr>
          <w:noProof/>
        </w:rPr>
        <w:tab/>
        <w:t xml:space="preserve">когато прогнозата е за температури под 0 °C, пътните превозни средства се покриват и циркулацията на въздуха в отделението за животните се контролира, за да бъдат животните защитени от измръзване поради излагане на вятър по време на пътуването; </w:t>
      </w:r>
    </w:p>
    <w:p w14:paraId="1F0B54A2" w14:textId="0DF98EEA" w:rsidR="007E3C56" w:rsidRPr="008E655A" w:rsidRDefault="007E3C56" w:rsidP="003A15F4">
      <w:pPr>
        <w:pStyle w:val="Point1"/>
        <w:rPr>
          <w:noProof/>
        </w:rPr>
      </w:pPr>
      <w:r w:rsidRPr="008E655A">
        <w:rPr>
          <w:noProof/>
        </w:rPr>
        <w:t>б)</w:t>
      </w:r>
      <w:r w:rsidRPr="008E655A">
        <w:rPr>
          <w:noProof/>
        </w:rPr>
        <w:tab/>
        <w:t xml:space="preserve">когато прогнозата е за температури под -5 °C, в допълнение към мерките по буква а) продължителността на пътуването не превишава 9 часа; </w:t>
      </w:r>
    </w:p>
    <w:p w14:paraId="10BA7E7B" w14:textId="77777777" w:rsidR="007E3C56" w:rsidRPr="008E655A" w:rsidRDefault="007E3C56" w:rsidP="003A15F4">
      <w:pPr>
        <w:pStyle w:val="Point1"/>
        <w:rPr>
          <w:noProof/>
        </w:rPr>
      </w:pPr>
      <w:r w:rsidRPr="008E655A">
        <w:rPr>
          <w:noProof/>
        </w:rPr>
        <w:t>в)</w:t>
      </w:r>
      <w:r w:rsidRPr="008E655A">
        <w:rPr>
          <w:noProof/>
        </w:rPr>
        <w:tab/>
        <w:t>когато прогнозата е за температури между 25 °C и 30 °C, продължителността на пътуването в периода от 10:00 до 21:00 часа не превишава 9 часа;</w:t>
      </w:r>
    </w:p>
    <w:p w14:paraId="5D92EDED" w14:textId="77777777" w:rsidR="007E3C56" w:rsidRPr="008E655A" w:rsidRDefault="007E3C56" w:rsidP="000931E8">
      <w:pPr>
        <w:pStyle w:val="Point1"/>
        <w:rPr>
          <w:noProof/>
        </w:rPr>
      </w:pPr>
      <w:r w:rsidRPr="008E655A">
        <w:rPr>
          <w:noProof/>
        </w:rPr>
        <w:lastRenderedPageBreak/>
        <w:t>г)</w:t>
      </w:r>
      <w:r w:rsidRPr="008E655A">
        <w:rPr>
          <w:noProof/>
        </w:rPr>
        <w:tab/>
        <w:t>когато прогнозата е за температури над 30 °C, се разрешават само пътувания, които се извършват изцяло в периода от 21:00 до 10:00 часа.</w:t>
      </w:r>
    </w:p>
    <w:p w14:paraId="68BE949B" w14:textId="77777777" w:rsidR="00CC468E" w:rsidRPr="008E655A" w:rsidRDefault="005603D0" w:rsidP="000931E8">
      <w:pPr>
        <w:pStyle w:val="Point1"/>
        <w:rPr>
          <w:noProof/>
        </w:rPr>
      </w:pPr>
      <w:r w:rsidRPr="008E655A">
        <w:rPr>
          <w:noProof/>
        </w:rPr>
        <w:t>д)</w:t>
      </w:r>
      <w:r w:rsidRPr="008E655A">
        <w:rPr>
          <w:noProof/>
        </w:rPr>
        <w:tab/>
        <w:t>когато прогнозата е за температури над 30 °C в периода от 21:00 до 10:00 часа, осигуреното пространство за животните се увеличава с 20 %.</w:t>
      </w:r>
    </w:p>
    <w:p w14:paraId="7257F3A5" w14:textId="698D6DCC" w:rsidR="00840387" w:rsidRPr="008E655A" w:rsidRDefault="00055E8C" w:rsidP="003A15F4">
      <w:pPr>
        <w:pStyle w:val="Point0"/>
        <w:rPr>
          <w:noProof/>
        </w:rPr>
      </w:pPr>
      <w:r w:rsidRPr="008E655A">
        <w:rPr>
          <w:noProof/>
        </w:rPr>
        <w:t>3.</w:t>
      </w:r>
      <w:r w:rsidRPr="008E655A">
        <w:rPr>
          <w:noProof/>
        </w:rPr>
        <w:tab/>
        <w:t xml:space="preserve">Кучетата и котките се транспортират в отделение с температура на атмосферния въздух в диапазона от 20 °C до 25 °C и влажност от 30 % до 70 %. </w:t>
      </w:r>
    </w:p>
    <w:p w14:paraId="575E1F91" w14:textId="691949E4" w:rsidR="003B6FCD" w:rsidRPr="008E655A" w:rsidRDefault="00526056" w:rsidP="003A15F4">
      <w:pPr>
        <w:pStyle w:val="Point0"/>
        <w:rPr>
          <w:noProof/>
        </w:rPr>
      </w:pPr>
      <w:r w:rsidRPr="008E655A">
        <w:rPr>
          <w:noProof/>
        </w:rPr>
        <w:t>4.</w:t>
      </w:r>
      <w:r w:rsidRPr="008E655A">
        <w:rPr>
          <w:noProof/>
        </w:rPr>
        <w:tab/>
        <w:t>Параграфи 1—3 не се прилагат за животни, транспортирани при спазване на условията за биологична сигурност, за целите на разрешен проект или размножаване съгласно Директива 2010/63/ЕС.</w:t>
      </w:r>
    </w:p>
    <w:p w14:paraId="332AEC04" w14:textId="71BA2829" w:rsidR="007E3C56" w:rsidRPr="008E655A" w:rsidRDefault="00526056" w:rsidP="003A15F4">
      <w:pPr>
        <w:pStyle w:val="Point0"/>
        <w:rPr>
          <w:noProof/>
        </w:rPr>
      </w:pPr>
      <w:r w:rsidRPr="008E655A">
        <w:rPr>
          <w:noProof/>
        </w:rPr>
        <w:t>5.</w:t>
      </w:r>
      <w:r w:rsidRPr="008E655A">
        <w:rPr>
          <w:noProof/>
        </w:rPr>
        <w:tab/>
        <w:t>До датата, от която настоящият регламент започва да се прилага, държавите членки включват в TRACES хипервръзката към определения от тях орган за прогнозите за температурите, за да споделят прогнозите с всички компетентни органи и оператори за целите на параграф 1.</w:t>
      </w:r>
    </w:p>
    <w:p w14:paraId="10AD1EA9" w14:textId="77777777" w:rsidR="00030E3D" w:rsidRPr="008E655A" w:rsidRDefault="006A0820" w:rsidP="00D86EED">
      <w:pPr>
        <w:pStyle w:val="Text1"/>
        <w:rPr>
          <w:noProof/>
        </w:rPr>
      </w:pPr>
      <w:r w:rsidRPr="008E655A">
        <w:rPr>
          <w:noProof/>
        </w:rPr>
        <w:t>При транспортиране на животни до трета държава очакваните температури на съответните места в трети държави се определят според прогнозите на определения орган на мястото на заминаване.</w:t>
      </w:r>
    </w:p>
    <w:p w14:paraId="5C7DFEA0" w14:textId="77777777" w:rsidR="00AD7FB1" w:rsidRPr="008E655A" w:rsidRDefault="00AD7FB1" w:rsidP="00FA1FFF">
      <w:pPr>
        <w:pStyle w:val="ChapterTitle"/>
        <w:rPr>
          <w:noProof/>
        </w:rPr>
      </w:pPr>
      <w:r w:rsidRPr="008E655A">
        <w:rPr>
          <w:noProof/>
        </w:rPr>
        <w:t xml:space="preserve">ГЛАВА VII </w:t>
      </w:r>
      <w:r w:rsidRPr="008E655A">
        <w:rPr>
          <w:noProof/>
        </w:rPr>
        <w:cr/>
      </w:r>
      <w:r w:rsidRPr="008E655A">
        <w:rPr>
          <w:noProof/>
        </w:rPr>
        <w:br/>
        <w:t>ТРАНСПОРТИРАНЕ ДО И ОТ ТРЕТИ ДЪРЖАВИ</w:t>
      </w:r>
    </w:p>
    <w:p w14:paraId="689E3A08" w14:textId="77777777" w:rsidR="00386B09" w:rsidRPr="008E655A" w:rsidRDefault="00386B09" w:rsidP="006923FF">
      <w:pPr>
        <w:pStyle w:val="Titrearticle"/>
        <w:spacing w:after="0"/>
        <w:rPr>
          <w:noProof/>
        </w:rPr>
      </w:pPr>
      <w:r w:rsidRPr="008E655A">
        <w:rPr>
          <w:noProof/>
        </w:rPr>
        <w:t>Член 32</w:t>
      </w:r>
    </w:p>
    <w:p w14:paraId="1925330E" w14:textId="77777777" w:rsidR="00386B09" w:rsidRPr="008E655A" w:rsidRDefault="00386B09" w:rsidP="006923FF">
      <w:pPr>
        <w:pStyle w:val="Titrearticle"/>
        <w:spacing w:before="0"/>
        <w:rPr>
          <w:noProof/>
        </w:rPr>
      </w:pPr>
      <w:r w:rsidRPr="008E655A">
        <w:rPr>
          <w:noProof/>
        </w:rPr>
        <w:t>Задължения по отношение на транспортирането на животни до трети държави</w:t>
      </w:r>
    </w:p>
    <w:p w14:paraId="43245403" w14:textId="77777777" w:rsidR="007D4D0A" w:rsidRPr="008E655A" w:rsidRDefault="003A15F4" w:rsidP="004909E5">
      <w:pPr>
        <w:pStyle w:val="Point0"/>
        <w:rPr>
          <w:noProof/>
        </w:rPr>
      </w:pPr>
      <w:bookmarkStart w:id="15" w:name="_Hlk141086453"/>
      <w:r w:rsidRPr="008E655A">
        <w:rPr>
          <w:noProof/>
        </w:rPr>
        <w:t>1.</w:t>
      </w:r>
      <w:r w:rsidRPr="008E655A">
        <w:rPr>
          <w:noProof/>
        </w:rPr>
        <w:tab/>
        <w:t>Организаторите може да уреждат транспортиране на животни до трети държави само ако притежават</w:t>
      </w:r>
      <w:bookmarkEnd w:id="15"/>
      <w:r w:rsidRPr="008E655A">
        <w:rPr>
          <w:noProof/>
        </w:rPr>
        <w:t xml:space="preserve"> разрешително, предоставено в съответствие с член 5.</w:t>
      </w:r>
    </w:p>
    <w:p w14:paraId="63B7CC35" w14:textId="77777777" w:rsidR="003A15F4" w:rsidRPr="008E655A" w:rsidRDefault="00563AC9" w:rsidP="003A15F4">
      <w:pPr>
        <w:pStyle w:val="Point0"/>
        <w:rPr>
          <w:noProof/>
        </w:rPr>
      </w:pPr>
      <w:r w:rsidRPr="008E655A">
        <w:rPr>
          <w:noProof/>
        </w:rPr>
        <w:t>2.</w:t>
      </w:r>
      <w:r w:rsidRPr="008E655A">
        <w:rPr>
          <w:noProof/>
        </w:rPr>
        <w:tab/>
        <w:t xml:space="preserve">Организаторите попълват раздел 1 от дневника на пътуването, както е посочено в приложение III, точка 1, в съответствие с член 15, както за пътуванията с кратка продължителност, така и за пътуванията с дълга продължителност и гарантират, че превозвачите и притежателите в местоназначението попълват разделите от дневника на пътуването, които ги засягат. </w:t>
      </w:r>
    </w:p>
    <w:p w14:paraId="1D21F448" w14:textId="77777777" w:rsidR="008729A9" w:rsidRPr="008E655A" w:rsidRDefault="001558E8" w:rsidP="008729A9">
      <w:pPr>
        <w:pStyle w:val="Point0"/>
        <w:rPr>
          <w:noProof/>
        </w:rPr>
      </w:pPr>
      <w:r w:rsidRPr="008E655A">
        <w:rPr>
          <w:noProof/>
        </w:rPr>
        <w:t>3.</w:t>
      </w:r>
      <w:r w:rsidRPr="008E655A">
        <w:rPr>
          <w:noProof/>
        </w:rPr>
        <w:tab/>
        <w:t xml:space="preserve">При пътувания, които включват транспортиране с кораб за превоз на добитък, организаторът гарантира, че компетентният орган в третата държава на местоназначението е попълнил, подписал и подпечатал удостоверението, установено в приложение IV, и го е предал на компетентния орган на мястото на заминаване. Компетентният орган не одобрява дневника на пътуването, ако това удостоверение не е предоставено.  </w:t>
      </w:r>
    </w:p>
    <w:p w14:paraId="3AA53EA1" w14:textId="77777777" w:rsidR="008C0DA7" w:rsidRPr="008E655A" w:rsidRDefault="001558E8" w:rsidP="003A15F4">
      <w:pPr>
        <w:pStyle w:val="Point0"/>
        <w:rPr>
          <w:noProof/>
        </w:rPr>
      </w:pPr>
      <w:r w:rsidRPr="008E655A">
        <w:rPr>
          <w:noProof/>
        </w:rPr>
        <w:t>4.</w:t>
      </w:r>
      <w:r w:rsidRPr="008E655A">
        <w:rPr>
          <w:noProof/>
        </w:rPr>
        <w:tab/>
        <w:t xml:space="preserve">Пратките с животни напускат митническата територия на Съюза само през изходните точки, посочени в член 39. </w:t>
      </w:r>
    </w:p>
    <w:p w14:paraId="70608379" w14:textId="77777777" w:rsidR="00AD7FB1" w:rsidRPr="008E655A" w:rsidRDefault="00AD7FB1" w:rsidP="006923FF">
      <w:pPr>
        <w:pStyle w:val="Titrearticle"/>
        <w:spacing w:after="0"/>
        <w:rPr>
          <w:noProof/>
        </w:rPr>
      </w:pPr>
      <w:r w:rsidRPr="008E655A">
        <w:rPr>
          <w:noProof/>
        </w:rPr>
        <w:lastRenderedPageBreak/>
        <w:t>Член 33</w:t>
      </w:r>
    </w:p>
    <w:p w14:paraId="41A0A2C2" w14:textId="77777777" w:rsidR="008C0DA7" w:rsidRPr="008E655A" w:rsidRDefault="00293740" w:rsidP="006923FF">
      <w:pPr>
        <w:pStyle w:val="Titrearticle"/>
        <w:spacing w:before="0"/>
        <w:rPr>
          <w:noProof/>
        </w:rPr>
      </w:pPr>
      <w:r w:rsidRPr="008E655A">
        <w:rPr>
          <w:noProof/>
        </w:rPr>
        <w:t>Сертификат за транспортиране на животни до трети държави</w:t>
      </w:r>
    </w:p>
    <w:p w14:paraId="4A90B23C" w14:textId="77777777" w:rsidR="00DD5AC2" w:rsidRPr="008E655A" w:rsidRDefault="00293740" w:rsidP="00293740">
      <w:pPr>
        <w:pStyle w:val="Point0"/>
        <w:rPr>
          <w:noProof/>
        </w:rPr>
      </w:pPr>
      <w:r w:rsidRPr="008E655A">
        <w:rPr>
          <w:noProof/>
        </w:rPr>
        <w:t>1.</w:t>
      </w:r>
      <w:r w:rsidRPr="008E655A">
        <w:rPr>
          <w:noProof/>
        </w:rPr>
        <w:tab/>
        <w:t xml:space="preserve">Организаторът възлага извършването на оценка от сертифициращ орган на първото уредено от организатора пътуване до местоназначение в трета държава. </w:t>
      </w:r>
    </w:p>
    <w:p w14:paraId="2C1285C2" w14:textId="77777777" w:rsidR="00293740" w:rsidRPr="008E655A" w:rsidRDefault="00293740" w:rsidP="00293740">
      <w:pPr>
        <w:pStyle w:val="Point0"/>
        <w:rPr>
          <w:noProof/>
        </w:rPr>
      </w:pPr>
      <w:r w:rsidRPr="008E655A">
        <w:rPr>
          <w:noProof/>
        </w:rPr>
        <w:t>2.</w:t>
      </w:r>
      <w:r w:rsidRPr="008E655A">
        <w:rPr>
          <w:noProof/>
        </w:rPr>
        <w:tab/>
        <w:t>Сертифициращият орган оценява дали по време на първото пътуване, посочено в параграф 1, са били изпълнени следните условия:</w:t>
      </w:r>
    </w:p>
    <w:p w14:paraId="5DA234C6" w14:textId="77777777" w:rsidR="000E747F" w:rsidRPr="008E655A" w:rsidRDefault="00D67BBF" w:rsidP="000E747F">
      <w:pPr>
        <w:pStyle w:val="Point1"/>
        <w:rPr>
          <w:noProof/>
        </w:rPr>
      </w:pPr>
      <w:r w:rsidRPr="008E655A">
        <w:rPr>
          <w:noProof/>
        </w:rPr>
        <w:t>а)</w:t>
      </w:r>
      <w:r w:rsidRPr="008E655A">
        <w:rPr>
          <w:noProof/>
        </w:rPr>
        <w:tab/>
        <w:t>по отношение на превозните средства и кораби са спазени съответните правила в приложение I;</w:t>
      </w:r>
    </w:p>
    <w:p w14:paraId="32CF6CD8" w14:textId="77777777" w:rsidR="00472859" w:rsidRPr="008E655A" w:rsidRDefault="00D67BBF" w:rsidP="00472859">
      <w:pPr>
        <w:pStyle w:val="Point1"/>
        <w:rPr>
          <w:noProof/>
        </w:rPr>
      </w:pPr>
      <w:r w:rsidRPr="008E655A">
        <w:rPr>
          <w:noProof/>
        </w:rPr>
        <w:t>б)</w:t>
      </w:r>
      <w:r w:rsidRPr="008E655A">
        <w:rPr>
          <w:noProof/>
        </w:rPr>
        <w:tab/>
        <w:t>максималната продължителност на пътуванията, специалните условия за транспортиране при екстремни температури и периодите на почивка, определени в настоящия регламент, са спазени, както са декларирани в дневника на пътуването;</w:t>
      </w:r>
    </w:p>
    <w:p w14:paraId="5A8F56EF" w14:textId="77777777" w:rsidR="00293740" w:rsidRPr="008E655A" w:rsidRDefault="003D694C" w:rsidP="00293740">
      <w:pPr>
        <w:pStyle w:val="Point1"/>
        <w:rPr>
          <w:noProof/>
        </w:rPr>
      </w:pPr>
      <w:r w:rsidRPr="008E655A">
        <w:rPr>
          <w:noProof/>
        </w:rPr>
        <w:t>в)</w:t>
      </w:r>
      <w:r w:rsidRPr="008E655A">
        <w:rPr>
          <w:noProof/>
        </w:rPr>
        <w:tab/>
        <w:t>по отношение на осигурените пространства са спазени изискванията в приложение I, глава VII;</w:t>
      </w:r>
    </w:p>
    <w:p w14:paraId="4806FF11" w14:textId="77777777" w:rsidR="00293740" w:rsidRPr="008E655A" w:rsidRDefault="00293740" w:rsidP="00293740">
      <w:pPr>
        <w:pStyle w:val="Point1"/>
        <w:rPr>
          <w:noProof/>
        </w:rPr>
      </w:pPr>
      <w:r w:rsidRPr="008E655A">
        <w:rPr>
          <w:noProof/>
        </w:rPr>
        <w:t>г)</w:t>
      </w:r>
      <w:r w:rsidRPr="008E655A">
        <w:rPr>
          <w:noProof/>
        </w:rPr>
        <w:tab/>
        <w:t>животните са останали на декларираното местоназначение най-малко 7 дни или са заклани;</w:t>
      </w:r>
    </w:p>
    <w:p w14:paraId="4F740CC3" w14:textId="77777777" w:rsidR="00293740" w:rsidRPr="008E655A" w:rsidRDefault="00293740" w:rsidP="00293740">
      <w:pPr>
        <w:pStyle w:val="Point1"/>
        <w:rPr>
          <w:noProof/>
        </w:rPr>
      </w:pPr>
      <w:r w:rsidRPr="008E655A">
        <w:rPr>
          <w:noProof/>
        </w:rPr>
        <w:t>д)</w:t>
      </w:r>
      <w:r w:rsidRPr="008E655A">
        <w:rPr>
          <w:noProof/>
        </w:rPr>
        <w:tab/>
        <w:t>целта на пътуването съответства на декларираната цел в дневника на пътуването;</w:t>
      </w:r>
    </w:p>
    <w:p w14:paraId="321A69A9" w14:textId="77777777" w:rsidR="00587305" w:rsidRPr="008E655A" w:rsidRDefault="00293740" w:rsidP="00293740">
      <w:pPr>
        <w:pStyle w:val="Point1"/>
        <w:rPr>
          <w:noProof/>
        </w:rPr>
      </w:pPr>
      <w:r w:rsidRPr="008E655A">
        <w:rPr>
          <w:noProof/>
        </w:rPr>
        <w:t>е)</w:t>
      </w:r>
      <w:r w:rsidRPr="008E655A">
        <w:rPr>
          <w:noProof/>
        </w:rPr>
        <w:tab/>
        <w:t>при пътувания, включващи курс с кораб за превоз на добитък, животните са пристигнали в добро състояние на пристанището на пристигане;</w:t>
      </w:r>
    </w:p>
    <w:p w14:paraId="3A54438C" w14:textId="77777777" w:rsidR="00174282" w:rsidRPr="008E655A" w:rsidRDefault="00587305" w:rsidP="003B275C">
      <w:pPr>
        <w:pStyle w:val="Point1"/>
        <w:rPr>
          <w:noProof/>
        </w:rPr>
      </w:pPr>
      <w:r w:rsidRPr="008E655A">
        <w:rPr>
          <w:noProof/>
        </w:rPr>
        <w:t>ж)</w:t>
      </w:r>
      <w:r w:rsidRPr="008E655A">
        <w:rPr>
          <w:noProof/>
        </w:rPr>
        <w:tab/>
        <w:t>работата с животните е извършвана в съответствие с разпоредбите в настоящия регламент;</w:t>
      </w:r>
    </w:p>
    <w:p w14:paraId="4DB032D1" w14:textId="77777777" w:rsidR="000E747F" w:rsidRPr="008E655A" w:rsidRDefault="00174282" w:rsidP="003B275C">
      <w:pPr>
        <w:pStyle w:val="Point1"/>
        <w:rPr>
          <w:noProof/>
        </w:rPr>
      </w:pPr>
      <w:r w:rsidRPr="008E655A">
        <w:rPr>
          <w:noProof/>
        </w:rPr>
        <w:t>з)</w:t>
      </w:r>
      <w:r w:rsidRPr="008E655A">
        <w:rPr>
          <w:noProof/>
        </w:rPr>
        <w:tab/>
        <w:t>ако е приложимо, използваните контролни пунктове са включени в списък, както е посочено в член 34, параграф 3;</w:t>
      </w:r>
    </w:p>
    <w:p w14:paraId="7B9A5769" w14:textId="77777777" w:rsidR="00293740" w:rsidRPr="008E655A" w:rsidRDefault="000E747F" w:rsidP="003B275C">
      <w:pPr>
        <w:pStyle w:val="Point1"/>
        <w:rPr>
          <w:noProof/>
        </w:rPr>
      </w:pPr>
      <w:r w:rsidRPr="008E655A">
        <w:rPr>
          <w:noProof/>
        </w:rPr>
        <w:t>и)</w:t>
      </w:r>
      <w:r w:rsidRPr="008E655A">
        <w:rPr>
          <w:noProof/>
        </w:rPr>
        <w:tab/>
        <w:t>при транспортиране на водни животни са спазени правилата, определени в приложение II, по отношение на превозните средства и транспортните операции.</w:t>
      </w:r>
    </w:p>
    <w:p w14:paraId="6B184F07" w14:textId="77777777" w:rsidR="00E63CA8" w:rsidRPr="008E655A" w:rsidRDefault="000D418F" w:rsidP="00A73B91">
      <w:pPr>
        <w:pStyle w:val="Point0"/>
        <w:rPr>
          <w:noProof/>
        </w:rPr>
      </w:pPr>
      <w:r w:rsidRPr="008E655A">
        <w:rPr>
          <w:noProof/>
        </w:rPr>
        <w:t>3.</w:t>
      </w:r>
      <w:r w:rsidRPr="008E655A">
        <w:rPr>
          <w:noProof/>
        </w:rPr>
        <w:tab/>
        <w:t xml:space="preserve">Ако условията по параграф 2 са изпълнени, сертифициращият орган издава на организатора сертификат за транспортиране на животни до трети държави. Сертификатът е валиден за срок от 5 години. </w:t>
      </w:r>
    </w:p>
    <w:p w14:paraId="1E9CB15D" w14:textId="77777777" w:rsidR="008743E8" w:rsidRPr="008E655A" w:rsidRDefault="000D4BE0" w:rsidP="008743E8">
      <w:pPr>
        <w:pStyle w:val="Point0"/>
        <w:rPr>
          <w:noProof/>
        </w:rPr>
      </w:pPr>
      <w:r w:rsidRPr="008E655A">
        <w:rPr>
          <w:noProof/>
        </w:rPr>
        <w:t>4.</w:t>
      </w:r>
      <w:r w:rsidRPr="008E655A">
        <w:rPr>
          <w:noProof/>
        </w:rPr>
        <w:tab/>
        <w:t xml:space="preserve">Организаторът предава сертификата на компетентния орган, предоставил разрешителното по член 5. </w:t>
      </w:r>
    </w:p>
    <w:p w14:paraId="7C4CECF6" w14:textId="77777777" w:rsidR="00B5698D" w:rsidRPr="008E655A" w:rsidRDefault="000B01B5" w:rsidP="00EF605C">
      <w:pPr>
        <w:pStyle w:val="Point0"/>
        <w:rPr>
          <w:noProof/>
        </w:rPr>
      </w:pPr>
      <w:r w:rsidRPr="008E655A">
        <w:rPr>
          <w:noProof/>
        </w:rPr>
        <w:t>5.</w:t>
      </w:r>
      <w:r w:rsidRPr="008E655A">
        <w:rPr>
          <w:noProof/>
        </w:rPr>
        <w:tab/>
        <w:t>Компетентните органи регистрират сертифицираните организатори в TRACES.</w:t>
      </w:r>
    </w:p>
    <w:p w14:paraId="2E2B91B4" w14:textId="77777777" w:rsidR="00730E41" w:rsidRPr="008E655A" w:rsidRDefault="00B5698D" w:rsidP="00053EE0">
      <w:pPr>
        <w:pStyle w:val="Point0"/>
        <w:rPr>
          <w:noProof/>
        </w:rPr>
      </w:pPr>
      <w:r w:rsidRPr="008E655A">
        <w:rPr>
          <w:noProof/>
        </w:rPr>
        <w:t>6.</w:t>
      </w:r>
      <w:r w:rsidRPr="008E655A">
        <w:rPr>
          <w:noProof/>
        </w:rPr>
        <w:tab/>
        <w:t xml:space="preserve">Ако условията по параграф 2 не са изпълнени, сертифициращият орган уведомява организатора и компетентния орган, който спира действието на разрешителното на организатора за транспортиране до трети държави в съответствие с член 6, параграф 4. </w:t>
      </w:r>
    </w:p>
    <w:p w14:paraId="58817570" w14:textId="77777777" w:rsidR="004F3978" w:rsidRPr="008E655A" w:rsidRDefault="004160A2" w:rsidP="00EF605C">
      <w:pPr>
        <w:pStyle w:val="Point0"/>
        <w:rPr>
          <w:noProof/>
        </w:rPr>
      </w:pPr>
      <w:r w:rsidRPr="008E655A">
        <w:rPr>
          <w:noProof/>
        </w:rPr>
        <w:t>7.</w:t>
      </w:r>
      <w:r w:rsidRPr="008E655A">
        <w:rPr>
          <w:noProof/>
        </w:rPr>
        <w:tab/>
        <w:t xml:space="preserve">През 5-годишния срок на валидност на сертификата сертифициращите органи предприемат най-малко две внезапни оценки на пътувания, извършени от организатора, за да проверят спазването на условията по параграф 2. </w:t>
      </w:r>
    </w:p>
    <w:p w14:paraId="79833BBA" w14:textId="77777777" w:rsidR="00DC6105" w:rsidRPr="008E655A" w:rsidRDefault="004160A2" w:rsidP="00EF605C">
      <w:pPr>
        <w:pStyle w:val="Point0"/>
        <w:rPr>
          <w:noProof/>
        </w:rPr>
      </w:pPr>
      <w:r w:rsidRPr="008E655A">
        <w:rPr>
          <w:noProof/>
        </w:rPr>
        <w:lastRenderedPageBreak/>
        <w:t>8.</w:t>
      </w:r>
      <w:r w:rsidRPr="008E655A">
        <w:rPr>
          <w:noProof/>
        </w:rPr>
        <w:tab/>
        <w:t>Сертифициращият орган изпраща докладите за внезапните оценки на организатора и на компетентния орган и ги уведомява за тежките случаи на неспазване на изискванията, установени при внезапните инспекции. В такива случаи компетентният орган спира действието на разрешителното на организатора за транспортиране до трети държави в съответствие с член 6, параграф 4.  Тези внезапни оценки не засягат официалния контрол, извършван съгласно Регламент (ЕС) 2017/625.</w:t>
      </w:r>
    </w:p>
    <w:p w14:paraId="3A9739F1" w14:textId="77777777" w:rsidR="00293740" w:rsidRPr="008E655A" w:rsidRDefault="0098453F" w:rsidP="007766AA">
      <w:pPr>
        <w:pStyle w:val="Point0"/>
        <w:rPr>
          <w:noProof/>
        </w:rPr>
      </w:pPr>
      <w:r w:rsidRPr="008E655A">
        <w:rPr>
          <w:noProof/>
        </w:rPr>
        <w:t>9.</w:t>
      </w:r>
      <w:r w:rsidRPr="008E655A">
        <w:rPr>
          <w:noProof/>
        </w:rPr>
        <w:tab/>
        <w:t>На Комисията се предоставя правомощието да приема актове за изпълнение в съответствие с член 49, за да уточни елементите, които се проверяват при оценките, и честотата на оценките.</w:t>
      </w:r>
    </w:p>
    <w:p w14:paraId="5696B7A1" w14:textId="77777777" w:rsidR="00AD7FB1" w:rsidRPr="008E655A" w:rsidRDefault="00AD7FB1" w:rsidP="006923FF">
      <w:pPr>
        <w:pStyle w:val="Titrearticle"/>
        <w:spacing w:after="0"/>
        <w:rPr>
          <w:noProof/>
        </w:rPr>
      </w:pPr>
      <w:r w:rsidRPr="008E655A">
        <w:rPr>
          <w:noProof/>
        </w:rPr>
        <w:t>Член 34</w:t>
      </w:r>
    </w:p>
    <w:p w14:paraId="6F0F7699" w14:textId="77777777" w:rsidR="00AD7FB1" w:rsidRPr="008E655A" w:rsidRDefault="007766AA" w:rsidP="006923FF">
      <w:pPr>
        <w:pStyle w:val="Titrearticle"/>
        <w:spacing w:before="0"/>
        <w:rPr>
          <w:noProof/>
        </w:rPr>
      </w:pPr>
      <w:r w:rsidRPr="008E655A">
        <w:rPr>
          <w:noProof/>
        </w:rPr>
        <w:t>Контролни пунктове в трети държави</w:t>
      </w:r>
    </w:p>
    <w:p w14:paraId="3F45C6FD" w14:textId="77777777" w:rsidR="00AD7FB1" w:rsidRPr="008E655A" w:rsidRDefault="00D67BBF" w:rsidP="00EF605C">
      <w:pPr>
        <w:pStyle w:val="Point0"/>
        <w:rPr>
          <w:noProof/>
        </w:rPr>
      </w:pPr>
      <w:r w:rsidRPr="008E655A">
        <w:rPr>
          <w:noProof/>
        </w:rPr>
        <w:t>1.</w:t>
      </w:r>
      <w:r w:rsidRPr="008E655A">
        <w:rPr>
          <w:noProof/>
        </w:rPr>
        <w:tab/>
        <w:t>За периодите на почивка за животните в трети държави се използват само контролни пунктове, които отговарят на изисквания, най-малко равностойни на посочените в Регламент (ЕО) № 1255/97, и са включени в списъка по параграф 3.</w:t>
      </w:r>
    </w:p>
    <w:p w14:paraId="72EFB80A" w14:textId="77777777" w:rsidR="00CA6246" w:rsidRPr="008E655A" w:rsidRDefault="00D67BBF" w:rsidP="006B4060">
      <w:pPr>
        <w:pStyle w:val="Point0"/>
        <w:rPr>
          <w:noProof/>
        </w:rPr>
      </w:pPr>
      <w:r w:rsidRPr="008E655A">
        <w:rPr>
          <w:noProof/>
        </w:rPr>
        <w:t>2.</w:t>
      </w:r>
      <w:r w:rsidRPr="008E655A">
        <w:rPr>
          <w:noProof/>
        </w:rPr>
        <w:tab/>
        <w:t>Контролните пунктове в трети държави се включват в списъка по параграф 3 само ако са сертифицирани от сертифициращ орган като разполагащи с необходимите средства за спазването на изисквания, равностойни на посочените в Регламент (ЕО) № 1255/97. Сертификатът е валиден за срок от 5 години. Операторът на контролния пункт или организаторът може да поиска от Комисията да включи контролния пункт в списъка по параграф 3.</w:t>
      </w:r>
    </w:p>
    <w:p w14:paraId="7174598E" w14:textId="77777777" w:rsidR="007F6836" w:rsidRPr="008E655A" w:rsidRDefault="00D67BBF" w:rsidP="006B4060">
      <w:pPr>
        <w:pStyle w:val="Point0"/>
        <w:rPr>
          <w:noProof/>
        </w:rPr>
      </w:pPr>
      <w:r w:rsidRPr="008E655A">
        <w:rPr>
          <w:noProof/>
        </w:rPr>
        <w:t>3.</w:t>
      </w:r>
      <w:r w:rsidRPr="008E655A">
        <w:rPr>
          <w:noProof/>
        </w:rPr>
        <w:tab/>
        <w:t xml:space="preserve">С актове за изпълнение в съответствие с член 49 Комисията одобрява списъка с контролни пунктове, които отговарят на стандарти, равностойни на посочените в Регламент (ЕО) № 1255/97. Този списък се предоставя в TRACES. </w:t>
      </w:r>
    </w:p>
    <w:p w14:paraId="179C9B98" w14:textId="77777777" w:rsidR="006B4060" w:rsidRPr="008E655A" w:rsidRDefault="006B4060" w:rsidP="00EF605C">
      <w:pPr>
        <w:pStyle w:val="Point0"/>
        <w:rPr>
          <w:noProof/>
        </w:rPr>
      </w:pPr>
      <w:r w:rsidRPr="008E655A">
        <w:rPr>
          <w:noProof/>
        </w:rPr>
        <w:t>4.</w:t>
      </w:r>
      <w:r w:rsidRPr="008E655A">
        <w:rPr>
          <w:noProof/>
        </w:rPr>
        <w:tab/>
        <w:t>Комисията изважда контролен пункт от списъка по параграф 3, когато след оценка от сертифициращия орган или одит от Комисията са налице доказателства, че контролният пункт вече не отговаря на стандарти, равностойни на посочените в Регламент (ЕО) № 1255/97. Прилага се процедурата по член 49.</w:t>
      </w:r>
    </w:p>
    <w:p w14:paraId="6E09C532" w14:textId="77777777" w:rsidR="001615C0" w:rsidRPr="008E655A" w:rsidRDefault="001615C0" w:rsidP="001615C0">
      <w:pPr>
        <w:pStyle w:val="Titrearticle"/>
        <w:spacing w:after="0"/>
        <w:rPr>
          <w:noProof/>
        </w:rPr>
      </w:pPr>
      <w:r w:rsidRPr="008E655A">
        <w:rPr>
          <w:noProof/>
        </w:rPr>
        <w:t>Член 35</w:t>
      </w:r>
    </w:p>
    <w:p w14:paraId="07DF0B19" w14:textId="77777777" w:rsidR="003B45E8" w:rsidRPr="008E655A" w:rsidRDefault="00D60E5B" w:rsidP="00D86EED">
      <w:pPr>
        <w:pStyle w:val="Titrearticle"/>
        <w:spacing w:before="0"/>
        <w:rPr>
          <w:noProof/>
        </w:rPr>
      </w:pPr>
      <w:r w:rsidRPr="008E655A">
        <w:rPr>
          <w:noProof/>
        </w:rPr>
        <w:t>Животни, въвеждани в Съюза</w:t>
      </w:r>
    </w:p>
    <w:p w14:paraId="12B98258" w14:textId="483DCE3A" w:rsidR="00D60E5B" w:rsidRPr="008E655A" w:rsidRDefault="00D60E5B" w:rsidP="00D86EED">
      <w:pPr>
        <w:pStyle w:val="Point0"/>
        <w:rPr>
          <w:noProof/>
        </w:rPr>
      </w:pPr>
      <w:r w:rsidRPr="008E655A">
        <w:rPr>
          <w:noProof/>
        </w:rPr>
        <w:t>1.</w:t>
      </w:r>
      <w:r w:rsidRPr="008E655A">
        <w:rPr>
          <w:noProof/>
        </w:rPr>
        <w:tab/>
        <w:t>Превозвачите, които транспортират животни до Съюза:</w:t>
      </w:r>
    </w:p>
    <w:p w14:paraId="71CA2FA6" w14:textId="77777777" w:rsidR="00D60E5B" w:rsidRPr="008E655A" w:rsidRDefault="00D60E5B" w:rsidP="00D86EED">
      <w:pPr>
        <w:pStyle w:val="Point1"/>
        <w:rPr>
          <w:noProof/>
        </w:rPr>
      </w:pPr>
      <w:r w:rsidRPr="008E655A">
        <w:rPr>
          <w:noProof/>
        </w:rPr>
        <w:t>а)</w:t>
      </w:r>
      <w:r w:rsidRPr="008E655A">
        <w:rPr>
          <w:noProof/>
        </w:rPr>
        <w:tab/>
        <w:t>гарантират, че животните се транспортират при спазване на разпоредбите на настоящия регламент или при условия, признати от Съюза за равностойни на определените в настоящия регламент, от мястото на заминаване в третата държава до местоназначението в Съюза;</w:t>
      </w:r>
    </w:p>
    <w:p w14:paraId="7492F0A8" w14:textId="322F6464" w:rsidR="00D60E5B" w:rsidRPr="008E655A" w:rsidRDefault="00D60E5B" w:rsidP="00D86EED">
      <w:pPr>
        <w:pStyle w:val="Point1"/>
        <w:rPr>
          <w:noProof/>
        </w:rPr>
      </w:pPr>
      <w:r w:rsidRPr="008E655A">
        <w:rPr>
          <w:noProof/>
        </w:rPr>
        <w:t>б)</w:t>
      </w:r>
      <w:r w:rsidRPr="008E655A">
        <w:rPr>
          <w:noProof/>
        </w:rPr>
        <w:tab/>
        <w:t>попълват дневника на пътуването в TRACES, както е посочено в приложение III, точка 1, като посочват по-конкретно мястото, датата и часа на заминаването от третата държава.</w:t>
      </w:r>
    </w:p>
    <w:p w14:paraId="442758E3" w14:textId="2429CF30" w:rsidR="00D60E5B" w:rsidRPr="008E655A" w:rsidRDefault="00D60E5B" w:rsidP="00D86EED">
      <w:pPr>
        <w:pStyle w:val="Point0"/>
        <w:rPr>
          <w:noProof/>
        </w:rPr>
      </w:pPr>
      <w:r w:rsidRPr="008E655A">
        <w:rPr>
          <w:noProof/>
        </w:rPr>
        <w:lastRenderedPageBreak/>
        <w:t>2.</w:t>
      </w:r>
      <w:r w:rsidRPr="008E655A">
        <w:rPr>
          <w:noProof/>
        </w:rPr>
        <w:tab/>
        <w:t>Към официалния здравен сертификат, придружаващ животните, въвеждани в Съюза от трети държави и територии, се прилага удостоверение от компетентния орган на мястото на заминаване, с което се удостоверява, че при планирането на пътуването са спазени изисквания, най-малко равностойни на посочените в настоящия регламент</w:t>
      </w:r>
      <w:r w:rsidRPr="008E655A">
        <w:rPr>
          <w:noProof/>
          <w:color w:val="000000" w:themeColor="text1"/>
        </w:rPr>
        <w:t>.</w:t>
      </w:r>
    </w:p>
    <w:p w14:paraId="3489E00C" w14:textId="72FE2267" w:rsidR="00D60E5B" w:rsidRPr="008E655A" w:rsidRDefault="00914AEE" w:rsidP="00D86EED">
      <w:pPr>
        <w:pStyle w:val="Point0"/>
        <w:rPr>
          <w:noProof/>
        </w:rPr>
      </w:pPr>
      <w:r w:rsidRPr="008E655A">
        <w:rPr>
          <w:noProof/>
        </w:rPr>
        <w:t>3.</w:t>
      </w:r>
      <w:r w:rsidRPr="008E655A">
        <w:rPr>
          <w:noProof/>
        </w:rPr>
        <w:tab/>
        <w:t>При пътувания с дълга продължителност компетентният орган на мястото на заминаване в третата държава проверява и одобрява в TRACES дневника на пътуването преди заминаването.</w:t>
      </w:r>
    </w:p>
    <w:p w14:paraId="2864EF32" w14:textId="77777777" w:rsidR="00A55D0A" w:rsidRPr="008E655A" w:rsidRDefault="00A55D0A" w:rsidP="00D86EED">
      <w:pPr>
        <w:pStyle w:val="Titrearticle"/>
        <w:spacing w:after="0"/>
        <w:rPr>
          <w:i w:val="0"/>
          <w:noProof/>
        </w:rPr>
      </w:pPr>
      <w:r w:rsidRPr="008E655A">
        <w:rPr>
          <w:noProof/>
        </w:rPr>
        <w:t>Член 36</w:t>
      </w:r>
    </w:p>
    <w:p w14:paraId="43392BE7" w14:textId="77777777" w:rsidR="00A55D0A" w:rsidRPr="008E655A" w:rsidRDefault="00A55D0A" w:rsidP="00D86EED">
      <w:pPr>
        <w:pStyle w:val="Titrearticle"/>
        <w:spacing w:before="0"/>
        <w:rPr>
          <w:i w:val="0"/>
          <w:noProof/>
        </w:rPr>
      </w:pPr>
      <w:r w:rsidRPr="008E655A">
        <w:rPr>
          <w:noProof/>
        </w:rPr>
        <w:t>Животни, преминаващи транзитно през територията на Съюза</w:t>
      </w:r>
    </w:p>
    <w:p w14:paraId="0356157D" w14:textId="61CA9430" w:rsidR="00A55D0A" w:rsidRPr="008E655A" w:rsidRDefault="00A55D0A" w:rsidP="00A55D0A">
      <w:pPr>
        <w:rPr>
          <w:noProof/>
        </w:rPr>
      </w:pPr>
      <w:r w:rsidRPr="008E655A">
        <w:rPr>
          <w:noProof/>
        </w:rPr>
        <w:t>Когато животни се транспортират от място на произход в трета държава до местоназначение в същата или в друга трета държава и преминават транзитно през територията на Съюза, операторите гарантират спазването на правилата в настоящия регламент по време на частта от пътуването, която се осъществява на територията на Съюза, с изключение на разпоредбите за максимална продължителност на пътуванията по член 27, параграфи 1, 2 и 3, член 28, член 29, параграфи 1 и 2, и приложение I, глава V, точка 2.2.</w:t>
      </w:r>
    </w:p>
    <w:p w14:paraId="1883045A" w14:textId="77777777" w:rsidR="006B4060" w:rsidRPr="008E655A" w:rsidRDefault="006B4060" w:rsidP="006B4060">
      <w:pPr>
        <w:pStyle w:val="ChapterTitle"/>
        <w:rPr>
          <w:noProof/>
        </w:rPr>
      </w:pPr>
      <w:r w:rsidRPr="008E655A">
        <w:rPr>
          <w:noProof/>
        </w:rPr>
        <w:t xml:space="preserve">ГЛАВА VIII </w:t>
      </w:r>
      <w:r w:rsidRPr="008E655A">
        <w:rPr>
          <w:noProof/>
        </w:rPr>
        <w:cr/>
      </w:r>
      <w:r w:rsidRPr="008E655A">
        <w:rPr>
          <w:noProof/>
        </w:rPr>
        <w:br/>
        <w:t>ЗАДЪЛЖЕНИЯ НА КОМПЕТЕНТНИТЕ ОРГАНИ</w:t>
      </w:r>
    </w:p>
    <w:p w14:paraId="754A9D0D" w14:textId="77777777" w:rsidR="00AD7FB1" w:rsidRPr="008E655A" w:rsidRDefault="00AD7FB1" w:rsidP="006923FF">
      <w:pPr>
        <w:pStyle w:val="Titrearticle"/>
        <w:spacing w:after="0"/>
        <w:rPr>
          <w:noProof/>
        </w:rPr>
      </w:pPr>
      <w:r w:rsidRPr="008E655A">
        <w:rPr>
          <w:noProof/>
        </w:rPr>
        <w:t>Член 37</w:t>
      </w:r>
    </w:p>
    <w:p w14:paraId="4A77E9F1" w14:textId="77777777" w:rsidR="00AD7FB1" w:rsidRPr="008E655A" w:rsidRDefault="00AA676A" w:rsidP="006923FF">
      <w:pPr>
        <w:pStyle w:val="Titrearticle"/>
        <w:spacing w:before="0"/>
        <w:rPr>
          <w:noProof/>
        </w:rPr>
      </w:pPr>
      <w:r w:rsidRPr="008E655A">
        <w:rPr>
          <w:noProof/>
        </w:rPr>
        <w:t>Обучения</w:t>
      </w:r>
    </w:p>
    <w:p w14:paraId="7556A3E1" w14:textId="77777777" w:rsidR="00AD7FB1" w:rsidRPr="008E655A" w:rsidRDefault="00D67BBF" w:rsidP="006B4060">
      <w:pPr>
        <w:pStyle w:val="Point0"/>
        <w:rPr>
          <w:noProof/>
        </w:rPr>
      </w:pPr>
      <w:r w:rsidRPr="008E655A">
        <w:rPr>
          <w:noProof/>
        </w:rPr>
        <w:t>1.</w:t>
      </w:r>
      <w:r w:rsidRPr="008E655A">
        <w:rPr>
          <w:noProof/>
        </w:rPr>
        <w:tab/>
        <w:t>За целите на член 10 държавите членки определят компетентния орган, отговарящ за:</w:t>
      </w:r>
    </w:p>
    <w:p w14:paraId="17D9ED12" w14:textId="77777777" w:rsidR="0018675B" w:rsidRPr="008E655A" w:rsidRDefault="0008367D" w:rsidP="0008367D">
      <w:pPr>
        <w:pStyle w:val="Point1"/>
        <w:rPr>
          <w:noProof/>
        </w:rPr>
      </w:pPr>
      <w:r w:rsidRPr="008E655A">
        <w:rPr>
          <w:noProof/>
        </w:rPr>
        <w:t>а)</w:t>
      </w:r>
      <w:r w:rsidRPr="008E655A">
        <w:rPr>
          <w:noProof/>
        </w:rPr>
        <w:tab/>
        <w:t>гарантирането, че на участващите в транспортирането на животни водачи, придружители и длъжностни лица по хуманно отношение към животните са осигурени курсове за обучение, съобразени със съответните биологични видове и категории животни;</w:t>
      </w:r>
    </w:p>
    <w:p w14:paraId="1E68889C" w14:textId="77777777" w:rsidR="00AD7FB1" w:rsidRPr="008E655A" w:rsidRDefault="0008367D" w:rsidP="0008367D">
      <w:pPr>
        <w:pStyle w:val="Point1"/>
        <w:rPr>
          <w:noProof/>
        </w:rPr>
      </w:pPr>
      <w:r w:rsidRPr="008E655A">
        <w:rPr>
          <w:noProof/>
        </w:rPr>
        <w:t>б)</w:t>
      </w:r>
      <w:r w:rsidRPr="008E655A">
        <w:rPr>
          <w:noProof/>
        </w:rPr>
        <w:tab/>
        <w:t>поддържането на списък с одобрени курсове за обучение, осигурени на водачите, придружителите и длъжностните лица по хуманно отношение към животните, отговарящи за хуманното отношение към животните по време на транспортиране;</w:t>
      </w:r>
    </w:p>
    <w:p w14:paraId="2B4D7D93" w14:textId="77777777" w:rsidR="00AD7FB1" w:rsidRPr="008E655A" w:rsidRDefault="0008367D" w:rsidP="0008367D">
      <w:pPr>
        <w:pStyle w:val="Point1"/>
        <w:rPr>
          <w:noProof/>
        </w:rPr>
      </w:pPr>
      <w:r w:rsidRPr="008E655A">
        <w:rPr>
          <w:noProof/>
        </w:rPr>
        <w:t>в)</w:t>
      </w:r>
      <w:r w:rsidRPr="008E655A">
        <w:rPr>
          <w:noProof/>
        </w:rPr>
        <w:tab/>
        <w:t>организирането на независим заключителен изпит за проверка на знанията на водачите, придружителите и длъжностните лица по хуманно отношение към животните, чието съдържание е съобразено със съответните категории животни и със съответния етап на транспортирането;</w:t>
      </w:r>
    </w:p>
    <w:p w14:paraId="56D72D05" w14:textId="77777777" w:rsidR="006B4060" w:rsidRPr="008E655A" w:rsidRDefault="006B4060" w:rsidP="006B4060">
      <w:pPr>
        <w:pStyle w:val="Point1"/>
        <w:rPr>
          <w:noProof/>
        </w:rPr>
      </w:pPr>
      <w:r w:rsidRPr="008E655A">
        <w:rPr>
          <w:noProof/>
        </w:rPr>
        <w:t>г)</w:t>
      </w:r>
      <w:r w:rsidRPr="008E655A">
        <w:rPr>
          <w:noProof/>
        </w:rPr>
        <w:tab/>
        <w:t>връчването на свидетелства за правоспособност, удостоверяващи успешното полагане на независимия заключителен изпит;</w:t>
      </w:r>
    </w:p>
    <w:p w14:paraId="17E6F0A3" w14:textId="77777777" w:rsidR="006B4060" w:rsidRPr="008E655A" w:rsidRDefault="006B4060" w:rsidP="00401A34">
      <w:pPr>
        <w:pStyle w:val="Point1"/>
        <w:rPr>
          <w:noProof/>
        </w:rPr>
      </w:pPr>
      <w:r w:rsidRPr="008E655A">
        <w:rPr>
          <w:noProof/>
        </w:rPr>
        <w:t>д)</w:t>
      </w:r>
      <w:r w:rsidRPr="008E655A">
        <w:rPr>
          <w:noProof/>
        </w:rPr>
        <w:tab/>
        <w:t xml:space="preserve">определянето на съдържанието на курсовете за обучение, посочени в буква а), и на условията за провеждане на изпита, посочен в буква б). </w:t>
      </w:r>
    </w:p>
    <w:p w14:paraId="11AA4C33" w14:textId="77777777" w:rsidR="00AD7FB1" w:rsidRPr="008E655A" w:rsidRDefault="006B4060" w:rsidP="006B4060">
      <w:pPr>
        <w:pStyle w:val="Point0"/>
        <w:rPr>
          <w:noProof/>
        </w:rPr>
      </w:pPr>
      <w:r w:rsidRPr="008E655A">
        <w:rPr>
          <w:noProof/>
        </w:rPr>
        <w:lastRenderedPageBreak/>
        <w:t>2.</w:t>
      </w:r>
      <w:r w:rsidRPr="008E655A">
        <w:rPr>
          <w:noProof/>
        </w:rPr>
        <w:tab/>
        <w:t>Курсовете за обучение, посочени в параграф 1, обхващат най-малко следните компетентности, знания и умения:</w:t>
      </w:r>
    </w:p>
    <w:p w14:paraId="4D39EFBB" w14:textId="77777777" w:rsidR="006B4060" w:rsidRPr="008E655A" w:rsidRDefault="006B4060" w:rsidP="006B4060">
      <w:pPr>
        <w:pStyle w:val="Point1"/>
        <w:rPr>
          <w:noProof/>
        </w:rPr>
      </w:pPr>
      <w:bookmarkStart w:id="16" w:name="_Hlk141089050"/>
      <w:r w:rsidRPr="008E655A">
        <w:rPr>
          <w:noProof/>
        </w:rPr>
        <w:t>а)</w:t>
      </w:r>
      <w:r w:rsidRPr="008E655A">
        <w:rPr>
          <w:noProof/>
        </w:rPr>
        <w:tab/>
        <w:t>задълженията по отношение на хуманното отношение към животните, по-конкретно определените в приложения I и II;</w:t>
      </w:r>
    </w:p>
    <w:p w14:paraId="42AEC368" w14:textId="77777777" w:rsidR="006B4060" w:rsidRPr="008E655A" w:rsidRDefault="006B4060" w:rsidP="006B4060">
      <w:pPr>
        <w:pStyle w:val="Point1"/>
        <w:rPr>
          <w:noProof/>
        </w:rPr>
      </w:pPr>
      <w:r w:rsidRPr="008E655A">
        <w:rPr>
          <w:noProof/>
        </w:rPr>
        <w:t>б)</w:t>
      </w:r>
      <w:r w:rsidRPr="008E655A">
        <w:rPr>
          <w:noProof/>
        </w:rPr>
        <w:tab/>
        <w:t>специфичното за биологичния вид поведение на животните и техните физиологични и етологични нужди по време на пътуването;</w:t>
      </w:r>
    </w:p>
    <w:bookmarkEnd w:id="16"/>
    <w:p w14:paraId="458B4AE4" w14:textId="77777777" w:rsidR="006B4060" w:rsidRPr="008E655A" w:rsidRDefault="006B4060" w:rsidP="006B4060">
      <w:pPr>
        <w:pStyle w:val="Point1"/>
        <w:rPr>
          <w:noProof/>
        </w:rPr>
      </w:pPr>
      <w:r w:rsidRPr="008E655A">
        <w:rPr>
          <w:noProof/>
        </w:rPr>
        <w:t>в)</w:t>
      </w:r>
      <w:r w:rsidRPr="008E655A">
        <w:rPr>
          <w:noProof/>
        </w:rPr>
        <w:tab/>
        <w:t>начините за свеждане на рисковете за благосъстоянието на животните до минимум по време на пътуването;</w:t>
      </w:r>
    </w:p>
    <w:p w14:paraId="0BC4EC11" w14:textId="77777777" w:rsidR="00104FDC" w:rsidRPr="008E655A" w:rsidRDefault="006B4060" w:rsidP="00104FDC">
      <w:pPr>
        <w:pStyle w:val="Point1"/>
        <w:rPr>
          <w:noProof/>
        </w:rPr>
      </w:pPr>
      <w:r w:rsidRPr="008E655A">
        <w:rPr>
          <w:noProof/>
        </w:rPr>
        <w:t>г)</w:t>
      </w:r>
      <w:r w:rsidRPr="008E655A">
        <w:rPr>
          <w:noProof/>
        </w:rPr>
        <w:tab/>
        <w:t>познаването на начина, по който животните изразяват положителни и отрицателни емоции, включително всякакви признаци на страдание по време на пътуването;</w:t>
      </w:r>
    </w:p>
    <w:p w14:paraId="1CA0F67C" w14:textId="77777777" w:rsidR="00143F6C" w:rsidRPr="008E655A" w:rsidRDefault="00104FDC" w:rsidP="00104FDC">
      <w:pPr>
        <w:pStyle w:val="Point1"/>
        <w:rPr>
          <w:noProof/>
        </w:rPr>
      </w:pPr>
      <w:r w:rsidRPr="008E655A">
        <w:rPr>
          <w:noProof/>
        </w:rPr>
        <w:t>д)</w:t>
      </w:r>
      <w:r w:rsidRPr="008E655A">
        <w:rPr>
          <w:noProof/>
        </w:rPr>
        <w:tab/>
        <w:t xml:space="preserve">боравенето с и поддръжката на оборудването, използвано за животните, настанени в транспортното средство; </w:t>
      </w:r>
    </w:p>
    <w:p w14:paraId="661CB043" w14:textId="77777777" w:rsidR="00104FDC" w:rsidRPr="008E655A" w:rsidRDefault="00807651" w:rsidP="00104FDC">
      <w:pPr>
        <w:pStyle w:val="Point1"/>
        <w:rPr>
          <w:noProof/>
        </w:rPr>
      </w:pPr>
      <w:r w:rsidRPr="008E655A">
        <w:rPr>
          <w:noProof/>
        </w:rPr>
        <w:t>е)</w:t>
      </w:r>
      <w:r w:rsidRPr="008E655A">
        <w:rPr>
          <w:noProof/>
        </w:rPr>
        <w:tab/>
        <w:t>методите за следене на показателите в съответствие с член 26; и</w:t>
      </w:r>
    </w:p>
    <w:p w14:paraId="75A2E389" w14:textId="77777777" w:rsidR="00104FDC" w:rsidRPr="008E655A" w:rsidRDefault="00104FDC" w:rsidP="00F675C5">
      <w:pPr>
        <w:pStyle w:val="Point1"/>
        <w:rPr>
          <w:noProof/>
        </w:rPr>
      </w:pPr>
      <w:r w:rsidRPr="008E655A">
        <w:rPr>
          <w:noProof/>
        </w:rPr>
        <w:t>ж)</w:t>
      </w:r>
      <w:r w:rsidRPr="008E655A">
        <w:rPr>
          <w:noProof/>
        </w:rPr>
        <w:tab/>
        <w:t xml:space="preserve">плановете за действие при извънредни ситуации по член 8. </w:t>
      </w:r>
    </w:p>
    <w:p w14:paraId="04FFFFE0" w14:textId="77777777" w:rsidR="00A500E7" w:rsidRPr="008E655A" w:rsidRDefault="00A500E7" w:rsidP="006923FF">
      <w:pPr>
        <w:pStyle w:val="Titrearticle"/>
        <w:spacing w:after="0"/>
        <w:rPr>
          <w:noProof/>
        </w:rPr>
      </w:pPr>
      <w:r w:rsidRPr="008E655A">
        <w:rPr>
          <w:noProof/>
        </w:rPr>
        <w:t>Член 38</w:t>
      </w:r>
    </w:p>
    <w:p w14:paraId="6C07E6A6" w14:textId="77777777" w:rsidR="00A500E7" w:rsidRPr="008E655A" w:rsidRDefault="00503C5A" w:rsidP="006923FF">
      <w:pPr>
        <w:pStyle w:val="Titrearticle"/>
        <w:spacing w:before="0"/>
        <w:rPr>
          <w:noProof/>
        </w:rPr>
      </w:pPr>
      <w:r w:rsidRPr="008E655A">
        <w:rPr>
          <w:noProof/>
        </w:rPr>
        <w:t>Свидетелство за правоспособност</w:t>
      </w:r>
    </w:p>
    <w:p w14:paraId="062869F1" w14:textId="77777777" w:rsidR="00503C5A" w:rsidRPr="008E655A" w:rsidRDefault="000C21D8" w:rsidP="00503C5A">
      <w:pPr>
        <w:pStyle w:val="Point0"/>
        <w:rPr>
          <w:noProof/>
        </w:rPr>
      </w:pPr>
      <w:r w:rsidRPr="008E655A">
        <w:rPr>
          <w:noProof/>
        </w:rPr>
        <w:t>1.</w:t>
      </w:r>
      <w:r w:rsidRPr="008E655A">
        <w:rPr>
          <w:noProof/>
        </w:rPr>
        <w:tab/>
        <w:t>Компетентният орган предоставя свидетелство за правоспособност в TRACES, ако са изпълнени следните условия:</w:t>
      </w:r>
    </w:p>
    <w:p w14:paraId="5774EAF0" w14:textId="77777777" w:rsidR="00503C5A" w:rsidRPr="008E655A" w:rsidRDefault="00503C5A" w:rsidP="00503C5A">
      <w:pPr>
        <w:pStyle w:val="Point1"/>
        <w:rPr>
          <w:noProof/>
        </w:rPr>
      </w:pPr>
      <w:r w:rsidRPr="008E655A">
        <w:rPr>
          <w:noProof/>
        </w:rPr>
        <w:t>а)</w:t>
      </w:r>
      <w:r w:rsidRPr="008E655A">
        <w:rPr>
          <w:noProof/>
        </w:rPr>
        <w:tab/>
        <w:t>заявителят е положил успешно заключителния изпит, посочен в член 37, параграф 1, буква в);</w:t>
      </w:r>
    </w:p>
    <w:p w14:paraId="3B65CF5B" w14:textId="77777777" w:rsidR="000452C1" w:rsidRPr="008E655A" w:rsidRDefault="00503C5A" w:rsidP="000452C1">
      <w:pPr>
        <w:pStyle w:val="Point1"/>
        <w:rPr>
          <w:noProof/>
        </w:rPr>
      </w:pPr>
      <w:r w:rsidRPr="008E655A">
        <w:rPr>
          <w:noProof/>
        </w:rPr>
        <w:t>б)</w:t>
      </w:r>
      <w:r w:rsidRPr="008E655A">
        <w:rPr>
          <w:noProof/>
        </w:rPr>
        <w:tab/>
        <w:t>заявителят е предоставил писмена декларация, че не е извършил тежко нарушение по член 44 през 3-те години, предхождащи датата на заявлението за издаване на това свидетелство.</w:t>
      </w:r>
    </w:p>
    <w:p w14:paraId="4BD0AB8D" w14:textId="77777777" w:rsidR="00503C5A" w:rsidRPr="008E655A" w:rsidRDefault="000452C1" w:rsidP="000452C1">
      <w:pPr>
        <w:pStyle w:val="Point0"/>
        <w:rPr>
          <w:noProof/>
        </w:rPr>
      </w:pPr>
      <w:r w:rsidRPr="008E655A">
        <w:rPr>
          <w:noProof/>
        </w:rPr>
        <w:t>2.</w:t>
      </w:r>
      <w:r w:rsidRPr="008E655A">
        <w:rPr>
          <w:noProof/>
        </w:rPr>
        <w:tab/>
        <w:t>Компетентният орган не предоставя свидетелството за правоспособност, ако друг компетентен орган е забранил на заявителя да работи с животни.</w:t>
      </w:r>
    </w:p>
    <w:p w14:paraId="1F5223BB" w14:textId="77777777" w:rsidR="00B817F4" w:rsidRPr="008E655A" w:rsidRDefault="000452C1" w:rsidP="000C21D8">
      <w:pPr>
        <w:pStyle w:val="Point0"/>
        <w:rPr>
          <w:noProof/>
        </w:rPr>
      </w:pPr>
      <w:r w:rsidRPr="008E655A">
        <w:rPr>
          <w:noProof/>
        </w:rPr>
        <w:t>3.</w:t>
      </w:r>
      <w:r w:rsidRPr="008E655A">
        <w:rPr>
          <w:noProof/>
        </w:rPr>
        <w:tab/>
        <w:t>В свидетелството за правоспособност се включва информацията, посочена в приложение V, раздел 4. То е валидно за срок, не по-дълъг от 5 години, считано от датата на издаване.</w:t>
      </w:r>
    </w:p>
    <w:p w14:paraId="2D3178CE" w14:textId="77777777" w:rsidR="00904F4B" w:rsidRPr="008E655A" w:rsidRDefault="000452C1" w:rsidP="000C21D8">
      <w:pPr>
        <w:pStyle w:val="Point0"/>
        <w:rPr>
          <w:noProof/>
        </w:rPr>
      </w:pPr>
      <w:r w:rsidRPr="008E655A">
        <w:rPr>
          <w:noProof/>
        </w:rPr>
        <w:t>4.</w:t>
      </w:r>
      <w:r w:rsidRPr="008E655A">
        <w:rPr>
          <w:noProof/>
        </w:rPr>
        <w:tab/>
        <w:t>Държавите членки признават валидни свидетелства за правоспособност, предоставени в друга държава членка.</w:t>
      </w:r>
    </w:p>
    <w:p w14:paraId="5DF42F55" w14:textId="77777777" w:rsidR="00250320" w:rsidRPr="008E655A" w:rsidRDefault="000452C1" w:rsidP="000C21D8">
      <w:pPr>
        <w:pStyle w:val="Point0"/>
        <w:rPr>
          <w:noProof/>
        </w:rPr>
      </w:pPr>
      <w:r w:rsidRPr="008E655A">
        <w:rPr>
          <w:noProof/>
        </w:rPr>
        <w:t>5.</w:t>
      </w:r>
      <w:r w:rsidRPr="008E655A">
        <w:rPr>
          <w:noProof/>
        </w:rPr>
        <w:tab/>
        <w:t xml:space="preserve">Държавите членки могат да признават квалификация, придобита за други цели, като равностойна на свидетелство за правоспособност за целите на настоящия регламент, при условие че тя е била придобита при условия, равностойни на посочените в настоящия член. Компетентните органи публикуват и поддържат в актуално състояние в интернет списък с видовете квалификация, признавана като равностойна на свидетелството за правоспособност. </w:t>
      </w:r>
    </w:p>
    <w:p w14:paraId="7BC8A811" w14:textId="77777777" w:rsidR="00425B70" w:rsidRPr="008E655A" w:rsidRDefault="000452C1" w:rsidP="00425B70">
      <w:pPr>
        <w:pStyle w:val="Point0"/>
        <w:rPr>
          <w:noProof/>
        </w:rPr>
      </w:pPr>
      <w:r w:rsidRPr="008E655A">
        <w:rPr>
          <w:noProof/>
        </w:rPr>
        <w:t>6.</w:t>
      </w:r>
      <w:r w:rsidRPr="008E655A">
        <w:rPr>
          <w:noProof/>
        </w:rPr>
        <w:tab/>
        <w:t>Компетентните органи отнемат в TRACES свидетелство за правоспособност, предоставено съгласно настоящия регламент, когато лицето, притежаващо свидетелството, вече не показва достатъчна компетентност, знания или осведоменост за изпълнението на своите задачи.</w:t>
      </w:r>
    </w:p>
    <w:p w14:paraId="5BE48C5C" w14:textId="77777777" w:rsidR="00425B70" w:rsidRPr="008E655A" w:rsidRDefault="00425B70" w:rsidP="00425B70">
      <w:pPr>
        <w:pStyle w:val="Titrearticle"/>
        <w:spacing w:after="0"/>
        <w:rPr>
          <w:i w:val="0"/>
          <w:noProof/>
        </w:rPr>
      </w:pPr>
      <w:r w:rsidRPr="008E655A">
        <w:rPr>
          <w:noProof/>
        </w:rPr>
        <w:lastRenderedPageBreak/>
        <w:t>Член 39</w:t>
      </w:r>
    </w:p>
    <w:p w14:paraId="69E98CBF" w14:textId="77777777" w:rsidR="00425B70" w:rsidRPr="008E655A" w:rsidRDefault="00505DAA" w:rsidP="00425B70">
      <w:pPr>
        <w:pStyle w:val="Titrearticle"/>
        <w:spacing w:before="0"/>
        <w:rPr>
          <w:i w:val="0"/>
          <w:noProof/>
        </w:rPr>
      </w:pPr>
      <w:r w:rsidRPr="008E655A">
        <w:rPr>
          <w:noProof/>
        </w:rPr>
        <w:t>Определяне на изходните точки</w:t>
      </w:r>
    </w:p>
    <w:p w14:paraId="3FC967BC" w14:textId="77777777" w:rsidR="00537E1F" w:rsidRPr="008E655A" w:rsidRDefault="00AE3F1B" w:rsidP="00D86EED">
      <w:pPr>
        <w:rPr>
          <w:noProof/>
        </w:rPr>
      </w:pPr>
      <w:r w:rsidRPr="008E655A">
        <w:rPr>
          <w:noProof/>
        </w:rPr>
        <w:t>Държавите членки:</w:t>
      </w:r>
    </w:p>
    <w:p w14:paraId="2C9D63CD" w14:textId="77777777" w:rsidR="002734F7" w:rsidRPr="008E655A" w:rsidRDefault="00D86EED" w:rsidP="00D86EED">
      <w:pPr>
        <w:pStyle w:val="Point0"/>
        <w:rPr>
          <w:noProof/>
        </w:rPr>
      </w:pPr>
      <w:r w:rsidRPr="008E655A">
        <w:rPr>
          <w:noProof/>
        </w:rPr>
        <w:t>а)</w:t>
      </w:r>
      <w:r w:rsidRPr="008E655A">
        <w:rPr>
          <w:noProof/>
        </w:rPr>
        <w:tab/>
        <w:t>определят изходните точки, през които може да се извършва транспортиране на животни до трети държави;</w:t>
      </w:r>
    </w:p>
    <w:p w14:paraId="2D0A7468" w14:textId="77777777" w:rsidR="0096366C" w:rsidRPr="008E655A" w:rsidRDefault="00D86EED" w:rsidP="00D86EED">
      <w:pPr>
        <w:pStyle w:val="Point0"/>
        <w:rPr>
          <w:noProof/>
        </w:rPr>
      </w:pPr>
      <w:r w:rsidRPr="008E655A">
        <w:rPr>
          <w:noProof/>
        </w:rPr>
        <w:t>б)</w:t>
      </w:r>
      <w:r w:rsidRPr="008E655A">
        <w:rPr>
          <w:noProof/>
        </w:rPr>
        <w:tab/>
        <w:t>отразяват в TRACES определените изходни точки на своята територия и редовно актуализират тази информация.</w:t>
      </w:r>
    </w:p>
    <w:p w14:paraId="052097D2" w14:textId="77777777" w:rsidR="009B6AA3" w:rsidRPr="008E655A" w:rsidRDefault="009B6AA3" w:rsidP="00D86EED">
      <w:pPr>
        <w:rPr>
          <w:noProof/>
        </w:rPr>
      </w:pPr>
      <w:r w:rsidRPr="008E655A">
        <w:rPr>
          <w:noProof/>
        </w:rPr>
        <w:t>Тази информация се публикува в TRACES.</w:t>
      </w:r>
    </w:p>
    <w:p w14:paraId="4E6D0531" w14:textId="77777777" w:rsidR="0098058D" w:rsidRPr="008E655A" w:rsidRDefault="0098058D" w:rsidP="004863D2">
      <w:pPr>
        <w:pStyle w:val="Titrearticle"/>
        <w:spacing w:after="0"/>
        <w:rPr>
          <w:i w:val="0"/>
          <w:noProof/>
        </w:rPr>
      </w:pPr>
      <w:r w:rsidRPr="008E655A">
        <w:rPr>
          <w:noProof/>
        </w:rPr>
        <w:t>Член 40</w:t>
      </w:r>
    </w:p>
    <w:p w14:paraId="476D0197" w14:textId="77777777" w:rsidR="004C008A" w:rsidRPr="008E655A" w:rsidRDefault="005D1D86" w:rsidP="004863D2">
      <w:pPr>
        <w:pStyle w:val="Titrearticle"/>
        <w:spacing w:before="0"/>
        <w:rPr>
          <w:i w:val="0"/>
          <w:noProof/>
        </w:rPr>
      </w:pPr>
      <w:r w:rsidRPr="008E655A">
        <w:rPr>
          <w:noProof/>
        </w:rPr>
        <w:t>Инспекция на кораб за превоз на добитък при натоварване и разтоварване</w:t>
      </w:r>
    </w:p>
    <w:p w14:paraId="3BE2E110" w14:textId="77777777" w:rsidR="00403F6E" w:rsidRPr="008E655A" w:rsidRDefault="004863D2" w:rsidP="004863D2">
      <w:pPr>
        <w:pStyle w:val="Point0"/>
        <w:rPr>
          <w:noProof/>
        </w:rPr>
      </w:pPr>
      <w:r w:rsidRPr="008E655A">
        <w:rPr>
          <w:noProof/>
        </w:rPr>
        <w:t>1.</w:t>
      </w:r>
      <w:r w:rsidRPr="008E655A">
        <w:rPr>
          <w:noProof/>
        </w:rPr>
        <w:tab/>
        <w:t xml:space="preserve">Преди животните да бъдат натоварени на кораб за превоз на добитък, компетентният орган инспектира кораба, за да потвърди по-конкретно, че: </w:t>
      </w:r>
    </w:p>
    <w:p w14:paraId="09E0E92C" w14:textId="77777777" w:rsidR="00403F6E" w:rsidRPr="008E655A" w:rsidRDefault="004C008A" w:rsidP="00636FB1">
      <w:pPr>
        <w:pStyle w:val="Point1"/>
        <w:rPr>
          <w:noProof/>
        </w:rPr>
      </w:pPr>
      <w:r w:rsidRPr="008E655A">
        <w:rPr>
          <w:noProof/>
        </w:rPr>
        <w:t>а)</w:t>
      </w:r>
      <w:r w:rsidRPr="008E655A">
        <w:rPr>
          <w:noProof/>
        </w:rPr>
        <w:tab/>
        <w:t xml:space="preserve">корабът за превоз на добитък има необходимата конструкция и оборудване за броя и вида на животните, които ще бъдат транспортирани; </w:t>
      </w:r>
    </w:p>
    <w:p w14:paraId="145E05F8" w14:textId="77777777" w:rsidR="00403F6E" w:rsidRPr="008E655A" w:rsidRDefault="004C008A" w:rsidP="00636FB1">
      <w:pPr>
        <w:pStyle w:val="Point1"/>
        <w:rPr>
          <w:noProof/>
        </w:rPr>
      </w:pPr>
      <w:r w:rsidRPr="008E655A">
        <w:rPr>
          <w:noProof/>
        </w:rPr>
        <w:t>б)</w:t>
      </w:r>
      <w:r w:rsidRPr="008E655A">
        <w:rPr>
          <w:noProof/>
        </w:rPr>
        <w:tab/>
        <w:t xml:space="preserve">отделенията, в които се настаняват животните, са в добро състояние; </w:t>
      </w:r>
    </w:p>
    <w:p w14:paraId="7617AB6B" w14:textId="77777777" w:rsidR="00996EC0" w:rsidRPr="008E655A" w:rsidRDefault="004C008A" w:rsidP="00996EC0">
      <w:pPr>
        <w:pStyle w:val="Point1"/>
        <w:rPr>
          <w:noProof/>
        </w:rPr>
      </w:pPr>
      <w:r w:rsidRPr="008E655A">
        <w:rPr>
          <w:noProof/>
        </w:rPr>
        <w:t>в)</w:t>
      </w:r>
      <w:r w:rsidRPr="008E655A">
        <w:rPr>
          <w:noProof/>
        </w:rPr>
        <w:tab/>
        <w:t>оборудването, посочено в приложение I, глава IV, е в изправност;</w:t>
      </w:r>
    </w:p>
    <w:p w14:paraId="05182E26" w14:textId="77777777" w:rsidR="006C03FC" w:rsidRPr="008E655A" w:rsidRDefault="00996EC0" w:rsidP="00636FB1">
      <w:pPr>
        <w:pStyle w:val="Point1"/>
        <w:rPr>
          <w:noProof/>
        </w:rPr>
      </w:pPr>
      <w:r w:rsidRPr="008E655A">
        <w:rPr>
          <w:noProof/>
        </w:rPr>
        <w:t>г)</w:t>
      </w:r>
      <w:r w:rsidRPr="008E655A">
        <w:rPr>
          <w:noProof/>
        </w:rPr>
        <w:tab/>
        <w:t>рисковият профил на кораба за превоз на добитък е стандартен или нискорисков съгласно Парижкия меморандум за разбирателство за държавния пристанищен контрол.</w:t>
      </w:r>
    </w:p>
    <w:p w14:paraId="0BAF081A" w14:textId="77777777" w:rsidR="006C03FC" w:rsidRPr="008E655A" w:rsidRDefault="00636FB1" w:rsidP="00636FB1">
      <w:pPr>
        <w:pStyle w:val="Point0"/>
        <w:rPr>
          <w:noProof/>
        </w:rPr>
      </w:pPr>
      <w:r w:rsidRPr="008E655A">
        <w:rPr>
          <w:noProof/>
        </w:rPr>
        <w:t>2.</w:t>
      </w:r>
      <w:r w:rsidRPr="008E655A">
        <w:rPr>
          <w:noProof/>
        </w:rPr>
        <w:tab/>
        <w:t xml:space="preserve">Преди животните да бъдат натоварени или разтоварени от кораб за превоз на добитък, компетентният орган инспектира кораба, за да потвърди, че: </w:t>
      </w:r>
    </w:p>
    <w:p w14:paraId="54D68BEF" w14:textId="77777777" w:rsidR="006C03FC" w:rsidRPr="008E655A" w:rsidRDefault="004C008A" w:rsidP="006C03FC">
      <w:pPr>
        <w:pStyle w:val="Point1"/>
        <w:rPr>
          <w:noProof/>
        </w:rPr>
      </w:pPr>
      <w:r w:rsidRPr="008E655A">
        <w:rPr>
          <w:noProof/>
        </w:rPr>
        <w:t>а)</w:t>
      </w:r>
      <w:r w:rsidRPr="008E655A">
        <w:rPr>
          <w:noProof/>
        </w:rPr>
        <w:tab/>
        <w:t xml:space="preserve">животните са годни да продължат пътуването; </w:t>
      </w:r>
    </w:p>
    <w:p w14:paraId="45C33C65" w14:textId="77777777" w:rsidR="006C03FC" w:rsidRPr="008E655A" w:rsidRDefault="004C008A" w:rsidP="006C03FC">
      <w:pPr>
        <w:pStyle w:val="Point1"/>
        <w:rPr>
          <w:noProof/>
        </w:rPr>
      </w:pPr>
      <w:r w:rsidRPr="008E655A">
        <w:rPr>
          <w:noProof/>
        </w:rPr>
        <w:t>б)</w:t>
      </w:r>
      <w:r w:rsidRPr="008E655A">
        <w:rPr>
          <w:noProof/>
        </w:rPr>
        <w:tab/>
        <w:t xml:space="preserve">дейностите по натоварване/разтоварване се извършват при спазване на изискванията в приложение I, глава III, точка 2; </w:t>
      </w:r>
    </w:p>
    <w:p w14:paraId="6DF0D019" w14:textId="77777777" w:rsidR="004C008A" w:rsidRPr="008E655A" w:rsidRDefault="004C008A" w:rsidP="00D708B8">
      <w:pPr>
        <w:pStyle w:val="Point1"/>
        <w:rPr>
          <w:noProof/>
        </w:rPr>
      </w:pPr>
      <w:r w:rsidRPr="008E655A">
        <w:rPr>
          <w:noProof/>
        </w:rPr>
        <w:t>в)</w:t>
      </w:r>
      <w:r w:rsidRPr="008E655A">
        <w:rPr>
          <w:noProof/>
        </w:rPr>
        <w:tab/>
        <w:t>храна и вода са осигурени в съответствие с изискванията в приложение I, глава IV, точка 2.</w:t>
      </w:r>
    </w:p>
    <w:p w14:paraId="4A6C2E04" w14:textId="77777777" w:rsidR="00AD7FB1" w:rsidRPr="008E655A" w:rsidRDefault="00AD7FB1" w:rsidP="006923FF">
      <w:pPr>
        <w:pStyle w:val="Titrearticle"/>
        <w:spacing w:after="0"/>
        <w:rPr>
          <w:noProof/>
        </w:rPr>
      </w:pPr>
      <w:r w:rsidRPr="008E655A">
        <w:rPr>
          <w:noProof/>
        </w:rPr>
        <w:t>Член 41</w:t>
      </w:r>
    </w:p>
    <w:p w14:paraId="332E2EB0" w14:textId="77777777" w:rsidR="00AD7FB1" w:rsidRPr="008E655A" w:rsidRDefault="009470A4" w:rsidP="006923FF">
      <w:pPr>
        <w:pStyle w:val="Titrearticle"/>
        <w:spacing w:before="0"/>
        <w:rPr>
          <w:noProof/>
        </w:rPr>
      </w:pPr>
      <w:r w:rsidRPr="008E655A">
        <w:rPr>
          <w:noProof/>
        </w:rPr>
        <w:t>Органи за връзка за защита на животните по време на транспортиране</w:t>
      </w:r>
    </w:p>
    <w:p w14:paraId="0DC1EA9C" w14:textId="77777777" w:rsidR="00AD7FB1" w:rsidRPr="008E655A" w:rsidRDefault="004248F3" w:rsidP="00D86EED">
      <w:pPr>
        <w:pStyle w:val="Point0"/>
        <w:rPr>
          <w:noProof/>
        </w:rPr>
      </w:pPr>
      <w:r w:rsidRPr="008E655A">
        <w:rPr>
          <w:noProof/>
        </w:rPr>
        <w:t>1.</w:t>
      </w:r>
      <w:r w:rsidRPr="008E655A">
        <w:rPr>
          <w:noProof/>
        </w:rPr>
        <w:tab/>
        <w:t>Определените в съответствие с член 103, параграф 1 от Регламент (ЕС) 2017/625 органи за връзка за защита на животните по време на транспортиране изпълняват, освен задачите и отговорностите, предвидени в Регламент (ЕС) 2017/625, следните задачи:</w:t>
      </w:r>
    </w:p>
    <w:p w14:paraId="63521FE3" w14:textId="77777777" w:rsidR="00AD7FB1" w:rsidRPr="008E655A" w:rsidRDefault="000C21D8" w:rsidP="000C21D8">
      <w:pPr>
        <w:pStyle w:val="Point1"/>
        <w:rPr>
          <w:noProof/>
        </w:rPr>
      </w:pPr>
      <w:r w:rsidRPr="008E655A">
        <w:rPr>
          <w:noProof/>
        </w:rPr>
        <w:t>а)</w:t>
      </w:r>
      <w:r w:rsidRPr="008E655A">
        <w:rPr>
          <w:noProof/>
        </w:rPr>
        <w:tab/>
        <w:t xml:space="preserve">осигуряване на взаимно подпомагане за улесняване на безпроблемното прилагане на настоящия регламент, включително при забавяния при транспортирането или при отхвърляне от трети държави на пратки с животни, транспортирани с автомобилен транспорт, с железопътен транспорт или с кораб; </w:t>
      </w:r>
    </w:p>
    <w:p w14:paraId="609E30AA" w14:textId="77777777" w:rsidR="00AD7FB1" w:rsidRPr="008E655A" w:rsidRDefault="000C21D8" w:rsidP="000C21D8">
      <w:pPr>
        <w:pStyle w:val="Point1"/>
        <w:rPr>
          <w:noProof/>
        </w:rPr>
      </w:pPr>
      <w:r w:rsidRPr="008E655A">
        <w:rPr>
          <w:noProof/>
        </w:rPr>
        <w:t>б)</w:t>
      </w:r>
      <w:r w:rsidRPr="008E655A">
        <w:rPr>
          <w:noProof/>
        </w:rPr>
        <w:tab/>
        <w:t>обмен на съвети и най-добри практики по отношение на спазването на разпоредбите в настоящия регламент.</w:t>
      </w:r>
    </w:p>
    <w:p w14:paraId="2FBDC47F" w14:textId="77777777" w:rsidR="00217300" w:rsidRPr="008E655A" w:rsidRDefault="004248F3" w:rsidP="00CA757D">
      <w:pPr>
        <w:pStyle w:val="Point0"/>
        <w:rPr>
          <w:noProof/>
        </w:rPr>
      </w:pPr>
      <w:r w:rsidRPr="008E655A">
        <w:rPr>
          <w:noProof/>
        </w:rPr>
        <w:lastRenderedPageBreak/>
        <w:t>2.</w:t>
      </w:r>
      <w:r w:rsidRPr="008E655A">
        <w:rPr>
          <w:noProof/>
        </w:rPr>
        <w:tab/>
        <w:t xml:space="preserve">Комисията организира редовни заседания на мрежата от органи за връзка, посочени в параграф 1, с цел улесняване на еднаквото прилагане на настоящия регламент в Съюза. </w:t>
      </w:r>
    </w:p>
    <w:p w14:paraId="1E2814B4" w14:textId="77777777" w:rsidR="00217300" w:rsidRPr="008E655A" w:rsidRDefault="00217300" w:rsidP="00D86EED">
      <w:pPr>
        <w:pStyle w:val="ChapterTitle"/>
        <w:rPr>
          <w:noProof/>
        </w:rPr>
      </w:pPr>
      <w:r w:rsidRPr="008E655A">
        <w:rPr>
          <w:noProof/>
        </w:rPr>
        <w:t xml:space="preserve">ГЛАВА IX </w:t>
      </w:r>
      <w:r w:rsidRPr="008E655A">
        <w:rPr>
          <w:noProof/>
        </w:rPr>
        <w:cr/>
      </w:r>
      <w:r w:rsidRPr="008E655A">
        <w:rPr>
          <w:noProof/>
        </w:rPr>
        <w:br/>
        <w:t>САНКЦИИ</w:t>
      </w:r>
    </w:p>
    <w:p w14:paraId="02AF0BB2" w14:textId="77777777" w:rsidR="00D703D2" w:rsidRPr="008E655A" w:rsidRDefault="00D703D2" w:rsidP="00D86EED">
      <w:pPr>
        <w:pStyle w:val="Titrearticle"/>
        <w:spacing w:after="0"/>
        <w:rPr>
          <w:i w:val="0"/>
          <w:noProof/>
        </w:rPr>
      </w:pPr>
      <w:r w:rsidRPr="008E655A">
        <w:rPr>
          <w:noProof/>
        </w:rPr>
        <w:t>Член 42</w:t>
      </w:r>
    </w:p>
    <w:p w14:paraId="10605806" w14:textId="77777777" w:rsidR="00D703D2" w:rsidRPr="008E655A" w:rsidRDefault="00D703D2" w:rsidP="00D86EED">
      <w:pPr>
        <w:pStyle w:val="Titrearticle"/>
        <w:spacing w:before="0"/>
        <w:rPr>
          <w:i w:val="0"/>
          <w:noProof/>
        </w:rPr>
      </w:pPr>
      <w:r w:rsidRPr="008E655A">
        <w:rPr>
          <w:noProof/>
        </w:rPr>
        <w:t>Мерки и санкции за гарантиране на спазването</w:t>
      </w:r>
    </w:p>
    <w:p w14:paraId="5B1DA609" w14:textId="77777777" w:rsidR="00D703D2" w:rsidRPr="008E655A" w:rsidRDefault="00D703D2" w:rsidP="00DB264F">
      <w:pPr>
        <w:spacing w:line="259" w:lineRule="auto"/>
        <w:rPr>
          <w:noProof/>
          <w:color w:val="333333"/>
        </w:rPr>
      </w:pPr>
      <w:r w:rsidRPr="008E655A">
        <w:rPr>
          <w:noProof/>
          <w:color w:val="333333"/>
        </w:rPr>
        <w:t>Без да се засяга прилагането на Регламент (ЕС) 2017/625, държавите членки определят правилата за мерките и санкциите срещу физическото лице, което е извършило нарушение на настоящия регламент, или юридическото лице, което носи отговорност за такова нарушение. По-конкретно държавите членки систематично:</w:t>
      </w:r>
    </w:p>
    <w:p w14:paraId="1B779F88" w14:textId="77777777" w:rsidR="00D703D2" w:rsidRPr="008E655A" w:rsidRDefault="00D86EED" w:rsidP="00D86EED">
      <w:pPr>
        <w:pStyle w:val="Point0"/>
        <w:rPr>
          <w:noProof/>
          <w:color w:val="333333"/>
        </w:rPr>
      </w:pPr>
      <w:r w:rsidRPr="008E655A">
        <w:rPr>
          <w:noProof/>
          <w:color w:val="333333"/>
        </w:rPr>
        <w:t>а)</w:t>
      </w:r>
      <w:r w:rsidRPr="008E655A">
        <w:rPr>
          <w:noProof/>
        </w:rPr>
        <w:tab/>
      </w:r>
      <w:r w:rsidRPr="008E655A">
        <w:rPr>
          <w:noProof/>
          <w:color w:val="333333"/>
        </w:rPr>
        <w:t xml:space="preserve">разследват предполагаемите нарушения, за да ги потвърдят или да опровергаят подозренията; </w:t>
      </w:r>
    </w:p>
    <w:p w14:paraId="572FEC56" w14:textId="77777777" w:rsidR="00D703D2" w:rsidRPr="008E655A" w:rsidRDefault="00D86EED" w:rsidP="00D86EED">
      <w:pPr>
        <w:pStyle w:val="Point0"/>
        <w:rPr>
          <w:noProof/>
          <w:color w:val="333333"/>
        </w:rPr>
      </w:pPr>
      <w:r w:rsidRPr="008E655A">
        <w:rPr>
          <w:noProof/>
          <w:color w:val="333333"/>
        </w:rPr>
        <w:t>б)</w:t>
      </w:r>
      <w:r w:rsidRPr="008E655A">
        <w:rPr>
          <w:noProof/>
        </w:rPr>
        <w:tab/>
      </w:r>
      <w:r w:rsidRPr="008E655A">
        <w:rPr>
          <w:noProof/>
          <w:color w:val="333333"/>
        </w:rPr>
        <w:t>вземат подходящите мерки при установяване на нарушение, включително за неговото прекратяване; и</w:t>
      </w:r>
    </w:p>
    <w:p w14:paraId="648A8777" w14:textId="77777777" w:rsidR="00D703D2" w:rsidRPr="008E655A" w:rsidRDefault="00D86EED" w:rsidP="00D86EED">
      <w:pPr>
        <w:pStyle w:val="Point0"/>
        <w:rPr>
          <w:noProof/>
          <w:color w:val="333333"/>
          <w:sz w:val="21"/>
        </w:rPr>
      </w:pPr>
      <w:r w:rsidRPr="008E655A">
        <w:rPr>
          <w:noProof/>
          <w:color w:val="333333"/>
        </w:rPr>
        <w:t>в)</w:t>
      </w:r>
      <w:r w:rsidRPr="008E655A">
        <w:rPr>
          <w:noProof/>
        </w:rPr>
        <w:tab/>
      </w:r>
      <w:r w:rsidRPr="008E655A">
        <w:rPr>
          <w:noProof/>
          <w:color w:val="333333"/>
        </w:rPr>
        <w:t>налагат санкции в съответствие с настоящата глава и с Регламент (ЕС) 2017/625 на физическото лице, което е извършило нарушението на настоящия регламент, или на юридическото лице, което носи отговорност за това нарушение.</w:t>
      </w:r>
    </w:p>
    <w:p w14:paraId="317BD379" w14:textId="77777777" w:rsidR="00D703D2" w:rsidRPr="008E655A" w:rsidRDefault="00D703D2" w:rsidP="00D86EED">
      <w:pPr>
        <w:pStyle w:val="Titrearticle"/>
        <w:spacing w:after="0"/>
        <w:rPr>
          <w:i w:val="0"/>
          <w:noProof/>
        </w:rPr>
      </w:pPr>
      <w:r w:rsidRPr="008E655A">
        <w:rPr>
          <w:noProof/>
        </w:rPr>
        <w:t>Член 43</w:t>
      </w:r>
    </w:p>
    <w:p w14:paraId="766C8A5E" w14:textId="77777777" w:rsidR="00D703D2" w:rsidRPr="008E655A" w:rsidRDefault="00D703D2" w:rsidP="00D86EED">
      <w:pPr>
        <w:pStyle w:val="Titrearticle"/>
        <w:spacing w:before="0"/>
        <w:rPr>
          <w:i w:val="0"/>
          <w:noProof/>
        </w:rPr>
      </w:pPr>
      <w:r w:rsidRPr="008E655A">
        <w:rPr>
          <w:noProof/>
        </w:rPr>
        <w:t>Санкции за нарушения на настоящия регламент</w:t>
      </w:r>
    </w:p>
    <w:p w14:paraId="3D0527F1" w14:textId="77777777" w:rsidR="00D703D2" w:rsidRPr="008E655A" w:rsidRDefault="00D703D2" w:rsidP="00D86EED">
      <w:pPr>
        <w:pStyle w:val="Point0"/>
        <w:rPr>
          <w:noProof/>
        </w:rPr>
      </w:pPr>
      <w:r w:rsidRPr="008E655A">
        <w:rPr>
          <w:noProof/>
        </w:rPr>
        <w:t>1.</w:t>
      </w:r>
      <w:r w:rsidRPr="008E655A">
        <w:rPr>
          <w:noProof/>
        </w:rPr>
        <w:tab/>
        <w:t>Без да се засяга прилагането на Регламент (ЕС) 2017/625, държавите членки гарантират, че всяко физическо лице, което е извършило нарушение на настоящия регламент, или юридическо лице, което носи отговорност за такова нарушение, подлежи на налагане на административни санкции в съответствие с настоящия регламент и с националното право. Държавите членки могат да налагат също така наказателноправни санкции.</w:t>
      </w:r>
    </w:p>
    <w:p w14:paraId="09DA22B1" w14:textId="77777777" w:rsidR="00D703D2" w:rsidRPr="008E655A" w:rsidRDefault="00D703D2" w:rsidP="00D86EED">
      <w:pPr>
        <w:pStyle w:val="Point0"/>
        <w:rPr>
          <w:noProof/>
        </w:rPr>
      </w:pPr>
      <w:r w:rsidRPr="008E655A">
        <w:rPr>
          <w:noProof/>
        </w:rPr>
        <w:t xml:space="preserve">2. </w:t>
      </w:r>
      <w:r w:rsidRPr="008E655A">
        <w:rPr>
          <w:noProof/>
        </w:rPr>
        <w:tab/>
        <w:t>Държавите членки гарантират, че санкциите, налагани в съответствие с настоящия регламент и със съответните разпоредби на националното право, са пропорционални на тежестта на нарушенията и са достатъчно строги, за да наказват и възпират ефективно от извършване на по-нататъшни нарушения.</w:t>
      </w:r>
    </w:p>
    <w:p w14:paraId="1071A77C" w14:textId="77777777" w:rsidR="00D703D2" w:rsidRPr="008E655A" w:rsidRDefault="00D703D2" w:rsidP="00D86EED">
      <w:pPr>
        <w:pStyle w:val="Point0"/>
        <w:rPr>
          <w:noProof/>
        </w:rPr>
      </w:pPr>
      <w:r w:rsidRPr="008E655A">
        <w:rPr>
          <w:noProof/>
        </w:rPr>
        <w:t>3.</w:t>
      </w:r>
      <w:r w:rsidRPr="008E655A">
        <w:rPr>
          <w:noProof/>
        </w:rPr>
        <w:tab/>
      </w:r>
      <w:r w:rsidRPr="008E655A">
        <w:rPr>
          <w:rFonts w:ascii="Times" w:hAnsi="Times"/>
          <w:noProof/>
        </w:rPr>
        <w:t xml:space="preserve">При определянето на санкциите, включително при определянето на размера на финансовите санкции в съответствие с параграф 5, държавите членки вземат предвид характера, тежестта и степента на нарушението, включително вредата за благосъстоянието на съответните животни, техния брой, вид, възраст или уязвимост, продължителността на нарушението, неговото повтаряне, натрупването на едновременни нарушения и дали нарушението е било извършено умишлено, или по небрежност. </w:t>
      </w:r>
    </w:p>
    <w:p w14:paraId="733308F3" w14:textId="77777777" w:rsidR="00D703D2" w:rsidRPr="008E655A" w:rsidRDefault="00D703D2" w:rsidP="00D86EED">
      <w:pPr>
        <w:pStyle w:val="Point0"/>
        <w:rPr>
          <w:rFonts w:ascii="Times" w:eastAsia="Times" w:hAnsi="Times" w:cs="Times"/>
          <w:noProof/>
        </w:rPr>
      </w:pPr>
      <w:r w:rsidRPr="008E655A">
        <w:rPr>
          <w:rFonts w:ascii="Times" w:hAnsi="Times"/>
          <w:noProof/>
        </w:rPr>
        <w:t>4.</w:t>
      </w:r>
      <w:r w:rsidRPr="008E655A">
        <w:rPr>
          <w:noProof/>
        </w:rPr>
        <w:tab/>
      </w:r>
      <w:r w:rsidRPr="008E655A">
        <w:rPr>
          <w:rFonts w:ascii="Times" w:hAnsi="Times"/>
          <w:noProof/>
        </w:rPr>
        <w:t>За отегчаващи обстоятелства се считат:</w:t>
      </w:r>
    </w:p>
    <w:p w14:paraId="07EB485E" w14:textId="77777777" w:rsidR="00D703D2" w:rsidRPr="008E655A" w:rsidRDefault="00D86EED" w:rsidP="00D86EED">
      <w:pPr>
        <w:pStyle w:val="Point1"/>
        <w:rPr>
          <w:noProof/>
        </w:rPr>
      </w:pPr>
      <w:r w:rsidRPr="008E655A">
        <w:rPr>
          <w:noProof/>
        </w:rPr>
        <w:lastRenderedPageBreak/>
        <w:t>а)</w:t>
      </w:r>
      <w:r w:rsidRPr="008E655A">
        <w:rPr>
          <w:noProof/>
        </w:rPr>
        <w:tab/>
        <w:t>нарушения, извършени чрез измамни или заблуждаващи практики или с използване на сертификати или други документи, които са фалшифицирани или за които е известно, че са невалидни;</w:t>
      </w:r>
    </w:p>
    <w:p w14:paraId="6843FBD0" w14:textId="77777777" w:rsidR="00D703D2" w:rsidRPr="008E655A" w:rsidRDefault="00D86EED" w:rsidP="00D86EED">
      <w:pPr>
        <w:pStyle w:val="Point1"/>
        <w:rPr>
          <w:noProof/>
        </w:rPr>
      </w:pPr>
      <w:r w:rsidRPr="008E655A">
        <w:rPr>
          <w:noProof/>
        </w:rPr>
        <w:t>б)</w:t>
      </w:r>
      <w:r w:rsidRPr="008E655A">
        <w:rPr>
          <w:noProof/>
        </w:rPr>
        <w:tab/>
        <w:t>умишлено деклариране на невярна или подвеждаща информация в дневниците на пътуването.</w:t>
      </w:r>
    </w:p>
    <w:p w14:paraId="13204736" w14:textId="77777777" w:rsidR="00FA7A0F" w:rsidRPr="008E655A" w:rsidRDefault="00D703D2" w:rsidP="00D86EED">
      <w:pPr>
        <w:pStyle w:val="Point0"/>
        <w:rPr>
          <w:noProof/>
        </w:rPr>
      </w:pPr>
      <w:r w:rsidRPr="008E655A">
        <w:rPr>
          <w:noProof/>
        </w:rPr>
        <w:t>5.</w:t>
      </w:r>
      <w:r w:rsidRPr="008E655A">
        <w:rPr>
          <w:noProof/>
        </w:rPr>
        <w:tab/>
        <w:t>В случай на тежко нарушение държавите членки гарантират, че тежкото нарушение се наказва с административна финансова санкция, чийто минимален размер е равен най-малко на стойността на пратката. В случай на повторно тежко нарушение в рамките на тригодишен период държавите членки гарантират, че тежкото нарушение се наказва с административни финансови санкции, чийто минимален размер е равен най-малко на двукратната стойност на пратката.</w:t>
      </w:r>
    </w:p>
    <w:p w14:paraId="5858A4A1" w14:textId="77777777" w:rsidR="006121AB" w:rsidRPr="008E655A" w:rsidRDefault="00D703D2" w:rsidP="00D86EED">
      <w:pPr>
        <w:pStyle w:val="Text1"/>
        <w:rPr>
          <w:i/>
          <w:noProof/>
        </w:rPr>
      </w:pPr>
      <w:r w:rsidRPr="008E655A">
        <w:rPr>
          <w:noProof/>
        </w:rPr>
        <w:t xml:space="preserve">Държавите членки може да вземат предвид икономическото състояние на физическото лице, което е извършило нарушението, или юридическото лице, което носи отговорност за нарушението, за да гарантират възпиращото действие на санкциите. За целта държавите членки може да прилагат система в съответствие с националното право, при която размерът на наложената финансова санкция се изчислява като процент от оборота на оператора, който носи отговорност за нарушението. </w:t>
      </w:r>
    </w:p>
    <w:p w14:paraId="5BB08F4D" w14:textId="77777777" w:rsidR="006121AB" w:rsidRPr="008E655A" w:rsidRDefault="006121AB" w:rsidP="00D86EED">
      <w:pPr>
        <w:pStyle w:val="Titrearticle"/>
        <w:spacing w:after="0"/>
        <w:rPr>
          <w:i w:val="0"/>
          <w:noProof/>
        </w:rPr>
      </w:pPr>
      <w:r w:rsidRPr="008E655A">
        <w:rPr>
          <w:noProof/>
        </w:rPr>
        <w:t>Член 44</w:t>
      </w:r>
    </w:p>
    <w:p w14:paraId="1F765C82" w14:textId="77777777" w:rsidR="00D703D2" w:rsidRPr="008E655A" w:rsidRDefault="00D703D2" w:rsidP="00D86EED">
      <w:pPr>
        <w:pStyle w:val="Titrearticle"/>
        <w:spacing w:before="0"/>
        <w:rPr>
          <w:i w:val="0"/>
          <w:noProof/>
        </w:rPr>
      </w:pPr>
      <w:r w:rsidRPr="008E655A">
        <w:rPr>
          <w:noProof/>
        </w:rPr>
        <w:t>Тежки нарушения</w:t>
      </w:r>
    </w:p>
    <w:p w14:paraId="1AC7B168" w14:textId="77777777" w:rsidR="00D703D2" w:rsidRPr="008E655A" w:rsidRDefault="00D703D2" w:rsidP="00D86EED">
      <w:pPr>
        <w:rPr>
          <w:noProof/>
        </w:rPr>
      </w:pPr>
      <w:r w:rsidRPr="008E655A">
        <w:rPr>
          <w:noProof/>
        </w:rPr>
        <w:t>Следните нарушения се считат за тежки, когато са извършени умишлено или по небрежност:</w:t>
      </w:r>
    </w:p>
    <w:p w14:paraId="79EDB5E0" w14:textId="77777777" w:rsidR="00D703D2" w:rsidRPr="008E655A" w:rsidRDefault="00D86EED" w:rsidP="00D86EED">
      <w:pPr>
        <w:pStyle w:val="Point0"/>
        <w:rPr>
          <w:noProof/>
        </w:rPr>
      </w:pPr>
      <w:r w:rsidRPr="008E655A">
        <w:rPr>
          <w:noProof/>
        </w:rPr>
        <w:t>а)</w:t>
      </w:r>
      <w:r w:rsidRPr="008E655A">
        <w:rPr>
          <w:noProof/>
        </w:rPr>
        <w:tab/>
        <w:t xml:space="preserve">транспортиране на животни с тежки открити рани, пролапси и счупени крайници; </w:t>
      </w:r>
    </w:p>
    <w:p w14:paraId="2F673D13" w14:textId="77777777" w:rsidR="00D703D2" w:rsidRPr="008E655A" w:rsidRDefault="00D86EED" w:rsidP="00D86EED">
      <w:pPr>
        <w:pStyle w:val="Point0"/>
        <w:rPr>
          <w:noProof/>
        </w:rPr>
      </w:pPr>
      <w:r w:rsidRPr="008E655A">
        <w:rPr>
          <w:noProof/>
        </w:rPr>
        <w:t>б)</w:t>
      </w:r>
      <w:r w:rsidRPr="008E655A">
        <w:rPr>
          <w:noProof/>
        </w:rPr>
        <w:tab/>
        <w:t>транспортиране на животни преди навършване на минималната възраст за транспортиране;</w:t>
      </w:r>
    </w:p>
    <w:p w14:paraId="269ECE8E" w14:textId="77777777" w:rsidR="00D703D2" w:rsidRPr="008E655A" w:rsidRDefault="00D86EED" w:rsidP="00D86EED">
      <w:pPr>
        <w:pStyle w:val="Point0"/>
        <w:rPr>
          <w:noProof/>
        </w:rPr>
      </w:pPr>
      <w:r w:rsidRPr="008E655A">
        <w:rPr>
          <w:noProof/>
        </w:rPr>
        <w:t>в)</w:t>
      </w:r>
      <w:r w:rsidRPr="008E655A">
        <w:rPr>
          <w:noProof/>
        </w:rPr>
        <w:tab/>
        <w:t>височината на пространството, осигурено на транспортираните животни, е по-малка от 80 % от височината на пространството съгласно изискванията в приложение I, глава III, точка 6;</w:t>
      </w:r>
    </w:p>
    <w:p w14:paraId="3566F075" w14:textId="77777777" w:rsidR="00D703D2" w:rsidRPr="008E655A" w:rsidRDefault="00D86EED" w:rsidP="00D86EED">
      <w:pPr>
        <w:pStyle w:val="Point0"/>
        <w:rPr>
          <w:noProof/>
        </w:rPr>
      </w:pPr>
      <w:r w:rsidRPr="008E655A">
        <w:rPr>
          <w:noProof/>
        </w:rPr>
        <w:t>г)</w:t>
      </w:r>
      <w:r w:rsidRPr="008E655A">
        <w:rPr>
          <w:noProof/>
        </w:rPr>
        <w:tab/>
        <w:t>осигуреното пространство за транспортираните животни е по-малко от 80 % от осигуреното пространство съгласно изискванията в приложение I, глава VII;</w:t>
      </w:r>
    </w:p>
    <w:p w14:paraId="49238E4C" w14:textId="77777777" w:rsidR="00001A13" w:rsidRPr="008E655A" w:rsidRDefault="00D86EED" w:rsidP="00D86EED">
      <w:pPr>
        <w:pStyle w:val="Point0"/>
        <w:rPr>
          <w:noProof/>
        </w:rPr>
      </w:pPr>
      <w:r w:rsidRPr="008E655A">
        <w:rPr>
          <w:noProof/>
        </w:rPr>
        <w:t>д)</w:t>
      </w:r>
      <w:r w:rsidRPr="008E655A">
        <w:rPr>
          <w:noProof/>
        </w:rPr>
        <w:tab/>
        <w:t>продължителността на пътуването превишава максималната продължителност на пътуването с 30 %, като се изключат периодите на почивка;</w:t>
      </w:r>
    </w:p>
    <w:p w14:paraId="7416D29F" w14:textId="77777777" w:rsidR="00AD2095" w:rsidRPr="008E655A" w:rsidRDefault="00D86EED" w:rsidP="00D86EED">
      <w:pPr>
        <w:pStyle w:val="Point0"/>
        <w:rPr>
          <w:noProof/>
        </w:rPr>
      </w:pPr>
      <w:r w:rsidRPr="008E655A">
        <w:rPr>
          <w:noProof/>
        </w:rPr>
        <w:t>е)</w:t>
      </w:r>
      <w:r w:rsidRPr="008E655A">
        <w:rPr>
          <w:noProof/>
        </w:rPr>
        <w:tab/>
        <w:t>водни животни са транспортирани без следене на параметрите на водата в съответствие с приложение II;</w:t>
      </w:r>
    </w:p>
    <w:p w14:paraId="2A9B15E0" w14:textId="77777777" w:rsidR="00D703D2" w:rsidRPr="008E655A" w:rsidRDefault="00D86EED" w:rsidP="00D86EED">
      <w:pPr>
        <w:pStyle w:val="Point0"/>
        <w:rPr>
          <w:noProof/>
        </w:rPr>
      </w:pPr>
      <w:r w:rsidRPr="008E655A">
        <w:rPr>
          <w:noProof/>
        </w:rPr>
        <w:t>ж)</w:t>
      </w:r>
      <w:r w:rsidRPr="008E655A">
        <w:rPr>
          <w:noProof/>
        </w:rPr>
        <w:tab/>
        <w:t>животни са транспортирани на пътувания с дълга продължителност без разрешително на организатора, разрешително на превозвача, сертификат за одобрение на транспортното средство или свидетелство за правоспособност на водача или придружителя;</w:t>
      </w:r>
    </w:p>
    <w:p w14:paraId="1AA2EC72" w14:textId="77777777" w:rsidR="00FA0B03" w:rsidRPr="008E655A" w:rsidRDefault="00D86EED" w:rsidP="00D86EED">
      <w:pPr>
        <w:pStyle w:val="Point0"/>
        <w:rPr>
          <w:noProof/>
        </w:rPr>
      </w:pPr>
      <w:r w:rsidRPr="008E655A">
        <w:rPr>
          <w:noProof/>
        </w:rPr>
        <w:t>з)</w:t>
      </w:r>
      <w:r w:rsidRPr="008E655A">
        <w:rPr>
          <w:noProof/>
        </w:rPr>
        <w:tab/>
        <w:t xml:space="preserve">животни са транспортирани на пътувания с дълга продължителност без одобрение на дневника на пътуването от компетентния орган; </w:t>
      </w:r>
    </w:p>
    <w:p w14:paraId="7755A27C" w14:textId="77777777" w:rsidR="00DB264F" w:rsidRPr="008E655A" w:rsidRDefault="00D86EED" w:rsidP="00D86EED">
      <w:pPr>
        <w:pStyle w:val="Point0"/>
        <w:rPr>
          <w:noProof/>
        </w:rPr>
      </w:pPr>
      <w:r w:rsidRPr="008E655A">
        <w:rPr>
          <w:noProof/>
        </w:rPr>
        <w:lastRenderedPageBreak/>
        <w:t>и)</w:t>
      </w:r>
      <w:r w:rsidRPr="008E655A">
        <w:rPr>
          <w:noProof/>
        </w:rPr>
        <w:tab/>
        <w:t xml:space="preserve">животни са транспортирани до местоназначение в трета държава без валиден сертификат за транспортиране на животни до трети държави в съответствие с член 33. </w:t>
      </w:r>
    </w:p>
    <w:p w14:paraId="2B475D6B" w14:textId="77777777" w:rsidR="00D703D2" w:rsidRPr="008E655A" w:rsidRDefault="00D703D2" w:rsidP="00D86EED">
      <w:pPr>
        <w:pStyle w:val="Titrearticle"/>
        <w:spacing w:after="0"/>
        <w:rPr>
          <w:i w:val="0"/>
          <w:noProof/>
        </w:rPr>
      </w:pPr>
      <w:r w:rsidRPr="008E655A">
        <w:rPr>
          <w:noProof/>
        </w:rPr>
        <w:t>Член 45</w:t>
      </w:r>
    </w:p>
    <w:p w14:paraId="6BD79AC6" w14:textId="77777777" w:rsidR="00D703D2" w:rsidRPr="008E655A" w:rsidRDefault="00D703D2" w:rsidP="00D86EED">
      <w:pPr>
        <w:pStyle w:val="Titrearticle"/>
        <w:spacing w:before="0"/>
        <w:rPr>
          <w:noProof/>
        </w:rPr>
      </w:pPr>
      <w:r w:rsidRPr="008E655A">
        <w:rPr>
          <w:noProof/>
        </w:rPr>
        <w:t>Други санкции</w:t>
      </w:r>
    </w:p>
    <w:p w14:paraId="49599404" w14:textId="77777777" w:rsidR="00D703D2" w:rsidRPr="008E655A" w:rsidRDefault="00D703D2" w:rsidP="004A69BD">
      <w:pPr>
        <w:pStyle w:val="Point0"/>
        <w:rPr>
          <w:noProof/>
        </w:rPr>
      </w:pPr>
      <w:r w:rsidRPr="008E655A">
        <w:rPr>
          <w:noProof/>
        </w:rPr>
        <w:t>1.</w:t>
      </w:r>
      <w:r w:rsidRPr="008E655A">
        <w:rPr>
          <w:noProof/>
        </w:rPr>
        <w:tab/>
        <w:t>Предвидените в настоящата глава санкции не засягат другите санкции, които може да бъдат наложени от компетентните органи в случай на установено нарушение, по-конкретно:</w:t>
      </w:r>
    </w:p>
    <w:p w14:paraId="0C90417C" w14:textId="77777777" w:rsidR="00D703D2" w:rsidRPr="008E655A" w:rsidRDefault="00D703D2" w:rsidP="004A69BD">
      <w:pPr>
        <w:pStyle w:val="Point1"/>
        <w:rPr>
          <w:noProof/>
        </w:rPr>
      </w:pPr>
      <w:r w:rsidRPr="008E655A">
        <w:rPr>
          <w:noProof/>
        </w:rPr>
        <w:t>а)</w:t>
      </w:r>
      <w:r w:rsidRPr="008E655A">
        <w:rPr>
          <w:noProof/>
        </w:rPr>
        <w:tab/>
        <w:t>спиране от движение на превозното средство или кораба за превоз на добитък, с които е извършено нарушението;</w:t>
      </w:r>
    </w:p>
    <w:p w14:paraId="152CF855" w14:textId="77777777" w:rsidR="00D703D2" w:rsidRPr="008E655A" w:rsidRDefault="00D703D2" w:rsidP="004A69BD">
      <w:pPr>
        <w:pStyle w:val="Point1"/>
        <w:rPr>
          <w:noProof/>
        </w:rPr>
      </w:pPr>
      <w:r w:rsidRPr="008E655A">
        <w:rPr>
          <w:noProof/>
        </w:rPr>
        <w:t>б)</w:t>
      </w:r>
      <w:r w:rsidRPr="008E655A">
        <w:rPr>
          <w:noProof/>
        </w:rPr>
        <w:tab/>
        <w:t>конфискуване на превозното средство или кораба за превоз на добитък, или транспортираните животни;</w:t>
      </w:r>
    </w:p>
    <w:p w14:paraId="793F96E3" w14:textId="77777777" w:rsidR="00D703D2" w:rsidRPr="008E655A" w:rsidRDefault="00D703D2" w:rsidP="004A69BD">
      <w:pPr>
        <w:pStyle w:val="Point1"/>
        <w:rPr>
          <w:noProof/>
        </w:rPr>
      </w:pPr>
      <w:r w:rsidRPr="008E655A">
        <w:rPr>
          <w:noProof/>
        </w:rPr>
        <w:t>в)</w:t>
      </w:r>
      <w:r w:rsidRPr="008E655A">
        <w:rPr>
          <w:noProof/>
        </w:rPr>
        <w:tab/>
        <w:t>спиране на действието или отнемане на разрешителното на организатора или превозвача;</w:t>
      </w:r>
    </w:p>
    <w:p w14:paraId="178C83A5" w14:textId="77777777" w:rsidR="00D703D2" w:rsidRPr="008E655A" w:rsidRDefault="00D703D2" w:rsidP="004A69BD">
      <w:pPr>
        <w:pStyle w:val="Point1"/>
        <w:rPr>
          <w:noProof/>
        </w:rPr>
      </w:pPr>
      <w:r w:rsidRPr="008E655A">
        <w:rPr>
          <w:noProof/>
        </w:rPr>
        <w:t>г)</w:t>
      </w:r>
      <w:r w:rsidRPr="008E655A">
        <w:rPr>
          <w:noProof/>
        </w:rPr>
        <w:tab/>
        <w:t>частично или пълно спиране или прекратяване на икономическите дейности, свързани с транспортирането на животни, на оператора.</w:t>
      </w:r>
    </w:p>
    <w:p w14:paraId="04A30A1E" w14:textId="77777777" w:rsidR="00D703D2" w:rsidRPr="008E655A" w:rsidRDefault="00D703D2" w:rsidP="004A69BD">
      <w:pPr>
        <w:pStyle w:val="Point0"/>
        <w:rPr>
          <w:noProof/>
        </w:rPr>
      </w:pPr>
      <w:r w:rsidRPr="008E655A">
        <w:rPr>
          <w:noProof/>
        </w:rPr>
        <w:t>2.</w:t>
      </w:r>
      <w:r w:rsidRPr="008E655A">
        <w:rPr>
          <w:noProof/>
        </w:rPr>
        <w:tab/>
        <w:t>Държавите членки определят срока на санкциите, посочени в параграф 1.</w:t>
      </w:r>
    </w:p>
    <w:p w14:paraId="7DC7C4B6" w14:textId="77777777" w:rsidR="00AD7FB1" w:rsidRPr="008E655A" w:rsidRDefault="00AD7FB1" w:rsidP="00F83D50">
      <w:pPr>
        <w:pStyle w:val="ChapterTitle"/>
        <w:rPr>
          <w:noProof/>
        </w:rPr>
      </w:pPr>
      <w:r w:rsidRPr="008E655A">
        <w:rPr>
          <w:noProof/>
        </w:rPr>
        <w:t xml:space="preserve">ГЛАВА X </w:t>
      </w:r>
      <w:r w:rsidRPr="008E655A">
        <w:rPr>
          <w:noProof/>
        </w:rPr>
        <w:cr/>
      </w:r>
      <w:r w:rsidRPr="008E655A">
        <w:rPr>
          <w:noProof/>
        </w:rPr>
        <w:br/>
        <w:t>ПРОЦЕДУРНИ РАЗПОРЕДБИ</w:t>
      </w:r>
    </w:p>
    <w:p w14:paraId="73D27393" w14:textId="77777777" w:rsidR="00461E68" w:rsidRPr="008E655A" w:rsidRDefault="00461E68" w:rsidP="00461E68">
      <w:pPr>
        <w:pStyle w:val="Titrearticle"/>
        <w:spacing w:after="0"/>
        <w:rPr>
          <w:noProof/>
        </w:rPr>
      </w:pPr>
      <w:r w:rsidRPr="008E655A">
        <w:rPr>
          <w:noProof/>
        </w:rPr>
        <w:t>Член 46</w:t>
      </w:r>
    </w:p>
    <w:p w14:paraId="6BA8B92C" w14:textId="77777777" w:rsidR="00461E68" w:rsidRPr="008E655A" w:rsidRDefault="00461E68" w:rsidP="00461E68">
      <w:pPr>
        <w:pStyle w:val="Titrearticle"/>
        <w:spacing w:before="0"/>
        <w:rPr>
          <w:noProof/>
        </w:rPr>
      </w:pPr>
      <w:r w:rsidRPr="008E655A">
        <w:rPr>
          <w:noProof/>
        </w:rPr>
        <w:t>Доклад за състоянието на хуманното отношение към животните по време на транспортиране</w:t>
      </w:r>
    </w:p>
    <w:p w14:paraId="42D4C70B" w14:textId="77777777" w:rsidR="00461E68" w:rsidRPr="008E655A" w:rsidRDefault="00461E68" w:rsidP="00461E68">
      <w:pPr>
        <w:pStyle w:val="Point0"/>
        <w:rPr>
          <w:noProof/>
        </w:rPr>
      </w:pPr>
      <w:r w:rsidRPr="008E655A">
        <w:rPr>
          <w:noProof/>
        </w:rPr>
        <w:t>1.</w:t>
      </w:r>
      <w:r w:rsidRPr="008E655A">
        <w:rPr>
          <w:noProof/>
        </w:rPr>
        <w:tab/>
        <w:t>Въз основа на данните, записани в TRACES в съответствие с член 26, и други относими данни Комисията публикува до [</w:t>
      </w:r>
      <w:r w:rsidRPr="008E655A">
        <w:rPr>
          <w:i/>
          <w:noProof/>
        </w:rPr>
        <w:t>5 години след датата на влизане в сила на настоящия регламент</w:t>
      </w:r>
      <w:r w:rsidRPr="008E655A">
        <w:rPr>
          <w:noProof/>
        </w:rPr>
        <w:t xml:space="preserve">] и на всеки 5 години след това мониторингов доклад за състоянието на хуманното отношение към животните във връзка с транспортирането в Съюза. </w:t>
      </w:r>
    </w:p>
    <w:p w14:paraId="77E4C6C9" w14:textId="77777777" w:rsidR="00461E68" w:rsidRPr="008E655A" w:rsidRDefault="00461E68" w:rsidP="003C27F9">
      <w:pPr>
        <w:pStyle w:val="Point0"/>
        <w:rPr>
          <w:noProof/>
        </w:rPr>
      </w:pPr>
      <w:r w:rsidRPr="008E655A">
        <w:rPr>
          <w:noProof/>
        </w:rPr>
        <w:t>2.</w:t>
      </w:r>
      <w:r w:rsidRPr="008E655A">
        <w:rPr>
          <w:noProof/>
        </w:rPr>
        <w:tab/>
        <w:t>За целите на докладването по параграф 1 държавите членки предоставят на Комисията необходимата информация за изготвянето на доклада.</w:t>
      </w:r>
    </w:p>
    <w:p w14:paraId="1EAB0C66" w14:textId="77777777" w:rsidR="00AD7FB1" w:rsidRPr="008E655A" w:rsidRDefault="00AD7FB1" w:rsidP="006923FF">
      <w:pPr>
        <w:pStyle w:val="Titrearticle"/>
        <w:spacing w:after="0"/>
        <w:rPr>
          <w:noProof/>
        </w:rPr>
      </w:pPr>
      <w:r w:rsidRPr="008E655A">
        <w:rPr>
          <w:noProof/>
        </w:rPr>
        <w:t>Член 47</w:t>
      </w:r>
    </w:p>
    <w:p w14:paraId="230776CE" w14:textId="77777777" w:rsidR="00B410E8" w:rsidRPr="008E655A" w:rsidRDefault="00AD7FB1" w:rsidP="006923FF">
      <w:pPr>
        <w:pStyle w:val="Titrearticle"/>
        <w:spacing w:before="0"/>
        <w:rPr>
          <w:noProof/>
        </w:rPr>
      </w:pPr>
      <w:r w:rsidRPr="008E655A">
        <w:rPr>
          <w:noProof/>
        </w:rPr>
        <w:t>Изменения на приложенията</w:t>
      </w:r>
    </w:p>
    <w:p w14:paraId="706576D4" w14:textId="77777777" w:rsidR="00AD7FB1" w:rsidRPr="008E655A" w:rsidRDefault="004A69BD" w:rsidP="004A69BD">
      <w:pPr>
        <w:pStyle w:val="Point0"/>
        <w:rPr>
          <w:noProof/>
        </w:rPr>
      </w:pPr>
      <w:r w:rsidRPr="008E655A">
        <w:rPr>
          <w:noProof/>
        </w:rPr>
        <w:t>1.</w:t>
      </w:r>
      <w:r w:rsidRPr="008E655A">
        <w:rPr>
          <w:noProof/>
        </w:rPr>
        <w:tab/>
        <w:t>На Комисията се предоставя правомощието да приема делегирани актове в съответствие с член 48, за да се актуализират техническите правила, съдържащи се в приложение I, глави I, II, V и VII, и приложение II, с цел да се вземат предвид техническият напредък и научното развитие, когато са налични, включително научните становища на ЕОБХ, и социалните, икономическите и екологичните въздействия по отношение на:</w:t>
      </w:r>
    </w:p>
    <w:p w14:paraId="7F8C937B" w14:textId="77777777" w:rsidR="005A7FD7" w:rsidRPr="008E655A" w:rsidRDefault="004A69BD" w:rsidP="004A69BD">
      <w:pPr>
        <w:pStyle w:val="Point1"/>
        <w:rPr>
          <w:noProof/>
        </w:rPr>
      </w:pPr>
      <w:r w:rsidRPr="008E655A">
        <w:rPr>
          <w:noProof/>
        </w:rPr>
        <w:t>а)</w:t>
      </w:r>
      <w:r w:rsidRPr="008E655A">
        <w:rPr>
          <w:noProof/>
        </w:rPr>
        <w:tab/>
        <w:t>проектирането и поддръжката на транспортните средства;</w:t>
      </w:r>
    </w:p>
    <w:p w14:paraId="4F02C840" w14:textId="77777777" w:rsidR="005A7FD7" w:rsidRPr="008E655A" w:rsidRDefault="004A69BD" w:rsidP="004A69BD">
      <w:pPr>
        <w:pStyle w:val="Point1"/>
        <w:rPr>
          <w:noProof/>
        </w:rPr>
      </w:pPr>
      <w:r w:rsidRPr="008E655A">
        <w:rPr>
          <w:noProof/>
        </w:rPr>
        <w:lastRenderedPageBreak/>
        <w:t>б)</w:t>
      </w:r>
      <w:r w:rsidRPr="008E655A">
        <w:rPr>
          <w:noProof/>
        </w:rPr>
        <w:tab/>
        <w:t>оборудването за работа с животните;</w:t>
      </w:r>
    </w:p>
    <w:p w14:paraId="38C90EC0" w14:textId="77777777" w:rsidR="005A7FD7" w:rsidRPr="008E655A" w:rsidRDefault="004A69BD" w:rsidP="004A69BD">
      <w:pPr>
        <w:pStyle w:val="Point1"/>
        <w:rPr>
          <w:noProof/>
        </w:rPr>
      </w:pPr>
      <w:r w:rsidRPr="008E655A">
        <w:rPr>
          <w:noProof/>
        </w:rPr>
        <w:t>в)</w:t>
      </w:r>
      <w:r w:rsidRPr="008E655A">
        <w:rPr>
          <w:noProof/>
        </w:rPr>
        <w:tab/>
        <w:t>изискванията по отношение на водата, включително максималните стойности на параметрите на водата и изискванията за следенето на водата;</w:t>
      </w:r>
    </w:p>
    <w:p w14:paraId="1447AAE1" w14:textId="77777777" w:rsidR="00671FCF" w:rsidRPr="008E655A" w:rsidRDefault="004A69BD" w:rsidP="004A69BD">
      <w:pPr>
        <w:pStyle w:val="Point1"/>
        <w:rPr>
          <w:noProof/>
        </w:rPr>
      </w:pPr>
      <w:r w:rsidRPr="008E655A">
        <w:rPr>
          <w:noProof/>
        </w:rPr>
        <w:t>г)</w:t>
      </w:r>
      <w:r w:rsidRPr="008E655A">
        <w:rPr>
          <w:noProof/>
        </w:rPr>
        <w:tab/>
        <w:t>изискванията за храненето;</w:t>
      </w:r>
    </w:p>
    <w:p w14:paraId="1C732606" w14:textId="77777777" w:rsidR="005A7FD7" w:rsidRPr="008E655A" w:rsidRDefault="004A69BD" w:rsidP="004A69BD">
      <w:pPr>
        <w:pStyle w:val="Point1"/>
        <w:rPr>
          <w:noProof/>
        </w:rPr>
      </w:pPr>
      <w:r w:rsidRPr="008E655A">
        <w:rPr>
          <w:noProof/>
        </w:rPr>
        <w:t>д)</w:t>
      </w:r>
      <w:r w:rsidRPr="008E655A">
        <w:rPr>
          <w:noProof/>
        </w:rPr>
        <w:tab/>
        <w:t>годността за транспортиране;</w:t>
      </w:r>
    </w:p>
    <w:p w14:paraId="08867512" w14:textId="77777777" w:rsidR="005A7FD7" w:rsidRPr="008E655A" w:rsidRDefault="004A69BD" w:rsidP="004A69BD">
      <w:pPr>
        <w:pStyle w:val="Point1"/>
        <w:rPr>
          <w:noProof/>
        </w:rPr>
      </w:pPr>
      <w:r w:rsidRPr="008E655A">
        <w:rPr>
          <w:noProof/>
        </w:rPr>
        <w:t>е)</w:t>
      </w:r>
      <w:r w:rsidRPr="008E655A">
        <w:rPr>
          <w:noProof/>
        </w:rPr>
        <w:tab/>
        <w:t>практиките за натоварване и разтоварване;</w:t>
      </w:r>
    </w:p>
    <w:p w14:paraId="2945F28E" w14:textId="77777777" w:rsidR="005A7FD7" w:rsidRPr="008E655A" w:rsidRDefault="004A69BD" w:rsidP="004A69BD">
      <w:pPr>
        <w:pStyle w:val="Point1"/>
        <w:rPr>
          <w:noProof/>
        </w:rPr>
      </w:pPr>
      <w:r w:rsidRPr="008E655A">
        <w:rPr>
          <w:noProof/>
        </w:rPr>
        <w:t>ж)</w:t>
      </w:r>
      <w:r w:rsidRPr="008E655A">
        <w:rPr>
          <w:noProof/>
        </w:rPr>
        <w:tab/>
        <w:t>работата с животните по време на транспортните дейности и след тях;</w:t>
      </w:r>
    </w:p>
    <w:p w14:paraId="7B770235" w14:textId="77777777" w:rsidR="00717744" w:rsidRPr="008E655A" w:rsidRDefault="004A69BD" w:rsidP="004A69BD">
      <w:pPr>
        <w:pStyle w:val="Point1"/>
        <w:rPr>
          <w:noProof/>
        </w:rPr>
      </w:pPr>
      <w:r w:rsidRPr="008E655A">
        <w:rPr>
          <w:noProof/>
        </w:rPr>
        <w:t>з)</w:t>
      </w:r>
      <w:r w:rsidRPr="008E655A">
        <w:rPr>
          <w:noProof/>
        </w:rPr>
        <w:tab/>
        <w:t>условията на борда на ро-ро корабите и при транспортиране по въздуха;</w:t>
      </w:r>
    </w:p>
    <w:p w14:paraId="1F9C962E" w14:textId="77777777" w:rsidR="00717744" w:rsidRPr="008E655A" w:rsidRDefault="004A69BD" w:rsidP="004A69BD">
      <w:pPr>
        <w:pStyle w:val="Point1"/>
        <w:rPr>
          <w:noProof/>
        </w:rPr>
      </w:pPr>
      <w:r w:rsidRPr="008E655A">
        <w:rPr>
          <w:noProof/>
        </w:rPr>
        <w:t>и)</w:t>
      </w:r>
      <w:r w:rsidRPr="008E655A">
        <w:rPr>
          <w:noProof/>
        </w:rPr>
        <w:tab/>
        <w:t>транспортните практики;</w:t>
      </w:r>
    </w:p>
    <w:p w14:paraId="553A1DFA" w14:textId="77777777" w:rsidR="005A7FD7" w:rsidRPr="008E655A" w:rsidRDefault="004A69BD" w:rsidP="004A69BD">
      <w:pPr>
        <w:pStyle w:val="Point1"/>
        <w:rPr>
          <w:noProof/>
        </w:rPr>
      </w:pPr>
      <w:r w:rsidRPr="008E655A">
        <w:rPr>
          <w:noProof/>
        </w:rPr>
        <w:t>й)</w:t>
      </w:r>
      <w:r w:rsidRPr="008E655A">
        <w:rPr>
          <w:noProof/>
        </w:rPr>
        <w:tab/>
        <w:t>изискванията за осигуреното пространство и гъстотата на животните.</w:t>
      </w:r>
    </w:p>
    <w:p w14:paraId="319CF3A9" w14:textId="77777777" w:rsidR="00BE6291" w:rsidRPr="008E655A" w:rsidRDefault="00DD03F3" w:rsidP="00DD03F3">
      <w:pPr>
        <w:pStyle w:val="Point0"/>
        <w:rPr>
          <w:noProof/>
        </w:rPr>
      </w:pPr>
      <w:r w:rsidRPr="008E655A">
        <w:rPr>
          <w:noProof/>
        </w:rPr>
        <w:t>2.</w:t>
      </w:r>
      <w:r w:rsidRPr="008E655A">
        <w:rPr>
          <w:noProof/>
        </w:rPr>
        <w:tab/>
        <w:t>На Комисията се предоставя правомощието да приема актове за изпълнение в съответствие с член 49, за да се актуализират образците на дневниците на пътуването в приложение III и типовото удостоверение в приложение IV.</w:t>
      </w:r>
    </w:p>
    <w:p w14:paraId="6D3C6D30" w14:textId="77777777" w:rsidR="00AD7FB1" w:rsidRPr="008E655A" w:rsidRDefault="00AD7FB1" w:rsidP="006923FF">
      <w:pPr>
        <w:pStyle w:val="Titrearticle"/>
        <w:spacing w:after="0"/>
        <w:rPr>
          <w:noProof/>
        </w:rPr>
      </w:pPr>
      <w:r w:rsidRPr="008E655A">
        <w:rPr>
          <w:noProof/>
        </w:rPr>
        <w:t>Член 48</w:t>
      </w:r>
    </w:p>
    <w:p w14:paraId="4235BFA0" w14:textId="77777777" w:rsidR="00AD7FB1" w:rsidRPr="008E655A" w:rsidRDefault="00AD7FB1" w:rsidP="006923FF">
      <w:pPr>
        <w:pStyle w:val="Titrearticle"/>
        <w:spacing w:before="0"/>
        <w:rPr>
          <w:noProof/>
        </w:rPr>
      </w:pPr>
      <w:r w:rsidRPr="008E655A">
        <w:rPr>
          <w:noProof/>
        </w:rPr>
        <w:t>Упражняване на делегирането</w:t>
      </w:r>
    </w:p>
    <w:p w14:paraId="23053A43" w14:textId="77777777" w:rsidR="00AD7FB1" w:rsidRPr="008E655A" w:rsidRDefault="00A63741" w:rsidP="00A63741">
      <w:pPr>
        <w:pStyle w:val="Point0"/>
        <w:rPr>
          <w:noProof/>
        </w:rPr>
      </w:pPr>
      <w:r w:rsidRPr="008E655A">
        <w:rPr>
          <w:noProof/>
        </w:rPr>
        <w:t>1.</w:t>
      </w:r>
      <w:r w:rsidRPr="008E655A">
        <w:rPr>
          <w:noProof/>
        </w:rPr>
        <w:tab/>
        <w:t>Правомощието да приема делегирани актове се предоставя на Комисията при спазване на предвидените в настоящия член условия.</w:t>
      </w:r>
    </w:p>
    <w:p w14:paraId="1A98EDB7" w14:textId="77777777" w:rsidR="00AD7FB1" w:rsidRPr="008E655A" w:rsidRDefault="00A63741" w:rsidP="00A63741">
      <w:pPr>
        <w:pStyle w:val="Point0"/>
        <w:rPr>
          <w:noProof/>
        </w:rPr>
      </w:pPr>
      <w:r w:rsidRPr="008E655A">
        <w:rPr>
          <w:noProof/>
        </w:rPr>
        <w:t>2.</w:t>
      </w:r>
      <w:r w:rsidRPr="008E655A">
        <w:rPr>
          <w:noProof/>
        </w:rPr>
        <w:tab/>
        <w:t>Правомощието да приема делегирани актове се предоставя на Комисията за срок от 5 години, считано от датата на влизане в сила на настоящия регламент.  Делегирането на правомощия се продължава мълчаливо за срокове с еднаква продължителност, освен ако Европейският парламент или Съветът не възразят срещу подобно продължаване не по-късно от три месеца преди изтичането на всеки срок.</w:t>
      </w:r>
    </w:p>
    <w:p w14:paraId="77E442FE" w14:textId="77777777" w:rsidR="00AD7FB1" w:rsidRPr="008E655A" w:rsidRDefault="00A63741" w:rsidP="00A63741">
      <w:pPr>
        <w:pStyle w:val="Point0"/>
        <w:rPr>
          <w:noProof/>
        </w:rPr>
      </w:pPr>
      <w:r w:rsidRPr="008E655A">
        <w:rPr>
          <w:noProof/>
        </w:rPr>
        <w:t>3.</w:t>
      </w:r>
      <w:r w:rsidRPr="008E655A">
        <w:rPr>
          <w:noProof/>
        </w:rPr>
        <w:tab/>
        <w:t xml:space="preserve">Делегирането на правомощия, посочено в параграф 2, може да бъде оттеглено по всяко време от Европейския парламент или от Съвета. С решението за оттегляне се прекратява посоченото в него делегиране на правомощия. Оттеглянето поражда действие в деня след публикуването на решението в </w:t>
      </w:r>
      <w:r w:rsidRPr="008E655A">
        <w:rPr>
          <w:i/>
          <w:iCs/>
          <w:noProof/>
        </w:rPr>
        <w:t>Официален вестник на Европейския съюз</w:t>
      </w:r>
      <w:r w:rsidRPr="008E655A">
        <w:rPr>
          <w:noProof/>
        </w:rPr>
        <w:t xml:space="preserve"> или на по-късна, посочена в решението дата. То не засяга действителността на делегираните актове, които вече са в сила.</w:t>
      </w:r>
    </w:p>
    <w:p w14:paraId="0AEB0F5A" w14:textId="77777777" w:rsidR="00AD7FB1" w:rsidRPr="008E655A" w:rsidRDefault="00A63741" w:rsidP="00A63741">
      <w:pPr>
        <w:pStyle w:val="Point0"/>
        <w:rPr>
          <w:noProof/>
        </w:rPr>
      </w:pPr>
      <w:r w:rsidRPr="008E655A">
        <w:rPr>
          <w:noProof/>
        </w:rPr>
        <w:t>4.</w:t>
      </w:r>
      <w:r w:rsidRPr="008E655A">
        <w:rPr>
          <w:noProof/>
        </w:rPr>
        <w:tab/>
        <w:t>Преди приемането на делегиран акт Комисията се консултира с експерти, определени от всяка държава членка в съответствие с принципите, залегнали в Междуинституционалното споразумение за по-добро законотворчество от 13 април 2016 г.</w:t>
      </w:r>
    </w:p>
    <w:p w14:paraId="76B89395" w14:textId="77777777" w:rsidR="00AD7FB1" w:rsidRPr="008E655A" w:rsidRDefault="00A63741" w:rsidP="00A63741">
      <w:pPr>
        <w:pStyle w:val="Point0"/>
        <w:rPr>
          <w:noProof/>
        </w:rPr>
      </w:pPr>
      <w:r w:rsidRPr="008E655A">
        <w:rPr>
          <w:noProof/>
        </w:rPr>
        <w:t>5.</w:t>
      </w:r>
      <w:r w:rsidRPr="008E655A">
        <w:rPr>
          <w:noProof/>
        </w:rPr>
        <w:tab/>
        <w:t>Веднага след като приеме делегиран акт, Комисията нотифицира акта едновременно на Европейския парламент и на Съвета.</w:t>
      </w:r>
    </w:p>
    <w:p w14:paraId="2202BB8F" w14:textId="77777777" w:rsidR="00AD7FB1" w:rsidRPr="008E655A" w:rsidRDefault="00A63741" w:rsidP="00A63741">
      <w:pPr>
        <w:pStyle w:val="Point0"/>
        <w:rPr>
          <w:noProof/>
        </w:rPr>
      </w:pPr>
      <w:r w:rsidRPr="008E655A">
        <w:rPr>
          <w:noProof/>
        </w:rPr>
        <w:t>6.</w:t>
      </w:r>
      <w:r w:rsidRPr="008E655A">
        <w:rPr>
          <w:noProof/>
        </w:rPr>
        <w:tab/>
        <w:t xml:space="preserve">Делегиран акт, приет съгласно параграф 2, влиза в сила единствено ако нито Европейският парламент, нито Съветът са представили възражения срещу него в срок от два месеца след нотифицирането на акта на Европейския парламент и на Съвета или ако преди изтичането на този срок и Европейският парламент, и Съветът са уведомили Комисията, че няма да представят възражения. </w:t>
      </w:r>
      <w:r w:rsidRPr="008E655A">
        <w:rPr>
          <w:noProof/>
        </w:rPr>
        <w:lastRenderedPageBreak/>
        <w:t>Посоченият срок се удължава с два месеца по инициатива на Европейския парламент или на Съвета.</w:t>
      </w:r>
    </w:p>
    <w:p w14:paraId="5DE21D50" w14:textId="77777777" w:rsidR="00AD7FB1" w:rsidRPr="008E655A" w:rsidRDefault="00AD7FB1" w:rsidP="006923FF">
      <w:pPr>
        <w:pStyle w:val="Titrearticle"/>
        <w:spacing w:after="0"/>
        <w:rPr>
          <w:noProof/>
        </w:rPr>
      </w:pPr>
      <w:r w:rsidRPr="008E655A">
        <w:rPr>
          <w:noProof/>
        </w:rPr>
        <w:t>Член 49</w:t>
      </w:r>
    </w:p>
    <w:p w14:paraId="468B6106" w14:textId="77777777" w:rsidR="00AD7FB1" w:rsidRPr="008E655A" w:rsidRDefault="00AD7FB1" w:rsidP="00A75F6F">
      <w:pPr>
        <w:pStyle w:val="Titrearticle"/>
        <w:spacing w:before="0"/>
        <w:rPr>
          <w:noProof/>
        </w:rPr>
      </w:pPr>
      <w:r w:rsidRPr="008E655A">
        <w:rPr>
          <w:noProof/>
        </w:rPr>
        <w:t>Процедура на комитет</w:t>
      </w:r>
    </w:p>
    <w:p w14:paraId="6C1610A6" w14:textId="77777777" w:rsidR="002F0CA7" w:rsidRPr="008E655A" w:rsidRDefault="00A63741" w:rsidP="00A63741">
      <w:pPr>
        <w:pStyle w:val="Point0"/>
        <w:rPr>
          <w:noProof/>
        </w:rPr>
      </w:pPr>
      <w:r w:rsidRPr="008E655A">
        <w:rPr>
          <w:noProof/>
        </w:rPr>
        <w:t>1.</w:t>
      </w:r>
      <w:r w:rsidRPr="008E655A">
        <w:rPr>
          <w:noProof/>
        </w:rPr>
        <w:tab/>
        <w:t xml:space="preserve">Комисията се подпомага от Постоянния комитет по растенията, животните, храните и фуражите, създаден с член 58, параграф 1 от Регламент (ЕО) № 178/2002. Този комитет е комитет по смисъла на Регламент (ЕС) № 182/2011. </w:t>
      </w:r>
    </w:p>
    <w:p w14:paraId="2589989B" w14:textId="77777777" w:rsidR="00AD7FB1" w:rsidRPr="008E655A" w:rsidRDefault="00A63741" w:rsidP="00A63741">
      <w:pPr>
        <w:pStyle w:val="Point0"/>
        <w:rPr>
          <w:noProof/>
        </w:rPr>
      </w:pPr>
      <w:r w:rsidRPr="008E655A">
        <w:rPr>
          <w:noProof/>
        </w:rPr>
        <w:t>2.</w:t>
      </w:r>
      <w:r w:rsidRPr="008E655A">
        <w:rPr>
          <w:noProof/>
        </w:rPr>
        <w:tab/>
        <w:t>При позоваване на настоящия параграф се прилага член 5 от Регламент (ЕС) № 182/2011.</w:t>
      </w:r>
    </w:p>
    <w:p w14:paraId="2AB04628" w14:textId="77777777" w:rsidR="00456819" w:rsidRPr="008E655A" w:rsidRDefault="00A63741" w:rsidP="00A63741">
      <w:pPr>
        <w:pStyle w:val="Point0"/>
        <w:rPr>
          <w:noProof/>
        </w:rPr>
      </w:pPr>
      <w:r w:rsidRPr="008E655A">
        <w:rPr>
          <w:noProof/>
        </w:rPr>
        <w:t>3.</w:t>
      </w:r>
      <w:r w:rsidRPr="008E655A">
        <w:rPr>
          <w:noProof/>
        </w:rPr>
        <w:tab/>
        <w:t xml:space="preserve">Когато комитетът не даде становище, Комисията не приема проекта за акт за изпълнение и се прилага член 5, параграф 4, трета алинея от Регламент (ЕС) № 182/2011. </w:t>
      </w:r>
    </w:p>
    <w:p w14:paraId="478029D3" w14:textId="77777777" w:rsidR="00456819" w:rsidRPr="008E655A" w:rsidRDefault="00456819" w:rsidP="004A69BD">
      <w:pPr>
        <w:pStyle w:val="Titrearticle"/>
        <w:spacing w:after="0"/>
        <w:rPr>
          <w:noProof/>
        </w:rPr>
      </w:pPr>
      <w:r w:rsidRPr="008E655A">
        <w:rPr>
          <w:noProof/>
        </w:rPr>
        <w:t>Член 50</w:t>
      </w:r>
    </w:p>
    <w:p w14:paraId="1AD14D76" w14:textId="77777777" w:rsidR="00456819" w:rsidRPr="008E655A" w:rsidRDefault="00456819" w:rsidP="004A69BD">
      <w:pPr>
        <w:pStyle w:val="Titrearticle"/>
        <w:spacing w:before="0"/>
        <w:rPr>
          <w:noProof/>
          <w:color w:val="333333"/>
        </w:rPr>
      </w:pPr>
      <w:r w:rsidRPr="008E655A">
        <w:rPr>
          <w:noProof/>
        </w:rPr>
        <w:t>Изпълнителни правомощия по отношение на документите</w:t>
      </w:r>
    </w:p>
    <w:p w14:paraId="6A95581E" w14:textId="77777777" w:rsidR="00475694" w:rsidRPr="008E655A" w:rsidRDefault="00456819" w:rsidP="004A69BD">
      <w:pPr>
        <w:rPr>
          <w:noProof/>
        </w:rPr>
      </w:pPr>
      <w:r w:rsidRPr="008E655A">
        <w:rPr>
          <w:noProof/>
        </w:rPr>
        <w:t xml:space="preserve">С актове за изпълнение в съответствие с член 49 Комисията може да определя правила за еднакво прилагане на членове 6, 9, 12, 13 и 38 по отношение на правилата за издаването на електронни разрешителни, сертификати, свидетелства и дневници на пътуването и за използването на електронен подпис. </w:t>
      </w:r>
    </w:p>
    <w:p w14:paraId="7E627633" w14:textId="77777777" w:rsidR="00B94256" w:rsidRPr="008E655A" w:rsidRDefault="001560B6" w:rsidP="00D41E6B">
      <w:pPr>
        <w:pStyle w:val="ChapterTitle"/>
        <w:rPr>
          <w:noProof/>
        </w:rPr>
      </w:pPr>
      <w:r w:rsidRPr="008E655A">
        <w:rPr>
          <w:noProof/>
        </w:rPr>
        <w:t xml:space="preserve">ГЛАВА XI </w:t>
      </w:r>
      <w:r w:rsidRPr="008E655A">
        <w:rPr>
          <w:noProof/>
        </w:rPr>
        <w:cr/>
      </w:r>
      <w:r w:rsidRPr="008E655A">
        <w:rPr>
          <w:noProof/>
        </w:rPr>
        <w:br/>
        <w:t>ДРУГИ РАЗПОРЕДБИ</w:t>
      </w:r>
    </w:p>
    <w:p w14:paraId="225D73AC" w14:textId="77777777" w:rsidR="000056A3" w:rsidRPr="008E655A" w:rsidRDefault="000056A3" w:rsidP="000056A3">
      <w:pPr>
        <w:pStyle w:val="Titrearticle"/>
        <w:spacing w:after="0"/>
        <w:rPr>
          <w:noProof/>
        </w:rPr>
      </w:pPr>
      <w:r w:rsidRPr="008E655A">
        <w:rPr>
          <w:noProof/>
        </w:rPr>
        <w:t>Член 51</w:t>
      </w:r>
    </w:p>
    <w:p w14:paraId="762B4BBF" w14:textId="77777777" w:rsidR="000056A3" w:rsidRPr="008E655A" w:rsidRDefault="000056A3" w:rsidP="000056A3">
      <w:pPr>
        <w:pStyle w:val="Titrearticle"/>
        <w:spacing w:before="0"/>
        <w:rPr>
          <w:noProof/>
        </w:rPr>
      </w:pPr>
      <w:r w:rsidRPr="008E655A">
        <w:rPr>
          <w:noProof/>
        </w:rPr>
        <w:t>Защита на данните в контекста на разрешителните, дневниците на пътуването, системите за проследяване и определяне на местоположението в реално време и свидетелствата</w:t>
      </w:r>
    </w:p>
    <w:p w14:paraId="7605DC6A" w14:textId="1C279654" w:rsidR="007A2DE1" w:rsidRPr="008E655A" w:rsidRDefault="004143C7" w:rsidP="000E18DE">
      <w:pPr>
        <w:pStyle w:val="Point0"/>
        <w:rPr>
          <w:noProof/>
        </w:rPr>
      </w:pPr>
      <w:r w:rsidRPr="008E655A">
        <w:rPr>
          <w:noProof/>
        </w:rPr>
        <w:t>1.</w:t>
      </w:r>
      <w:r w:rsidRPr="008E655A">
        <w:rPr>
          <w:noProof/>
        </w:rPr>
        <w:tab/>
        <w:t xml:space="preserve"> За разрешителните, посочени в глава II, дневниците на пътуването, посочени в глава IV, и свидетелствата, посочени в глава VIII, Комисията и държавите членки са съвместни администратори по смисъла на член 28 от Регламент (ЕС) 2018/1725 и член 26 от Регламент (ЕС) 2016/679 съгласно член 11 от Регламент за изпълнение (ЕС) 2019/1715.</w:t>
      </w:r>
    </w:p>
    <w:p w14:paraId="392C34D2" w14:textId="77777777" w:rsidR="00AF6188" w:rsidRPr="008E655A" w:rsidRDefault="000E18DE" w:rsidP="000056A3">
      <w:pPr>
        <w:pStyle w:val="Point0"/>
        <w:rPr>
          <w:noProof/>
        </w:rPr>
      </w:pPr>
      <w:r w:rsidRPr="008E655A">
        <w:rPr>
          <w:noProof/>
        </w:rPr>
        <w:t>2.</w:t>
      </w:r>
      <w:r w:rsidRPr="008E655A">
        <w:rPr>
          <w:noProof/>
        </w:rPr>
        <w:tab/>
        <w:t>За целите на системите за проследяване и определяне на местоположението в реално време, посочени в член 24, Комисията е администраторът по смисъла на член 3, точка 8 от Регламент (ЕС) 2018/1725.</w:t>
      </w:r>
    </w:p>
    <w:p w14:paraId="2CBC726C" w14:textId="034CECFC" w:rsidR="00AA30E1" w:rsidRPr="008E655A" w:rsidRDefault="00D90539" w:rsidP="000056A3">
      <w:pPr>
        <w:pStyle w:val="Point0"/>
        <w:rPr>
          <w:noProof/>
        </w:rPr>
      </w:pPr>
      <w:r w:rsidRPr="008E655A">
        <w:rPr>
          <w:noProof/>
        </w:rPr>
        <w:t>3.</w:t>
      </w:r>
      <w:r w:rsidRPr="008E655A">
        <w:rPr>
          <w:noProof/>
        </w:rPr>
        <w:tab/>
        <w:t xml:space="preserve">Данните, записвани в информационната система, посочена в член 24, параграф 3, са достъпни само за Комисията, за целите на извличането на информацията по член 24, параграф 5 в TRACES. </w:t>
      </w:r>
    </w:p>
    <w:p w14:paraId="41902A52" w14:textId="70409EE6" w:rsidR="000056A3" w:rsidRPr="008E655A" w:rsidRDefault="00D90539" w:rsidP="000056A3">
      <w:pPr>
        <w:pStyle w:val="Point0"/>
        <w:rPr>
          <w:noProof/>
        </w:rPr>
      </w:pPr>
      <w:r w:rsidRPr="008E655A">
        <w:rPr>
          <w:noProof/>
        </w:rPr>
        <w:t>4.</w:t>
      </w:r>
      <w:r w:rsidRPr="008E655A">
        <w:rPr>
          <w:noProof/>
        </w:rPr>
        <w:tab/>
        <w:t xml:space="preserve">В допълнение към обработваните съгласно член 10 от Регламент за изпълнение (ЕС) 2019/1715 категории данни данните, събирани посредством системата за определяне на местоположението в реално време, посочена в член 24, и данните в дневника на пътуването, свързани с името и телефонния </w:t>
      </w:r>
      <w:r w:rsidRPr="008E655A">
        <w:rPr>
          <w:noProof/>
        </w:rPr>
        <w:lastRenderedPageBreak/>
        <w:t>номер на водача, също се обработват само за целите на официалния контрол и другите официални дейности съгласно определението в член 2 от Регламент (ЕС) 2017/625.</w:t>
      </w:r>
    </w:p>
    <w:p w14:paraId="52B46D92" w14:textId="3E74843E" w:rsidR="000056A3" w:rsidRPr="008E655A" w:rsidRDefault="00D90539" w:rsidP="000056A3">
      <w:pPr>
        <w:pStyle w:val="Point0"/>
        <w:rPr>
          <w:noProof/>
        </w:rPr>
      </w:pPr>
      <w:r w:rsidRPr="008E655A">
        <w:rPr>
          <w:noProof/>
        </w:rPr>
        <w:t>5.</w:t>
      </w:r>
      <w:r w:rsidRPr="008E655A">
        <w:rPr>
          <w:noProof/>
        </w:rPr>
        <w:tab/>
        <w:t>Записваните на кратки интервали данни за определяне на местоположението се съхраняват в информационната система, посочена в член 24, параграф 3, за период от 6 години.</w:t>
      </w:r>
    </w:p>
    <w:p w14:paraId="6EDC5573" w14:textId="1702239B" w:rsidR="007A2DE1" w:rsidRPr="008E655A" w:rsidRDefault="00D90539" w:rsidP="000056A3">
      <w:pPr>
        <w:pStyle w:val="Point0"/>
        <w:rPr>
          <w:noProof/>
        </w:rPr>
      </w:pPr>
      <w:r w:rsidRPr="008E655A">
        <w:rPr>
          <w:noProof/>
        </w:rPr>
        <w:t>6.</w:t>
      </w:r>
      <w:r w:rsidRPr="008E655A">
        <w:rPr>
          <w:noProof/>
        </w:rPr>
        <w:tab/>
        <w:t>Личните данни, свързани с разрешителните, посочени в глава II, и свидетелствата, посочени в глава VIII, се съхраняват в TRACES през срока на валидност на тези разрешителни и свидетелства и за период от 6 години след изтичането на валидността им или отнемането им.</w:t>
      </w:r>
    </w:p>
    <w:p w14:paraId="15C70DB2" w14:textId="77777777" w:rsidR="005657B4" w:rsidRPr="008E655A" w:rsidRDefault="005657B4" w:rsidP="00DD03F3">
      <w:pPr>
        <w:pStyle w:val="Titrearticle"/>
        <w:spacing w:after="0"/>
        <w:rPr>
          <w:i w:val="0"/>
          <w:noProof/>
        </w:rPr>
      </w:pPr>
      <w:r w:rsidRPr="008E655A">
        <w:rPr>
          <w:noProof/>
        </w:rPr>
        <w:t>Член 52</w:t>
      </w:r>
    </w:p>
    <w:p w14:paraId="10653551" w14:textId="77777777" w:rsidR="005657B4" w:rsidRPr="008E655A" w:rsidRDefault="005657B4" w:rsidP="00DD03F3">
      <w:pPr>
        <w:pStyle w:val="Titrearticle"/>
        <w:spacing w:before="0"/>
        <w:rPr>
          <w:i w:val="0"/>
          <w:noProof/>
        </w:rPr>
      </w:pPr>
      <w:r w:rsidRPr="008E655A">
        <w:rPr>
          <w:noProof/>
        </w:rPr>
        <w:t>По-строги национални мерки</w:t>
      </w:r>
    </w:p>
    <w:p w14:paraId="15BB1B20" w14:textId="77777777" w:rsidR="00060EC6" w:rsidRPr="008E655A" w:rsidRDefault="008C5FAA" w:rsidP="00DD03F3">
      <w:pPr>
        <w:rPr>
          <w:noProof/>
        </w:rPr>
      </w:pPr>
      <w:r w:rsidRPr="008E655A">
        <w:rPr>
          <w:noProof/>
        </w:rPr>
        <w:t xml:space="preserve">С настоящия регламент не се възпрепятстват държавите членки да приемат по-строги национални мерки с цел подобряване на защитата на животните по време на транспортиране, което се извършва изцяло на територията на държава членка, или по време на транспортиране, което се извършва изключително от място на заминаване на територията на държава членка до местоназначение в трета държава, при условие че с тези мерки не се нарушава правилното функциониране на вътрешния пазар. </w:t>
      </w:r>
    </w:p>
    <w:p w14:paraId="6370CDF3" w14:textId="50FA4CF1" w:rsidR="006F5FB5" w:rsidRPr="008E655A" w:rsidRDefault="006F5FB5" w:rsidP="00FC0747">
      <w:pPr>
        <w:rPr>
          <w:noProof/>
        </w:rPr>
      </w:pPr>
      <w:r w:rsidRPr="008E655A">
        <w:rPr>
          <w:noProof/>
        </w:rPr>
        <w:t xml:space="preserve">Държавите членки информират Комисията за такива национални правила преди тяхното приемане. Комисията ги свежда до знанието на останалите държави членки. </w:t>
      </w:r>
    </w:p>
    <w:p w14:paraId="4257C848" w14:textId="77777777" w:rsidR="006F5FB5" w:rsidRPr="008E655A" w:rsidRDefault="006F5FB5" w:rsidP="00DD03F3">
      <w:pPr>
        <w:rPr>
          <w:noProof/>
        </w:rPr>
      </w:pPr>
    </w:p>
    <w:p w14:paraId="460C6507" w14:textId="77777777" w:rsidR="00060EC6" w:rsidRPr="008E655A" w:rsidRDefault="00060EC6" w:rsidP="00DD03F3">
      <w:pPr>
        <w:pStyle w:val="Titrearticle"/>
        <w:spacing w:after="0"/>
        <w:rPr>
          <w:i w:val="0"/>
          <w:noProof/>
        </w:rPr>
      </w:pPr>
      <w:r w:rsidRPr="008E655A">
        <w:rPr>
          <w:noProof/>
        </w:rPr>
        <w:t>Член 53</w:t>
      </w:r>
    </w:p>
    <w:p w14:paraId="648CA58B" w14:textId="481CA60F" w:rsidR="00060EC6" w:rsidRPr="008E655A" w:rsidRDefault="004A5203" w:rsidP="00DD03F3">
      <w:pPr>
        <w:pStyle w:val="Titrearticle"/>
        <w:spacing w:before="0"/>
        <w:rPr>
          <w:i w:val="0"/>
          <w:noProof/>
        </w:rPr>
      </w:pPr>
      <w:r w:rsidRPr="008E655A">
        <w:rPr>
          <w:noProof/>
        </w:rPr>
        <w:t>Мобилно приложение</w:t>
      </w:r>
    </w:p>
    <w:p w14:paraId="02B7A3D6" w14:textId="4C520311" w:rsidR="006E1B2E" w:rsidRPr="008E655A" w:rsidRDefault="003322D9" w:rsidP="00166B37">
      <w:pPr>
        <w:rPr>
          <w:i/>
          <w:noProof/>
        </w:rPr>
      </w:pPr>
      <w:r w:rsidRPr="008E655A">
        <w:rPr>
          <w:noProof/>
        </w:rPr>
        <w:t>1.</w:t>
      </w:r>
      <w:r w:rsidRPr="008E655A">
        <w:rPr>
          <w:noProof/>
        </w:rPr>
        <w:tab/>
        <w:t>До [5 години след датата на влизане в сила на настоящия регламент] Комисията разработва и предоставя на разположение на операторите и на компетентните органи мобилно приложение, с което се дава възможност да се извършват административните задачи във връзка с транспортирането на животни. Приложението има най-малко следните функционални възможности, свързани с TRACES:</w:t>
      </w:r>
    </w:p>
    <w:p w14:paraId="5A14F027" w14:textId="77777777" w:rsidR="008D45C7" w:rsidRPr="008E655A" w:rsidRDefault="00166B37" w:rsidP="00166B37">
      <w:pPr>
        <w:pStyle w:val="Point0"/>
        <w:rPr>
          <w:noProof/>
        </w:rPr>
      </w:pPr>
      <w:r w:rsidRPr="008E655A">
        <w:rPr>
          <w:noProof/>
        </w:rPr>
        <w:t>а)</w:t>
      </w:r>
      <w:r w:rsidRPr="008E655A">
        <w:rPr>
          <w:noProof/>
        </w:rPr>
        <w:tab/>
        <w:t>създаване и актуализиране на разделите от дневника на пътуването от регистрирани ползватели на TRACES;</w:t>
      </w:r>
    </w:p>
    <w:p w14:paraId="704DF6D6" w14:textId="77777777" w:rsidR="008D45C7" w:rsidRPr="008E655A" w:rsidRDefault="00166B37" w:rsidP="00166B37">
      <w:pPr>
        <w:pStyle w:val="Point0"/>
        <w:rPr>
          <w:noProof/>
        </w:rPr>
      </w:pPr>
      <w:r w:rsidRPr="008E655A">
        <w:rPr>
          <w:noProof/>
        </w:rPr>
        <w:t>б)</w:t>
      </w:r>
      <w:r w:rsidRPr="008E655A">
        <w:rPr>
          <w:noProof/>
        </w:rPr>
        <w:tab/>
        <w:t>подаване на дневника на пътуването за одобряване;</w:t>
      </w:r>
    </w:p>
    <w:p w14:paraId="7A036B72" w14:textId="77777777" w:rsidR="008D45C7" w:rsidRPr="008E655A" w:rsidRDefault="00166B37" w:rsidP="00166B37">
      <w:pPr>
        <w:pStyle w:val="Point0"/>
        <w:rPr>
          <w:noProof/>
        </w:rPr>
      </w:pPr>
      <w:r w:rsidRPr="008E655A">
        <w:rPr>
          <w:noProof/>
        </w:rPr>
        <w:t>в)</w:t>
      </w:r>
      <w:r w:rsidRPr="008E655A">
        <w:rPr>
          <w:noProof/>
        </w:rPr>
        <w:tab/>
        <w:t>изчисляване на необходимото осигурено пространство;</w:t>
      </w:r>
    </w:p>
    <w:p w14:paraId="703DF06B" w14:textId="77777777" w:rsidR="007D1D3F" w:rsidRPr="008E655A" w:rsidRDefault="00166B37" w:rsidP="00166B37">
      <w:pPr>
        <w:pStyle w:val="Point0"/>
        <w:rPr>
          <w:noProof/>
        </w:rPr>
      </w:pPr>
      <w:r w:rsidRPr="008E655A">
        <w:rPr>
          <w:noProof/>
        </w:rPr>
        <w:t>г)</w:t>
      </w:r>
      <w:r w:rsidRPr="008E655A">
        <w:rPr>
          <w:noProof/>
        </w:rPr>
        <w:tab/>
        <w:t xml:space="preserve">инструменти за проверка на годността за транспортиране; </w:t>
      </w:r>
    </w:p>
    <w:p w14:paraId="133D2A64" w14:textId="77777777" w:rsidR="005C6607" w:rsidRPr="008E655A" w:rsidRDefault="00166B37" w:rsidP="00166B37">
      <w:pPr>
        <w:pStyle w:val="Point0"/>
        <w:rPr>
          <w:noProof/>
        </w:rPr>
      </w:pPr>
      <w:r w:rsidRPr="008E655A">
        <w:rPr>
          <w:noProof/>
        </w:rPr>
        <w:t>д)</w:t>
      </w:r>
      <w:r w:rsidRPr="008E655A">
        <w:rPr>
          <w:noProof/>
        </w:rPr>
        <w:tab/>
        <w:t xml:space="preserve">инструменти за проверка на прогнозата за времето. </w:t>
      </w:r>
    </w:p>
    <w:p w14:paraId="509396C4" w14:textId="064D6E29" w:rsidR="00AB6E2D" w:rsidRPr="008E655A" w:rsidRDefault="00C343F2" w:rsidP="00166B37">
      <w:pPr>
        <w:pStyle w:val="Point0"/>
        <w:rPr>
          <w:noProof/>
        </w:rPr>
      </w:pPr>
      <w:r w:rsidRPr="008E655A">
        <w:rPr>
          <w:noProof/>
        </w:rPr>
        <w:t>2.</w:t>
      </w:r>
      <w:r w:rsidRPr="008E655A">
        <w:rPr>
          <w:noProof/>
        </w:rPr>
        <w:tab/>
        <w:t>До [5 години след датата на влизане в сила на настоящия регламент] с актове за изпълнение в съответствие с член 49 Комисията определя подробните спецификации за разработването на приложението по параграф 1.</w:t>
      </w:r>
    </w:p>
    <w:p w14:paraId="2C8FF900" w14:textId="77777777" w:rsidR="00912FCE" w:rsidRPr="008E655A" w:rsidRDefault="00FD133C" w:rsidP="00912FCE">
      <w:pPr>
        <w:pStyle w:val="Titrearticle"/>
        <w:spacing w:after="0"/>
        <w:rPr>
          <w:noProof/>
        </w:rPr>
      </w:pPr>
      <w:r w:rsidRPr="008E655A">
        <w:rPr>
          <w:noProof/>
        </w:rPr>
        <w:lastRenderedPageBreak/>
        <w:t>Член 54</w:t>
      </w:r>
    </w:p>
    <w:p w14:paraId="2A503118" w14:textId="77777777" w:rsidR="00912FCE" w:rsidRPr="008E655A" w:rsidRDefault="005731CB" w:rsidP="00912FCE">
      <w:pPr>
        <w:pStyle w:val="Titrearticle"/>
        <w:spacing w:before="0"/>
        <w:rPr>
          <w:noProof/>
        </w:rPr>
      </w:pPr>
      <w:r w:rsidRPr="008E655A">
        <w:rPr>
          <w:noProof/>
        </w:rPr>
        <w:t>Докладване и оценка</w:t>
      </w:r>
    </w:p>
    <w:p w14:paraId="6178331E" w14:textId="77777777" w:rsidR="00DF4721" w:rsidRPr="008E655A" w:rsidRDefault="00DF4721" w:rsidP="00DF4721">
      <w:pPr>
        <w:pStyle w:val="Point0"/>
        <w:rPr>
          <w:noProof/>
        </w:rPr>
      </w:pPr>
      <w:r w:rsidRPr="008E655A">
        <w:rPr>
          <w:noProof/>
        </w:rPr>
        <w:t>1.</w:t>
      </w:r>
      <w:r w:rsidRPr="008E655A">
        <w:rPr>
          <w:noProof/>
        </w:rPr>
        <w:tab/>
        <w:t>До [</w:t>
      </w:r>
      <w:r w:rsidRPr="008E655A">
        <w:rPr>
          <w:i/>
          <w:noProof/>
        </w:rPr>
        <w:t>10 години след датата на влизане в сила на настоящия регламент</w:t>
      </w:r>
      <w:r w:rsidRPr="008E655A">
        <w:rPr>
          <w:noProof/>
        </w:rPr>
        <w:t xml:space="preserve">] Комисията извършва оценка на настоящия регламент и представя доклад с основните констатации от оценката пред Европейския парламент, Съвета, Европейския икономически и социален комитет и Комитета на регионите. </w:t>
      </w:r>
    </w:p>
    <w:p w14:paraId="5B4DF816" w14:textId="77777777" w:rsidR="00912FCE" w:rsidRPr="008E655A" w:rsidRDefault="00DF4721" w:rsidP="00DD03F3">
      <w:pPr>
        <w:pStyle w:val="Point0"/>
        <w:rPr>
          <w:noProof/>
        </w:rPr>
      </w:pPr>
      <w:r w:rsidRPr="008E655A">
        <w:rPr>
          <w:noProof/>
        </w:rPr>
        <w:t>2.</w:t>
      </w:r>
      <w:r w:rsidRPr="008E655A">
        <w:rPr>
          <w:noProof/>
        </w:rPr>
        <w:tab/>
        <w:t>За целите на докладването по параграф 1 държавите членки предоставят на Комисията необходимата информация за изготвянето на доклада.</w:t>
      </w:r>
    </w:p>
    <w:p w14:paraId="59335D4D" w14:textId="77777777" w:rsidR="00912FCE" w:rsidRPr="008E655A" w:rsidRDefault="008E12CE" w:rsidP="00DD03F3">
      <w:pPr>
        <w:pStyle w:val="Titrearticle"/>
        <w:spacing w:after="0"/>
        <w:rPr>
          <w:i w:val="0"/>
          <w:noProof/>
        </w:rPr>
      </w:pPr>
      <w:r w:rsidRPr="008E655A">
        <w:rPr>
          <w:noProof/>
        </w:rPr>
        <w:t>Член 55</w:t>
      </w:r>
    </w:p>
    <w:p w14:paraId="228F2FBC" w14:textId="77777777" w:rsidR="008E12CE" w:rsidRPr="008E655A" w:rsidRDefault="008E12CE" w:rsidP="00DD03F3">
      <w:pPr>
        <w:pStyle w:val="Titrearticle"/>
        <w:spacing w:before="0"/>
        <w:rPr>
          <w:i w:val="0"/>
          <w:noProof/>
        </w:rPr>
      </w:pPr>
      <w:r w:rsidRPr="008E655A">
        <w:rPr>
          <w:noProof/>
        </w:rPr>
        <w:t>Дерогация</w:t>
      </w:r>
    </w:p>
    <w:p w14:paraId="6A271430" w14:textId="77777777" w:rsidR="00B40CDA" w:rsidRPr="008E655A" w:rsidRDefault="008E12CE" w:rsidP="007D7A0C">
      <w:pPr>
        <w:pStyle w:val="Point0"/>
        <w:spacing w:before="0" w:after="0"/>
        <w:ind w:left="0" w:firstLine="0"/>
        <w:rPr>
          <w:noProof/>
        </w:rPr>
      </w:pPr>
      <w:r w:rsidRPr="008E655A">
        <w:rPr>
          <w:noProof/>
        </w:rPr>
        <w:t>Чрез дерогация от настоящия регламент държавите членки може да продължат да прилагат текущите национални разпоредби по отношение на транспортирането на животни в границите на своите най-отдалечени региони, когато животните заминават от тези региони или пристигат в тях. Те информират Комисията за това.</w:t>
      </w:r>
    </w:p>
    <w:p w14:paraId="783E6DEB" w14:textId="77777777" w:rsidR="00AD7FB1" w:rsidRPr="008E655A" w:rsidRDefault="00AD7FB1" w:rsidP="00006D1B">
      <w:pPr>
        <w:pStyle w:val="ChapterTitle"/>
        <w:rPr>
          <w:noProof/>
        </w:rPr>
      </w:pPr>
      <w:r w:rsidRPr="008E655A">
        <w:rPr>
          <w:noProof/>
        </w:rPr>
        <w:t xml:space="preserve">ГЛАВА XII </w:t>
      </w:r>
      <w:r w:rsidRPr="008E655A">
        <w:rPr>
          <w:noProof/>
        </w:rPr>
        <w:cr/>
      </w:r>
      <w:r w:rsidRPr="008E655A">
        <w:rPr>
          <w:noProof/>
        </w:rPr>
        <w:br/>
        <w:t>ПРЕХОДНИ И ЗАКЛЮЧИТЕЛНИ РАЗПОРЕДБИ</w:t>
      </w:r>
    </w:p>
    <w:p w14:paraId="0E0BD393" w14:textId="77777777" w:rsidR="00AD7FB1" w:rsidRPr="008E655A" w:rsidRDefault="00006D1B" w:rsidP="006923FF">
      <w:pPr>
        <w:pStyle w:val="Titrearticle"/>
        <w:spacing w:after="0"/>
        <w:rPr>
          <w:noProof/>
        </w:rPr>
      </w:pPr>
      <w:r w:rsidRPr="008E655A">
        <w:rPr>
          <w:noProof/>
        </w:rPr>
        <w:t>Член 56</w:t>
      </w:r>
    </w:p>
    <w:p w14:paraId="76C063F9" w14:textId="77777777" w:rsidR="00AD7FB1" w:rsidRPr="008E655A" w:rsidRDefault="00AD7FB1" w:rsidP="00A75F6F">
      <w:pPr>
        <w:pStyle w:val="Titrearticle"/>
        <w:spacing w:before="0"/>
        <w:rPr>
          <w:noProof/>
        </w:rPr>
      </w:pPr>
      <w:r w:rsidRPr="008E655A">
        <w:rPr>
          <w:noProof/>
        </w:rPr>
        <w:t>Отмяна</w:t>
      </w:r>
    </w:p>
    <w:p w14:paraId="4DC842CA" w14:textId="77777777" w:rsidR="00FF6749" w:rsidRPr="008E655A" w:rsidRDefault="00A63741" w:rsidP="00A63741">
      <w:pPr>
        <w:pStyle w:val="Point0"/>
        <w:rPr>
          <w:noProof/>
        </w:rPr>
      </w:pPr>
      <w:r w:rsidRPr="008E655A">
        <w:rPr>
          <w:noProof/>
        </w:rPr>
        <w:t>1.</w:t>
      </w:r>
      <w:r w:rsidRPr="008E655A">
        <w:rPr>
          <w:noProof/>
        </w:rPr>
        <w:tab/>
        <w:t>Регламент (ЕО) № 1/2005 на Съвета се отменя.</w:t>
      </w:r>
    </w:p>
    <w:p w14:paraId="16B718A0" w14:textId="77777777" w:rsidR="006E250C" w:rsidRPr="008E655A" w:rsidRDefault="00A63741" w:rsidP="005A7FD7">
      <w:pPr>
        <w:pStyle w:val="Point0"/>
        <w:rPr>
          <w:noProof/>
        </w:rPr>
      </w:pPr>
      <w:r w:rsidRPr="008E655A">
        <w:rPr>
          <w:noProof/>
        </w:rPr>
        <w:t>2.</w:t>
      </w:r>
      <w:r w:rsidRPr="008E655A">
        <w:rPr>
          <w:noProof/>
        </w:rPr>
        <w:tab/>
        <w:t xml:space="preserve">Позоваванията на отменения регламент се считат за позовавания на настоящия регламент и се четат съгласно таблицата на съответствието в приложение VI. </w:t>
      </w:r>
    </w:p>
    <w:p w14:paraId="0938726B" w14:textId="77777777" w:rsidR="00D51BFE" w:rsidRPr="008E655A" w:rsidRDefault="00D51BFE" w:rsidP="006923FF">
      <w:pPr>
        <w:pStyle w:val="Titrearticle"/>
        <w:spacing w:after="0"/>
        <w:rPr>
          <w:noProof/>
        </w:rPr>
      </w:pPr>
      <w:r w:rsidRPr="008E655A">
        <w:rPr>
          <w:noProof/>
        </w:rPr>
        <w:t>Член 57</w:t>
      </w:r>
    </w:p>
    <w:p w14:paraId="558A2080" w14:textId="77777777" w:rsidR="005A7FD7" w:rsidRPr="008E655A" w:rsidRDefault="005A7FD7" w:rsidP="00DD03F3">
      <w:pPr>
        <w:pStyle w:val="Titrearticle"/>
        <w:spacing w:before="0"/>
        <w:rPr>
          <w:noProof/>
        </w:rPr>
      </w:pPr>
      <w:r w:rsidRPr="008E655A">
        <w:rPr>
          <w:noProof/>
        </w:rPr>
        <w:t xml:space="preserve">Изменения на Регламент (ЕО) № 1255/97 на Съвета </w:t>
      </w:r>
    </w:p>
    <w:p w14:paraId="2F0DC018" w14:textId="77777777" w:rsidR="005A7FD7" w:rsidRPr="008E655A" w:rsidRDefault="001A75F6" w:rsidP="00DD03F3">
      <w:pPr>
        <w:rPr>
          <w:noProof/>
        </w:rPr>
      </w:pPr>
      <w:r w:rsidRPr="008E655A">
        <w:rPr>
          <w:noProof/>
        </w:rPr>
        <w:t>Регламент (ЕО) № 1255/97 на Съвета се изменя, както следва:</w:t>
      </w:r>
    </w:p>
    <w:p w14:paraId="3D8F1A48" w14:textId="77777777" w:rsidR="005A7FD7" w:rsidRPr="008E655A" w:rsidRDefault="005A7FD7" w:rsidP="00DD03F3">
      <w:pPr>
        <w:pStyle w:val="Text1"/>
        <w:rPr>
          <w:noProof/>
        </w:rPr>
      </w:pPr>
      <w:r w:rsidRPr="008E655A">
        <w:rPr>
          <w:noProof/>
        </w:rPr>
        <w:t>В член 3 се добавят следните букви:</w:t>
      </w:r>
    </w:p>
    <w:p w14:paraId="35F01386" w14:textId="77777777" w:rsidR="005A7FD7" w:rsidRPr="008E655A" w:rsidRDefault="000B4851" w:rsidP="00DD03F3">
      <w:pPr>
        <w:pStyle w:val="Point1"/>
        <w:rPr>
          <w:noProof/>
        </w:rPr>
      </w:pPr>
      <w:r w:rsidRPr="008E655A">
        <w:rPr>
          <w:noProof/>
        </w:rPr>
        <w:t>„д)</w:t>
      </w:r>
      <w:r w:rsidRPr="008E655A">
        <w:rPr>
          <w:noProof/>
        </w:rPr>
        <w:tab/>
        <w:t>са оборудвани за биологичните видове и категориите животни, настанявани в тях;</w:t>
      </w:r>
    </w:p>
    <w:p w14:paraId="5629CD93" w14:textId="77777777" w:rsidR="00AC20D9" w:rsidRPr="008E655A" w:rsidRDefault="00AC20D9" w:rsidP="00DD03F3">
      <w:pPr>
        <w:pStyle w:val="Point1"/>
        <w:rPr>
          <w:noProof/>
        </w:rPr>
      </w:pPr>
      <w:r w:rsidRPr="008E655A">
        <w:rPr>
          <w:noProof/>
        </w:rPr>
        <w:t>е)</w:t>
      </w:r>
      <w:r w:rsidRPr="008E655A">
        <w:rPr>
          <w:noProof/>
        </w:rPr>
        <w:tab/>
        <w:t>са с размери, достатъчни за настаняването на животните от най-малко един пълен товарен автомобил, при спазване на осигурените пространства, посочени в директиви 2008/119/ЕО</w:t>
      </w:r>
      <w:r w:rsidRPr="008E655A">
        <w:rPr>
          <w:rStyle w:val="FootnoteReference"/>
          <w:noProof/>
        </w:rPr>
        <w:footnoteReference w:id="61"/>
      </w:r>
      <w:r w:rsidRPr="008E655A">
        <w:rPr>
          <w:noProof/>
        </w:rPr>
        <w:t xml:space="preserve"> и 2008/120/ЕО</w:t>
      </w:r>
      <w:r w:rsidRPr="008E655A">
        <w:rPr>
          <w:rStyle w:val="FootnoteReference"/>
          <w:noProof/>
        </w:rPr>
        <w:footnoteReference w:id="62"/>
      </w:r>
      <w:r w:rsidRPr="008E655A">
        <w:rPr>
          <w:noProof/>
        </w:rPr>
        <w:t xml:space="preserve"> на Съвета.“</w:t>
      </w:r>
    </w:p>
    <w:p w14:paraId="1CC06EB3" w14:textId="77777777" w:rsidR="005A7FD7" w:rsidRPr="008E655A" w:rsidRDefault="005A7FD7" w:rsidP="00DD03F3">
      <w:pPr>
        <w:pStyle w:val="Text1"/>
        <w:rPr>
          <w:noProof/>
        </w:rPr>
      </w:pPr>
      <w:r w:rsidRPr="008E655A">
        <w:rPr>
          <w:noProof/>
        </w:rPr>
        <w:t>В член 5 се добавя следната буква:</w:t>
      </w:r>
    </w:p>
    <w:p w14:paraId="1D638AE4" w14:textId="77777777" w:rsidR="005A7FD7" w:rsidRPr="008E655A" w:rsidRDefault="003A56CD" w:rsidP="00DD03F3">
      <w:pPr>
        <w:pStyle w:val="Point1"/>
        <w:rPr>
          <w:noProof/>
        </w:rPr>
      </w:pPr>
      <w:r w:rsidRPr="008E655A">
        <w:rPr>
          <w:noProof/>
        </w:rPr>
        <w:lastRenderedPageBreak/>
        <w:t>„й)</w:t>
      </w:r>
      <w:r w:rsidRPr="008E655A">
        <w:rPr>
          <w:noProof/>
        </w:rPr>
        <w:tab/>
        <w:t xml:space="preserve">да поддържа в TRACES система за резервации, в която организаторите могат да виждат и резервират свободните слотове.“ </w:t>
      </w:r>
    </w:p>
    <w:p w14:paraId="0ED419B5" w14:textId="77777777" w:rsidR="005A7FD7" w:rsidRPr="008E655A" w:rsidRDefault="005A7FD7" w:rsidP="005A7FD7">
      <w:pPr>
        <w:pStyle w:val="Titrearticle"/>
        <w:spacing w:after="0"/>
        <w:rPr>
          <w:noProof/>
        </w:rPr>
      </w:pPr>
      <w:r w:rsidRPr="008E655A">
        <w:rPr>
          <w:noProof/>
        </w:rPr>
        <w:t>Член 58</w:t>
      </w:r>
    </w:p>
    <w:p w14:paraId="79EAF62A" w14:textId="77777777" w:rsidR="005A7FD7" w:rsidRPr="008E655A" w:rsidRDefault="005A7FD7" w:rsidP="005A7FD7">
      <w:pPr>
        <w:pStyle w:val="Titrearticle"/>
        <w:spacing w:before="0" w:after="0"/>
        <w:rPr>
          <w:noProof/>
        </w:rPr>
      </w:pPr>
      <w:r w:rsidRPr="008E655A">
        <w:rPr>
          <w:noProof/>
        </w:rPr>
        <w:t>Преходна разпоредба</w:t>
      </w:r>
    </w:p>
    <w:p w14:paraId="45F2990D" w14:textId="77777777" w:rsidR="005A7FD7" w:rsidRPr="008E655A" w:rsidRDefault="00B3066A" w:rsidP="005A7FD7">
      <w:pPr>
        <w:rPr>
          <w:noProof/>
        </w:rPr>
      </w:pPr>
      <w:r w:rsidRPr="008E655A">
        <w:rPr>
          <w:noProof/>
        </w:rPr>
        <w:t>Приложение I, глава I, точка 2, буква д), приложение I, глава V, приложение I, глава VI, точка 3.1 и приложение I, глава VII от Регламент (ЕО) № 1/2005 на Съвета продължават да се прилагат до датата, от която започват да се прилагат приложение I, глава I, точка 1, буква з), членове 27—30 и приложение I, глава VII от настоящия регламент.</w:t>
      </w:r>
    </w:p>
    <w:p w14:paraId="06E661DD" w14:textId="77777777" w:rsidR="005A7FD7" w:rsidRPr="008E655A" w:rsidRDefault="005A7FD7" w:rsidP="005A7FD7">
      <w:pPr>
        <w:pStyle w:val="Titrearticle"/>
        <w:spacing w:after="0"/>
        <w:rPr>
          <w:noProof/>
        </w:rPr>
      </w:pPr>
      <w:r w:rsidRPr="008E655A">
        <w:rPr>
          <w:noProof/>
        </w:rPr>
        <w:t>Член 59</w:t>
      </w:r>
    </w:p>
    <w:p w14:paraId="4F452277" w14:textId="77777777" w:rsidR="005A7FD7" w:rsidRPr="008E655A" w:rsidRDefault="005A7FD7" w:rsidP="005A7FD7">
      <w:pPr>
        <w:pStyle w:val="Titrearticle"/>
        <w:spacing w:before="0" w:after="0"/>
        <w:rPr>
          <w:noProof/>
        </w:rPr>
      </w:pPr>
      <w:r w:rsidRPr="008E655A">
        <w:rPr>
          <w:noProof/>
        </w:rPr>
        <w:t>Влизане в сила и прилагане</w:t>
      </w:r>
    </w:p>
    <w:p w14:paraId="2A481E80" w14:textId="77777777" w:rsidR="00555C08" w:rsidRPr="008E655A" w:rsidRDefault="001027F4" w:rsidP="00A63741">
      <w:pPr>
        <w:pStyle w:val="Point0"/>
        <w:rPr>
          <w:noProof/>
        </w:rPr>
      </w:pPr>
      <w:r w:rsidRPr="008E655A">
        <w:rPr>
          <w:noProof/>
        </w:rPr>
        <w:t>1.</w:t>
      </w:r>
      <w:r w:rsidRPr="008E655A">
        <w:rPr>
          <w:noProof/>
        </w:rPr>
        <w:tab/>
        <w:t xml:space="preserve">Настоящият регламент влиза в сила на двадесетия ден след деня на публикуването му в </w:t>
      </w:r>
      <w:r w:rsidRPr="008E655A">
        <w:rPr>
          <w:i/>
          <w:noProof/>
        </w:rPr>
        <w:t>Официалния вестник на Европейския съюз</w:t>
      </w:r>
      <w:r w:rsidRPr="008E655A">
        <w:rPr>
          <w:noProof/>
        </w:rPr>
        <w:t>.</w:t>
      </w:r>
    </w:p>
    <w:p w14:paraId="2BC6E43A" w14:textId="7150327F" w:rsidR="00555C08" w:rsidRPr="008E655A" w:rsidRDefault="001027F4" w:rsidP="00A63741">
      <w:pPr>
        <w:pStyle w:val="Point0"/>
        <w:rPr>
          <w:noProof/>
        </w:rPr>
      </w:pPr>
      <w:r w:rsidRPr="008E655A">
        <w:rPr>
          <w:noProof/>
        </w:rPr>
        <w:t>2.</w:t>
      </w:r>
      <w:r w:rsidRPr="008E655A">
        <w:rPr>
          <w:noProof/>
        </w:rPr>
        <w:tab/>
        <w:t>Настоящият регламент започва да се прилага 2 години след датата на влизането му в сила, освен ако не е предвидено друго в параграфи 3 и 4.</w:t>
      </w:r>
    </w:p>
    <w:p w14:paraId="082E42BD" w14:textId="32244D03" w:rsidR="00DD6F15" w:rsidRPr="008E655A" w:rsidRDefault="00374C98" w:rsidP="00A63741">
      <w:pPr>
        <w:pStyle w:val="Point0"/>
        <w:rPr>
          <w:noProof/>
        </w:rPr>
      </w:pPr>
      <w:r w:rsidRPr="008E655A">
        <w:rPr>
          <w:noProof/>
        </w:rPr>
        <w:t>3.</w:t>
      </w:r>
      <w:r w:rsidRPr="008E655A">
        <w:rPr>
          <w:noProof/>
        </w:rPr>
        <w:tab/>
        <w:t xml:space="preserve">Член 13, параграф 2, буква г), член 44, параграф 5, член 44, приложение I, глава I, точка 10, приложение I, глава II, точка 2.5 и приложение I, глава V, точка 3.3 започват да се прилагат 3 години след датата на влизане в сила на настоящия регламент. </w:t>
      </w:r>
    </w:p>
    <w:p w14:paraId="71C312F1" w14:textId="7518B0EF" w:rsidR="005A7FD7" w:rsidRPr="008E655A" w:rsidRDefault="00374C98" w:rsidP="00A63741">
      <w:pPr>
        <w:pStyle w:val="Point0"/>
        <w:rPr>
          <w:noProof/>
        </w:rPr>
      </w:pPr>
      <w:r w:rsidRPr="008E655A">
        <w:rPr>
          <w:noProof/>
        </w:rPr>
        <w:t>4.</w:t>
      </w:r>
      <w:r w:rsidRPr="008E655A">
        <w:rPr>
          <w:noProof/>
        </w:rPr>
        <w:tab/>
        <w:t>Член 24, параграфи 1—4, член 51, членове 27—30</w:t>
      </w:r>
      <w:r w:rsidRPr="008E655A">
        <w:rPr>
          <w:i/>
          <w:noProof/>
        </w:rPr>
        <w:t>,</w:t>
      </w:r>
      <w:r w:rsidRPr="008E655A">
        <w:rPr>
          <w:noProof/>
        </w:rPr>
        <w:t xml:space="preserve"> глава VII, приложение I, глава I, точка 1, буква з) и приложение I, глава VII започват да се прилагат 5 години след датата на влизане в сила на настоящия регламент. </w:t>
      </w:r>
    </w:p>
    <w:p w14:paraId="63BA8FED" w14:textId="77777777" w:rsidR="006E250C" w:rsidRPr="008E655A" w:rsidRDefault="006E250C" w:rsidP="001027F4">
      <w:pPr>
        <w:pStyle w:val="Applicationdirecte"/>
        <w:rPr>
          <w:noProof/>
        </w:rPr>
      </w:pPr>
      <w:r w:rsidRPr="008E655A">
        <w:rPr>
          <w:noProof/>
        </w:rPr>
        <w:t>Настоящият регламент е задължителен в своята цялост и се прилага пряко във всички държави членки.</w:t>
      </w:r>
    </w:p>
    <w:p w14:paraId="073051FD" w14:textId="028DD7DE" w:rsidR="006E250C" w:rsidRPr="008E655A" w:rsidRDefault="008E655A" w:rsidP="00A41244">
      <w:pPr>
        <w:pStyle w:val="Fait"/>
        <w:rPr>
          <w:noProof/>
        </w:rPr>
      </w:pPr>
      <w:r>
        <w:rPr>
          <w:noProof/>
        </w:rPr>
        <w:t xml:space="preserve">Съставено в Брюксел на </w:t>
      </w:r>
      <w:r>
        <w:rPr>
          <w:rStyle w:val="Marker"/>
          <w:noProof/>
        </w:rPr>
        <w:t>[…]</w:t>
      </w:r>
      <w:r>
        <w:rPr>
          <w:noProof/>
        </w:rPr>
        <w:t xml:space="preserve"> година.</w:t>
      </w:r>
    </w:p>
    <w:p w14:paraId="63C6170C" w14:textId="77777777" w:rsidR="006E250C" w:rsidRPr="008E655A" w:rsidRDefault="006E250C" w:rsidP="00A41244">
      <w:pPr>
        <w:pStyle w:val="Institutionquisigne"/>
        <w:rPr>
          <w:noProof/>
        </w:rPr>
      </w:pPr>
      <w:r w:rsidRPr="008E655A">
        <w:rPr>
          <w:noProof/>
        </w:rPr>
        <w:t>За Европейския парламент</w:t>
      </w:r>
      <w:r w:rsidRPr="008E655A">
        <w:rPr>
          <w:noProof/>
        </w:rPr>
        <w:tab/>
        <w:t>За Съвета</w:t>
      </w:r>
    </w:p>
    <w:p w14:paraId="416F13C8" w14:textId="77777777" w:rsidR="00663544" w:rsidRPr="008E655A" w:rsidRDefault="006E250C" w:rsidP="00A41244">
      <w:pPr>
        <w:pStyle w:val="Personnequisigne"/>
        <w:keepNext/>
        <w:rPr>
          <w:noProof/>
        </w:rPr>
      </w:pPr>
      <w:r w:rsidRPr="008E655A">
        <w:rPr>
          <w:noProof/>
        </w:rPr>
        <w:t>Председател</w:t>
      </w:r>
      <w:r w:rsidRPr="008E655A">
        <w:rPr>
          <w:noProof/>
        </w:rPr>
        <w:tab/>
        <w:t>Председател</w:t>
      </w:r>
    </w:p>
    <w:p w14:paraId="5D56B320" w14:textId="77777777" w:rsidR="00F04763" w:rsidRPr="008E655A" w:rsidRDefault="00F04763" w:rsidP="00F04763">
      <w:pPr>
        <w:pStyle w:val="Institutionquisigne"/>
        <w:rPr>
          <w:noProof/>
        </w:rPr>
      </w:pPr>
    </w:p>
    <w:p w14:paraId="6222B9CD" w14:textId="77777777" w:rsidR="00F04763" w:rsidRPr="008E655A" w:rsidRDefault="00F04763" w:rsidP="00F04763">
      <w:pPr>
        <w:rPr>
          <w:noProof/>
        </w:rPr>
        <w:sectPr w:rsidR="00F04763" w:rsidRPr="008E655A" w:rsidSect="00D4366C">
          <w:pgSz w:w="11907" w:h="16839"/>
          <w:pgMar w:top="1440" w:right="1440" w:bottom="1440" w:left="1440" w:header="709" w:footer="709" w:gutter="0"/>
          <w:cols w:space="708"/>
          <w:docGrid w:linePitch="360"/>
        </w:sectPr>
      </w:pPr>
    </w:p>
    <w:p w14:paraId="693ECBE1" w14:textId="77777777" w:rsidR="00F04763" w:rsidRPr="008E655A" w:rsidRDefault="00F04763">
      <w:pPr>
        <w:pStyle w:val="Fichefinanciretitre"/>
        <w:keepNext/>
        <w:rPr>
          <w:noProof/>
        </w:rPr>
      </w:pPr>
      <w:bookmarkStart w:id="17" w:name="_TocB7751C055C4744A28A002AAF436526DF"/>
      <w:r w:rsidRPr="008E655A">
        <w:rPr>
          <w:noProof/>
        </w:rPr>
        <w:lastRenderedPageBreak/>
        <w:t>ЗАКОНОДАТЕЛНА ФИНАНСОВА ОБОСНОВКА</w:t>
      </w:r>
      <w:bookmarkEnd w:id="17"/>
    </w:p>
    <w:p w14:paraId="292071D9" w14:textId="77777777" w:rsidR="00F04763" w:rsidRPr="008E655A" w:rsidRDefault="00F04763">
      <w:pPr>
        <w:pStyle w:val="ManualHeading1"/>
        <w:rPr>
          <w:noProof/>
        </w:rPr>
      </w:pPr>
      <w:r w:rsidRPr="008E655A">
        <w:rPr>
          <w:noProof/>
        </w:rPr>
        <w:t>1.</w:t>
      </w:r>
      <w:r w:rsidRPr="008E655A">
        <w:rPr>
          <w:noProof/>
        </w:rPr>
        <w:tab/>
        <w:t>РАМКА НА ПРЕДЛОЖЕНИЕТО/ИНИЦИАТИВАТА</w:t>
      </w:r>
    </w:p>
    <w:p w14:paraId="5CBC5604" w14:textId="77777777" w:rsidR="00F04763" w:rsidRPr="008E655A" w:rsidRDefault="00F04763">
      <w:pPr>
        <w:pStyle w:val="ManualHeading2"/>
        <w:rPr>
          <w:noProof/>
        </w:rPr>
      </w:pPr>
      <w:r w:rsidRPr="008E655A">
        <w:rPr>
          <w:noProof/>
        </w:rPr>
        <w:t>1.1.</w:t>
      </w:r>
      <w:r w:rsidRPr="008E655A">
        <w:rPr>
          <w:noProof/>
        </w:rPr>
        <w:tab/>
        <w:t>Наименование на предложението/инициативата</w:t>
      </w:r>
    </w:p>
    <w:p w14:paraId="403CBC88" w14:textId="77777777" w:rsidR="00F04763" w:rsidRPr="008E655A" w:rsidRDefault="00F04763">
      <w:pPr>
        <w:pStyle w:val="ManualHeading2"/>
        <w:rPr>
          <w:noProof/>
        </w:rPr>
      </w:pPr>
      <w:r w:rsidRPr="008E655A">
        <w:rPr>
          <w:noProof/>
        </w:rPr>
        <w:t>1.2.</w:t>
      </w:r>
      <w:r w:rsidRPr="008E655A">
        <w:rPr>
          <w:noProof/>
        </w:rPr>
        <w:tab/>
        <w:t>Съответни области на политиката</w:t>
      </w:r>
    </w:p>
    <w:p w14:paraId="75198884" w14:textId="77777777" w:rsidR="00F04763" w:rsidRPr="008E655A" w:rsidRDefault="00F04763">
      <w:pPr>
        <w:pStyle w:val="ManualHeading2"/>
        <w:rPr>
          <w:noProof/>
        </w:rPr>
      </w:pPr>
      <w:r w:rsidRPr="008E655A">
        <w:rPr>
          <w:noProof/>
        </w:rPr>
        <w:t>1.3.</w:t>
      </w:r>
      <w:r w:rsidRPr="008E655A">
        <w:rPr>
          <w:noProof/>
        </w:rPr>
        <w:tab/>
        <w:t>Предложението/инициативата е във връзка с:</w:t>
      </w:r>
    </w:p>
    <w:p w14:paraId="6F972B5C" w14:textId="77777777" w:rsidR="00F04763" w:rsidRPr="008E655A" w:rsidRDefault="00F04763">
      <w:pPr>
        <w:pStyle w:val="ManualHeading2"/>
        <w:rPr>
          <w:noProof/>
        </w:rPr>
      </w:pPr>
      <w:r w:rsidRPr="008E655A">
        <w:rPr>
          <w:noProof/>
        </w:rPr>
        <w:t>1.4.</w:t>
      </w:r>
      <w:r w:rsidRPr="008E655A">
        <w:rPr>
          <w:noProof/>
        </w:rPr>
        <w:tab/>
        <w:t>Цели</w:t>
      </w:r>
    </w:p>
    <w:p w14:paraId="1567488F" w14:textId="77777777" w:rsidR="00F04763" w:rsidRPr="008E655A" w:rsidRDefault="00F04763">
      <w:pPr>
        <w:pStyle w:val="ManualHeading3"/>
        <w:rPr>
          <w:noProof/>
        </w:rPr>
      </w:pPr>
      <w:r w:rsidRPr="008E655A">
        <w:rPr>
          <w:noProof/>
        </w:rPr>
        <w:t>1.4.1.</w:t>
      </w:r>
      <w:r w:rsidRPr="008E655A">
        <w:rPr>
          <w:noProof/>
        </w:rPr>
        <w:tab/>
        <w:t>Общи цели</w:t>
      </w:r>
    </w:p>
    <w:p w14:paraId="36574B39" w14:textId="77777777" w:rsidR="00F04763" w:rsidRPr="008E655A" w:rsidRDefault="00F04763">
      <w:pPr>
        <w:pStyle w:val="ManualHeading3"/>
        <w:rPr>
          <w:noProof/>
        </w:rPr>
      </w:pPr>
      <w:r w:rsidRPr="008E655A">
        <w:rPr>
          <w:noProof/>
        </w:rPr>
        <w:t>1.4.2.</w:t>
      </w:r>
      <w:r w:rsidRPr="008E655A">
        <w:rPr>
          <w:noProof/>
        </w:rPr>
        <w:tab/>
        <w:t>Конкретни цели</w:t>
      </w:r>
    </w:p>
    <w:p w14:paraId="4DEDA92A" w14:textId="77777777" w:rsidR="00F04763" w:rsidRPr="008E655A" w:rsidRDefault="00F04763">
      <w:pPr>
        <w:pStyle w:val="ManualHeading3"/>
        <w:rPr>
          <w:noProof/>
        </w:rPr>
      </w:pPr>
      <w:r w:rsidRPr="008E655A">
        <w:rPr>
          <w:noProof/>
        </w:rPr>
        <w:t>1.4.3.</w:t>
      </w:r>
      <w:r w:rsidRPr="008E655A">
        <w:rPr>
          <w:noProof/>
        </w:rPr>
        <w:tab/>
        <w:t>Очаквани резултати и отражение</w:t>
      </w:r>
    </w:p>
    <w:p w14:paraId="317F99D5" w14:textId="77777777" w:rsidR="00F04763" w:rsidRPr="008E655A" w:rsidRDefault="00F04763">
      <w:pPr>
        <w:pStyle w:val="ManualHeading3"/>
        <w:rPr>
          <w:noProof/>
        </w:rPr>
      </w:pPr>
      <w:r w:rsidRPr="008E655A">
        <w:rPr>
          <w:noProof/>
        </w:rPr>
        <w:t>1.4.4.</w:t>
      </w:r>
      <w:r w:rsidRPr="008E655A">
        <w:rPr>
          <w:noProof/>
        </w:rPr>
        <w:tab/>
        <w:t>Показатели за изпълнението</w:t>
      </w:r>
    </w:p>
    <w:p w14:paraId="073D5799" w14:textId="77777777" w:rsidR="00F04763" w:rsidRPr="008E655A" w:rsidRDefault="00F04763">
      <w:pPr>
        <w:pStyle w:val="ManualHeading2"/>
        <w:rPr>
          <w:noProof/>
        </w:rPr>
      </w:pPr>
      <w:r w:rsidRPr="008E655A">
        <w:rPr>
          <w:noProof/>
        </w:rPr>
        <w:t>1.5.</w:t>
      </w:r>
      <w:r w:rsidRPr="008E655A">
        <w:rPr>
          <w:noProof/>
        </w:rPr>
        <w:tab/>
        <w:t>Мотиви за предложението/инициативата</w:t>
      </w:r>
    </w:p>
    <w:p w14:paraId="57564C8A" w14:textId="77777777" w:rsidR="00F04763" w:rsidRPr="008E655A" w:rsidRDefault="00F04763">
      <w:pPr>
        <w:pStyle w:val="ManualHeading3"/>
        <w:rPr>
          <w:noProof/>
        </w:rPr>
      </w:pPr>
      <w:r w:rsidRPr="008E655A">
        <w:rPr>
          <w:noProof/>
        </w:rPr>
        <w:t>1.5.1.</w:t>
      </w:r>
      <w:r w:rsidRPr="008E655A">
        <w:rPr>
          <w:noProof/>
        </w:rPr>
        <w:tab/>
        <w:t>Изисквания, които трябва да бъдат изпълнени в краткосрочна или дългосрочна перспектива, включително подробен график за изпълнението на инициативата</w:t>
      </w:r>
    </w:p>
    <w:p w14:paraId="24C340AC" w14:textId="77777777" w:rsidR="00F04763" w:rsidRPr="008E655A" w:rsidRDefault="00F04763">
      <w:pPr>
        <w:pStyle w:val="ManualHeading3"/>
        <w:rPr>
          <w:noProof/>
        </w:rPr>
      </w:pPr>
      <w:r w:rsidRPr="008E655A">
        <w:rPr>
          <w:noProof/>
        </w:rPr>
        <w:t>1.5.2.</w:t>
      </w:r>
      <w:r w:rsidRPr="008E655A">
        <w:rPr>
          <w:noProof/>
        </w:rPr>
        <w:tab/>
        <w:t>Добавена стойност от участието на Съюза (може да е в резултат от различни фактори, например ползи по отношение на координацията, правна сигурност, по-добра ефективност или взаимно допълване). За целите на тази точка „добавена стойност от участието на Съюза“ е стойността, която е резултат от намесата на ЕС и е допълнителна спрямо стойността, която би била създадена само от отделните държави членки.</w:t>
      </w:r>
    </w:p>
    <w:p w14:paraId="7194C798" w14:textId="77777777" w:rsidR="00F04763" w:rsidRPr="008E655A" w:rsidRDefault="00F04763">
      <w:pPr>
        <w:pStyle w:val="ManualHeading3"/>
        <w:rPr>
          <w:noProof/>
        </w:rPr>
      </w:pPr>
      <w:r w:rsidRPr="008E655A">
        <w:rPr>
          <w:noProof/>
        </w:rPr>
        <w:t>1.5.3.</w:t>
      </w:r>
      <w:r w:rsidRPr="008E655A">
        <w:rPr>
          <w:noProof/>
        </w:rPr>
        <w:tab/>
        <w:t>Изводи от подобен опит в миналото</w:t>
      </w:r>
    </w:p>
    <w:p w14:paraId="73BA0C80" w14:textId="77777777" w:rsidR="00F04763" w:rsidRPr="008E655A" w:rsidRDefault="00F04763">
      <w:pPr>
        <w:pStyle w:val="ManualHeading3"/>
        <w:rPr>
          <w:noProof/>
        </w:rPr>
      </w:pPr>
      <w:r w:rsidRPr="008E655A">
        <w:rPr>
          <w:noProof/>
        </w:rPr>
        <w:t>1.5.4.</w:t>
      </w:r>
      <w:r w:rsidRPr="008E655A">
        <w:rPr>
          <w:noProof/>
        </w:rPr>
        <w:tab/>
        <w:t>Съгласуваност с многогодишната финансова рамка и евентуални синергии с други подходящи инструменти</w:t>
      </w:r>
    </w:p>
    <w:p w14:paraId="437E7520" w14:textId="77777777" w:rsidR="00F04763" w:rsidRPr="008E655A" w:rsidRDefault="00F04763">
      <w:pPr>
        <w:pStyle w:val="ManualHeading3"/>
        <w:rPr>
          <w:noProof/>
        </w:rPr>
      </w:pPr>
      <w:r w:rsidRPr="008E655A">
        <w:rPr>
          <w:noProof/>
        </w:rPr>
        <w:t>1.5.5.</w:t>
      </w:r>
      <w:r w:rsidRPr="008E655A">
        <w:rPr>
          <w:noProof/>
        </w:rPr>
        <w:tab/>
        <w:t>Оценка на различните налични варианти за финансиране, включително възможностите за преразпределяне на средства</w:t>
      </w:r>
    </w:p>
    <w:p w14:paraId="65601262" w14:textId="77777777" w:rsidR="00F04763" w:rsidRPr="008E655A" w:rsidRDefault="00F04763">
      <w:pPr>
        <w:pStyle w:val="ManualHeading2"/>
        <w:rPr>
          <w:noProof/>
        </w:rPr>
      </w:pPr>
      <w:r w:rsidRPr="008E655A">
        <w:rPr>
          <w:noProof/>
        </w:rPr>
        <w:t>1.6.</w:t>
      </w:r>
      <w:r w:rsidRPr="008E655A">
        <w:rPr>
          <w:noProof/>
        </w:rPr>
        <w:tab/>
        <w:t>Продължителност и финансово отражение на предложението/инициативата</w:t>
      </w:r>
    </w:p>
    <w:p w14:paraId="31AE1790" w14:textId="77777777" w:rsidR="00F04763" w:rsidRPr="008E655A" w:rsidRDefault="00F04763">
      <w:pPr>
        <w:pStyle w:val="ManualHeading2"/>
        <w:rPr>
          <w:noProof/>
        </w:rPr>
      </w:pPr>
      <w:r w:rsidRPr="008E655A">
        <w:rPr>
          <w:noProof/>
        </w:rPr>
        <w:t>1.7.</w:t>
      </w:r>
      <w:r w:rsidRPr="008E655A">
        <w:rPr>
          <w:noProof/>
        </w:rPr>
        <w:tab/>
        <w:t>Планирани методи на изпълнение на бюджета</w:t>
      </w:r>
    </w:p>
    <w:p w14:paraId="7ECAC09B" w14:textId="77777777" w:rsidR="00F04763" w:rsidRPr="008E655A" w:rsidRDefault="00F04763">
      <w:pPr>
        <w:pStyle w:val="ManualHeading1"/>
        <w:rPr>
          <w:noProof/>
        </w:rPr>
      </w:pPr>
      <w:r w:rsidRPr="008E655A">
        <w:rPr>
          <w:noProof/>
        </w:rPr>
        <w:t>2.</w:t>
      </w:r>
      <w:r w:rsidRPr="008E655A">
        <w:rPr>
          <w:noProof/>
        </w:rPr>
        <w:tab/>
        <w:t>МЕРКИ ЗА УПРАВЛЕНИЕ</w:t>
      </w:r>
    </w:p>
    <w:p w14:paraId="434BFD95" w14:textId="77777777" w:rsidR="00F04763" w:rsidRPr="008E655A" w:rsidRDefault="00F04763">
      <w:pPr>
        <w:pStyle w:val="ManualHeading2"/>
        <w:rPr>
          <w:noProof/>
        </w:rPr>
      </w:pPr>
      <w:r w:rsidRPr="008E655A">
        <w:rPr>
          <w:noProof/>
        </w:rPr>
        <w:t>2.1.</w:t>
      </w:r>
      <w:r w:rsidRPr="008E655A">
        <w:rPr>
          <w:noProof/>
        </w:rPr>
        <w:tab/>
        <w:t>Правила за мониторинг и докладване</w:t>
      </w:r>
    </w:p>
    <w:p w14:paraId="554C1FF5" w14:textId="77777777" w:rsidR="00F04763" w:rsidRPr="008E655A" w:rsidRDefault="00F04763">
      <w:pPr>
        <w:pStyle w:val="ManualHeading2"/>
        <w:rPr>
          <w:noProof/>
        </w:rPr>
      </w:pPr>
      <w:r w:rsidRPr="008E655A">
        <w:rPr>
          <w:noProof/>
        </w:rPr>
        <w:t>2.2.</w:t>
      </w:r>
      <w:r w:rsidRPr="008E655A">
        <w:rPr>
          <w:noProof/>
        </w:rPr>
        <w:tab/>
        <w:t>Системи за управление и контрол</w:t>
      </w:r>
    </w:p>
    <w:p w14:paraId="6472EA3F" w14:textId="77777777" w:rsidR="00F04763" w:rsidRPr="008E655A" w:rsidRDefault="00F04763">
      <w:pPr>
        <w:pStyle w:val="ManualHeading3"/>
        <w:rPr>
          <w:noProof/>
        </w:rPr>
      </w:pPr>
      <w:r w:rsidRPr="008E655A">
        <w:rPr>
          <w:noProof/>
        </w:rPr>
        <w:t>2.2.1.</w:t>
      </w:r>
      <w:r w:rsidRPr="008E655A">
        <w:rPr>
          <w:noProof/>
        </w:rPr>
        <w:tab/>
        <w:t>Обосновка на предложените начини за управление, механизми за финансиране на изпълнението, начини за плащане и стратегия за контрол</w:t>
      </w:r>
    </w:p>
    <w:p w14:paraId="27915079" w14:textId="77777777" w:rsidR="00F04763" w:rsidRPr="008E655A" w:rsidRDefault="00F04763">
      <w:pPr>
        <w:pStyle w:val="ManualHeading3"/>
        <w:rPr>
          <w:noProof/>
        </w:rPr>
      </w:pPr>
      <w:r w:rsidRPr="008E655A">
        <w:rPr>
          <w:noProof/>
        </w:rPr>
        <w:t>2.2.2.</w:t>
      </w:r>
      <w:r w:rsidRPr="008E655A">
        <w:rPr>
          <w:noProof/>
        </w:rPr>
        <w:tab/>
        <w:t>Информация относно установените рискове и системите за вътрешен контрол, създадени с цел намаляването им</w:t>
      </w:r>
    </w:p>
    <w:p w14:paraId="0CC906C8" w14:textId="77777777" w:rsidR="00F04763" w:rsidRPr="008E655A" w:rsidRDefault="00F04763">
      <w:pPr>
        <w:pStyle w:val="ManualHeading3"/>
        <w:rPr>
          <w:noProof/>
        </w:rPr>
      </w:pPr>
      <w:r w:rsidRPr="008E655A">
        <w:rPr>
          <w:noProof/>
        </w:rPr>
        <w:t>2.2.3.</w:t>
      </w:r>
      <w:r w:rsidRPr="008E655A">
        <w:rPr>
          <w:noProof/>
        </w:rPr>
        <w:tab/>
        <w:t>Оценка и обосновка на разходната ефективност на проверките (съотношение „разходи за контрол ÷ стойност на съответните управлявани фондове“) и оценка на очакваната степен на риска от грешки (при плащане и при приключване)</w:t>
      </w:r>
    </w:p>
    <w:p w14:paraId="1715CB73" w14:textId="77777777" w:rsidR="00F04763" w:rsidRPr="008E655A" w:rsidRDefault="00F04763">
      <w:pPr>
        <w:pStyle w:val="ManualHeading2"/>
        <w:rPr>
          <w:noProof/>
        </w:rPr>
      </w:pPr>
      <w:r w:rsidRPr="008E655A">
        <w:rPr>
          <w:noProof/>
        </w:rPr>
        <w:t>2.3.</w:t>
      </w:r>
      <w:r w:rsidRPr="008E655A">
        <w:rPr>
          <w:noProof/>
        </w:rPr>
        <w:tab/>
        <w:t>Мерки за предотвратяване на измами и нередности</w:t>
      </w:r>
    </w:p>
    <w:p w14:paraId="3A2AB55F" w14:textId="77777777" w:rsidR="00F04763" w:rsidRPr="008E655A" w:rsidRDefault="00F04763">
      <w:pPr>
        <w:pStyle w:val="ManualHeading1"/>
        <w:rPr>
          <w:noProof/>
        </w:rPr>
      </w:pPr>
      <w:r w:rsidRPr="008E655A">
        <w:rPr>
          <w:noProof/>
        </w:rPr>
        <w:t>3.</w:t>
      </w:r>
      <w:r w:rsidRPr="008E655A">
        <w:rPr>
          <w:noProof/>
        </w:rPr>
        <w:tab/>
        <w:t>ОЧАКВАНО ФИНАНСОВО ОТРАЖЕНИЕ НА ПРЕДЛОЖЕНИЕТО/ИНИЦИАТИВАТА</w:t>
      </w:r>
    </w:p>
    <w:p w14:paraId="137CD901" w14:textId="77777777" w:rsidR="00F04763" w:rsidRPr="008E655A" w:rsidRDefault="00F04763">
      <w:pPr>
        <w:pStyle w:val="ManualHeading2"/>
        <w:rPr>
          <w:noProof/>
        </w:rPr>
      </w:pPr>
      <w:r w:rsidRPr="008E655A">
        <w:rPr>
          <w:noProof/>
        </w:rPr>
        <w:t>3.1.</w:t>
      </w:r>
      <w:r w:rsidRPr="008E655A">
        <w:rPr>
          <w:noProof/>
        </w:rPr>
        <w:tab/>
        <w:t>Съответни функции от многогодишната финансова рамка и разходни бюджетни редове</w:t>
      </w:r>
    </w:p>
    <w:p w14:paraId="379DA686" w14:textId="77777777" w:rsidR="00F04763" w:rsidRPr="008E655A" w:rsidRDefault="00F04763">
      <w:pPr>
        <w:pStyle w:val="ManualHeading2"/>
        <w:rPr>
          <w:noProof/>
        </w:rPr>
      </w:pPr>
      <w:r w:rsidRPr="008E655A">
        <w:rPr>
          <w:noProof/>
        </w:rPr>
        <w:t>3.2.</w:t>
      </w:r>
      <w:r w:rsidRPr="008E655A">
        <w:rPr>
          <w:noProof/>
        </w:rPr>
        <w:tab/>
        <w:t>Очаквано финансово отражение на предложението върху бюджетните кредити</w:t>
      </w:r>
    </w:p>
    <w:p w14:paraId="360A2E22" w14:textId="77777777" w:rsidR="00F04763" w:rsidRPr="008E655A" w:rsidRDefault="00F04763">
      <w:pPr>
        <w:pStyle w:val="ManualHeading3"/>
        <w:rPr>
          <w:noProof/>
        </w:rPr>
      </w:pPr>
      <w:r w:rsidRPr="008E655A">
        <w:rPr>
          <w:noProof/>
        </w:rPr>
        <w:t>3.2.1.</w:t>
      </w:r>
      <w:r w:rsidRPr="008E655A">
        <w:rPr>
          <w:noProof/>
        </w:rPr>
        <w:tab/>
        <w:t>Обобщение на очакваното отражение върху бюджетите кредити за оперативни разходи</w:t>
      </w:r>
    </w:p>
    <w:p w14:paraId="3F98A4D2" w14:textId="77777777" w:rsidR="00F04763" w:rsidRPr="008E655A" w:rsidRDefault="00F04763">
      <w:pPr>
        <w:pStyle w:val="ManualHeading3"/>
        <w:rPr>
          <w:noProof/>
        </w:rPr>
      </w:pPr>
      <w:r w:rsidRPr="008E655A">
        <w:rPr>
          <w:noProof/>
        </w:rPr>
        <w:t>3.2.2.</w:t>
      </w:r>
      <w:r w:rsidRPr="008E655A">
        <w:rPr>
          <w:noProof/>
        </w:rPr>
        <w:tab/>
        <w:t>Очакван резултат, финансиран с бюджетни кредити за оперативни разходи</w:t>
      </w:r>
    </w:p>
    <w:p w14:paraId="5DF7D74A" w14:textId="77777777" w:rsidR="00F04763" w:rsidRPr="008E655A" w:rsidRDefault="00F04763">
      <w:pPr>
        <w:pStyle w:val="ManualHeading3"/>
        <w:rPr>
          <w:noProof/>
        </w:rPr>
      </w:pPr>
      <w:r w:rsidRPr="008E655A">
        <w:rPr>
          <w:noProof/>
        </w:rPr>
        <w:t>3.2.3.</w:t>
      </w:r>
      <w:r w:rsidRPr="008E655A">
        <w:rPr>
          <w:noProof/>
        </w:rPr>
        <w:tab/>
        <w:t>Обобщение на очакваното отражение върху бюджетните кредити за административни разходи</w:t>
      </w:r>
    </w:p>
    <w:p w14:paraId="080B2B45" w14:textId="77777777" w:rsidR="00F04763" w:rsidRPr="008E655A" w:rsidRDefault="00F04763">
      <w:pPr>
        <w:pStyle w:val="ManualHeading3"/>
        <w:rPr>
          <w:noProof/>
        </w:rPr>
      </w:pPr>
      <w:r w:rsidRPr="008E655A">
        <w:rPr>
          <w:noProof/>
        </w:rPr>
        <w:t>3.2.3.1.</w:t>
      </w:r>
      <w:r w:rsidRPr="008E655A">
        <w:rPr>
          <w:noProof/>
        </w:rPr>
        <w:tab/>
        <w:t>Очаквани нужди от човешки ресурси</w:t>
      </w:r>
    </w:p>
    <w:p w14:paraId="2F87B36F" w14:textId="77777777" w:rsidR="00F04763" w:rsidRPr="008E655A" w:rsidRDefault="00F04763">
      <w:pPr>
        <w:pStyle w:val="ManualHeading3"/>
        <w:rPr>
          <w:noProof/>
        </w:rPr>
      </w:pPr>
      <w:r w:rsidRPr="008E655A">
        <w:rPr>
          <w:noProof/>
        </w:rPr>
        <w:t>3.2.4.</w:t>
      </w:r>
      <w:r w:rsidRPr="008E655A">
        <w:rPr>
          <w:noProof/>
        </w:rPr>
        <w:tab/>
        <w:t>Съвместимост с текущата многогодишна финансова рамка</w:t>
      </w:r>
    </w:p>
    <w:p w14:paraId="03FB7A1A" w14:textId="77777777" w:rsidR="00F04763" w:rsidRPr="008E655A" w:rsidRDefault="00F04763">
      <w:pPr>
        <w:pStyle w:val="ManualHeading3"/>
        <w:rPr>
          <w:noProof/>
        </w:rPr>
      </w:pPr>
      <w:r w:rsidRPr="008E655A">
        <w:rPr>
          <w:noProof/>
        </w:rPr>
        <w:t>3.2.5.</w:t>
      </w:r>
      <w:r w:rsidRPr="008E655A">
        <w:rPr>
          <w:noProof/>
        </w:rPr>
        <w:tab/>
        <w:t>Финансов принос от трети страни</w:t>
      </w:r>
    </w:p>
    <w:p w14:paraId="6187E394" w14:textId="77777777" w:rsidR="00F04763" w:rsidRPr="008E655A" w:rsidRDefault="00F04763">
      <w:pPr>
        <w:pStyle w:val="ManualHeading2"/>
        <w:rPr>
          <w:noProof/>
        </w:rPr>
      </w:pPr>
      <w:r w:rsidRPr="008E655A">
        <w:rPr>
          <w:noProof/>
        </w:rPr>
        <w:t>3.3.</w:t>
      </w:r>
      <w:r w:rsidRPr="008E655A">
        <w:rPr>
          <w:noProof/>
        </w:rPr>
        <w:tab/>
        <w:t>Очаквано отражение върху приходите</w:t>
      </w:r>
    </w:p>
    <w:p w14:paraId="35327E15" w14:textId="77777777" w:rsidR="00F04763" w:rsidRPr="008E655A" w:rsidRDefault="00F04763">
      <w:pPr>
        <w:rPr>
          <w:noProof/>
        </w:rPr>
        <w:sectPr w:rsidR="00F04763" w:rsidRPr="008E655A" w:rsidSect="00D4366C">
          <w:pgSz w:w="11907" w:h="16840" w:code="9"/>
          <w:pgMar w:top="1134" w:right="1418" w:bottom="1134" w:left="1418" w:header="709" w:footer="709" w:gutter="0"/>
          <w:pgNumType w:start="1"/>
          <w:cols w:space="720"/>
          <w:docGrid w:linePitch="360"/>
        </w:sectPr>
      </w:pPr>
    </w:p>
    <w:p w14:paraId="6D1BB2E2" w14:textId="77777777" w:rsidR="00F04763" w:rsidRPr="008E655A" w:rsidRDefault="00F04763">
      <w:pPr>
        <w:pStyle w:val="ManualHeading1"/>
        <w:rPr>
          <w:noProof/>
        </w:rPr>
      </w:pPr>
      <w:bookmarkStart w:id="18" w:name="_Toc514938007"/>
      <w:bookmarkStart w:id="19" w:name="_Toc520485025"/>
      <w:r w:rsidRPr="008E655A">
        <w:rPr>
          <w:noProof/>
        </w:rPr>
        <w:t>1.</w:t>
      </w:r>
      <w:r w:rsidRPr="008E655A">
        <w:rPr>
          <w:noProof/>
        </w:rPr>
        <w:tab/>
        <w:t>РАМКА НА ПРЕДЛОЖЕНИЕТО/ИНИЦИАТИВАТА</w:t>
      </w:r>
      <w:bookmarkEnd w:id="18"/>
      <w:bookmarkEnd w:id="19"/>
      <w:r w:rsidRPr="008E655A">
        <w:rPr>
          <w:noProof/>
        </w:rPr>
        <w:t xml:space="preserve"> </w:t>
      </w:r>
    </w:p>
    <w:p w14:paraId="5AAA7E56" w14:textId="77777777" w:rsidR="00F04763" w:rsidRPr="008E655A" w:rsidRDefault="00F04763">
      <w:pPr>
        <w:pStyle w:val="ManualHeading2"/>
        <w:rPr>
          <w:noProof/>
        </w:rPr>
      </w:pPr>
      <w:bookmarkStart w:id="20" w:name="_Toc514938008"/>
      <w:bookmarkStart w:id="21" w:name="_Toc520485026"/>
      <w:r w:rsidRPr="008E655A">
        <w:rPr>
          <w:noProof/>
        </w:rPr>
        <w:t>1.1.</w:t>
      </w:r>
      <w:r w:rsidRPr="008E655A">
        <w:rPr>
          <w:noProof/>
        </w:rPr>
        <w:tab/>
        <w:t>Наименование на предложението/инициативата</w:t>
      </w:r>
      <w:bookmarkEnd w:id="20"/>
      <w:bookmarkEnd w:id="21"/>
    </w:p>
    <w:p w14:paraId="59BD9B5B"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Предложение за Регламент на Европейския парламент и на Съвета относно защитата на животните по време на транспортиране и свързаните с това операции, за изменение на Регламент (ЕО) № 1255/97 на Съвета и за отмяна на Регламент (ЕО) № 1/2005</w:t>
      </w:r>
    </w:p>
    <w:p w14:paraId="59FDE466" w14:textId="77777777" w:rsidR="00F04763" w:rsidRPr="008E655A" w:rsidRDefault="00F04763">
      <w:pPr>
        <w:pStyle w:val="ManualHeading2"/>
        <w:rPr>
          <w:i/>
          <w:noProof/>
        </w:rPr>
      </w:pPr>
      <w:bookmarkStart w:id="22" w:name="_Toc514938011"/>
      <w:bookmarkStart w:id="23" w:name="_Toc520485027"/>
      <w:r w:rsidRPr="008E655A">
        <w:rPr>
          <w:noProof/>
        </w:rPr>
        <w:t>1.2.</w:t>
      </w:r>
      <w:r w:rsidRPr="008E655A">
        <w:rPr>
          <w:noProof/>
        </w:rPr>
        <w:tab/>
        <w:t>Съответни области на политиката</w:t>
      </w:r>
      <w:bookmarkEnd w:id="22"/>
      <w:bookmarkEnd w:id="23"/>
      <w:r w:rsidRPr="008E655A">
        <w:rPr>
          <w:i/>
          <w:noProof/>
        </w:rPr>
        <w:t xml:space="preserve"> </w:t>
      </w:r>
    </w:p>
    <w:p w14:paraId="7C2FFDEF"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Функция 1: Единен пазар, иновации и цифрови технологии</w:t>
      </w:r>
    </w:p>
    <w:p w14:paraId="582DB4B5" w14:textId="77777777" w:rsidR="00F04763" w:rsidRPr="008E655A" w:rsidRDefault="00F04763">
      <w:pPr>
        <w:pStyle w:val="ManualHeading2"/>
        <w:rPr>
          <w:noProof/>
        </w:rPr>
      </w:pPr>
      <w:bookmarkStart w:id="24" w:name="_Toc514938014"/>
      <w:bookmarkStart w:id="25" w:name="_Toc520485028"/>
      <w:r w:rsidRPr="008E655A">
        <w:rPr>
          <w:noProof/>
        </w:rPr>
        <w:t>1.3.</w:t>
      </w:r>
      <w:r w:rsidRPr="008E655A">
        <w:rPr>
          <w:noProof/>
        </w:rPr>
        <w:tab/>
        <w:t>Предложението/инициативата е във връзка с:</w:t>
      </w:r>
      <w:bookmarkEnd w:id="24"/>
      <w:bookmarkEnd w:id="25"/>
      <w:r w:rsidRPr="008E655A">
        <w:rPr>
          <w:noProof/>
        </w:rPr>
        <w:t xml:space="preserve"> </w:t>
      </w:r>
    </w:p>
    <w:p w14:paraId="6C7A5965" w14:textId="77777777" w:rsidR="00F04763" w:rsidRPr="008E655A" w:rsidRDefault="00F04763">
      <w:pPr>
        <w:pStyle w:val="Text1"/>
        <w:rPr>
          <w:b/>
          <w:noProof/>
          <w:sz w:val="22"/>
        </w:rPr>
      </w:pPr>
      <w:r w:rsidRPr="008E655A">
        <w:rPr>
          <w:rFonts w:ascii="Wingdings" w:hAnsi="Wingdings"/>
          <w:noProof/>
          <w:sz w:val="22"/>
        </w:rPr>
        <w:t></w:t>
      </w:r>
      <w:r w:rsidRPr="008E655A">
        <w:rPr>
          <w:b/>
          <w:i/>
          <w:noProof/>
          <w:sz w:val="22"/>
        </w:rPr>
        <w:t xml:space="preserve"> </w:t>
      </w:r>
      <w:r w:rsidRPr="008E655A">
        <w:rPr>
          <w:b/>
          <w:noProof/>
        </w:rPr>
        <w:t>ново действие</w:t>
      </w:r>
      <w:r w:rsidRPr="008E655A">
        <w:rPr>
          <w:b/>
          <w:noProof/>
          <w:sz w:val="22"/>
        </w:rPr>
        <w:t xml:space="preserve"> </w:t>
      </w:r>
    </w:p>
    <w:p w14:paraId="2CC46922" w14:textId="77777777" w:rsidR="00F04763" w:rsidRPr="008E655A" w:rsidRDefault="00F04763">
      <w:pPr>
        <w:pStyle w:val="Text1"/>
        <w:rPr>
          <w:noProof/>
          <w:sz w:val="22"/>
        </w:rPr>
      </w:pPr>
      <w:r w:rsidRPr="008E655A">
        <w:rPr>
          <w:rFonts w:ascii="Wingdings" w:hAnsi="Wingdings"/>
          <w:noProof/>
          <w:sz w:val="22"/>
        </w:rPr>
        <w:t></w:t>
      </w:r>
      <w:r w:rsidRPr="008E655A">
        <w:rPr>
          <w:i/>
          <w:noProof/>
          <w:sz w:val="22"/>
        </w:rPr>
        <w:t xml:space="preserve"> </w:t>
      </w:r>
      <w:r w:rsidRPr="008E655A">
        <w:rPr>
          <w:b/>
          <w:noProof/>
        </w:rPr>
        <w:t>ново действие след пилотен проект/подготвително действие</w:t>
      </w:r>
      <w:r w:rsidRPr="008E655A">
        <w:rPr>
          <w:rStyle w:val="FootnoteReference"/>
          <w:b/>
          <w:noProof/>
        </w:rPr>
        <w:footnoteReference w:id="63"/>
      </w:r>
      <w:r w:rsidRPr="008E655A">
        <w:rPr>
          <w:noProof/>
          <w:sz w:val="22"/>
        </w:rPr>
        <w:t xml:space="preserve"> </w:t>
      </w:r>
    </w:p>
    <w:p w14:paraId="0602177F" w14:textId="77777777" w:rsidR="00F04763" w:rsidRPr="008E655A" w:rsidRDefault="00F04763">
      <w:pPr>
        <w:pStyle w:val="Text1"/>
        <w:rPr>
          <w:noProof/>
          <w:sz w:val="22"/>
        </w:rPr>
      </w:pPr>
      <w:r w:rsidRPr="008E655A">
        <w:rPr>
          <w:rFonts w:ascii="Wingdings" w:hAnsi="Wingdings"/>
          <w:noProof/>
          <w:sz w:val="22"/>
        </w:rPr>
        <w:t></w:t>
      </w:r>
      <w:r w:rsidRPr="008E655A">
        <w:rPr>
          <w:i/>
          <w:noProof/>
          <w:sz w:val="22"/>
        </w:rPr>
        <w:t xml:space="preserve"> </w:t>
      </w:r>
      <w:r w:rsidRPr="008E655A">
        <w:rPr>
          <w:b/>
          <w:noProof/>
        </w:rPr>
        <w:t>продължаване на съществуващо действие</w:t>
      </w:r>
      <w:r w:rsidRPr="008E655A">
        <w:rPr>
          <w:noProof/>
          <w:sz w:val="22"/>
        </w:rPr>
        <w:t xml:space="preserve"> </w:t>
      </w:r>
    </w:p>
    <w:p w14:paraId="194C03F5" w14:textId="77777777" w:rsidR="00F04763" w:rsidRPr="008E655A" w:rsidRDefault="00F04763">
      <w:pPr>
        <w:pStyle w:val="Text1"/>
        <w:rPr>
          <w:noProof/>
        </w:rPr>
      </w:pPr>
      <w:r w:rsidRPr="008E655A">
        <w:rPr>
          <w:rFonts w:ascii="Wingdings" w:hAnsi="Wingdings"/>
          <w:noProof/>
          <w:sz w:val="22"/>
        </w:rPr>
        <w:t></w:t>
      </w:r>
      <w:r w:rsidRPr="008E655A">
        <w:rPr>
          <w:i/>
          <w:noProof/>
          <w:sz w:val="22"/>
        </w:rPr>
        <w:t xml:space="preserve"> </w:t>
      </w:r>
      <w:r w:rsidRPr="008E655A">
        <w:rPr>
          <w:b/>
          <w:noProof/>
        </w:rPr>
        <w:t>сливане или пренасочване на едно или няколко действия към друго/ново действие</w:t>
      </w:r>
      <w:r w:rsidRPr="008E655A">
        <w:rPr>
          <w:noProof/>
        </w:rPr>
        <w:t xml:space="preserve"> </w:t>
      </w:r>
    </w:p>
    <w:p w14:paraId="144096EA" w14:textId="77777777" w:rsidR="00F04763" w:rsidRPr="008E655A" w:rsidRDefault="00F04763">
      <w:pPr>
        <w:pStyle w:val="ManualHeading2"/>
        <w:rPr>
          <w:noProof/>
        </w:rPr>
      </w:pPr>
      <w:bookmarkStart w:id="26" w:name="_Toc514938015"/>
      <w:bookmarkStart w:id="27" w:name="_Toc520485029"/>
      <w:r w:rsidRPr="008E655A">
        <w:rPr>
          <w:noProof/>
        </w:rPr>
        <w:t>1.4.</w:t>
      </w:r>
      <w:r w:rsidRPr="008E655A">
        <w:rPr>
          <w:noProof/>
        </w:rPr>
        <w:tab/>
        <w:t>Цели</w:t>
      </w:r>
      <w:bookmarkEnd w:id="26"/>
      <w:bookmarkEnd w:id="27"/>
    </w:p>
    <w:p w14:paraId="0CEA385F" w14:textId="77777777" w:rsidR="00F04763" w:rsidRPr="008E655A" w:rsidRDefault="00F04763">
      <w:pPr>
        <w:pStyle w:val="ManualHeading3"/>
        <w:rPr>
          <w:noProof/>
        </w:rPr>
      </w:pPr>
      <w:bookmarkStart w:id="28" w:name="_Toc514938016"/>
      <w:bookmarkStart w:id="29" w:name="_Toc520485030"/>
      <w:r w:rsidRPr="008E655A">
        <w:rPr>
          <w:noProof/>
        </w:rPr>
        <w:t>1.4.1.</w:t>
      </w:r>
      <w:r w:rsidRPr="008E655A">
        <w:rPr>
          <w:noProof/>
        </w:rPr>
        <w:tab/>
        <w:t>Общи цели</w:t>
      </w:r>
      <w:bookmarkEnd w:id="28"/>
      <w:bookmarkEnd w:id="29"/>
    </w:p>
    <w:p w14:paraId="1081522E"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Предложението има за цел подобряване на защитата на животните по време на транспортиране, с което се допринася за по-хуманното отношение към тях и за по-устойчивото производство на храни.</w:t>
      </w:r>
    </w:p>
    <w:p w14:paraId="4C3A74FE" w14:textId="77777777" w:rsidR="00F04763" w:rsidRPr="008E655A" w:rsidRDefault="00F04763">
      <w:pPr>
        <w:pStyle w:val="ManualHeading3"/>
        <w:rPr>
          <w:noProof/>
        </w:rPr>
      </w:pPr>
      <w:bookmarkStart w:id="30" w:name="_Toc514938018"/>
      <w:bookmarkStart w:id="31" w:name="_Toc520485031"/>
      <w:r w:rsidRPr="008E655A">
        <w:rPr>
          <w:noProof/>
        </w:rPr>
        <w:t>1.4.2.</w:t>
      </w:r>
      <w:r w:rsidRPr="008E655A">
        <w:rPr>
          <w:noProof/>
        </w:rPr>
        <w:tab/>
        <w:t>Конкретни цели</w:t>
      </w:r>
      <w:bookmarkEnd w:id="30"/>
      <w:bookmarkEnd w:id="31"/>
    </w:p>
    <w:p w14:paraId="79A71CA5" w14:textId="77777777" w:rsidR="00F04763" w:rsidRPr="008E655A" w:rsidRDefault="00F04763">
      <w:pPr>
        <w:pStyle w:val="Text1"/>
        <w:pBdr>
          <w:top w:val="single" w:sz="4" w:space="1" w:color="auto"/>
          <w:left w:val="single" w:sz="4" w:space="4" w:color="auto"/>
          <w:bottom w:val="single" w:sz="4" w:space="1" w:color="auto"/>
          <w:right w:val="single" w:sz="4" w:space="4" w:color="auto"/>
        </w:pBdr>
        <w:rPr>
          <w:noProof/>
          <w:u w:val="single"/>
        </w:rPr>
      </w:pPr>
      <w:r w:rsidRPr="008E655A">
        <w:rPr>
          <w:noProof/>
          <w:u w:val="single"/>
        </w:rPr>
        <w:t>Конкретна цел №</w:t>
      </w:r>
    </w:p>
    <w:p w14:paraId="1B02E71F" w14:textId="77777777" w:rsidR="00F04763" w:rsidRPr="008E655A" w:rsidRDefault="00F04763" w:rsidP="009F6F60">
      <w:pPr>
        <w:pStyle w:val="Text1"/>
        <w:pBdr>
          <w:top w:val="single" w:sz="4" w:space="1" w:color="auto"/>
          <w:left w:val="single" w:sz="4" w:space="4" w:color="auto"/>
          <w:bottom w:val="single" w:sz="4" w:space="1" w:color="auto"/>
          <w:right w:val="single" w:sz="4" w:space="4" w:color="auto"/>
        </w:pBdr>
        <w:rPr>
          <w:noProof/>
        </w:rPr>
      </w:pPr>
      <w:r w:rsidRPr="008E655A">
        <w:rPr>
          <w:noProof/>
        </w:rPr>
        <w:t>Актуализиране на текущите условия за транспортиране на животни в съответствие с последните достижения на научния и технологичния напредък, за да се гарантира по-високо равнище на хуманно отношение към животните и по-добро качество на храните от животински произход.</w:t>
      </w:r>
    </w:p>
    <w:p w14:paraId="5969496E" w14:textId="77777777" w:rsidR="00F04763" w:rsidRPr="008E655A" w:rsidRDefault="00F04763" w:rsidP="009F6F60">
      <w:pPr>
        <w:pStyle w:val="Text1"/>
        <w:pBdr>
          <w:top w:val="single" w:sz="4" w:space="1" w:color="auto"/>
          <w:left w:val="single" w:sz="4" w:space="4" w:color="auto"/>
          <w:bottom w:val="single" w:sz="4" w:space="1" w:color="auto"/>
          <w:right w:val="single" w:sz="4" w:space="4" w:color="auto"/>
        </w:pBdr>
        <w:rPr>
          <w:noProof/>
        </w:rPr>
      </w:pPr>
      <w:r w:rsidRPr="008E655A">
        <w:rPr>
          <w:noProof/>
        </w:rPr>
        <w:t>Допринасяне за по-доброто и хармонизирано прилагане на правилата за транспортиране на животни на равнището на ЕС, засилване на официалния контрол, свързан със защитата на животните по време на транспортиране, и цифровизиране на цялостния процес по транспортиране на животни, за да се намали административната тежест за операторите и компетентните органи.</w:t>
      </w:r>
    </w:p>
    <w:p w14:paraId="3732F181" w14:textId="77777777" w:rsidR="00F04763" w:rsidRPr="008E655A" w:rsidRDefault="00F04763">
      <w:pPr>
        <w:pStyle w:val="ManualHeading3"/>
        <w:rPr>
          <w:noProof/>
        </w:rPr>
      </w:pPr>
      <w:bookmarkStart w:id="32" w:name="_Toc514938019"/>
      <w:bookmarkStart w:id="33" w:name="_Toc520485032"/>
      <w:r w:rsidRPr="008E655A">
        <w:rPr>
          <w:noProof/>
        </w:rPr>
        <w:t>1.4.3.</w:t>
      </w:r>
      <w:r w:rsidRPr="008E655A">
        <w:rPr>
          <w:noProof/>
        </w:rPr>
        <w:tab/>
        <w:t>Очаквани резултати и отражение</w:t>
      </w:r>
      <w:bookmarkEnd w:id="32"/>
      <w:bookmarkEnd w:id="33"/>
    </w:p>
    <w:p w14:paraId="3867B4F6" w14:textId="77777777" w:rsidR="00F04763" w:rsidRPr="008E655A" w:rsidRDefault="00F04763">
      <w:pPr>
        <w:pStyle w:val="Text1"/>
        <w:rPr>
          <w:i/>
          <w:noProof/>
          <w:sz w:val="20"/>
        </w:rPr>
      </w:pPr>
      <w:r w:rsidRPr="008E655A">
        <w:rPr>
          <w:i/>
          <w:noProof/>
          <w:sz w:val="20"/>
        </w:rPr>
        <w:t>Да се посочи въздействието, което предложението/инициативата следва да окаже по отношение на бенефициерите/целевите групи.</w:t>
      </w:r>
    </w:p>
    <w:p w14:paraId="7D9605B3"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Конкретна цел 1</w:t>
      </w:r>
    </w:p>
    <w:p w14:paraId="7F65970A"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 Намалена продължителност на пътуванията</w:t>
      </w:r>
    </w:p>
    <w:p w14:paraId="776053F0"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 xml:space="preserve">- По-добре хармонизиран и единен подход за изчисляването на продължителността на пътуванията на животните за клане и на петте основни биологични вида селскостопански животни </w:t>
      </w:r>
    </w:p>
    <w:p w14:paraId="45812163"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 Увеличено осигурено пространство</w:t>
      </w:r>
    </w:p>
    <w:p w14:paraId="05EAAEE8" w14:textId="4016567B"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w:t>
      </w:r>
      <w:r w:rsidR="008E655A">
        <w:rPr>
          <w:noProof/>
        </w:rPr>
        <w:t xml:space="preserve"> </w:t>
      </w:r>
      <w:r w:rsidRPr="008E655A">
        <w:rPr>
          <w:noProof/>
        </w:rPr>
        <w:t xml:space="preserve">По-ясни и по-конкретни условия за различните биологични видове и категории животни </w:t>
      </w:r>
    </w:p>
    <w:p w14:paraId="1744A8E4"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 Подобрени условия за транспортиране на уязвими категории животни, като например бременни животни, неотбити от кърмене телета или кокошки носачки в края на полезния си живот</w:t>
      </w:r>
    </w:p>
    <w:p w14:paraId="400FE58E"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 xml:space="preserve"> - Подобряване на условията на корабите за превоз на добитък</w:t>
      </w:r>
    </w:p>
    <w:p w14:paraId="3CE6514D"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 Външно сертифициране на спазването на изискванията извън границите на Съюза</w:t>
      </w:r>
    </w:p>
    <w:p w14:paraId="6AC9D335"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 По-строги условия за износа на животни от ЕС за трети държави</w:t>
      </w:r>
    </w:p>
    <w:p w14:paraId="5BB88918"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 Нови и по-конкретни изисквания за транспортирането на кучета, котки и водни животни</w:t>
      </w:r>
    </w:p>
    <w:p w14:paraId="51704CD6"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 По-ясни правила за намаляване на излагането на животните на екстремни (тоест много ниски или много високи) температури по време на транспортиране</w:t>
      </w:r>
    </w:p>
    <w:p w14:paraId="5C4095E4"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Конкретна цел 2</w:t>
      </w:r>
    </w:p>
    <w:p w14:paraId="34C3381A"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 Намаляване на нарушаването на конкуренцията на вътрешния пазар</w:t>
      </w:r>
    </w:p>
    <w:p w14:paraId="404C02FB"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 xml:space="preserve">- Модернизиране на инструментите за споделяне на информация </w:t>
      </w:r>
    </w:p>
    <w:p w14:paraId="3F1B203D"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 Цифровизиране на цялостния процес и намаляване на документацията и на административната тежест</w:t>
      </w:r>
    </w:p>
    <w:p w14:paraId="0EB0A1D3"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 Хармонизиран подход за системата от санкции и общо разбиране на степента на тежест на случаите на неспазване на изискванията</w:t>
      </w:r>
    </w:p>
    <w:p w14:paraId="293CD114"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 xml:space="preserve">- Система за проследяване в реално време, гарантираща по-бърза реакция в случай на инциденти по време на транспортиране </w:t>
      </w:r>
    </w:p>
    <w:p w14:paraId="1D2DB34D" w14:textId="77777777" w:rsidR="00F04763" w:rsidRPr="008E655A" w:rsidRDefault="00F04763">
      <w:pPr>
        <w:pStyle w:val="ManualHeading3"/>
        <w:rPr>
          <w:noProof/>
        </w:rPr>
      </w:pPr>
      <w:bookmarkStart w:id="34" w:name="_Toc514938023"/>
      <w:bookmarkStart w:id="35" w:name="_Toc520485033"/>
      <w:r w:rsidRPr="008E655A">
        <w:rPr>
          <w:noProof/>
        </w:rPr>
        <w:t>1.4.4.</w:t>
      </w:r>
      <w:r w:rsidRPr="008E655A">
        <w:rPr>
          <w:noProof/>
        </w:rPr>
        <w:tab/>
        <w:t>Показатели за изпълнението</w:t>
      </w:r>
      <w:bookmarkEnd w:id="34"/>
      <w:bookmarkEnd w:id="35"/>
    </w:p>
    <w:p w14:paraId="7D444BF0" w14:textId="77777777" w:rsidR="00F04763" w:rsidRPr="008E655A" w:rsidRDefault="00F04763">
      <w:pPr>
        <w:pStyle w:val="Text1"/>
        <w:rPr>
          <w:i/>
          <w:noProof/>
          <w:sz w:val="20"/>
        </w:rPr>
      </w:pPr>
      <w:r w:rsidRPr="008E655A">
        <w:rPr>
          <w:i/>
          <w:noProof/>
          <w:sz w:val="20"/>
        </w:rPr>
        <w:t>Да се посочат показателите за проследяване на напредъка и на постиженията.</w:t>
      </w:r>
    </w:p>
    <w:p w14:paraId="40223484"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Конкретна цел 1:</w:t>
      </w:r>
    </w:p>
    <w:p w14:paraId="7B458F61"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 Продължителност на пътуванията</w:t>
      </w:r>
    </w:p>
    <w:p w14:paraId="369A7DDD"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 Брой и процент животни, получили наранявания по време на транспортиране</w:t>
      </w:r>
    </w:p>
    <w:p w14:paraId="5FDB6A6A"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 Брой и процент животни със здравни и физически проблеми (топлинен или простуден стрес, продължителна жажда и глад)</w:t>
      </w:r>
    </w:p>
    <w:p w14:paraId="7F8E4A42"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 xml:space="preserve">- Брой и процент мъртви животни при пристигането </w:t>
      </w:r>
    </w:p>
    <w:p w14:paraId="10C3B972"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 Брой транспортирания на животни</w:t>
      </w:r>
    </w:p>
    <w:p w14:paraId="3FADFA72"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 xml:space="preserve">- По-малко случаи на неспазване на изискванията </w:t>
      </w:r>
    </w:p>
    <w:p w14:paraId="106DAB74"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Конкретна цел 2:</w:t>
      </w:r>
    </w:p>
    <w:p w14:paraId="5A5731EB"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 Използване на цифрово приложение, което се основава на TRACES и предстои да бъде разработено.</w:t>
      </w:r>
    </w:p>
    <w:p w14:paraId="5E22E7B9" w14:textId="77777777" w:rsidR="00F04763" w:rsidRPr="008E655A" w:rsidRDefault="00F04763">
      <w:pPr>
        <w:pStyle w:val="ManualHeading2"/>
        <w:rPr>
          <w:noProof/>
        </w:rPr>
      </w:pPr>
      <w:bookmarkStart w:id="36" w:name="_Toc514938025"/>
      <w:bookmarkStart w:id="37" w:name="_Toc520485034"/>
      <w:r w:rsidRPr="008E655A">
        <w:rPr>
          <w:noProof/>
        </w:rPr>
        <w:t>1.5.</w:t>
      </w:r>
      <w:r w:rsidRPr="008E655A">
        <w:rPr>
          <w:noProof/>
        </w:rPr>
        <w:tab/>
        <w:t>Мотиви за предложението/инициативата</w:t>
      </w:r>
      <w:bookmarkEnd w:id="36"/>
      <w:bookmarkEnd w:id="37"/>
      <w:r w:rsidRPr="008E655A">
        <w:rPr>
          <w:noProof/>
        </w:rPr>
        <w:t xml:space="preserve"> </w:t>
      </w:r>
    </w:p>
    <w:p w14:paraId="7C209EDC" w14:textId="77777777" w:rsidR="00F04763" w:rsidRPr="008E655A" w:rsidRDefault="00F04763">
      <w:pPr>
        <w:pStyle w:val="ManualHeading3"/>
        <w:rPr>
          <w:noProof/>
        </w:rPr>
      </w:pPr>
      <w:bookmarkStart w:id="38" w:name="_Toc514938026"/>
      <w:bookmarkStart w:id="39" w:name="_Toc520485035"/>
      <w:r w:rsidRPr="008E655A">
        <w:rPr>
          <w:noProof/>
        </w:rPr>
        <w:t>1.5.1.</w:t>
      </w:r>
      <w:r w:rsidRPr="008E655A">
        <w:rPr>
          <w:noProof/>
        </w:rPr>
        <w:tab/>
        <w:t>Изисквания, които трябва да бъдат изпълнени в краткосрочна или дългосрочна перспектива, включително подробен график за изпълнението на инициативата</w:t>
      </w:r>
      <w:bookmarkEnd w:id="38"/>
      <w:bookmarkEnd w:id="39"/>
    </w:p>
    <w:p w14:paraId="0A7B6B64"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Предложението има за цел подобряване на хуманното отношение към животните и улесняване на хармонизираното прилагане и спазване на разпоредбите. С предложението се актуализират правилата за хуманно отношение към животните по време на транспортиране в съответствие с последните достижения на научния и технологичния напредък с цел да се подобри хуманното отношение към животните и да се гарантира лоялната конкуренция на икономическите оператори. TRACES ще се доразработи, за да се обработват електронно всички сертификати, разрешителни и одобрения, като на всички компетентни органи в ЕС се даде достъп до съответните данни за транспортирането на животни. Освен това в TRACES ще има възможност за проследяване на пътните превозни средства в реално време, за да се следи по-добре дали се спазват изискванията за продължителността на пътуванията.</w:t>
      </w:r>
    </w:p>
    <w:p w14:paraId="3BD38C68" w14:textId="77777777" w:rsidR="00F04763" w:rsidRPr="008E655A" w:rsidRDefault="00F04763">
      <w:pPr>
        <w:pStyle w:val="Text1"/>
        <w:pBdr>
          <w:top w:val="single" w:sz="4" w:space="1" w:color="auto"/>
          <w:left w:val="single" w:sz="4" w:space="4" w:color="auto"/>
          <w:bottom w:val="single" w:sz="4" w:space="1" w:color="auto"/>
          <w:right w:val="single" w:sz="4" w:space="4" w:color="auto"/>
        </w:pBdr>
        <w:rPr>
          <w:noProof/>
        </w:rPr>
      </w:pPr>
      <w:r w:rsidRPr="008E655A">
        <w:rPr>
          <w:noProof/>
        </w:rPr>
        <w:t>Финансови ресурси започват да бъдат необходими през 2024 г. с проучване на начините за използване на новите технологии и на цифровизацията с цел улесняване на прилагането и изпълнението на правилата относно хуманното отношение към животните по време на транспортиране. В годините след това ще се пристъпи към проектиране и поддръжка на тези инструменти.</w:t>
      </w:r>
    </w:p>
    <w:p w14:paraId="3DBE4AA6" w14:textId="77777777" w:rsidR="00F04763" w:rsidRPr="008E655A" w:rsidRDefault="00F04763">
      <w:pPr>
        <w:pStyle w:val="ManualHeading3"/>
        <w:rPr>
          <w:noProof/>
        </w:rPr>
      </w:pPr>
      <w:bookmarkStart w:id="40" w:name="_Toc514938029"/>
      <w:bookmarkStart w:id="41" w:name="_Toc520485036"/>
      <w:r w:rsidRPr="008E655A">
        <w:rPr>
          <w:noProof/>
        </w:rPr>
        <w:t>1.5.2.</w:t>
      </w:r>
      <w:r w:rsidRPr="008E655A">
        <w:rPr>
          <w:noProof/>
        </w:rPr>
        <w:tab/>
        <w:t>Добавена стойност от участието на Съюза (може да е в резултат от различни фактори, например ползи по отношение на координацията, правна сигурност, по-добра ефективност или взаимно допълване). За целите на тази точка „добавена стойност от участието на Съюза“ е стойността, която е резултат от намесата на ЕС и е допълнителна спрямо стойността, която би била създадена само от отделните държави членки.</w:t>
      </w:r>
      <w:bookmarkEnd w:id="40"/>
      <w:bookmarkEnd w:id="41"/>
    </w:p>
    <w:p w14:paraId="4842861D"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bookmarkStart w:id="42" w:name="_Toc514938030"/>
      <w:bookmarkStart w:id="43" w:name="_Toc520485037"/>
      <w:r w:rsidRPr="008E655A">
        <w:rPr>
          <w:noProof/>
        </w:rPr>
        <w:t xml:space="preserve">От приемането на Регламента относно транспортирането насам науката отбеляза напредък, технологиите дават възможност за по-ефективно прилагане на правилата, а гражданите на ЕС започнаха да обръщат все по-голямо внимание на хуманното отношение към животните. Държавите членки често срещат затруднения при тълкуването на едни и същи разпоредби, което нерядко води до различни равнища на прилагане на правилата относно транспортирането в различните държави членки. Освен това държавите членки са приели свои правила относно хуманното отношение към животните, съобразявайки своите нови изисквания с последните научни данни. Това предполага нарушаване на конкуренцията на вътрешния пазар и на равнопоставените условия на конкуренция за всички участници. </w:t>
      </w:r>
    </w:p>
    <w:p w14:paraId="3B1FEF23"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С настоящото предложение транспортирането се привежда в съответствие с най-новите научни становища и се допринася както за осъществяването на търговията с животни и с храни от животински произход при спазване на равнопоставени условия на конкуренция, така и за подобряване на хуманното отношение към добитъка в целия ЕС. Условията на вътрешния пазар ще се подобрят и по-лесно ще се популяризира на световно равнище спазването на високите стандарти на ЕС по отношение на хуманно отношение към животните.</w:t>
      </w:r>
    </w:p>
    <w:p w14:paraId="5325DB12" w14:textId="77777777" w:rsidR="00F04763" w:rsidRPr="008E655A" w:rsidRDefault="00F04763">
      <w:pPr>
        <w:pStyle w:val="ManualHeading3"/>
        <w:rPr>
          <w:noProof/>
        </w:rPr>
      </w:pPr>
      <w:r w:rsidRPr="008E655A">
        <w:rPr>
          <w:noProof/>
        </w:rPr>
        <w:t>1.5.3.</w:t>
      </w:r>
      <w:r w:rsidRPr="008E655A">
        <w:rPr>
          <w:noProof/>
        </w:rPr>
        <w:tab/>
        <w:t>Изводи от подобен опит в миналото</w:t>
      </w:r>
      <w:bookmarkEnd w:id="42"/>
      <w:bookmarkEnd w:id="43"/>
    </w:p>
    <w:p w14:paraId="6E5214B5"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bookmarkStart w:id="44" w:name="_Toc514938033"/>
      <w:bookmarkStart w:id="45" w:name="_Toc520485038"/>
      <w:r w:rsidRPr="008E655A">
        <w:rPr>
          <w:noProof/>
        </w:rPr>
        <w:t xml:space="preserve">Според резултатите от извършената проверка за пригодност (оценка) на законодателството на ЕС в областта на хуманното отношение към животните действащият регламент не отразява напълно значителното развитие в областта на науката и технологиите, новите тенденции в обществото и предизвикателствата пред устойчивостта. Държавите членки са предприели действия във връзка с тези различия в науката чрез национално законодателство, допринасяйки за появата на нееднакви условия на конкуренция в рамките на Съюза. </w:t>
      </w:r>
    </w:p>
    <w:p w14:paraId="5DF1556B"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 xml:space="preserve">Освен това се оказа, че текущите правила относно транспортирането са трудни за прилагане и изпълнение, което води до фрагментирано равнище на хуманното отношение към животните и нееднакви условия на конкуренция на пазара на ЕС. </w:t>
      </w:r>
    </w:p>
    <w:p w14:paraId="0E66D8D8"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r w:rsidRPr="008E655A">
        <w:rPr>
          <w:noProof/>
        </w:rPr>
        <w:t>Резултатите от обмена на мнения с компетентните органи от държавите членки и различните заинтересовани страни, от одитите, извършени от Комисията, и добрите практики, установени от национални експерти, сочат, че са необходими по-ясни правила и отговорности, за да се улесни хармонизираното прилагане и изпълнение в целия Съюз.</w:t>
      </w:r>
    </w:p>
    <w:p w14:paraId="1A998A52" w14:textId="77777777" w:rsidR="00F04763" w:rsidRPr="008E655A" w:rsidRDefault="00F04763">
      <w:pPr>
        <w:pStyle w:val="ManualHeading3"/>
        <w:rPr>
          <w:noProof/>
        </w:rPr>
      </w:pPr>
      <w:r w:rsidRPr="008E655A">
        <w:rPr>
          <w:noProof/>
        </w:rPr>
        <w:t>1.5.4.</w:t>
      </w:r>
      <w:r w:rsidRPr="008E655A">
        <w:rPr>
          <w:noProof/>
        </w:rPr>
        <w:tab/>
        <w:t>Съгласуваност с многогодишната финансова рамка и евентуални синергии с други подходящи инструменти</w:t>
      </w:r>
      <w:bookmarkEnd w:id="44"/>
      <w:bookmarkEnd w:id="45"/>
    </w:p>
    <w:p w14:paraId="0F5C39F1" w14:textId="77777777" w:rsidR="00F04763" w:rsidRPr="008E655A" w:rsidRDefault="00F04763" w:rsidP="00F04763">
      <w:pPr>
        <w:pStyle w:val="Text1"/>
        <w:pBdr>
          <w:top w:val="single" w:sz="4" w:space="1" w:color="auto"/>
          <w:left w:val="single" w:sz="4" w:space="4" w:color="auto"/>
          <w:bottom w:val="single" w:sz="4" w:space="1" w:color="auto"/>
          <w:right w:val="single" w:sz="4" w:space="4" w:color="auto"/>
        </w:pBdr>
        <w:rPr>
          <w:noProof/>
        </w:rPr>
      </w:pPr>
      <w:bookmarkStart w:id="46" w:name="_Hlk134194763"/>
      <w:bookmarkStart w:id="47" w:name="_Toc514938036"/>
      <w:bookmarkStart w:id="48" w:name="_Toc520485039"/>
      <w:r w:rsidRPr="008E655A">
        <w:rPr>
          <w:noProof/>
        </w:rPr>
        <w:t>Регламентът ще бъде част от направление „Храни“ на програмата „Единен пазар“, като ще се изпълнява в синхрон с общата селскостопанска политика (ОСП). Въпреки че с настоящото предложение ще се насърчи хуманното отношение към животните посредством потребителското търсене, ОСП разполага с различни инструменти за подобряване на хуманното отношение към животните за производство на храни чрез субсидии за производителите (екосхеми, свързани с хуманното отношение към животните мерки за развитие на селските райони, инвестиции, обучение, консултантски услуги, схеми за качество и пр.).</w:t>
      </w:r>
    </w:p>
    <w:bookmarkEnd w:id="46"/>
    <w:p w14:paraId="60279755" w14:textId="77777777" w:rsidR="00F04763" w:rsidRPr="008E655A" w:rsidRDefault="00F04763">
      <w:pPr>
        <w:pStyle w:val="ManualHeading3"/>
        <w:rPr>
          <w:noProof/>
        </w:rPr>
      </w:pPr>
      <w:r w:rsidRPr="008E655A">
        <w:rPr>
          <w:noProof/>
        </w:rPr>
        <w:t>1.5.5.</w:t>
      </w:r>
      <w:r w:rsidRPr="008E655A">
        <w:rPr>
          <w:noProof/>
        </w:rPr>
        <w:tab/>
        <w:t>Оценка на различните налични варианти за финансиране, включително възможностите за преразпределяне на средства</w:t>
      </w:r>
      <w:bookmarkEnd w:id="47"/>
      <w:bookmarkEnd w:id="48"/>
    </w:p>
    <w:p w14:paraId="69E58E57" w14:textId="77777777" w:rsidR="00E0731B" w:rsidRPr="008E655A" w:rsidRDefault="00E0731B" w:rsidP="00E0731B">
      <w:pPr>
        <w:pStyle w:val="Text1"/>
        <w:pBdr>
          <w:top w:val="single" w:sz="4" w:space="1" w:color="auto"/>
          <w:left w:val="single" w:sz="4" w:space="4" w:color="auto"/>
          <w:bottom w:val="single" w:sz="4" w:space="1" w:color="auto"/>
          <w:right w:val="single" w:sz="4" w:space="4" w:color="auto"/>
        </w:pBdr>
        <w:rPr>
          <w:noProof/>
        </w:rPr>
      </w:pPr>
      <w:r w:rsidRPr="008E655A">
        <w:rPr>
          <w:noProof/>
        </w:rPr>
        <w:t>Разходите ще бъдат покрити по направление „Храни“ на програмата „Единен пазар“, тъй като целите на настоящия регламент допринасят за една от ключовите цели на програмата — устойчиво и издръжливо на сътресения производство на храни — и за целите на стратегията „От фермата до трапезата“ на ЕС.</w:t>
      </w:r>
    </w:p>
    <w:p w14:paraId="2692801D" w14:textId="77777777" w:rsidR="00F04763" w:rsidRPr="008E655A" w:rsidRDefault="00F04763">
      <w:pPr>
        <w:pStyle w:val="ManualHeading2"/>
        <w:rPr>
          <w:noProof/>
        </w:rPr>
      </w:pPr>
      <w:r w:rsidRPr="008E655A">
        <w:rPr>
          <w:noProof/>
        </w:rPr>
        <w:br w:type="page"/>
      </w:r>
      <w:bookmarkStart w:id="49" w:name="_Toc514938039"/>
      <w:bookmarkStart w:id="50" w:name="_Toc520485040"/>
      <w:r w:rsidRPr="008E655A">
        <w:rPr>
          <w:noProof/>
        </w:rPr>
        <w:t>1.6.</w:t>
      </w:r>
      <w:r w:rsidRPr="008E655A">
        <w:rPr>
          <w:noProof/>
        </w:rPr>
        <w:tab/>
        <w:t>Продължителност и финансово отражение на предложението/инициативата</w:t>
      </w:r>
      <w:bookmarkEnd w:id="49"/>
      <w:bookmarkEnd w:id="50"/>
    </w:p>
    <w:p w14:paraId="5D49B093" w14:textId="77777777" w:rsidR="00F04763" w:rsidRPr="008E655A" w:rsidRDefault="00F04763">
      <w:pPr>
        <w:pStyle w:val="Text1"/>
        <w:rPr>
          <w:noProof/>
        </w:rPr>
      </w:pPr>
      <w:r w:rsidRPr="008E655A">
        <w:rPr>
          <w:rFonts w:ascii="Wingdings" w:hAnsi="Wingdings"/>
          <w:noProof/>
        </w:rPr>
        <w:t></w:t>
      </w:r>
      <w:r w:rsidRPr="008E655A">
        <w:rPr>
          <w:b/>
          <w:i/>
          <w:noProof/>
        </w:rPr>
        <w:t xml:space="preserve"> </w:t>
      </w:r>
      <w:r w:rsidRPr="008E655A">
        <w:rPr>
          <w:b/>
          <w:noProof/>
        </w:rPr>
        <w:t xml:space="preserve">ограничен срок на действие </w:t>
      </w:r>
    </w:p>
    <w:p w14:paraId="6F07E1A6" w14:textId="77777777" w:rsidR="00F04763" w:rsidRPr="008E655A" w:rsidRDefault="00F04763">
      <w:pPr>
        <w:pStyle w:val="ListDash2"/>
        <w:rPr>
          <w:noProof/>
        </w:rPr>
      </w:pPr>
      <w:r w:rsidRPr="008E655A">
        <w:rPr>
          <w:rFonts w:ascii="Wingdings" w:hAnsi="Wingdings"/>
          <w:noProof/>
        </w:rPr>
        <w:t></w:t>
      </w:r>
      <w:r w:rsidRPr="008E655A">
        <w:rPr>
          <w:noProof/>
        </w:rPr>
        <w:tab/>
        <w:t xml:space="preserve">в сила от [ДД/ММ]ГГГГ до [ДД/ММ]ГГГГ </w:t>
      </w:r>
    </w:p>
    <w:p w14:paraId="1C688CE0" w14:textId="77777777" w:rsidR="00F04763" w:rsidRPr="008E655A" w:rsidRDefault="00F04763">
      <w:pPr>
        <w:pStyle w:val="ListDash2"/>
        <w:rPr>
          <w:noProof/>
        </w:rPr>
      </w:pPr>
      <w:r w:rsidRPr="008E655A">
        <w:rPr>
          <w:rFonts w:ascii="Wingdings" w:hAnsi="Wingdings"/>
          <w:noProof/>
        </w:rPr>
        <w:t></w:t>
      </w:r>
      <w:r w:rsidRPr="008E655A">
        <w:rPr>
          <w:noProof/>
        </w:rPr>
        <w:tab/>
        <w:t xml:space="preserve">Финансово отражение от ГГГГ до ГГГГ за бюджетни кредити за поети задължения и от ГГГГ до ГГГГ за бюджетни кредити за плащания. </w:t>
      </w:r>
    </w:p>
    <w:p w14:paraId="71F132AE" w14:textId="77777777" w:rsidR="00F04763" w:rsidRPr="008E655A" w:rsidRDefault="00E0731B">
      <w:pPr>
        <w:pStyle w:val="Text1"/>
        <w:rPr>
          <w:noProof/>
        </w:rPr>
      </w:pPr>
      <w:r w:rsidRPr="008E655A">
        <w:rPr>
          <w:rFonts w:ascii="Wingdings" w:hAnsi="Wingdings"/>
          <w:noProof/>
        </w:rPr>
        <w:t></w:t>
      </w:r>
      <w:r w:rsidRPr="008E655A">
        <w:rPr>
          <w:b/>
          <w:i/>
          <w:noProof/>
        </w:rPr>
        <w:t xml:space="preserve"> </w:t>
      </w:r>
      <w:r w:rsidRPr="008E655A">
        <w:rPr>
          <w:b/>
          <w:noProof/>
        </w:rPr>
        <w:t>неограничен срок на действие</w:t>
      </w:r>
    </w:p>
    <w:p w14:paraId="4D323E16" w14:textId="77777777" w:rsidR="00F04763" w:rsidRPr="008E655A" w:rsidRDefault="00F04763">
      <w:pPr>
        <w:pStyle w:val="ListDash1"/>
        <w:rPr>
          <w:noProof/>
        </w:rPr>
      </w:pPr>
      <w:r w:rsidRPr="008E655A">
        <w:rPr>
          <w:noProof/>
        </w:rPr>
        <w:t>Изпълнение с период на започване на дейност от 2024 до 2027 г.,</w:t>
      </w:r>
    </w:p>
    <w:p w14:paraId="1B84BC05" w14:textId="77777777" w:rsidR="00F04763" w:rsidRPr="008E655A" w:rsidRDefault="00F04763">
      <w:pPr>
        <w:pStyle w:val="ListDash1"/>
        <w:rPr>
          <w:noProof/>
        </w:rPr>
      </w:pPr>
      <w:r w:rsidRPr="008E655A">
        <w:rPr>
          <w:noProof/>
        </w:rPr>
        <w:t>последван от функциониране с пълен капацитет.</w:t>
      </w:r>
    </w:p>
    <w:p w14:paraId="4E2DC01E" w14:textId="77777777" w:rsidR="00F04763" w:rsidRPr="008E655A" w:rsidRDefault="00F04763">
      <w:pPr>
        <w:pStyle w:val="ManualHeading2"/>
        <w:rPr>
          <w:noProof/>
        </w:rPr>
      </w:pPr>
      <w:bookmarkStart w:id="51" w:name="_Toc514938040"/>
      <w:bookmarkStart w:id="52" w:name="_Toc520485041"/>
      <w:r w:rsidRPr="008E655A">
        <w:rPr>
          <w:noProof/>
        </w:rPr>
        <w:t>1.7.</w:t>
      </w:r>
      <w:r w:rsidRPr="008E655A">
        <w:rPr>
          <w:noProof/>
        </w:rPr>
        <w:tab/>
        <w:t>Планирани методи на изпълнение на бюджета</w:t>
      </w:r>
      <w:r w:rsidRPr="008E655A">
        <w:rPr>
          <w:rStyle w:val="FootnoteReference"/>
          <w:noProof/>
        </w:rPr>
        <w:footnoteReference w:id="64"/>
      </w:r>
      <w:r w:rsidRPr="008E655A">
        <w:rPr>
          <w:rStyle w:val="FootnoteReference"/>
          <w:noProof/>
        </w:rPr>
        <w:t xml:space="preserve"> </w:t>
      </w:r>
      <w:bookmarkEnd w:id="51"/>
      <w:bookmarkEnd w:id="52"/>
      <w:r w:rsidRPr="008E655A">
        <w:rPr>
          <w:rStyle w:val="FootnoteReference"/>
          <w:noProof/>
        </w:rPr>
        <w:t xml:space="preserve"> </w:t>
      </w:r>
    </w:p>
    <w:p w14:paraId="4C30107F" w14:textId="77777777" w:rsidR="00F04763" w:rsidRPr="008E655A" w:rsidRDefault="00E0731B">
      <w:pPr>
        <w:pStyle w:val="Text1"/>
        <w:rPr>
          <w:noProof/>
        </w:rPr>
      </w:pPr>
      <w:r w:rsidRPr="008E655A">
        <w:rPr>
          <w:rFonts w:ascii="Wingdings" w:hAnsi="Wingdings"/>
          <w:noProof/>
        </w:rPr>
        <w:t></w:t>
      </w:r>
      <w:r w:rsidRPr="008E655A">
        <w:rPr>
          <w:i/>
          <w:noProof/>
        </w:rPr>
        <w:t xml:space="preserve"> </w:t>
      </w:r>
      <w:r w:rsidRPr="008E655A">
        <w:rPr>
          <w:b/>
          <w:noProof/>
        </w:rPr>
        <w:t>Пряко управление</w:t>
      </w:r>
      <w:r w:rsidRPr="008E655A">
        <w:rPr>
          <w:noProof/>
        </w:rPr>
        <w:t xml:space="preserve"> от Комисията</w:t>
      </w:r>
    </w:p>
    <w:p w14:paraId="6AF5AA8E" w14:textId="77777777" w:rsidR="00F04763" w:rsidRPr="008E655A" w:rsidRDefault="00E0731B">
      <w:pPr>
        <w:pStyle w:val="ListDash2"/>
        <w:rPr>
          <w:rFonts w:cs="EUAlbertina"/>
          <w:noProof/>
        </w:rPr>
      </w:pPr>
      <w:r w:rsidRPr="008E655A">
        <w:rPr>
          <w:rFonts w:ascii="Wingdings" w:hAnsi="Wingdings"/>
          <w:noProof/>
        </w:rPr>
        <w:t></w:t>
      </w:r>
      <w:r w:rsidRPr="008E655A">
        <w:rPr>
          <w:noProof/>
        </w:rPr>
        <w:t xml:space="preserve"> от нейните служби, включително от нейния персонал в делегациите на Съюза; </w:t>
      </w:r>
    </w:p>
    <w:p w14:paraId="6D9D024B" w14:textId="77777777" w:rsidR="00F04763" w:rsidRPr="008E655A" w:rsidRDefault="00E0731B">
      <w:pPr>
        <w:pStyle w:val="ListDash2"/>
        <w:rPr>
          <w:noProof/>
        </w:rPr>
      </w:pPr>
      <w:r w:rsidRPr="008E655A">
        <w:rPr>
          <w:rFonts w:ascii="Wingdings" w:hAnsi="Wingdings"/>
          <w:noProof/>
        </w:rPr>
        <w:t></w:t>
      </w:r>
      <w:r w:rsidRPr="008E655A">
        <w:rPr>
          <w:noProof/>
        </w:rPr>
        <w:tab/>
        <w:t xml:space="preserve">от изпълнителните агенции </w:t>
      </w:r>
    </w:p>
    <w:p w14:paraId="3B6DE910" w14:textId="77777777" w:rsidR="00F04763" w:rsidRPr="008E655A" w:rsidRDefault="00F04763">
      <w:pPr>
        <w:pStyle w:val="Text1"/>
        <w:rPr>
          <w:noProof/>
        </w:rPr>
      </w:pPr>
      <w:r w:rsidRPr="008E655A">
        <w:rPr>
          <w:rFonts w:ascii="Wingdings" w:hAnsi="Wingdings"/>
          <w:noProof/>
        </w:rPr>
        <w:t></w:t>
      </w:r>
      <w:r w:rsidRPr="008E655A">
        <w:rPr>
          <w:b/>
          <w:i/>
          <w:noProof/>
        </w:rPr>
        <w:t xml:space="preserve"> </w:t>
      </w:r>
      <w:r w:rsidRPr="008E655A">
        <w:rPr>
          <w:b/>
          <w:noProof/>
        </w:rPr>
        <w:t>Споделено управление</w:t>
      </w:r>
      <w:r w:rsidRPr="008E655A">
        <w:rPr>
          <w:noProof/>
        </w:rPr>
        <w:t xml:space="preserve"> с държавите членки </w:t>
      </w:r>
    </w:p>
    <w:p w14:paraId="0292E15C" w14:textId="77777777" w:rsidR="00F04763" w:rsidRPr="008E655A" w:rsidRDefault="00F04763">
      <w:pPr>
        <w:pStyle w:val="Text1"/>
        <w:rPr>
          <w:noProof/>
        </w:rPr>
      </w:pPr>
      <w:r w:rsidRPr="008E655A">
        <w:rPr>
          <w:rFonts w:ascii="Wingdings" w:hAnsi="Wingdings"/>
          <w:noProof/>
        </w:rPr>
        <w:t></w:t>
      </w:r>
      <w:r w:rsidRPr="008E655A">
        <w:rPr>
          <w:i/>
          <w:noProof/>
        </w:rPr>
        <w:t xml:space="preserve"> </w:t>
      </w:r>
      <w:r w:rsidRPr="008E655A">
        <w:rPr>
          <w:b/>
          <w:noProof/>
        </w:rPr>
        <w:t>Непряко управление</w:t>
      </w:r>
      <w:r w:rsidRPr="008E655A">
        <w:rPr>
          <w:noProof/>
        </w:rPr>
        <w:t xml:space="preserve"> чрез възлагане на задачи по изпълнението на бюджета на:</w:t>
      </w:r>
    </w:p>
    <w:p w14:paraId="57DC3207" w14:textId="77777777" w:rsidR="00F04763" w:rsidRPr="008E655A" w:rsidRDefault="00F04763">
      <w:pPr>
        <w:pStyle w:val="ListDash2"/>
        <w:rPr>
          <w:noProof/>
        </w:rPr>
      </w:pPr>
      <w:r w:rsidRPr="008E655A">
        <w:rPr>
          <w:rFonts w:ascii="Wingdings" w:hAnsi="Wingdings"/>
          <w:noProof/>
        </w:rPr>
        <w:t></w:t>
      </w:r>
      <w:r w:rsidRPr="008E655A">
        <w:rPr>
          <w:noProof/>
        </w:rPr>
        <w:t xml:space="preserve"> трети държави или на органите, определени от тях;</w:t>
      </w:r>
    </w:p>
    <w:p w14:paraId="35782BCF" w14:textId="77777777" w:rsidR="00F04763" w:rsidRPr="008E655A" w:rsidRDefault="00F04763">
      <w:pPr>
        <w:pStyle w:val="ListDash2"/>
        <w:rPr>
          <w:noProof/>
        </w:rPr>
      </w:pPr>
      <w:r w:rsidRPr="008E655A">
        <w:rPr>
          <w:rFonts w:ascii="Wingdings" w:hAnsi="Wingdings"/>
          <w:noProof/>
        </w:rPr>
        <w:t></w:t>
      </w:r>
      <w:r w:rsidRPr="008E655A">
        <w:rPr>
          <w:noProof/>
        </w:rPr>
        <w:t xml:space="preserve"> международни организации и техните агенции (да се уточни);</w:t>
      </w:r>
    </w:p>
    <w:p w14:paraId="5E3578F1" w14:textId="77777777" w:rsidR="00F04763" w:rsidRPr="008E655A" w:rsidRDefault="00F04763">
      <w:pPr>
        <w:pStyle w:val="ListDash2"/>
        <w:rPr>
          <w:noProof/>
        </w:rPr>
      </w:pPr>
      <w:r w:rsidRPr="008E655A">
        <w:rPr>
          <w:rFonts w:ascii="Wingdings" w:hAnsi="Wingdings"/>
          <w:noProof/>
        </w:rPr>
        <w:t></w:t>
      </w:r>
      <w:r w:rsidRPr="008E655A">
        <w:rPr>
          <w:noProof/>
        </w:rPr>
        <w:t xml:space="preserve"> ЕИБ и Европейския инвестиционен фонд;</w:t>
      </w:r>
    </w:p>
    <w:p w14:paraId="446DA019" w14:textId="77777777" w:rsidR="00F04763" w:rsidRPr="008E655A" w:rsidRDefault="00F04763">
      <w:pPr>
        <w:pStyle w:val="ListDash2"/>
        <w:rPr>
          <w:noProof/>
        </w:rPr>
      </w:pPr>
      <w:r w:rsidRPr="008E655A">
        <w:rPr>
          <w:rFonts w:ascii="Wingdings" w:hAnsi="Wingdings"/>
          <w:noProof/>
        </w:rPr>
        <w:t></w:t>
      </w:r>
      <w:r w:rsidRPr="008E655A">
        <w:rPr>
          <w:noProof/>
        </w:rPr>
        <w:t xml:space="preserve"> органите, посочени в членове 70 и 71 от Финансовия регламент;</w:t>
      </w:r>
    </w:p>
    <w:p w14:paraId="3CA3C429" w14:textId="77777777" w:rsidR="00F04763" w:rsidRPr="008E655A" w:rsidRDefault="00F04763">
      <w:pPr>
        <w:pStyle w:val="ListDash2"/>
        <w:rPr>
          <w:noProof/>
        </w:rPr>
      </w:pPr>
      <w:r w:rsidRPr="008E655A">
        <w:rPr>
          <w:rFonts w:ascii="Wingdings" w:hAnsi="Wingdings"/>
          <w:noProof/>
        </w:rPr>
        <w:t></w:t>
      </w:r>
      <w:r w:rsidRPr="008E655A">
        <w:rPr>
          <w:noProof/>
        </w:rPr>
        <w:t xml:space="preserve"> публичноправни органи;</w:t>
      </w:r>
    </w:p>
    <w:p w14:paraId="71A93401" w14:textId="77777777" w:rsidR="00F04763" w:rsidRPr="008E655A" w:rsidRDefault="00F04763">
      <w:pPr>
        <w:pStyle w:val="ListDash2"/>
        <w:rPr>
          <w:noProof/>
        </w:rPr>
      </w:pPr>
      <w:r w:rsidRPr="008E655A">
        <w:rPr>
          <w:rFonts w:ascii="Wingdings" w:hAnsi="Wingdings"/>
          <w:noProof/>
        </w:rPr>
        <w:t></w:t>
      </w:r>
      <w:r w:rsidRPr="008E655A">
        <w:rPr>
          <w:noProof/>
        </w:rPr>
        <w:t xml:space="preserve"> частноправни органи със задължение за обществена услуга, доколкото са им предоставени подходящи финансови гаранции;</w:t>
      </w:r>
    </w:p>
    <w:p w14:paraId="033D05C6" w14:textId="77777777" w:rsidR="00F04763" w:rsidRPr="008E655A" w:rsidRDefault="00F04763">
      <w:pPr>
        <w:pStyle w:val="ListDash2"/>
        <w:rPr>
          <w:noProof/>
        </w:rPr>
      </w:pPr>
      <w:r w:rsidRPr="008E655A">
        <w:rPr>
          <w:rFonts w:ascii="Wingdings" w:hAnsi="Wingdings"/>
          <w:noProof/>
        </w:rPr>
        <w:t></w:t>
      </w:r>
      <w:r w:rsidRPr="008E655A">
        <w:rPr>
          <w:noProof/>
        </w:rPr>
        <w:t xml:space="preserve"> органи, уредени в частното право на държава членка, на които е възложено осъществяването на публично-частно партньорство и на които са предоставени подходящи финансови гаранции;</w:t>
      </w:r>
    </w:p>
    <w:p w14:paraId="571336B3" w14:textId="77777777" w:rsidR="00F04763" w:rsidRPr="008E655A" w:rsidRDefault="00F04763">
      <w:pPr>
        <w:pStyle w:val="ListDash2"/>
        <w:rPr>
          <w:noProof/>
        </w:rPr>
      </w:pPr>
      <w:r w:rsidRPr="008E655A">
        <w:rPr>
          <w:rFonts w:ascii="Wingdings" w:hAnsi="Wingdings"/>
          <w:noProof/>
        </w:rPr>
        <w:t></w:t>
      </w:r>
      <w:r w:rsidRPr="008E655A">
        <w:rPr>
          <w:noProof/>
        </w:rPr>
        <w:t xml:space="preserve"> органи или лица, на които е възложено изпълнението на специфични дейности в областта на ОВППС съгласно дял V от ДЕС и които са посочени в съответния основен акт.</w:t>
      </w:r>
    </w:p>
    <w:p w14:paraId="17264C98" w14:textId="77777777" w:rsidR="00F04763" w:rsidRPr="008E655A" w:rsidRDefault="00F04763">
      <w:pPr>
        <w:pStyle w:val="ListDash2"/>
        <w:rPr>
          <w:i/>
          <w:noProof/>
          <w:sz w:val="18"/>
          <w:u w:val="single"/>
        </w:rPr>
      </w:pPr>
      <w:r w:rsidRPr="008E655A">
        <w:rPr>
          <w:i/>
          <w:noProof/>
          <w:sz w:val="18"/>
        </w:rPr>
        <w:t>Ако е посочен повече от един метод на управление, пояснете в частта „Забележки“.</w:t>
      </w:r>
    </w:p>
    <w:p w14:paraId="33552C5A" w14:textId="77777777" w:rsidR="00F04763" w:rsidRPr="008E655A" w:rsidRDefault="00F04763">
      <w:pPr>
        <w:rPr>
          <w:noProof/>
        </w:rPr>
      </w:pPr>
      <w:r w:rsidRPr="008E655A">
        <w:rPr>
          <w:noProof/>
        </w:rPr>
        <w:t xml:space="preserve">Забележки </w:t>
      </w:r>
    </w:p>
    <w:p w14:paraId="659336F5" w14:textId="77777777" w:rsidR="00F04763" w:rsidRPr="008E655A" w:rsidRDefault="00F04763">
      <w:pPr>
        <w:pBdr>
          <w:top w:val="single" w:sz="4" w:space="1" w:color="auto"/>
          <w:left w:val="single" w:sz="4" w:space="4" w:color="auto"/>
          <w:bottom w:val="single" w:sz="4" w:space="1" w:color="auto"/>
          <w:right w:val="single" w:sz="4" w:space="4" w:color="auto"/>
        </w:pBdr>
        <w:rPr>
          <w:noProof/>
        </w:rPr>
      </w:pPr>
      <w:r w:rsidRPr="008E655A">
        <w:rPr>
          <w:noProof/>
        </w:rPr>
        <w:t>[…]</w:t>
      </w:r>
    </w:p>
    <w:p w14:paraId="5BB05308" w14:textId="77777777" w:rsidR="00F04763" w:rsidRPr="008E655A" w:rsidRDefault="00F04763">
      <w:pPr>
        <w:pBdr>
          <w:top w:val="single" w:sz="4" w:space="1" w:color="auto"/>
          <w:left w:val="single" w:sz="4" w:space="4" w:color="auto"/>
          <w:bottom w:val="single" w:sz="4" w:space="1" w:color="auto"/>
          <w:right w:val="single" w:sz="4" w:space="4" w:color="auto"/>
        </w:pBdr>
        <w:rPr>
          <w:noProof/>
        </w:rPr>
      </w:pPr>
      <w:r w:rsidRPr="008E655A">
        <w:rPr>
          <w:noProof/>
        </w:rPr>
        <w:t>[…]</w:t>
      </w:r>
    </w:p>
    <w:p w14:paraId="166E47AE" w14:textId="77777777" w:rsidR="00F04763" w:rsidRPr="008E655A" w:rsidRDefault="00F04763">
      <w:pPr>
        <w:rPr>
          <w:noProof/>
        </w:rPr>
        <w:sectPr w:rsidR="00F04763" w:rsidRPr="008E655A" w:rsidSect="00D4366C">
          <w:pgSz w:w="11907" w:h="16840" w:code="9"/>
          <w:pgMar w:top="1134" w:right="1418" w:bottom="1134" w:left="1418" w:header="709" w:footer="709" w:gutter="0"/>
          <w:cols w:space="708"/>
          <w:docGrid w:linePitch="360"/>
        </w:sectPr>
      </w:pPr>
    </w:p>
    <w:p w14:paraId="1FC095A9" w14:textId="77777777" w:rsidR="00F04763" w:rsidRPr="008E655A" w:rsidRDefault="00F04763">
      <w:pPr>
        <w:pStyle w:val="ManualHeading1"/>
        <w:rPr>
          <w:noProof/>
        </w:rPr>
      </w:pPr>
      <w:bookmarkStart w:id="53" w:name="_Toc514938041"/>
      <w:bookmarkStart w:id="54" w:name="_Toc520485042"/>
      <w:r w:rsidRPr="008E655A">
        <w:rPr>
          <w:noProof/>
        </w:rPr>
        <w:t>2.</w:t>
      </w:r>
      <w:r w:rsidRPr="008E655A">
        <w:rPr>
          <w:noProof/>
        </w:rPr>
        <w:tab/>
        <w:t>МЕРКИ ЗА УПРАВЛЕНИЕ</w:t>
      </w:r>
      <w:bookmarkEnd w:id="53"/>
      <w:bookmarkEnd w:id="54"/>
      <w:r w:rsidRPr="008E655A">
        <w:rPr>
          <w:noProof/>
        </w:rPr>
        <w:t xml:space="preserve"> </w:t>
      </w:r>
    </w:p>
    <w:p w14:paraId="3A3A37C1" w14:textId="77777777" w:rsidR="00F04763" w:rsidRPr="008E655A" w:rsidRDefault="00F04763">
      <w:pPr>
        <w:pStyle w:val="ManualHeading2"/>
        <w:rPr>
          <w:noProof/>
        </w:rPr>
      </w:pPr>
      <w:bookmarkStart w:id="55" w:name="_Toc514938042"/>
      <w:bookmarkStart w:id="56" w:name="_Toc520485043"/>
      <w:r w:rsidRPr="008E655A">
        <w:rPr>
          <w:noProof/>
        </w:rPr>
        <w:t>2.1.</w:t>
      </w:r>
      <w:r w:rsidRPr="008E655A">
        <w:rPr>
          <w:noProof/>
        </w:rPr>
        <w:tab/>
        <w:t>Правила за мониторинг и докладване</w:t>
      </w:r>
      <w:bookmarkEnd w:id="55"/>
      <w:bookmarkEnd w:id="56"/>
      <w:r w:rsidRPr="008E655A">
        <w:rPr>
          <w:noProof/>
        </w:rPr>
        <w:t xml:space="preserve"> </w:t>
      </w:r>
    </w:p>
    <w:p w14:paraId="6679CC44" w14:textId="77777777" w:rsidR="00F04763" w:rsidRPr="008E655A" w:rsidRDefault="00F04763">
      <w:pPr>
        <w:pStyle w:val="Text1"/>
        <w:rPr>
          <w:i/>
          <w:noProof/>
          <w:sz w:val="20"/>
        </w:rPr>
      </w:pPr>
      <w:r w:rsidRPr="008E655A">
        <w:rPr>
          <w:i/>
          <w:noProof/>
          <w:sz w:val="20"/>
        </w:rPr>
        <w:t>Да се посочат честотата и условията.</w:t>
      </w:r>
    </w:p>
    <w:p w14:paraId="699E2EC8" w14:textId="77777777" w:rsidR="00E0731B" w:rsidRPr="008E655A" w:rsidRDefault="00E0731B" w:rsidP="00E0731B">
      <w:pPr>
        <w:pStyle w:val="Text1"/>
        <w:pBdr>
          <w:top w:val="single" w:sz="4" w:space="1" w:color="auto"/>
          <w:left w:val="single" w:sz="4" w:space="4" w:color="auto"/>
          <w:bottom w:val="single" w:sz="4" w:space="1" w:color="auto"/>
          <w:right w:val="single" w:sz="4" w:space="4" w:color="auto"/>
        </w:pBdr>
        <w:rPr>
          <w:noProof/>
        </w:rPr>
      </w:pPr>
      <w:r w:rsidRPr="008E655A">
        <w:rPr>
          <w:noProof/>
        </w:rPr>
        <w:t>В регламента са включени разпоредби за събиране на данни и годишни показатели за хуманното отношение към животните.</w:t>
      </w:r>
    </w:p>
    <w:p w14:paraId="7475A5F0" w14:textId="77777777" w:rsidR="00F04763" w:rsidRPr="008E655A" w:rsidRDefault="00E0731B" w:rsidP="00E0731B">
      <w:pPr>
        <w:pStyle w:val="Text1"/>
        <w:pBdr>
          <w:top w:val="single" w:sz="4" w:space="1" w:color="auto"/>
          <w:left w:val="single" w:sz="4" w:space="4" w:color="auto"/>
          <w:bottom w:val="single" w:sz="4" w:space="1" w:color="auto"/>
          <w:right w:val="single" w:sz="4" w:space="4" w:color="auto"/>
        </w:pBdr>
        <w:rPr>
          <w:noProof/>
        </w:rPr>
      </w:pPr>
      <w:r w:rsidRPr="008E655A">
        <w:rPr>
          <w:noProof/>
        </w:rPr>
        <w:t>С регламента държавите членки и операторите се задължават да попълват цялата информация в TRACES, а компетентните органи от държавите членки да докладват ежегодно на Комисията данните за целите на мониторинга и оценките.</w:t>
      </w:r>
    </w:p>
    <w:p w14:paraId="606BEEFB" w14:textId="77777777" w:rsidR="00F04763" w:rsidRPr="008E655A" w:rsidRDefault="00F04763">
      <w:pPr>
        <w:pStyle w:val="ManualHeading2"/>
        <w:rPr>
          <w:noProof/>
        </w:rPr>
      </w:pPr>
      <w:bookmarkStart w:id="57" w:name="_Toc514938045"/>
      <w:bookmarkStart w:id="58" w:name="_Toc520485044"/>
      <w:r w:rsidRPr="008E655A">
        <w:rPr>
          <w:noProof/>
        </w:rPr>
        <w:t>2.2.</w:t>
      </w:r>
      <w:r w:rsidRPr="008E655A">
        <w:rPr>
          <w:noProof/>
        </w:rPr>
        <w:tab/>
        <w:t>Системи за управление и контрол</w:t>
      </w:r>
      <w:bookmarkEnd w:id="57"/>
      <w:bookmarkEnd w:id="58"/>
      <w:r w:rsidRPr="008E655A">
        <w:rPr>
          <w:noProof/>
        </w:rPr>
        <w:t xml:space="preserve"> </w:t>
      </w:r>
    </w:p>
    <w:p w14:paraId="27BC0AB2" w14:textId="77777777" w:rsidR="00F04763" w:rsidRPr="008E655A" w:rsidRDefault="00F04763">
      <w:pPr>
        <w:pStyle w:val="ManualHeading3"/>
        <w:rPr>
          <w:noProof/>
        </w:rPr>
      </w:pPr>
      <w:bookmarkStart w:id="59" w:name="_Toc514938046"/>
      <w:bookmarkStart w:id="60" w:name="_Toc520485045"/>
      <w:r w:rsidRPr="008E655A">
        <w:rPr>
          <w:noProof/>
        </w:rPr>
        <w:t>2.2.1.</w:t>
      </w:r>
      <w:r w:rsidRPr="008E655A">
        <w:rPr>
          <w:noProof/>
        </w:rPr>
        <w:tab/>
        <w:t>Обосновка на предложените начини за управление, механизми за финансиране на изпълнението, начини за плащане и стратегия за контрол</w:t>
      </w:r>
      <w:bookmarkEnd w:id="59"/>
      <w:bookmarkEnd w:id="60"/>
    </w:p>
    <w:p w14:paraId="73F31DA3" w14:textId="77777777" w:rsidR="00E0731B" w:rsidRPr="008E655A" w:rsidRDefault="00E0731B" w:rsidP="00E0731B">
      <w:pPr>
        <w:pStyle w:val="Text1"/>
        <w:pBdr>
          <w:top w:val="single" w:sz="4" w:space="1" w:color="auto"/>
          <w:left w:val="single" w:sz="4" w:space="1" w:color="auto"/>
          <w:bottom w:val="single" w:sz="4" w:space="1" w:color="auto"/>
          <w:right w:val="single" w:sz="4" w:space="1" w:color="auto"/>
        </w:pBdr>
        <w:rPr>
          <w:noProof/>
        </w:rPr>
      </w:pPr>
      <w:r w:rsidRPr="008E655A">
        <w:rPr>
          <w:noProof/>
        </w:rPr>
        <w:t>В съответствие с декларацията за управлението на Европейската комисия, ГД „Здравеопазване и безопасност на храните“ провежда своята дейност при спазване на приложимите нормативни разпоредби, като работи по открит и прозрачен начин и отговаря на изискванията за очакваното високо равнище на професионалните и етичните норми.</w:t>
      </w:r>
    </w:p>
    <w:p w14:paraId="50C4E149" w14:textId="77777777" w:rsidR="00E0731B" w:rsidRPr="008E655A" w:rsidRDefault="00E0731B" w:rsidP="00E0731B">
      <w:pPr>
        <w:pStyle w:val="Text1"/>
        <w:pBdr>
          <w:top w:val="single" w:sz="4" w:space="1" w:color="auto"/>
          <w:left w:val="single" w:sz="4" w:space="1" w:color="auto"/>
          <w:bottom w:val="single" w:sz="4" w:space="1" w:color="auto"/>
          <w:right w:val="single" w:sz="4" w:space="1" w:color="auto"/>
        </w:pBdr>
        <w:rPr>
          <w:noProof/>
        </w:rPr>
      </w:pPr>
      <w:r w:rsidRPr="008E655A">
        <w:rPr>
          <w:noProof/>
        </w:rPr>
        <w:t xml:space="preserve">Действията, насочени към подобряване на защитата на животните по време на транспортиране, ще се осъществяват чрез пряко управление, като се използват начините на изпълнение, предлагани от Финансовия регламент: с прякото управление се дава възможност да се сключват споразумения за предоставяне на безвъзмездни средства/договори с бенефициери/изпълнители, които участват пряко в дейности, обслужващи политиките на Съюза. Комисията осигурява пряк мониторинг на резултатите от финансираните действия. Условията за плащане на финансираните действия ще бъдат съобразени с рисковете, свързани с финансовите трансакции. </w:t>
      </w:r>
    </w:p>
    <w:p w14:paraId="2C039D17" w14:textId="77777777" w:rsidR="00E0731B" w:rsidRPr="008E655A" w:rsidRDefault="00E0731B" w:rsidP="00E0731B">
      <w:pPr>
        <w:pStyle w:val="Text1"/>
        <w:pBdr>
          <w:top w:val="single" w:sz="4" w:space="1" w:color="auto"/>
          <w:left w:val="single" w:sz="4" w:space="1" w:color="auto"/>
          <w:bottom w:val="single" w:sz="4" w:space="1" w:color="auto"/>
          <w:right w:val="single" w:sz="4" w:space="1" w:color="auto"/>
        </w:pBdr>
        <w:rPr>
          <w:noProof/>
        </w:rPr>
      </w:pPr>
      <w:r w:rsidRPr="008E655A">
        <w:rPr>
          <w:noProof/>
        </w:rPr>
        <w:t>С цел да се гарантират ефективността, ефикасността и икономичността на проверките от Комисията, стратегията за извършването им ще бъде насочена към намирането на баланс между предварителни и последващи проверки и ще бъде съсредоточена върху три основни етапа на изпълнението на споразуменията за безвъзмездни средства/договорите в съответствие с Финансовия регламент:</w:t>
      </w:r>
    </w:p>
    <w:p w14:paraId="21AE4097" w14:textId="77777777" w:rsidR="00E0731B" w:rsidRPr="008E655A" w:rsidRDefault="00E0731B" w:rsidP="00E0731B">
      <w:pPr>
        <w:pStyle w:val="Tiret1"/>
        <w:pBdr>
          <w:top w:val="single" w:sz="4" w:space="1" w:color="auto"/>
          <w:left w:val="single" w:sz="4" w:space="1" w:color="auto"/>
          <w:bottom w:val="single" w:sz="4" w:space="1" w:color="auto"/>
          <w:right w:val="single" w:sz="4" w:space="1" w:color="auto"/>
        </w:pBdr>
        <w:rPr>
          <w:noProof/>
        </w:rPr>
      </w:pPr>
      <w:r w:rsidRPr="008E655A">
        <w:rPr>
          <w:noProof/>
        </w:rPr>
        <w:t>подбор на предложения/оферти, които отговарят на целите на политиката на регламента;</w:t>
      </w:r>
    </w:p>
    <w:p w14:paraId="34F0B467" w14:textId="77777777" w:rsidR="00E0731B" w:rsidRPr="008E655A" w:rsidRDefault="00E0731B" w:rsidP="00E0731B">
      <w:pPr>
        <w:pStyle w:val="Tiret1"/>
        <w:pBdr>
          <w:top w:val="single" w:sz="4" w:space="1" w:color="auto"/>
          <w:left w:val="single" w:sz="4" w:space="1" w:color="auto"/>
          <w:bottom w:val="single" w:sz="4" w:space="1" w:color="auto"/>
          <w:right w:val="single" w:sz="4" w:space="1" w:color="auto"/>
        </w:pBdr>
        <w:rPr>
          <w:noProof/>
        </w:rPr>
      </w:pPr>
      <w:r w:rsidRPr="008E655A">
        <w:rPr>
          <w:noProof/>
        </w:rPr>
        <w:t xml:space="preserve">проверки на изпълнението и проверки в рамките на мониторинга, както и предварителни проверки, които обхващат изпълнението на проектите, възлагането на обществени поръчки, предварителното финансиране, междинните и окончателните плащания; </w:t>
      </w:r>
    </w:p>
    <w:p w14:paraId="11459B34" w14:textId="77777777" w:rsidR="00E0731B" w:rsidRPr="008E655A" w:rsidRDefault="00E0731B" w:rsidP="00E0731B">
      <w:pPr>
        <w:pStyle w:val="Tiret1"/>
        <w:pBdr>
          <w:top w:val="single" w:sz="4" w:space="1" w:color="auto"/>
          <w:left w:val="single" w:sz="4" w:space="1" w:color="auto"/>
          <w:bottom w:val="single" w:sz="4" w:space="1" w:color="auto"/>
          <w:right w:val="single" w:sz="4" w:space="1" w:color="auto"/>
        </w:pBdr>
        <w:rPr>
          <w:noProof/>
        </w:rPr>
      </w:pPr>
      <w:r w:rsidRPr="008E655A">
        <w:rPr>
          <w:noProof/>
        </w:rPr>
        <w:t>последващи проверки на обектите на бенефициерите също ще бъдат извършвани, обикновено на основана на риска извадка от операциите от съображения за ефикасност.</w:t>
      </w:r>
    </w:p>
    <w:p w14:paraId="365FCDD1" w14:textId="77777777" w:rsidR="00E0731B" w:rsidRPr="008E655A" w:rsidRDefault="00E0731B" w:rsidP="007D0557">
      <w:pPr>
        <w:pStyle w:val="NormalRight"/>
        <w:pBdr>
          <w:top w:val="single" w:sz="4" w:space="1" w:color="auto"/>
          <w:left w:val="single" w:sz="4" w:space="1" w:color="auto"/>
          <w:bottom w:val="single" w:sz="4" w:space="1" w:color="auto"/>
          <w:right w:val="single" w:sz="4" w:space="1" w:color="auto"/>
        </w:pBdr>
        <w:ind w:left="850"/>
        <w:jc w:val="both"/>
        <w:rPr>
          <w:noProof/>
        </w:rPr>
      </w:pPr>
      <w:r w:rsidRPr="008E655A">
        <w:rPr>
          <w:noProof/>
        </w:rPr>
        <w:t>Главна дирекция „Здравеопазване и безопасност на храните“ подлежи на административен контрол, в това число бюджетен контрол, годишни доклади на Европейската сметна палата и на Службата за вътрешен одит на Комисията, годишното освобождаване от отговорност във връзка с изпълнението на бюджета на ЕС и евентуални разследвания, провеждани от OLAF, за да се гарантира, че разпределените ресурси се използват целесъобразно.</w:t>
      </w:r>
    </w:p>
    <w:p w14:paraId="1467A00C" w14:textId="77777777" w:rsidR="00E0731B" w:rsidRPr="008E655A" w:rsidRDefault="00E0731B" w:rsidP="00E0731B">
      <w:pPr>
        <w:pStyle w:val="NormalRight"/>
        <w:pBdr>
          <w:top w:val="single" w:sz="4" w:space="1" w:color="auto"/>
          <w:left w:val="single" w:sz="4" w:space="1" w:color="auto"/>
          <w:bottom w:val="single" w:sz="4" w:space="1" w:color="auto"/>
          <w:right w:val="single" w:sz="4" w:space="1" w:color="auto"/>
        </w:pBdr>
        <w:ind w:left="850"/>
        <w:jc w:val="both"/>
        <w:rPr>
          <w:noProof/>
        </w:rPr>
      </w:pPr>
      <w:r w:rsidRPr="008E655A">
        <w:rPr>
          <w:noProof/>
        </w:rPr>
        <w:t>В съответствие с рамката за вътрешен контрол на Комисията</w:t>
      </w:r>
      <w:r w:rsidRPr="008E655A">
        <w:rPr>
          <w:rStyle w:val="FootnoteReference"/>
          <w:noProof/>
        </w:rPr>
        <w:footnoteReference w:id="65"/>
      </w:r>
      <w:r w:rsidRPr="008E655A">
        <w:rPr>
          <w:noProof/>
        </w:rPr>
        <w:t xml:space="preserve"> ГД „Здравеопазване и безопасност на храните“ е изготвила стратегия за вътрешен контрол, насочена към финансовото управление и спазването на Финансовия регламент, особено по отношение на петте цели на контрола</w:t>
      </w:r>
      <w:r w:rsidRPr="008E655A">
        <w:rPr>
          <w:rStyle w:val="FootnoteReference"/>
          <w:noProof/>
        </w:rPr>
        <w:footnoteReference w:id="66"/>
      </w:r>
      <w:r w:rsidRPr="008E655A">
        <w:rPr>
          <w:noProof/>
        </w:rPr>
        <w:t xml:space="preserve"> и основните принципи на икономически ефективните проверки и мерки за борба с измамите. Стратегията е еволюиращ документ, който редовно се актуализира и приема от управителния съвет на ГД „Здравеопазване и безопасност на храните“. </w:t>
      </w:r>
    </w:p>
    <w:p w14:paraId="6673AD05" w14:textId="77777777" w:rsidR="00F04763" w:rsidRPr="008E655A" w:rsidRDefault="00E0731B" w:rsidP="009A148B">
      <w:pPr>
        <w:pStyle w:val="NormalRight"/>
        <w:pBdr>
          <w:top w:val="single" w:sz="4" w:space="1" w:color="auto"/>
          <w:left w:val="single" w:sz="4" w:space="1" w:color="auto"/>
          <w:bottom w:val="single" w:sz="4" w:space="1" w:color="auto"/>
          <w:right w:val="single" w:sz="4" w:space="1" w:color="auto"/>
        </w:pBdr>
        <w:ind w:left="850"/>
        <w:jc w:val="both"/>
        <w:rPr>
          <w:noProof/>
        </w:rPr>
      </w:pPr>
      <w:r w:rsidRPr="008E655A">
        <w:rPr>
          <w:noProof/>
        </w:rPr>
        <w:t>Директорът по управлението на риска и вътрешния контрол в ГД „Здравеопазване и безопасност на храните“ отговаря за координирането на изготвянето, актуализирането и довеждането на стратегията за контрол до знанието на целия съответен персонал. За целта директорът всяка година организира извършването на годишна оценка на системата за вътрешен контрол, резултатите от която се включват в годишния доклад за дейността на ГД „Здравеопазване и безопасност на храните“.</w:t>
      </w:r>
    </w:p>
    <w:p w14:paraId="7EC18FA6" w14:textId="77777777" w:rsidR="00F04763" w:rsidRPr="008E655A" w:rsidRDefault="00F04763">
      <w:pPr>
        <w:pStyle w:val="ManualHeading3"/>
        <w:rPr>
          <w:noProof/>
        </w:rPr>
      </w:pPr>
      <w:bookmarkStart w:id="61" w:name="_Toc514938047"/>
      <w:bookmarkStart w:id="62" w:name="_Toc520485046"/>
      <w:r w:rsidRPr="008E655A">
        <w:rPr>
          <w:noProof/>
        </w:rPr>
        <w:t>2.2.2.</w:t>
      </w:r>
      <w:r w:rsidRPr="008E655A">
        <w:rPr>
          <w:noProof/>
        </w:rPr>
        <w:tab/>
        <w:t>Информация относно установените рискове и системите за вътрешен контрол, създадени с цел намаляването им</w:t>
      </w:r>
      <w:bookmarkEnd w:id="61"/>
      <w:bookmarkEnd w:id="62"/>
    </w:p>
    <w:p w14:paraId="62B0D6A7" w14:textId="77777777" w:rsidR="00E0731B" w:rsidRPr="008E655A" w:rsidRDefault="00E0731B" w:rsidP="00E0731B">
      <w:pPr>
        <w:pStyle w:val="Text1"/>
        <w:pBdr>
          <w:top w:val="single" w:sz="4" w:space="1" w:color="auto"/>
          <w:left w:val="single" w:sz="4" w:space="4" w:color="auto"/>
          <w:bottom w:val="single" w:sz="4" w:space="1" w:color="auto"/>
          <w:right w:val="single" w:sz="4" w:space="4" w:color="auto"/>
        </w:pBdr>
        <w:rPr>
          <w:noProof/>
        </w:rPr>
      </w:pPr>
      <w:r w:rsidRPr="008E655A">
        <w:rPr>
          <w:noProof/>
        </w:rPr>
        <w:t>Управлението на риска е напълно интегрирано в цикъла за планиране и контрол на ГД „Здравеопазване и безопасност на храните“. Най-важните рискове се установяват при извършването на годишната оценка на риска. Вниманието е насочено към изложеността на остатъчен риск, като се отчитат всички взети мерки за намаляване на риска. Действията по оценка приключват с обсъждане на равнището на висшето ръководство, председателствано от генералния директор. Така наречените „рискове от критично значение“ се докладват на комисаря заедно с план за действие за тяхното намаляване до приемливо равнище. Доклад за напредъка се изготвя и предоставя на комисаря в контекста на междинния доклад, за да се следи изпълнението на плановете за действие.</w:t>
      </w:r>
    </w:p>
    <w:p w14:paraId="3527AE8B" w14:textId="77777777" w:rsidR="00E0731B" w:rsidRPr="008E655A" w:rsidRDefault="00E0731B" w:rsidP="00E0731B">
      <w:pPr>
        <w:pStyle w:val="Text1"/>
        <w:pBdr>
          <w:top w:val="single" w:sz="4" w:space="1" w:color="auto"/>
          <w:left w:val="single" w:sz="4" w:space="4" w:color="auto"/>
          <w:bottom w:val="single" w:sz="4" w:space="1" w:color="auto"/>
          <w:right w:val="single" w:sz="4" w:space="4" w:color="auto"/>
        </w:pBdr>
        <w:rPr>
          <w:noProof/>
        </w:rPr>
      </w:pPr>
      <w:r w:rsidRPr="008E655A">
        <w:rPr>
          <w:noProof/>
        </w:rPr>
        <w:t xml:space="preserve">ГД „Здравеопазване и безопасност на храните“ е интегрирала управлението на риска в своите процеси по изпълнението на бюджета. Потенциалните рискове, въпроси или проблеми се установяват на всяка стъпка от процеса на финансово управление. </w:t>
      </w:r>
    </w:p>
    <w:p w14:paraId="4E5FD739" w14:textId="77777777" w:rsidR="00E0731B" w:rsidRPr="008E655A" w:rsidRDefault="00E0731B" w:rsidP="00E0731B">
      <w:pPr>
        <w:pStyle w:val="Text1"/>
        <w:pBdr>
          <w:top w:val="single" w:sz="4" w:space="1" w:color="auto"/>
          <w:left w:val="single" w:sz="4" w:space="4" w:color="auto"/>
          <w:bottom w:val="single" w:sz="4" w:space="1" w:color="auto"/>
          <w:right w:val="single" w:sz="4" w:space="4" w:color="auto"/>
        </w:pBdr>
        <w:rPr>
          <w:noProof/>
        </w:rPr>
      </w:pPr>
      <w:r w:rsidRPr="008E655A">
        <w:rPr>
          <w:noProof/>
        </w:rPr>
        <w:t>Изпълнението на новия регламент е насочено към възлагане на обществени поръчки, както и към предоставяне на безвъзмездни средства за конкретни дейности и организации.</w:t>
      </w:r>
    </w:p>
    <w:p w14:paraId="4DD07F8C" w14:textId="77777777" w:rsidR="00E0731B" w:rsidRPr="008E655A" w:rsidRDefault="00E0731B" w:rsidP="00E0731B">
      <w:pPr>
        <w:pStyle w:val="Text1"/>
        <w:pBdr>
          <w:top w:val="single" w:sz="4" w:space="1" w:color="auto"/>
          <w:left w:val="single" w:sz="4" w:space="4" w:color="auto"/>
          <w:bottom w:val="single" w:sz="4" w:space="1" w:color="auto"/>
          <w:right w:val="single" w:sz="4" w:space="4" w:color="auto"/>
        </w:pBdr>
        <w:rPr>
          <w:noProof/>
        </w:rPr>
      </w:pPr>
      <w:r w:rsidRPr="008E655A">
        <w:rPr>
          <w:noProof/>
        </w:rPr>
        <w:t>Договорите за обществени поръчки ще бъдат сключени основно в области като разработване и поддръжка на ИТ продукти и проучвания.</w:t>
      </w:r>
    </w:p>
    <w:p w14:paraId="52B9EF88" w14:textId="77777777" w:rsidR="00E0731B" w:rsidRPr="008E655A" w:rsidRDefault="00E0731B" w:rsidP="00E0731B">
      <w:pPr>
        <w:pStyle w:val="Text1"/>
        <w:pBdr>
          <w:top w:val="single" w:sz="4" w:space="1" w:color="auto"/>
          <w:left w:val="single" w:sz="4" w:space="4" w:color="auto"/>
          <w:bottom w:val="single" w:sz="4" w:space="1" w:color="auto"/>
          <w:right w:val="single" w:sz="4" w:space="4" w:color="auto"/>
        </w:pBdr>
        <w:rPr>
          <w:noProof/>
        </w:rPr>
      </w:pPr>
      <w:r w:rsidRPr="008E655A">
        <w:rPr>
          <w:noProof/>
        </w:rPr>
        <w:t>Основните рискове са следните:</w:t>
      </w:r>
    </w:p>
    <w:p w14:paraId="42270DCC" w14:textId="77777777" w:rsidR="00E0731B" w:rsidRPr="008E655A" w:rsidRDefault="00E0731B" w:rsidP="00E0731B">
      <w:pPr>
        <w:pStyle w:val="Text1"/>
        <w:pBdr>
          <w:top w:val="single" w:sz="4" w:space="1" w:color="auto"/>
          <w:left w:val="single" w:sz="4" w:space="4" w:color="auto"/>
          <w:bottom w:val="single" w:sz="4" w:space="1" w:color="auto"/>
          <w:right w:val="single" w:sz="4" w:space="4" w:color="auto"/>
        </w:pBdr>
        <w:rPr>
          <w:noProof/>
        </w:rPr>
      </w:pPr>
      <w:r w:rsidRPr="008E655A">
        <w:rPr>
          <w:noProof/>
        </w:rPr>
        <w:t>• риск от непълно постигане на целите на регламента поради недостатъчно участие, незадоволително качество или забавяния при изпълнението на подбраните проекти или договори;</w:t>
      </w:r>
    </w:p>
    <w:p w14:paraId="6F491955" w14:textId="77777777" w:rsidR="00E0731B" w:rsidRPr="008E655A" w:rsidRDefault="00E0731B" w:rsidP="00E0731B">
      <w:pPr>
        <w:pStyle w:val="Text1"/>
        <w:pBdr>
          <w:top w:val="single" w:sz="4" w:space="1" w:color="auto"/>
          <w:left w:val="single" w:sz="4" w:space="4" w:color="auto"/>
          <w:bottom w:val="single" w:sz="4" w:space="1" w:color="auto"/>
          <w:right w:val="single" w:sz="4" w:space="4" w:color="auto"/>
        </w:pBdr>
        <w:rPr>
          <w:noProof/>
        </w:rPr>
      </w:pPr>
      <w:r w:rsidRPr="008E655A">
        <w:rPr>
          <w:noProof/>
        </w:rPr>
        <w:t>риск от неефикасно или неикономично използване на отпуснатите средства, както при безвъзмездните средства (сложност на правилата за финансиране), така и при обществените поръчки (ограничен брой на икономическите доставчици с необходимите специализирани познания, което води до недостатъчни възможности за сравнение на ценовите оферти в някои сектори);</w:t>
      </w:r>
    </w:p>
    <w:p w14:paraId="625DC3FE" w14:textId="77777777" w:rsidR="00E0731B" w:rsidRPr="008E655A" w:rsidRDefault="00E0731B" w:rsidP="00E0731B">
      <w:pPr>
        <w:pStyle w:val="Text1"/>
        <w:pBdr>
          <w:top w:val="single" w:sz="4" w:space="1" w:color="auto"/>
          <w:left w:val="single" w:sz="4" w:space="4" w:color="auto"/>
          <w:bottom w:val="single" w:sz="4" w:space="1" w:color="auto"/>
          <w:right w:val="single" w:sz="4" w:space="4" w:color="auto"/>
        </w:pBdr>
        <w:rPr>
          <w:noProof/>
        </w:rPr>
      </w:pPr>
      <w:r w:rsidRPr="008E655A">
        <w:rPr>
          <w:noProof/>
        </w:rPr>
        <w:t>• репутационен риск за Комисията, ако бъдат разкрити измами или престъпни дейности; от системите за вътрешен контрол на третите страни не може да се получи пълна увереност, тъй като всеки изпълнител и бенефициер използва своя система за контрол.</w:t>
      </w:r>
    </w:p>
    <w:p w14:paraId="4234D9B0" w14:textId="77777777" w:rsidR="00E0731B" w:rsidRPr="008E655A" w:rsidRDefault="00E0731B" w:rsidP="00E0731B">
      <w:pPr>
        <w:pStyle w:val="Text1"/>
        <w:pBdr>
          <w:top w:val="single" w:sz="4" w:space="1" w:color="auto"/>
          <w:left w:val="single" w:sz="4" w:space="4" w:color="auto"/>
          <w:bottom w:val="single" w:sz="4" w:space="1" w:color="auto"/>
          <w:right w:val="single" w:sz="4" w:space="4" w:color="auto"/>
        </w:pBdr>
        <w:rPr>
          <w:noProof/>
        </w:rPr>
      </w:pPr>
      <w:r w:rsidRPr="008E655A">
        <w:rPr>
          <w:noProof/>
        </w:rPr>
        <w:t xml:space="preserve">Комисията е въвела вътрешни процедури с цел справяне с горепосочените рискове. Вътрешните процедури са в пълно съответствие с Финансовия регламент и включват мерки за борба с измамите и отчитане на съотношението между разходите и ползите. В тази рамка Комисията продължава да проучва възможностите за подобряване на управлението и повишаване на ефективността. Основните характеристики на рамката за контрол са следните: </w:t>
      </w:r>
    </w:p>
    <w:p w14:paraId="00901CCB" w14:textId="77777777" w:rsidR="00E0731B" w:rsidRPr="008E655A" w:rsidRDefault="00E0731B" w:rsidP="00E0731B">
      <w:pPr>
        <w:pStyle w:val="Text1"/>
        <w:pBdr>
          <w:top w:val="single" w:sz="4" w:space="1" w:color="auto"/>
          <w:left w:val="single" w:sz="4" w:space="4" w:color="auto"/>
          <w:bottom w:val="single" w:sz="4" w:space="1" w:color="auto"/>
          <w:right w:val="single" w:sz="4" w:space="4" w:color="auto"/>
        </w:pBdr>
        <w:rPr>
          <w:noProof/>
        </w:rPr>
      </w:pPr>
      <w:r w:rsidRPr="008E655A">
        <w:rPr>
          <w:noProof/>
        </w:rPr>
        <w:t xml:space="preserve">Проверки преди и по време на изпълнението на проектите: </w:t>
      </w:r>
    </w:p>
    <w:p w14:paraId="33AD41C8" w14:textId="77777777" w:rsidR="00E0731B" w:rsidRPr="008E655A" w:rsidRDefault="00E0731B" w:rsidP="00E0731B">
      <w:pPr>
        <w:pStyle w:val="Text1"/>
        <w:pBdr>
          <w:top w:val="single" w:sz="4" w:space="1" w:color="auto"/>
          <w:left w:val="single" w:sz="4" w:space="4" w:color="auto"/>
          <w:bottom w:val="single" w:sz="4" w:space="1" w:color="auto"/>
          <w:right w:val="single" w:sz="4" w:space="4" w:color="auto"/>
        </w:pBdr>
        <w:rPr>
          <w:noProof/>
        </w:rPr>
      </w:pPr>
      <w:r w:rsidRPr="008E655A">
        <w:rPr>
          <w:noProof/>
        </w:rPr>
        <w:t>• ще бъде въведена подходяща система за управление на проекти, насочена към приноса, който имат проектите и договорите за целите на политиката, гарантираща системното ангажиране на всички участници, като се организира редовно докладване по управлението на проекта, допълнено от посещения на място за всеки отделен случай, включително доклади за риска до висшето ръководство, както и като се поддържа съответната бюджетна гъвкавост;</w:t>
      </w:r>
    </w:p>
    <w:p w14:paraId="18C16BAE" w14:textId="77777777" w:rsidR="00E0731B" w:rsidRPr="008E655A" w:rsidRDefault="00E0731B" w:rsidP="00E0731B">
      <w:pPr>
        <w:pStyle w:val="Text1"/>
        <w:pBdr>
          <w:top w:val="single" w:sz="4" w:space="1" w:color="auto"/>
          <w:left w:val="single" w:sz="4" w:space="4" w:color="auto"/>
          <w:bottom w:val="single" w:sz="4" w:space="1" w:color="auto"/>
          <w:right w:val="single" w:sz="4" w:space="4" w:color="auto"/>
        </w:pBdr>
        <w:rPr>
          <w:noProof/>
        </w:rPr>
      </w:pPr>
      <w:r w:rsidRPr="008E655A">
        <w:rPr>
          <w:noProof/>
        </w:rPr>
        <w:t>• използват се разработени в Комисията образци за споразумения за предоставяне на безвъзмездни средства и договори за предоставяне на услуги.. В тях са предвидени редица разпоредби за контрол, като например одиторски заверки, финансови гаранции, одити на място, както и проверки от OLAF. Правилата за допустимост на разходите са опростени, например чрез използването на единични разходи, еднократни суми, финансов принос, който не е свързан с разходите, както и други възможности, предлагани от Финансовия регламент. Това ще намали разходите за контрола и ще постави акцента върху проверките и контрола в областите с висока степен на риск;</w:t>
      </w:r>
    </w:p>
    <w:p w14:paraId="4F4C9EE8" w14:textId="77777777" w:rsidR="00E0731B" w:rsidRPr="008E655A" w:rsidRDefault="00E0731B" w:rsidP="00E0731B">
      <w:pPr>
        <w:pStyle w:val="Text1"/>
        <w:pBdr>
          <w:top w:val="single" w:sz="4" w:space="1" w:color="auto"/>
          <w:left w:val="single" w:sz="4" w:space="4" w:color="auto"/>
          <w:bottom w:val="single" w:sz="4" w:space="1" w:color="auto"/>
          <w:right w:val="single" w:sz="4" w:space="4" w:color="auto"/>
        </w:pBdr>
        <w:rPr>
          <w:noProof/>
        </w:rPr>
      </w:pPr>
      <w:r w:rsidRPr="008E655A">
        <w:rPr>
          <w:noProof/>
        </w:rPr>
        <w:t xml:space="preserve">• всички служители се подписват, че са запознати с кодекса за добро административно поведение. Служителите, които участват в процедурата за избор или в управлението на споразуменията за предоставяне на безвъзмездни средства/договорите, (също) подписват декларация за липса на конфликт на интереси. Служителите преминават редовно обучение и използват мрежи за обмен на най-добри практики; </w:t>
      </w:r>
    </w:p>
    <w:p w14:paraId="4978FE50" w14:textId="77777777" w:rsidR="00E0731B" w:rsidRPr="008E655A" w:rsidRDefault="00E0731B" w:rsidP="00E0731B">
      <w:pPr>
        <w:pStyle w:val="Text1"/>
        <w:pBdr>
          <w:top w:val="single" w:sz="4" w:space="1" w:color="auto"/>
          <w:left w:val="single" w:sz="4" w:space="4" w:color="auto"/>
          <w:bottom w:val="single" w:sz="4" w:space="1" w:color="auto"/>
          <w:right w:val="single" w:sz="4" w:space="4" w:color="auto"/>
        </w:pBdr>
        <w:rPr>
          <w:noProof/>
        </w:rPr>
      </w:pPr>
      <w:r w:rsidRPr="008E655A">
        <w:rPr>
          <w:noProof/>
        </w:rPr>
        <w:t>• техническото изпълнение на отделния проект се проверява на редовни интервали от време по документи въз основа на междинни технически доклади за постигнатия напредък, представяни от изпълнителите и бенефициерите; освен това се предвиждат срещи с изпълнителите/бенефициерите и посещения на място в зависимост от конкретния случай.</w:t>
      </w:r>
    </w:p>
    <w:p w14:paraId="41C124EB" w14:textId="77777777" w:rsidR="00F04763" w:rsidRPr="008E655A" w:rsidRDefault="00E0731B" w:rsidP="00E0731B">
      <w:pPr>
        <w:pStyle w:val="Text1"/>
        <w:pBdr>
          <w:top w:val="single" w:sz="4" w:space="1" w:color="auto"/>
          <w:left w:val="single" w:sz="4" w:space="4" w:color="auto"/>
          <w:bottom w:val="single" w:sz="4" w:space="1" w:color="auto"/>
          <w:right w:val="single" w:sz="4" w:space="4" w:color="auto"/>
        </w:pBdr>
        <w:rPr>
          <w:noProof/>
        </w:rPr>
      </w:pPr>
      <w:r w:rsidRPr="008E655A">
        <w:rPr>
          <w:noProof/>
        </w:rPr>
        <w:t>Проверки в края на проекта: извършват се последващи одити на извадка от операциите, за да се провери на място допустимостта на декларациите за разходи. Целта на тези проверки е да се предотвратяват, откриват и поправят съществените грешки, свързани със законосъобразността и редовността на финансовите трансакции. С цел постигане на съществен ефект от извършвания контрол, подборът на бенефициерите, които да бъдат подложени на одит, може да се съчетава с подбор на случаен принцип, основан на риска. При всяка възможност по време на одита на място ще се обръща внимание на оперативните аспекти.</w:t>
      </w:r>
    </w:p>
    <w:p w14:paraId="29B22DC1" w14:textId="77777777" w:rsidR="00F04763" w:rsidRPr="008E655A" w:rsidRDefault="00F04763">
      <w:pPr>
        <w:pStyle w:val="ManualHeading3"/>
        <w:rPr>
          <w:noProof/>
        </w:rPr>
      </w:pPr>
      <w:bookmarkStart w:id="63" w:name="_Toc514938048"/>
      <w:bookmarkStart w:id="64" w:name="_Toc520485047"/>
      <w:r w:rsidRPr="008E655A">
        <w:rPr>
          <w:noProof/>
        </w:rPr>
        <w:t>2.2.3.</w:t>
      </w:r>
      <w:r w:rsidRPr="008E655A">
        <w:rPr>
          <w:noProof/>
        </w:rPr>
        <w:tab/>
        <w:t>Оценка и обосновка на разходната ефективност на проверките (съотношение „разходи за контрол ÷ стойност на съответните управлявани фондове“) и оценка на очакваната степен на риска от грешки (при плащане и при приключване)</w:t>
      </w:r>
      <w:bookmarkEnd w:id="63"/>
      <w:bookmarkEnd w:id="64"/>
      <w:r w:rsidRPr="008E655A">
        <w:rPr>
          <w:noProof/>
        </w:rPr>
        <w:t xml:space="preserve"> </w:t>
      </w:r>
    </w:p>
    <w:p w14:paraId="33920B8C" w14:textId="77777777" w:rsidR="00F04763" w:rsidRPr="008E655A" w:rsidRDefault="00E0731B">
      <w:pPr>
        <w:pStyle w:val="Text1"/>
        <w:pBdr>
          <w:top w:val="single" w:sz="4" w:space="1" w:color="auto"/>
          <w:left w:val="single" w:sz="4" w:space="4" w:color="auto"/>
          <w:bottom w:val="single" w:sz="4" w:space="1" w:color="auto"/>
          <w:right w:val="single" w:sz="4" w:space="4" w:color="auto"/>
        </w:pBdr>
        <w:rPr>
          <w:noProof/>
        </w:rPr>
      </w:pPr>
      <w:r w:rsidRPr="008E655A">
        <w:rPr>
          <w:noProof/>
        </w:rPr>
        <w:t>Стратегиите за вътрешен контрол на Комисията и на ГД „Здравеопазване и безопасност на храните“ са съобразени с основните фактори за разходите и положените през последните години усилия за намаляване на разходите за контрола, без да се намалява неговата ефективност. Действащите системи за контрол са доказали ефективността си за предотвратяване и/или откриване на грешки и/или нередности, а при грешки или нередности — за тяхното коригиране.</w:t>
      </w:r>
    </w:p>
    <w:p w14:paraId="04D1C9D0" w14:textId="77777777" w:rsidR="00F04763" w:rsidRPr="008E655A" w:rsidRDefault="00F04763">
      <w:pPr>
        <w:pStyle w:val="ManualHeading2"/>
        <w:rPr>
          <w:noProof/>
        </w:rPr>
      </w:pPr>
      <w:bookmarkStart w:id="65" w:name="_Toc514938049"/>
      <w:bookmarkStart w:id="66" w:name="_Toc520485048"/>
      <w:r w:rsidRPr="008E655A">
        <w:rPr>
          <w:noProof/>
        </w:rPr>
        <w:t>2.3.</w:t>
      </w:r>
      <w:r w:rsidRPr="008E655A">
        <w:rPr>
          <w:noProof/>
        </w:rPr>
        <w:tab/>
        <w:t>Мерки за предотвратяване на измами и нередности</w:t>
      </w:r>
      <w:bookmarkEnd w:id="65"/>
      <w:bookmarkEnd w:id="66"/>
      <w:r w:rsidRPr="008E655A">
        <w:rPr>
          <w:noProof/>
        </w:rPr>
        <w:t xml:space="preserve"> </w:t>
      </w:r>
    </w:p>
    <w:p w14:paraId="7F37DCC4" w14:textId="77777777" w:rsidR="00F04763" w:rsidRPr="008E655A" w:rsidRDefault="00F04763">
      <w:pPr>
        <w:pStyle w:val="Text1"/>
        <w:rPr>
          <w:i/>
          <w:noProof/>
          <w:sz w:val="20"/>
        </w:rPr>
      </w:pPr>
      <w:r w:rsidRPr="008E655A">
        <w:rPr>
          <w:i/>
          <w:noProof/>
          <w:sz w:val="20"/>
        </w:rPr>
        <w:t>Да се посочат съществуващите или планираните мерки за превенция и защита, например от стратегията за борба с измамите.</w:t>
      </w:r>
    </w:p>
    <w:p w14:paraId="1D1D51DA" w14:textId="77777777" w:rsidR="00E0731B" w:rsidRPr="008E655A" w:rsidRDefault="00E0731B" w:rsidP="00E0731B">
      <w:pPr>
        <w:pStyle w:val="Text1"/>
        <w:pBdr>
          <w:top w:val="single" w:sz="4" w:space="1" w:color="auto"/>
          <w:left w:val="single" w:sz="4" w:space="4" w:color="auto"/>
          <w:bottom w:val="single" w:sz="4" w:space="1" w:color="auto"/>
          <w:right w:val="single" w:sz="4" w:space="4" w:color="auto"/>
        </w:pBdr>
        <w:rPr>
          <w:noProof/>
        </w:rPr>
      </w:pPr>
      <w:r w:rsidRPr="008E655A">
        <w:rPr>
          <w:noProof/>
        </w:rPr>
        <w:t>Съгласно член 325 от Договора за функционирането на Европейския съюз (ДФЕС) от Съюза и държавите членки се изисква да се борят с измамата и с всяка друга незаконна дейност, която може да засегне финансовите интереси на Съюза. Съгласно член 317 от ДФЕС и член 36 от Финансовия регламент</w:t>
      </w:r>
      <w:r w:rsidRPr="008E655A">
        <w:rPr>
          <w:rStyle w:val="FootnoteReference"/>
          <w:noProof/>
        </w:rPr>
        <w:footnoteReference w:id="67"/>
      </w:r>
      <w:r w:rsidRPr="008E655A">
        <w:rPr>
          <w:noProof/>
        </w:rPr>
        <w:t xml:space="preserve"> Комисията изпълнява бюджета на ЕС съгласно принципа на добро финансово управление, като се прилага ефективен и ефикасен вътрешен контрол</w:t>
      </w:r>
      <w:r w:rsidRPr="008E655A">
        <w:rPr>
          <w:rStyle w:val="FootnoteReference"/>
          <w:noProof/>
        </w:rPr>
        <w:footnoteReference w:id="68"/>
      </w:r>
      <w:r w:rsidRPr="008E655A">
        <w:rPr>
          <w:noProof/>
        </w:rPr>
        <w:t>, включително предотвратяване, откриване, коригиране и последващи действия във връзка с измами и нередности.</w:t>
      </w:r>
    </w:p>
    <w:p w14:paraId="08D9DB69" w14:textId="77777777" w:rsidR="00E0731B" w:rsidRPr="008E655A" w:rsidRDefault="00E0731B" w:rsidP="00E0731B">
      <w:pPr>
        <w:pStyle w:val="Text1"/>
        <w:pBdr>
          <w:top w:val="single" w:sz="4" w:space="1" w:color="auto"/>
          <w:left w:val="single" w:sz="4" w:space="4" w:color="auto"/>
          <w:bottom w:val="single" w:sz="4" w:space="1" w:color="auto"/>
          <w:right w:val="single" w:sz="4" w:space="4" w:color="auto"/>
        </w:pBdr>
        <w:rPr>
          <w:noProof/>
        </w:rPr>
      </w:pPr>
      <w:r w:rsidRPr="008E655A">
        <w:rPr>
          <w:noProof/>
        </w:rPr>
        <w:t>По отношение на своите дейности при пряко управление Комисията предприема необходимите мерки, за да гарантира, че финансовите интереси на Европейския съюз са защитени чрез прилагането на превантивни мерки срещу измама, корупция и всякакви други незаконни дейности, чрез ефективни проверки и при установяването на нередности — чрез събирането на недължимо платените суми и когато е целесъобразно, чрез ефективни, пропорционални и възпиращи санкции. За тази цел Комисията прие стратегия за борба с измамите, чиято последна актуализация е от април 2019 г. (COM(2019) 196), с преразгледания план за действие от юли 2023 г. (COM(2023) 405). Генералните дирекции и изпълнителните агенции са разработили и изпълняват свои стратегии за борба с измамите въз основа на методиката, предоставена от OLAF. По принцип те се актуализират на всеки три години и тяхното изпълнение се следи и докладва редовно на ръководството.</w:t>
      </w:r>
    </w:p>
    <w:p w14:paraId="28C2FC00" w14:textId="77777777" w:rsidR="00E0731B" w:rsidRPr="008E655A" w:rsidRDefault="00E0731B" w:rsidP="00E0731B">
      <w:pPr>
        <w:pStyle w:val="Text1"/>
        <w:pBdr>
          <w:top w:val="single" w:sz="4" w:space="1" w:color="auto"/>
          <w:left w:val="single" w:sz="4" w:space="4" w:color="auto"/>
          <w:bottom w:val="single" w:sz="4" w:space="1" w:color="auto"/>
          <w:right w:val="single" w:sz="4" w:space="4" w:color="auto"/>
        </w:pBdr>
        <w:rPr>
          <w:noProof/>
        </w:rPr>
      </w:pPr>
      <w:r w:rsidRPr="008E655A">
        <w:rPr>
          <w:noProof/>
        </w:rPr>
        <w:t>За изпълнението на бюджета при пряко управление Комисията изпълнява също така редица мерки, като например:</w:t>
      </w:r>
    </w:p>
    <w:p w14:paraId="5B4A4FF5" w14:textId="77777777" w:rsidR="00E0731B" w:rsidRPr="008E655A" w:rsidRDefault="00E0731B" w:rsidP="00E0731B">
      <w:pPr>
        <w:pStyle w:val="Text1"/>
        <w:pBdr>
          <w:top w:val="single" w:sz="4" w:space="1" w:color="auto"/>
          <w:left w:val="single" w:sz="4" w:space="4" w:color="auto"/>
          <w:bottom w:val="single" w:sz="4" w:space="1" w:color="auto"/>
          <w:right w:val="single" w:sz="4" w:space="4" w:color="auto"/>
        </w:pBdr>
        <w:rPr>
          <w:noProof/>
        </w:rPr>
      </w:pPr>
      <w:r w:rsidRPr="008E655A">
        <w:rPr>
          <w:noProof/>
        </w:rPr>
        <w:t>- с решенията, споразуменията и договорите, произтичащи от изпълнението на регламента, изрично ще се дава право на Комисията, включително на OLAF, и на Европейската сметна палата да извършват одити, проверки и инспекции на място и да възстановяват неправомерно изплатени суми, както и — по целесъобразност — да налагат административни санкции;</w:t>
      </w:r>
    </w:p>
    <w:p w14:paraId="4CEA608A" w14:textId="77777777" w:rsidR="00E0731B" w:rsidRPr="008E655A" w:rsidRDefault="00E0731B" w:rsidP="00E0731B">
      <w:pPr>
        <w:pStyle w:val="Text1"/>
        <w:pBdr>
          <w:top w:val="single" w:sz="4" w:space="1" w:color="auto"/>
          <w:left w:val="single" w:sz="4" w:space="4" w:color="auto"/>
          <w:bottom w:val="single" w:sz="4" w:space="1" w:color="auto"/>
          <w:right w:val="single" w:sz="4" w:space="4" w:color="auto"/>
        </w:pBdr>
        <w:rPr>
          <w:noProof/>
        </w:rPr>
      </w:pPr>
      <w:r w:rsidRPr="008E655A">
        <w:rPr>
          <w:noProof/>
        </w:rPr>
        <w:t>- по време на етапа на оценяване на покана за представяне на предложения/участие в търг кандидатите и оферентите се проверяват по публикуваните критерии за отстраняване въз основа на декларациите и системата за ранно откриване и отстраняване (EDES);</w:t>
      </w:r>
    </w:p>
    <w:p w14:paraId="5686759C" w14:textId="77777777" w:rsidR="00E0731B" w:rsidRPr="008E655A" w:rsidRDefault="00E0731B" w:rsidP="00E0731B">
      <w:pPr>
        <w:pStyle w:val="Text1"/>
        <w:pBdr>
          <w:top w:val="single" w:sz="4" w:space="1" w:color="auto"/>
          <w:left w:val="single" w:sz="4" w:space="4" w:color="auto"/>
          <w:bottom w:val="single" w:sz="4" w:space="1" w:color="auto"/>
          <w:right w:val="single" w:sz="4" w:space="4" w:color="auto"/>
        </w:pBdr>
        <w:rPr>
          <w:noProof/>
        </w:rPr>
      </w:pPr>
      <w:r w:rsidRPr="008E655A">
        <w:rPr>
          <w:noProof/>
        </w:rPr>
        <w:t>- правилата за допустимост на разходите ще бъдат опростени в съответствие с разпоредбите на Финансовия регламент;</w:t>
      </w:r>
    </w:p>
    <w:p w14:paraId="7F5AB597" w14:textId="77777777" w:rsidR="00E0731B" w:rsidRPr="008E655A" w:rsidRDefault="00E0731B" w:rsidP="00E0731B">
      <w:pPr>
        <w:pStyle w:val="Text1"/>
        <w:pBdr>
          <w:top w:val="single" w:sz="4" w:space="1" w:color="auto"/>
          <w:left w:val="single" w:sz="4" w:space="4" w:color="auto"/>
          <w:bottom w:val="single" w:sz="4" w:space="1" w:color="auto"/>
          <w:right w:val="single" w:sz="4" w:space="4" w:color="auto"/>
        </w:pBdr>
        <w:rPr>
          <w:noProof/>
        </w:rPr>
      </w:pPr>
      <w:r w:rsidRPr="008E655A">
        <w:rPr>
          <w:noProof/>
        </w:rPr>
        <w:t xml:space="preserve">- редовно обучение </w:t>
      </w:r>
      <w:bookmarkStart w:id="67" w:name="_Hlk141195502"/>
      <w:r w:rsidRPr="008E655A">
        <w:rPr>
          <w:noProof/>
        </w:rPr>
        <w:t xml:space="preserve">и повишаване на осведомеността </w:t>
      </w:r>
      <w:bookmarkEnd w:id="67"/>
      <w:r w:rsidRPr="008E655A">
        <w:rPr>
          <w:noProof/>
        </w:rPr>
        <w:t>по въпроси, свързани с измамите и нередностите, се осигуряват на всички служители, участващи в управлението на договорите, както и на одиторите и проверителите на декларациите на бенефициерите на място.</w:t>
      </w:r>
    </w:p>
    <w:p w14:paraId="55F54C7A" w14:textId="77777777" w:rsidR="00E0731B" w:rsidRPr="008E655A" w:rsidRDefault="00E0731B" w:rsidP="00E0731B">
      <w:pPr>
        <w:pStyle w:val="Text1"/>
        <w:pBdr>
          <w:top w:val="single" w:sz="4" w:space="1" w:color="auto"/>
          <w:left w:val="single" w:sz="4" w:space="4" w:color="auto"/>
          <w:bottom w:val="single" w:sz="4" w:space="1" w:color="auto"/>
          <w:right w:val="single" w:sz="4" w:space="4" w:color="auto"/>
        </w:pBdr>
        <w:rPr>
          <w:noProof/>
        </w:rPr>
      </w:pPr>
      <w:r w:rsidRPr="008E655A">
        <w:rPr>
          <w:noProof/>
        </w:rPr>
        <w:t>Процесът за изграждане на увереност на оправомощения разпоредител с бюджетни кредити се основава на възможностите на въведените системи за контрол за откриване на значителни и/или повтарящи се недостатъци. Системите за контрол се състоят от различни елементи: надзор и проверка на дейности, предварителни проверки, последващи проверки и одити на Службата за вътрешен одит и Европейската сметна палата, както и одитите в областта на здравеопазването и храните, извършвани от ГД „Здравеопазване и безопасност на храните“ в държави — членки на ЕС, и в трети държави. Всички участници в процеса играят съществена роля при предотвратяването и откриването на измами.</w:t>
      </w:r>
    </w:p>
    <w:p w14:paraId="3E83D071" w14:textId="77777777" w:rsidR="00F04763" w:rsidRPr="008E655A" w:rsidRDefault="00F04763" w:rsidP="00E0731B">
      <w:pPr>
        <w:pStyle w:val="Text1"/>
        <w:pBdr>
          <w:top w:val="single" w:sz="4" w:space="1" w:color="auto"/>
          <w:left w:val="single" w:sz="4" w:space="4" w:color="auto"/>
          <w:bottom w:val="single" w:sz="4" w:space="1" w:color="auto"/>
          <w:right w:val="single" w:sz="4" w:space="4" w:color="auto"/>
        </w:pBdr>
        <w:rPr>
          <w:noProof/>
        </w:rPr>
        <w:sectPr w:rsidR="00F04763" w:rsidRPr="008E655A" w:rsidSect="00D4366C">
          <w:pgSz w:w="11907" w:h="16840" w:code="9"/>
          <w:pgMar w:top="1134" w:right="1418" w:bottom="1134" w:left="1418" w:header="709" w:footer="709" w:gutter="0"/>
          <w:cols w:space="708"/>
          <w:docGrid w:linePitch="360"/>
        </w:sectPr>
      </w:pPr>
    </w:p>
    <w:p w14:paraId="61E05D02" w14:textId="77777777" w:rsidR="00F04763" w:rsidRPr="008E655A" w:rsidRDefault="00F04763">
      <w:pPr>
        <w:pStyle w:val="ManualHeading1"/>
        <w:rPr>
          <w:noProof/>
        </w:rPr>
      </w:pPr>
      <w:bookmarkStart w:id="68" w:name="_Toc514938050"/>
      <w:bookmarkStart w:id="69" w:name="_Toc520485049"/>
      <w:r w:rsidRPr="008E655A">
        <w:rPr>
          <w:noProof/>
        </w:rPr>
        <w:t>3.</w:t>
      </w:r>
      <w:r w:rsidRPr="008E655A">
        <w:rPr>
          <w:noProof/>
        </w:rPr>
        <w:tab/>
        <w:t>ОЧАКВАНО ФИНАНСОВО ОТРАЖЕНИЕ НА ПРЕДЛОЖЕНИЕТО/ИНИЦИАТИВАТА</w:t>
      </w:r>
      <w:bookmarkEnd w:id="68"/>
      <w:bookmarkEnd w:id="69"/>
      <w:r w:rsidRPr="008E655A">
        <w:rPr>
          <w:noProof/>
        </w:rPr>
        <w:t xml:space="preserve"> </w:t>
      </w:r>
    </w:p>
    <w:p w14:paraId="775D0D62" w14:textId="77777777" w:rsidR="00F04763" w:rsidRPr="008E655A" w:rsidRDefault="00F04763">
      <w:pPr>
        <w:pStyle w:val="ManualHeading2"/>
        <w:rPr>
          <w:noProof/>
        </w:rPr>
      </w:pPr>
      <w:bookmarkStart w:id="70" w:name="_Toc514938051"/>
      <w:bookmarkStart w:id="71" w:name="_Toc520485050"/>
      <w:r w:rsidRPr="008E655A">
        <w:rPr>
          <w:noProof/>
        </w:rPr>
        <w:t>3.1.</w:t>
      </w:r>
      <w:r w:rsidRPr="008E655A">
        <w:rPr>
          <w:noProof/>
        </w:rPr>
        <w:tab/>
        <w:t>Съответни функции от многогодишната финансова рамка и разходни бюджетни редове</w:t>
      </w:r>
      <w:bookmarkEnd w:id="70"/>
      <w:bookmarkEnd w:id="71"/>
      <w:r w:rsidRPr="008E655A">
        <w:rPr>
          <w:noProof/>
        </w:rPr>
        <w:t xml:space="preserve"> </w:t>
      </w:r>
    </w:p>
    <w:p w14:paraId="47D76BE0" w14:textId="77777777" w:rsidR="00F04763" w:rsidRPr="008E655A" w:rsidRDefault="00F04763">
      <w:pPr>
        <w:pStyle w:val="ListBullet1"/>
        <w:rPr>
          <w:noProof/>
        </w:rPr>
      </w:pPr>
      <w:r w:rsidRPr="008E655A">
        <w:rPr>
          <w:noProof/>
        </w:rPr>
        <w:t xml:space="preserve">Съществуващи бюджетни редове </w:t>
      </w:r>
    </w:p>
    <w:p w14:paraId="2E525335" w14:textId="77777777" w:rsidR="00F04763" w:rsidRPr="008E655A" w:rsidRDefault="00F04763">
      <w:pPr>
        <w:pStyle w:val="Text1"/>
        <w:rPr>
          <w:i/>
          <w:noProof/>
        </w:rPr>
      </w:pPr>
      <w:r w:rsidRPr="008E655A">
        <w:rPr>
          <w:i/>
          <w:noProof/>
          <w:u w:val="single"/>
        </w:rPr>
        <w:t>По реда</w:t>
      </w:r>
      <w:r w:rsidRPr="008E655A">
        <w:rPr>
          <w:i/>
          <w:noProof/>
        </w:rPr>
        <w:t xml:space="preserve"> на функциите от многогодишната финансова рамка и на бюджетните редове.</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99291E" w:rsidRPr="008E655A" w14:paraId="065C6AB3" w14:textId="77777777">
        <w:tc>
          <w:tcPr>
            <w:tcW w:w="1080" w:type="dxa"/>
            <w:vMerge w:val="restart"/>
            <w:vAlign w:val="center"/>
          </w:tcPr>
          <w:p w14:paraId="274EE223" w14:textId="77777777" w:rsidR="00F04763" w:rsidRPr="008E655A" w:rsidRDefault="00F04763">
            <w:pPr>
              <w:spacing w:before="60" w:after="60"/>
              <w:jc w:val="center"/>
              <w:rPr>
                <w:noProof/>
              </w:rPr>
            </w:pPr>
            <w:r w:rsidRPr="008E655A">
              <w:rPr>
                <w:noProof/>
                <w:sz w:val="18"/>
              </w:rPr>
              <w:t>Функция от многогодишната финансова рамка</w:t>
            </w:r>
          </w:p>
        </w:tc>
        <w:tc>
          <w:tcPr>
            <w:tcW w:w="3960" w:type="dxa"/>
            <w:vAlign w:val="center"/>
          </w:tcPr>
          <w:p w14:paraId="18460FF1" w14:textId="77777777" w:rsidR="00F04763" w:rsidRPr="008E655A" w:rsidRDefault="00F04763">
            <w:pPr>
              <w:spacing w:before="60" w:after="60"/>
              <w:jc w:val="center"/>
              <w:rPr>
                <w:noProof/>
              </w:rPr>
            </w:pPr>
            <w:r w:rsidRPr="008E655A">
              <w:rPr>
                <w:noProof/>
                <w:sz w:val="20"/>
              </w:rPr>
              <w:t>Бюджетен ред</w:t>
            </w:r>
          </w:p>
        </w:tc>
        <w:tc>
          <w:tcPr>
            <w:tcW w:w="1080" w:type="dxa"/>
            <w:vAlign w:val="center"/>
          </w:tcPr>
          <w:p w14:paraId="52DE3F01" w14:textId="77777777" w:rsidR="00F04763" w:rsidRPr="008E655A" w:rsidRDefault="00F04763">
            <w:pPr>
              <w:spacing w:before="60" w:after="60"/>
              <w:jc w:val="center"/>
              <w:rPr>
                <w:noProof/>
              </w:rPr>
            </w:pPr>
            <w:r w:rsidRPr="008E655A">
              <w:rPr>
                <w:noProof/>
                <w:sz w:val="18"/>
              </w:rPr>
              <w:t xml:space="preserve">Вид на </w:t>
            </w:r>
            <w:r w:rsidRPr="008E655A">
              <w:rPr>
                <w:noProof/>
              </w:rPr>
              <w:t xml:space="preserve"> </w:t>
            </w:r>
            <w:r w:rsidRPr="008E655A">
              <w:rPr>
                <w:noProof/>
              </w:rPr>
              <w:cr/>
            </w:r>
            <w:r w:rsidRPr="008E655A">
              <w:rPr>
                <w:noProof/>
              </w:rPr>
              <w:br/>
            </w:r>
            <w:r w:rsidRPr="008E655A">
              <w:rPr>
                <w:noProof/>
                <w:sz w:val="18"/>
              </w:rPr>
              <w:t>разхода</w:t>
            </w:r>
          </w:p>
        </w:tc>
        <w:tc>
          <w:tcPr>
            <w:tcW w:w="4440" w:type="dxa"/>
            <w:gridSpan w:val="4"/>
            <w:vAlign w:val="center"/>
          </w:tcPr>
          <w:p w14:paraId="3323FAE1" w14:textId="77777777" w:rsidR="00F04763" w:rsidRPr="008E655A" w:rsidRDefault="00F04763">
            <w:pPr>
              <w:spacing w:before="60" w:after="60"/>
              <w:jc w:val="center"/>
              <w:rPr>
                <w:noProof/>
              </w:rPr>
            </w:pPr>
            <w:r w:rsidRPr="008E655A">
              <w:rPr>
                <w:noProof/>
                <w:sz w:val="20"/>
              </w:rPr>
              <w:t xml:space="preserve">Финансов принос </w:t>
            </w:r>
          </w:p>
        </w:tc>
      </w:tr>
      <w:tr w:rsidR="0099291E" w:rsidRPr="008E655A" w14:paraId="77178B4B" w14:textId="77777777">
        <w:tc>
          <w:tcPr>
            <w:tcW w:w="1080" w:type="dxa"/>
            <w:vMerge/>
            <w:vAlign w:val="center"/>
          </w:tcPr>
          <w:p w14:paraId="22760A27" w14:textId="77777777" w:rsidR="00F04763" w:rsidRPr="008E655A" w:rsidRDefault="00F04763">
            <w:pPr>
              <w:jc w:val="center"/>
              <w:rPr>
                <w:noProof/>
              </w:rPr>
            </w:pPr>
          </w:p>
        </w:tc>
        <w:tc>
          <w:tcPr>
            <w:tcW w:w="3960" w:type="dxa"/>
            <w:vAlign w:val="center"/>
          </w:tcPr>
          <w:p w14:paraId="25704BB1" w14:textId="77777777" w:rsidR="00F04763" w:rsidRPr="008E655A" w:rsidRDefault="00F04763">
            <w:pPr>
              <w:rPr>
                <w:noProof/>
              </w:rPr>
            </w:pPr>
            <w:r w:rsidRPr="008E655A">
              <w:rPr>
                <w:noProof/>
                <w:sz w:val="20"/>
              </w:rPr>
              <w:t xml:space="preserve">Номер </w:t>
            </w:r>
          </w:p>
        </w:tc>
        <w:tc>
          <w:tcPr>
            <w:tcW w:w="1080" w:type="dxa"/>
            <w:vAlign w:val="center"/>
          </w:tcPr>
          <w:p w14:paraId="601490C0" w14:textId="77777777" w:rsidR="00F04763" w:rsidRPr="008E655A" w:rsidRDefault="00F04763">
            <w:pPr>
              <w:jc w:val="center"/>
              <w:rPr>
                <w:noProof/>
              </w:rPr>
            </w:pPr>
            <w:r w:rsidRPr="008E655A">
              <w:rPr>
                <w:noProof/>
                <w:sz w:val="18"/>
              </w:rPr>
              <w:t>Многогод./едногод</w:t>
            </w:r>
            <w:r w:rsidRPr="008E655A">
              <w:rPr>
                <w:rStyle w:val="FootnoteReference"/>
                <w:noProof/>
                <w:sz w:val="18"/>
              </w:rPr>
              <w:footnoteReference w:id="69"/>
            </w:r>
            <w:r w:rsidRPr="008E655A">
              <w:rPr>
                <w:noProof/>
              </w:rPr>
              <w:t>.</w:t>
            </w:r>
          </w:p>
        </w:tc>
        <w:tc>
          <w:tcPr>
            <w:tcW w:w="956" w:type="dxa"/>
            <w:vAlign w:val="center"/>
          </w:tcPr>
          <w:p w14:paraId="10021295" w14:textId="77777777" w:rsidR="00F04763" w:rsidRPr="008E655A" w:rsidRDefault="00F04763">
            <w:pPr>
              <w:jc w:val="center"/>
              <w:rPr>
                <w:b/>
                <w:noProof/>
                <w:sz w:val="18"/>
              </w:rPr>
            </w:pPr>
            <w:r w:rsidRPr="008E655A">
              <w:rPr>
                <w:noProof/>
                <w:sz w:val="18"/>
              </w:rPr>
              <w:t>от държави от ЕАСТ</w:t>
            </w:r>
            <w:r w:rsidRPr="008E655A">
              <w:rPr>
                <w:rStyle w:val="FootnoteReference"/>
                <w:noProof/>
                <w:sz w:val="18"/>
              </w:rPr>
              <w:footnoteReference w:id="70"/>
            </w:r>
          </w:p>
        </w:tc>
        <w:tc>
          <w:tcPr>
            <w:tcW w:w="1080" w:type="dxa"/>
            <w:vAlign w:val="center"/>
          </w:tcPr>
          <w:p w14:paraId="3A8FA922" w14:textId="77777777" w:rsidR="00F04763" w:rsidRPr="008E655A" w:rsidRDefault="00F04763">
            <w:pPr>
              <w:jc w:val="center"/>
              <w:rPr>
                <w:noProof/>
                <w:sz w:val="18"/>
              </w:rPr>
            </w:pPr>
            <w:r w:rsidRPr="008E655A">
              <w:rPr>
                <w:noProof/>
                <w:sz w:val="18"/>
              </w:rPr>
              <w:t>от държави кандидатки и потенциални кандидатки</w:t>
            </w:r>
            <w:r w:rsidRPr="008E655A">
              <w:rPr>
                <w:rStyle w:val="FootnoteReference"/>
                <w:noProof/>
                <w:sz w:val="18"/>
              </w:rPr>
              <w:footnoteReference w:id="71"/>
            </w:r>
          </w:p>
        </w:tc>
        <w:tc>
          <w:tcPr>
            <w:tcW w:w="956" w:type="dxa"/>
            <w:vAlign w:val="center"/>
          </w:tcPr>
          <w:p w14:paraId="34585060" w14:textId="77777777" w:rsidR="00F04763" w:rsidRPr="008E655A" w:rsidRDefault="00F04763">
            <w:pPr>
              <w:jc w:val="center"/>
              <w:rPr>
                <w:noProof/>
                <w:sz w:val="18"/>
              </w:rPr>
            </w:pPr>
            <w:r w:rsidRPr="008E655A">
              <w:rPr>
                <w:noProof/>
                <w:sz w:val="18"/>
              </w:rPr>
              <w:t>от други трети държави</w:t>
            </w:r>
          </w:p>
        </w:tc>
        <w:tc>
          <w:tcPr>
            <w:tcW w:w="1448" w:type="dxa"/>
            <w:vAlign w:val="center"/>
          </w:tcPr>
          <w:p w14:paraId="3B10303E" w14:textId="77777777" w:rsidR="00F04763" w:rsidRPr="008E655A" w:rsidRDefault="00F04763">
            <w:pPr>
              <w:jc w:val="center"/>
              <w:rPr>
                <w:noProof/>
              </w:rPr>
            </w:pPr>
            <w:r w:rsidRPr="008E655A">
              <w:rPr>
                <w:noProof/>
                <w:sz w:val="18"/>
              </w:rPr>
              <w:t>други целеви приходи</w:t>
            </w:r>
          </w:p>
        </w:tc>
      </w:tr>
      <w:tr w:rsidR="009A281C" w:rsidRPr="008E655A" w14:paraId="078EAD89" w14:textId="77777777">
        <w:tc>
          <w:tcPr>
            <w:tcW w:w="1080" w:type="dxa"/>
            <w:vAlign w:val="center"/>
          </w:tcPr>
          <w:p w14:paraId="5D47B51B" w14:textId="77777777" w:rsidR="00F04763" w:rsidRPr="008E655A" w:rsidRDefault="00F04763">
            <w:pPr>
              <w:jc w:val="center"/>
              <w:rPr>
                <w:noProof/>
              </w:rPr>
            </w:pPr>
          </w:p>
        </w:tc>
        <w:tc>
          <w:tcPr>
            <w:tcW w:w="3960" w:type="dxa"/>
            <w:vAlign w:val="center"/>
          </w:tcPr>
          <w:p w14:paraId="22FBA633" w14:textId="77777777" w:rsidR="00F04763" w:rsidRPr="008E655A" w:rsidRDefault="00E0731B" w:rsidP="00DB712D">
            <w:pPr>
              <w:spacing w:before="60"/>
              <w:rPr>
                <w:noProof/>
              </w:rPr>
            </w:pPr>
            <w:r w:rsidRPr="008E655A">
              <w:rPr>
                <w:noProof/>
              </w:rPr>
              <w:t>03 02 06 — Допринасяне за високо ниво на защита на здравето и благосъстоянието на хората, животните и растенията</w:t>
            </w:r>
          </w:p>
        </w:tc>
        <w:tc>
          <w:tcPr>
            <w:tcW w:w="1080" w:type="dxa"/>
            <w:vAlign w:val="center"/>
          </w:tcPr>
          <w:p w14:paraId="2B23C0C1" w14:textId="77777777" w:rsidR="00F04763" w:rsidRPr="008E655A" w:rsidRDefault="00F04763">
            <w:pPr>
              <w:jc w:val="center"/>
              <w:rPr>
                <w:noProof/>
              </w:rPr>
            </w:pPr>
            <w:r w:rsidRPr="008E655A">
              <w:rPr>
                <w:noProof/>
              </w:rPr>
              <w:t>Многогод.</w:t>
            </w:r>
          </w:p>
        </w:tc>
        <w:tc>
          <w:tcPr>
            <w:tcW w:w="956" w:type="dxa"/>
            <w:vAlign w:val="center"/>
          </w:tcPr>
          <w:p w14:paraId="15A677DE" w14:textId="77777777" w:rsidR="00F04763" w:rsidRPr="008E655A" w:rsidRDefault="00F04763">
            <w:pPr>
              <w:jc w:val="center"/>
              <w:rPr>
                <w:noProof/>
                <w:sz w:val="20"/>
              </w:rPr>
            </w:pPr>
            <w:r w:rsidRPr="008E655A">
              <w:rPr>
                <w:noProof/>
                <w:sz w:val="20"/>
              </w:rPr>
              <w:t>НЕ</w:t>
            </w:r>
          </w:p>
        </w:tc>
        <w:tc>
          <w:tcPr>
            <w:tcW w:w="1080" w:type="dxa"/>
            <w:vAlign w:val="center"/>
          </w:tcPr>
          <w:p w14:paraId="2E514BA1" w14:textId="77777777" w:rsidR="00F04763" w:rsidRPr="008E655A" w:rsidRDefault="00F04763">
            <w:pPr>
              <w:jc w:val="center"/>
              <w:rPr>
                <w:noProof/>
                <w:sz w:val="20"/>
              </w:rPr>
            </w:pPr>
            <w:r w:rsidRPr="008E655A">
              <w:rPr>
                <w:noProof/>
                <w:sz w:val="20"/>
              </w:rPr>
              <w:t>НЕ</w:t>
            </w:r>
          </w:p>
        </w:tc>
        <w:tc>
          <w:tcPr>
            <w:tcW w:w="956" w:type="dxa"/>
            <w:vAlign w:val="center"/>
          </w:tcPr>
          <w:p w14:paraId="7FCF1A01" w14:textId="77777777" w:rsidR="00F04763" w:rsidRPr="008E655A" w:rsidRDefault="00F04763">
            <w:pPr>
              <w:jc w:val="center"/>
              <w:rPr>
                <w:noProof/>
                <w:sz w:val="20"/>
              </w:rPr>
            </w:pPr>
            <w:r w:rsidRPr="008E655A">
              <w:rPr>
                <w:noProof/>
                <w:sz w:val="20"/>
              </w:rPr>
              <w:t>НЕ</w:t>
            </w:r>
          </w:p>
        </w:tc>
        <w:tc>
          <w:tcPr>
            <w:tcW w:w="1448" w:type="dxa"/>
            <w:vAlign w:val="center"/>
          </w:tcPr>
          <w:p w14:paraId="4725933F" w14:textId="77777777" w:rsidR="00F04763" w:rsidRPr="008E655A" w:rsidRDefault="00F04763">
            <w:pPr>
              <w:jc w:val="center"/>
              <w:rPr>
                <w:noProof/>
                <w:sz w:val="20"/>
              </w:rPr>
            </w:pPr>
            <w:r w:rsidRPr="008E655A">
              <w:rPr>
                <w:noProof/>
                <w:sz w:val="20"/>
              </w:rPr>
              <w:t>НЕ</w:t>
            </w:r>
          </w:p>
        </w:tc>
      </w:tr>
    </w:tbl>
    <w:p w14:paraId="07A4057D" w14:textId="77777777" w:rsidR="00F04763" w:rsidRPr="008E655A" w:rsidRDefault="00F04763">
      <w:pPr>
        <w:rPr>
          <w:noProof/>
        </w:rPr>
        <w:sectPr w:rsidR="00F04763" w:rsidRPr="008E655A" w:rsidSect="00D4366C">
          <w:pgSz w:w="11907" w:h="16840" w:code="1"/>
          <w:pgMar w:top="1134" w:right="1418" w:bottom="1134" w:left="1418" w:header="709" w:footer="709" w:gutter="0"/>
          <w:cols w:space="708"/>
          <w:docGrid w:linePitch="360"/>
        </w:sectPr>
      </w:pPr>
    </w:p>
    <w:p w14:paraId="3A734009" w14:textId="77777777" w:rsidR="00F04763" w:rsidRPr="008E655A" w:rsidRDefault="00F04763">
      <w:pPr>
        <w:pStyle w:val="ManualHeading2"/>
        <w:rPr>
          <w:noProof/>
        </w:rPr>
      </w:pPr>
      <w:bookmarkStart w:id="72" w:name="_Toc514938052"/>
      <w:bookmarkStart w:id="73" w:name="_Toc520485051"/>
      <w:r w:rsidRPr="008E655A">
        <w:rPr>
          <w:noProof/>
        </w:rPr>
        <w:t>3.2.</w:t>
      </w:r>
      <w:r w:rsidRPr="008E655A">
        <w:rPr>
          <w:noProof/>
        </w:rPr>
        <w:tab/>
        <w:t>Очаквано финансово отражение на предложението върху бюджетните кредити</w:t>
      </w:r>
      <w:bookmarkEnd w:id="72"/>
      <w:bookmarkEnd w:id="73"/>
      <w:r w:rsidRPr="008E655A">
        <w:rPr>
          <w:noProof/>
        </w:rPr>
        <w:t xml:space="preserve"> </w:t>
      </w:r>
    </w:p>
    <w:p w14:paraId="726C78E0" w14:textId="77777777" w:rsidR="00F04763" w:rsidRPr="008E655A" w:rsidRDefault="00F04763">
      <w:pPr>
        <w:pStyle w:val="ManualHeading3"/>
        <w:rPr>
          <w:noProof/>
        </w:rPr>
      </w:pPr>
      <w:bookmarkStart w:id="74" w:name="_Toc514938053"/>
      <w:bookmarkStart w:id="75" w:name="_Toc520485052"/>
      <w:r w:rsidRPr="008E655A">
        <w:rPr>
          <w:noProof/>
        </w:rPr>
        <w:t>3.2.1.</w:t>
      </w:r>
      <w:r w:rsidRPr="008E655A">
        <w:rPr>
          <w:noProof/>
        </w:rPr>
        <w:tab/>
        <w:t>Обобщение на очакваното отражение върху бюджетите кредити за оперативни разходи</w:t>
      </w:r>
      <w:bookmarkEnd w:id="74"/>
      <w:bookmarkEnd w:id="75"/>
      <w:r w:rsidRPr="008E655A">
        <w:rPr>
          <w:noProof/>
        </w:rPr>
        <w:t xml:space="preserve"> </w:t>
      </w:r>
    </w:p>
    <w:p w14:paraId="466620E3" w14:textId="77777777" w:rsidR="00F04763" w:rsidRPr="008E655A" w:rsidRDefault="00F04763">
      <w:pPr>
        <w:pStyle w:val="ListDash1"/>
        <w:rPr>
          <w:noProof/>
        </w:rPr>
      </w:pPr>
      <w:r w:rsidRPr="008E655A">
        <w:rPr>
          <w:rFonts w:ascii="Wingdings" w:hAnsi="Wingdings"/>
          <w:noProof/>
        </w:rPr>
        <w:t></w:t>
      </w:r>
      <w:r w:rsidRPr="008E655A">
        <w:rPr>
          <w:noProof/>
        </w:rPr>
        <w:tab/>
        <w:t xml:space="preserve">Предложението/инициативата не налага използване на бюджетни кредити за оперативни разходи </w:t>
      </w:r>
    </w:p>
    <w:p w14:paraId="57087383" w14:textId="77777777" w:rsidR="00F04763" w:rsidRPr="008E655A" w:rsidRDefault="00E0731B">
      <w:pPr>
        <w:pStyle w:val="ListDash1"/>
        <w:rPr>
          <w:noProof/>
        </w:rPr>
      </w:pPr>
      <w:r w:rsidRPr="008E655A">
        <w:rPr>
          <w:rFonts w:ascii="Wingdings" w:hAnsi="Wingdings"/>
          <w:noProof/>
        </w:rPr>
        <w:t></w:t>
      </w:r>
      <w:r w:rsidRPr="008E655A">
        <w:rPr>
          <w:noProof/>
        </w:rPr>
        <w:t>Предложението/инициативата налага използване на бюджетни кредити за оперативни разходи съгласно обяснението по-долу:</w:t>
      </w:r>
    </w:p>
    <w:p w14:paraId="7A445AA1" w14:textId="77777777" w:rsidR="00F04763" w:rsidRPr="008E655A" w:rsidRDefault="00F04763">
      <w:pPr>
        <w:jc w:val="right"/>
        <w:rPr>
          <w:noProof/>
          <w:sz w:val="18"/>
        </w:rPr>
      </w:pPr>
      <w:r w:rsidRPr="008E655A">
        <w:rPr>
          <w:noProof/>
          <w:sz w:val="18"/>
        </w:rPr>
        <w:t>млн. евро (до 3-тия знак след десетичната запетая)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F32070" w:rsidRPr="008E655A" w14:paraId="206CF7D3" w14:textId="77777777">
        <w:trPr>
          <w:jc w:val="center"/>
        </w:trPr>
        <w:tc>
          <w:tcPr>
            <w:tcW w:w="4744" w:type="dxa"/>
            <w:shd w:val="thinDiagStripe" w:color="C0C0C0" w:fill="auto"/>
            <w:vAlign w:val="center"/>
          </w:tcPr>
          <w:p w14:paraId="2B55BDDD" w14:textId="77777777" w:rsidR="00F04763" w:rsidRPr="008E655A" w:rsidRDefault="00F04763">
            <w:pPr>
              <w:spacing w:before="60" w:after="60"/>
              <w:jc w:val="center"/>
              <w:rPr>
                <w:b/>
                <w:noProof/>
              </w:rPr>
            </w:pPr>
            <w:r w:rsidRPr="008E655A">
              <w:rPr>
                <w:b/>
                <w:noProof/>
              </w:rPr>
              <w:t xml:space="preserve">Функция от многогодишната финансова </w:t>
            </w:r>
            <w:r w:rsidRPr="008E655A">
              <w:rPr>
                <w:noProof/>
              </w:rPr>
              <w:t xml:space="preserve"> </w:t>
            </w:r>
            <w:r w:rsidRPr="008E655A">
              <w:rPr>
                <w:noProof/>
              </w:rPr>
              <w:cr/>
            </w:r>
            <w:r w:rsidRPr="008E655A">
              <w:rPr>
                <w:noProof/>
              </w:rPr>
              <w:br/>
            </w:r>
            <w:r w:rsidRPr="008E655A">
              <w:rPr>
                <w:b/>
                <w:noProof/>
              </w:rPr>
              <w:t xml:space="preserve">рамка </w:t>
            </w:r>
          </w:p>
        </w:tc>
        <w:tc>
          <w:tcPr>
            <w:tcW w:w="1080" w:type="dxa"/>
            <w:vAlign w:val="center"/>
          </w:tcPr>
          <w:p w14:paraId="13618601" w14:textId="77777777" w:rsidR="00F04763" w:rsidRPr="008E655A" w:rsidRDefault="00F04763">
            <w:pPr>
              <w:spacing w:before="60" w:after="60"/>
              <w:jc w:val="center"/>
              <w:rPr>
                <w:noProof/>
              </w:rPr>
            </w:pPr>
            <w:r w:rsidRPr="008E655A">
              <w:rPr>
                <w:noProof/>
              </w:rPr>
              <w:t>Номер</w:t>
            </w:r>
          </w:p>
          <w:p w14:paraId="1F5E891D" w14:textId="77777777" w:rsidR="00E0731B" w:rsidRPr="008E655A" w:rsidRDefault="00E0731B">
            <w:pPr>
              <w:spacing w:before="60" w:after="60"/>
              <w:jc w:val="center"/>
              <w:rPr>
                <w:noProof/>
              </w:rPr>
            </w:pPr>
            <w:r w:rsidRPr="008E655A">
              <w:rPr>
                <w:noProof/>
              </w:rPr>
              <w:t>1</w:t>
            </w:r>
          </w:p>
        </w:tc>
        <w:tc>
          <w:tcPr>
            <w:tcW w:w="7817" w:type="dxa"/>
            <w:vAlign w:val="center"/>
          </w:tcPr>
          <w:p w14:paraId="08BEF295" w14:textId="77777777" w:rsidR="00F04763" w:rsidRPr="008E655A" w:rsidRDefault="00E0731B">
            <w:pPr>
              <w:spacing w:before="60" w:after="60"/>
              <w:rPr>
                <w:noProof/>
              </w:rPr>
            </w:pPr>
            <w:r w:rsidRPr="008E655A">
              <w:rPr>
                <w:noProof/>
              </w:rPr>
              <w:t>Единен пазар, иновации и цифрови технологии</w:t>
            </w:r>
          </w:p>
        </w:tc>
      </w:tr>
    </w:tbl>
    <w:p w14:paraId="0F6C2E40" w14:textId="77777777" w:rsidR="00F04763" w:rsidRPr="008E655A" w:rsidRDefault="00F04763">
      <w:pPr>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1777"/>
      </w:tblGrid>
      <w:tr w:rsidR="00F32070" w:rsidRPr="008E655A" w14:paraId="09565FED" w14:textId="77777777" w:rsidTr="009A148B">
        <w:tc>
          <w:tcPr>
            <w:tcW w:w="3960" w:type="dxa"/>
            <w:vAlign w:val="center"/>
          </w:tcPr>
          <w:p w14:paraId="44370380" w14:textId="77777777" w:rsidR="00A551AC" w:rsidRPr="008E655A" w:rsidRDefault="00A551AC">
            <w:pPr>
              <w:jc w:val="center"/>
              <w:rPr>
                <w:noProof/>
              </w:rPr>
            </w:pPr>
            <w:r w:rsidRPr="008E655A">
              <w:rPr>
                <w:noProof/>
              </w:rPr>
              <w:t>ГД „Здравеопазване и безопасност на храните“</w:t>
            </w:r>
          </w:p>
        </w:tc>
        <w:tc>
          <w:tcPr>
            <w:tcW w:w="1560" w:type="dxa"/>
            <w:gridSpan w:val="2"/>
          </w:tcPr>
          <w:p w14:paraId="0D8E0C76" w14:textId="77777777" w:rsidR="00A551AC" w:rsidRPr="008E655A" w:rsidRDefault="00A551AC">
            <w:pPr>
              <w:rPr>
                <w:noProof/>
                <w:sz w:val="20"/>
              </w:rPr>
            </w:pPr>
          </w:p>
        </w:tc>
        <w:tc>
          <w:tcPr>
            <w:tcW w:w="534" w:type="dxa"/>
          </w:tcPr>
          <w:p w14:paraId="1D80BEDF" w14:textId="77777777" w:rsidR="00A551AC" w:rsidRPr="008E655A" w:rsidRDefault="00A551AC">
            <w:pPr>
              <w:jc w:val="center"/>
              <w:rPr>
                <w:noProof/>
                <w:sz w:val="20"/>
              </w:rPr>
            </w:pPr>
          </w:p>
        </w:tc>
        <w:tc>
          <w:tcPr>
            <w:tcW w:w="868" w:type="dxa"/>
            <w:vAlign w:val="center"/>
          </w:tcPr>
          <w:p w14:paraId="6F2726BC" w14:textId="77777777" w:rsidR="00A551AC" w:rsidRPr="008E655A" w:rsidRDefault="00A551AC">
            <w:pPr>
              <w:jc w:val="center"/>
              <w:rPr>
                <w:noProof/>
                <w:sz w:val="20"/>
              </w:rPr>
            </w:pPr>
            <w:r w:rsidRPr="008E655A">
              <w:rPr>
                <w:noProof/>
                <w:sz w:val="20"/>
              </w:rPr>
              <w:t>Година</w:t>
            </w:r>
            <w:r w:rsidRPr="008E655A">
              <w:rPr>
                <w:noProof/>
              </w:rPr>
              <w:t xml:space="preserve"> </w:t>
            </w:r>
            <w:r w:rsidRPr="008E655A">
              <w:rPr>
                <w:noProof/>
              </w:rPr>
              <w:cr/>
            </w:r>
            <w:r w:rsidRPr="008E655A">
              <w:rPr>
                <w:noProof/>
              </w:rPr>
              <w:br/>
            </w:r>
            <w:r w:rsidRPr="008E655A">
              <w:rPr>
                <w:b/>
                <w:noProof/>
                <w:sz w:val="20"/>
              </w:rPr>
              <w:t>2024</w:t>
            </w:r>
          </w:p>
        </w:tc>
        <w:tc>
          <w:tcPr>
            <w:tcW w:w="868" w:type="dxa"/>
            <w:vAlign w:val="center"/>
          </w:tcPr>
          <w:p w14:paraId="4C05DD34" w14:textId="77777777" w:rsidR="00A551AC" w:rsidRPr="008E655A" w:rsidRDefault="00A551AC">
            <w:pPr>
              <w:jc w:val="center"/>
              <w:rPr>
                <w:noProof/>
                <w:sz w:val="20"/>
              </w:rPr>
            </w:pPr>
            <w:r w:rsidRPr="008E655A">
              <w:rPr>
                <w:noProof/>
                <w:sz w:val="20"/>
              </w:rPr>
              <w:t>Година</w:t>
            </w:r>
            <w:r w:rsidRPr="008E655A">
              <w:rPr>
                <w:noProof/>
              </w:rPr>
              <w:t xml:space="preserve"> </w:t>
            </w:r>
            <w:r w:rsidRPr="008E655A">
              <w:rPr>
                <w:noProof/>
              </w:rPr>
              <w:cr/>
            </w:r>
            <w:r w:rsidRPr="008E655A">
              <w:rPr>
                <w:noProof/>
              </w:rPr>
              <w:br/>
            </w:r>
            <w:r w:rsidRPr="008E655A">
              <w:rPr>
                <w:b/>
                <w:noProof/>
                <w:sz w:val="20"/>
              </w:rPr>
              <w:t>2025</w:t>
            </w:r>
          </w:p>
        </w:tc>
        <w:tc>
          <w:tcPr>
            <w:tcW w:w="868" w:type="dxa"/>
            <w:vAlign w:val="center"/>
          </w:tcPr>
          <w:p w14:paraId="1803E4BE" w14:textId="77777777" w:rsidR="00A551AC" w:rsidRPr="008E655A" w:rsidRDefault="00A551AC">
            <w:pPr>
              <w:jc w:val="center"/>
              <w:rPr>
                <w:noProof/>
                <w:sz w:val="20"/>
              </w:rPr>
            </w:pPr>
            <w:r w:rsidRPr="008E655A">
              <w:rPr>
                <w:noProof/>
                <w:sz w:val="20"/>
              </w:rPr>
              <w:t>Година</w:t>
            </w:r>
            <w:r w:rsidRPr="008E655A">
              <w:rPr>
                <w:noProof/>
              </w:rPr>
              <w:t xml:space="preserve"> </w:t>
            </w:r>
            <w:r w:rsidRPr="008E655A">
              <w:rPr>
                <w:noProof/>
              </w:rPr>
              <w:cr/>
            </w:r>
            <w:r w:rsidRPr="008E655A">
              <w:rPr>
                <w:noProof/>
              </w:rPr>
              <w:br/>
            </w:r>
            <w:r w:rsidRPr="008E655A">
              <w:rPr>
                <w:b/>
                <w:noProof/>
                <w:sz w:val="20"/>
              </w:rPr>
              <w:t>2026</w:t>
            </w:r>
          </w:p>
        </w:tc>
        <w:tc>
          <w:tcPr>
            <w:tcW w:w="868" w:type="dxa"/>
            <w:vAlign w:val="center"/>
          </w:tcPr>
          <w:p w14:paraId="686B001F" w14:textId="77777777" w:rsidR="00A551AC" w:rsidRPr="008E655A" w:rsidRDefault="00A551AC">
            <w:pPr>
              <w:jc w:val="center"/>
              <w:rPr>
                <w:noProof/>
                <w:sz w:val="20"/>
              </w:rPr>
            </w:pPr>
            <w:r w:rsidRPr="008E655A">
              <w:rPr>
                <w:noProof/>
                <w:sz w:val="20"/>
              </w:rPr>
              <w:t>Година</w:t>
            </w:r>
            <w:r w:rsidRPr="008E655A">
              <w:rPr>
                <w:noProof/>
              </w:rPr>
              <w:t xml:space="preserve"> </w:t>
            </w:r>
            <w:r w:rsidRPr="008E655A">
              <w:rPr>
                <w:noProof/>
              </w:rPr>
              <w:cr/>
            </w:r>
            <w:r w:rsidRPr="008E655A">
              <w:rPr>
                <w:noProof/>
              </w:rPr>
              <w:br/>
            </w:r>
            <w:r w:rsidRPr="008E655A">
              <w:rPr>
                <w:b/>
                <w:noProof/>
                <w:sz w:val="20"/>
              </w:rPr>
              <w:t>2027 и следващи</w:t>
            </w:r>
          </w:p>
        </w:tc>
        <w:tc>
          <w:tcPr>
            <w:tcW w:w="1777" w:type="dxa"/>
            <w:vAlign w:val="center"/>
          </w:tcPr>
          <w:p w14:paraId="6BF0A0D1" w14:textId="77777777" w:rsidR="00A551AC" w:rsidRPr="008E655A" w:rsidRDefault="00A551AC">
            <w:pPr>
              <w:jc w:val="center"/>
              <w:rPr>
                <w:b/>
                <w:noProof/>
                <w:sz w:val="20"/>
              </w:rPr>
            </w:pPr>
            <w:r w:rsidRPr="008E655A">
              <w:rPr>
                <w:b/>
                <w:noProof/>
                <w:sz w:val="20"/>
              </w:rPr>
              <w:t>ОБЩО</w:t>
            </w:r>
          </w:p>
        </w:tc>
      </w:tr>
      <w:tr w:rsidR="00F32070" w:rsidRPr="008E655A" w14:paraId="64DE94CC" w14:textId="77777777" w:rsidTr="009A148B">
        <w:trPr>
          <w:trHeight w:val="213"/>
        </w:trPr>
        <w:tc>
          <w:tcPr>
            <w:tcW w:w="6054" w:type="dxa"/>
            <w:gridSpan w:val="4"/>
            <w:vAlign w:val="center"/>
          </w:tcPr>
          <w:p w14:paraId="51AAAD16" w14:textId="77777777" w:rsidR="00A551AC" w:rsidRPr="008E655A" w:rsidRDefault="00A551AC">
            <w:pPr>
              <w:spacing w:before="20" w:after="20"/>
              <w:rPr>
                <w:noProof/>
                <w:sz w:val="21"/>
              </w:rPr>
            </w:pPr>
            <w:r w:rsidRPr="008E655A">
              <w:rPr>
                <w:rFonts w:ascii="Wingdings" w:hAnsi="Wingdings"/>
                <w:noProof/>
                <w:sz w:val="21"/>
              </w:rPr>
              <w:t>□</w:t>
            </w:r>
            <w:r w:rsidRPr="008E655A">
              <w:rPr>
                <w:noProof/>
                <w:sz w:val="21"/>
              </w:rPr>
              <w:t xml:space="preserve"> Бюджетни кредити за оперативни разходи </w:t>
            </w:r>
          </w:p>
        </w:tc>
        <w:tc>
          <w:tcPr>
            <w:tcW w:w="868" w:type="dxa"/>
            <w:vAlign w:val="center"/>
          </w:tcPr>
          <w:p w14:paraId="1BBF025B" w14:textId="77777777" w:rsidR="00A551AC" w:rsidRPr="008E655A" w:rsidRDefault="00A551AC">
            <w:pPr>
              <w:rPr>
                <w:noProof/>
                <w:sz w:val="20"/>
              </w:rPr>
            </w:pPr>
          </w:p>
        </w:tc>
        <w:tc>
          <w:tcPr>
            <w:tcW w:w="868" w:type="dxa"/>
            <w:vAlign w:val="center"/>
          </w:tcPr>
          <w:p w14:paraId="09CA1CFA" w14:textId="77777777" w:rsidR="00A551AC" w:rsidRPr="008E655A" w:rsidRDefault="00A551AC">
            <w:pPr>
              <w:rPr>
                <w:noProof/>
                <w:sz w:val="20"/>
              </w:rPr>
            </w:pPr>
          </w:p>
        </w:tc>
        <w:tc>
          <w:tcPr>
            <w:tcW w:w="868" w:type="dxa"/>
            <w:vAlign w:val="center"/>
          </w:tcPr>
          <w:p w14:paraId="29C653FA" w14:textId="77777777" w:rsidR="00A551AC" w:rsidRPr="008E655A" w:rsidRDefault="00A551AC">
            <w:pPr>
              <w:rPr>
                <w:noProof/>
                <w:sz w:val="20"/>
              </w:rPr>
            </w:pPr>
          </w:p>
        </w:tc>
        <w:tc>
          <w:tcPr>
            <w:tcW w:w="868" w:type="dxa"/>
            <w:vAlign w:val="center"/>
          </w:tcPr>
          <w:p w14:paraId="3890574B" w14:textId="77777777" w:rsidR="00A551AC" w:rsidRPr="008E655A" w:rsidRDefault="00A551AC">
            <w:pPr>
              <w:rPr>
                <w:noProof/>
                <w:sz w:val="20"/>
              </w:rPr>
            </w:pPr>
          </w:p>
        </w:tc>
        <w:tc>
          <w:tcPr>
            <w:tcW w:w="1777" w:type="dxa"/>
            <w:vAlign w:val="center"/>
          </w:tcPr>
          <w:p w14:paraId="147197F0" w14:textId="77777777" w:rsidR="00A551AC" w:rsidRPr="008E655A" w:rsidRDefault="00A551AC">
            <w:pPr>
              <w:rPr>
                <w:b/>
                <w:noProof/>
                <w:sz w:val="20"/>
              </w:rPr>
            </w:pPr>
          </w:p>
        </w:tc>
      </w:tr>
      <w:tr w:rsidR="00F32070" w:rsidRPr="008E655A" w14:paraId="315FE0B8" w14:textId="77777777" w:rsidTr="009A148B">
        <w:trPr>
          <w:trHeight w:val="277"/>
        </w:trPr>
        <w:tc>
          <w:tcPr>
            <w:tcW w:w="3960" w:type="dxa"/>
            <w:vMerge w:val="restart"/>
            <w:vAlign w:val="center"/>
          </w:tcPr>
          <w:p w14:paraId="49FF424E" w14:textId="77777777" w:rsidR="00A551AC" w:rsidRPr="008E655A" w:rsidRDefault="00A551AC" w:rsidP="00A551AC">
            <w:pPr>
              <w:rPr>
                <w:noProof/>
              </w:rPr>
            </w:pPr>
            <w:r w:rsidRPr="008E655A">
              <w:rPr>
                <w:noProof/>
              </w:rPr>
              <w:t>03 02 06 — Допринасяне за високо ниво на защита на здравето и благосъстоянието на хората, животните и растенията</w:t>
            </w:r>
          </w:p>
        </w:tc>
        <w:tc>
          <w:tcPr>
            <w:tcW w:w="1440" w:type="dxa"/>
            <w:vAlign w:val="center"/>
          </w:tcPr>
          <w:p w14:paraId="609F8F43" w14:textId="77777777" w:rsidR="00A551AC" w:rsidRPr="008E655A" w:rsidRDefault="00A551AC" w:rsidP="00A551AC">
            <w:pPr>
              <w:spacing w:before="20" w:after="20"/>
              <w:rPr>
                <w:noProof/>
                <w:sz w:val="18"/>
              </w:rPr>
            </w:pPr>
            <w:r w:rsidRPr="008E655A">
              <w:rPr>
                <w:noProof/>
                <w:sz w:val="18"/>
              </w:rPr>
              <w:t>Поети задължения</w:t>
            </w:r>
          </w:p>
        </w:tc>
        <w:tc>
          <w:tcPr>
            <w:tcW w:w="654" w:type="dxa"/>
            <w:gridSpan w:val="2"/>
            <w:vAlign w:val="center"/>
          </w:tcPr>
          <w:p w14:paraId="6447F0E1" w14:textId="77777777" w:rsidR="00A551AC" w:rsidRPr="008E655A" w:rsidRDefault="00A551AC" w:rsidP="00A551AC">
            <w:pPr>
              <w:spacing w:before="20" w:after="20"/>
              <w:jc w:val="center"/>
              <w:rPr>
                <w:noProof/>
                <w:sz w:val="14"/>
              </w:rPr>
            </w:pPr>
            <w:r w:rsidRPr="008E655A">
              <w:rPr>
                <w:noProof/>
                <w:sz w:val="14"/>
              </w:rPr>
              <w:t>(1а)</w:t>
            </w:r>
          </w:p>
        </w:tc>
        <w:tc>
          <w:tcPr>
            <w:tcW w:w="868" w:type="dxa"/>
            <w:vAlign w:val="center"/>
          </w:tcPr>
          <w:p w14:paraId="36F0C506" w14:textId="77777777" w:rsidR="00A551AC" w:rsidRPr="008E655A" w:rsidRDefault="00A551AC" w:rsidP="00A551AC">
            <w:pPr>
              <w:spacing w:before="20" w:after="20"/>
              <w:jc w:val="right"/>
              <w:rPr>
                <w:noProof/>
                <w:sz w:val="20"/>
              </w:rPr>
            </w:pPr>
            <w:r w:rsidRPr="008E655A">
              <w:rPr>
                <w:noProof/>
                <w:sz w:val="20"/>
              </w:rPr>
              <w:t>0,250</w:t>
            </w:r>
          </w:p>
        </w:tc>
        <w:tc>
          <w:tcPr>
            <w:tcW w:w="868" w:type="dxa"/>
            <w:vAlign w:val="center"/>
          </w:tcPr>
          <w:p w14:paraId="4DC3567D" w14:textId="77777777" w:rsidR="00A551AC" w:rsidRPr="008E655A" w:rsidRDefault="00A551AC" w:rsidP="00A551AC">
            <w:pPr>
              <w:spacing w:before="20" w:after="20"/>
              <w:jc w:val="right"/>
              <w:rPr>
                <w:noProof/>
                <w:sz w:val="20"/>
              </w:rPr>
            </w:pPr>
            <w:r w:rsidRPr="008E655A">
              <w:rPr>
                <w:noProof/>
                <w:sz w:val="20"/>
              </w:rPr>
              <w:t>0,850</w:t>
            </w:r>
          </w:p>
        </w:tc>
        <w:tc>
          <w:tcPr>
            <w:tcW w:w="868" w:type="dxa"/>
            <w:vAlign w:val="center"/>
          </w:tcPr>
          <w:p w14:paraId="59D9D50C" w14:textId="77777777" w:rsidR="00A551AC" w:rsidRPr="008E655A" w:rsidRDefault="00A551AC" w:rsidP="00A551AC">
            <w:pPr>
              <w:spacing w:before="20" w:after="20"/>
              <w:jc w:val="right"/>
              <w:rPr>
                <w:noProof/>
                <w:sz w:val="20"/>
              </w:rPr>
            </w:pPr>
            <w:r w:rsidRPr="008E655A">
              <w:rPr>
                <w:noProof/>
                <w:sz w:val="20"/>
              </w:rPr>
              <w:t>0,800</w:t>
            </w:r>
          </w:p>
        </w:tc>
        <w:tc>
          <w:tcPr>
            <w:tcW w:w="868" w:type="dxa"/>
            <w:vAlign w:val="center"/>
          </w:tcPr>
          <w:p w14:paraId="14CF0CD2" w14:textId="77777777" w:rsidR="00A551AC" w:rsidRPr="008E655A" w:rsidRDefault="00A551AC" w:rsidP="00A551AC">
            <w:pPr>
              <w:spacing w:before="20" w:after="20"/>
              <w:jc w:val="right"/>
              <w:rPr>
                <w:noProof/>
                <w:sz w:val="20"/>
              </w:rPr>
            </w:pPr>
            <w:r w:rsidRPr="008E655A">
              <w:rPr>
                <w:noProof/>
                <w:sz w:val="20"/>
              </w:rPr>
              <w:t>0,500</w:t>
            </w:r>
          </w:p>
        </w:tc>
        <w:tc>
          <w:tcPr>
            <w:tcW w:w="1777" w:type="dxa"/>
            <w:vAlign w:val="center"/>
          </w:tcPr>
          <w:p w14:paraId="662B977F" w14:textId="77777777" w:rsidR="00A551AC" w:rsidRPr="008E655A" w:rsidRDefault="00A551AC" w:rsidP="00A551AC">
            <w:pPr>
              <w:spacing w:before="20" w:after="20"/>
              <w:jc w:val="right"/>
              <w:rPr>
                <w:b/>
                <w:noProof/>
                <w:sz w:val="20"/>
              </w:rPr>
            </w:pPr>
            <w:r w:rsidRPr="008E655A">
              <w:rPr>
                <w:noProof/>
                <w:sz w:val="20"/>
              </w:rPr>
              <w:t>2,400</w:t>
            </w:r>
          </w:p>
        </w:tc>
      </w:tr>
      <w:tr w:rsidR="00F32070" w:rsidRPr="008E655A" w14:paraId="76DC2084" w14:textId="77777777" w:rsidTr="009A148B">
        <w:tc>
          <w:tcPr>
            <w:tcW w:w="3960" w:type="dxa"/>
            <w:vMerge/>
          </w:tcPr>
          <w:p w14:paraId="463CB6CE" w14:textId="77777777" w:rsidR="00A551AC" w:rsidRPr="008E655A" w:rsidRDefault="00A551AC" w:rsidP="00A551AC">
            <w:pPr>
              <w:jc w:val="center"/>
              <w:rPr>
                <w:noProof/>
                <w:sz w:val="20"/>
              </w:rPr>
            </w:pPr>
          </w:p>
        </w:tc>
        <w:tc>
          <w:tcPr>
            <w:tcW w:w="1440" w:type="dxa"/>
            <w:vAlign w:val="center"/>
          </w:tcPr>
          <w:p w14:paraId="223DCD03" w14:textId="77777777" w:rsidR="00A551AC" w:rsidRPr="008E655A" w:rsidRDefault="00A551AC" w:rsidP="00A551AC">
            <w:pPr>
              <w:spacing w:before="20" w:after="20"/>
              <w:rPr>
                <w:noProof/>
                <w:sz w:val="18"/>
              </w:rPr>
            </w:pPr>
            <w:r w:rsidRPr="008E655A">
              <w:rPr>
                <w:noProof/>
                <w:sz w:val="18"/>
              </w:rPr>
              <w:t>Плащания</w:t>
            </w:r>
          </w:p>
        </w:tc>
        <w:tc>
          <w:tcPr>
            <w:tcW w:w="654" w:type="dxa"/>
            <w:gridSpan w:val="2"/>
            <w:vAlign w:val="center"/>
          </w:tcPr>
          <w:p w14:paraId="37EEAD34" w14:textId="77777777" w:rsidR="00A551AC" w:rsidRPr="008E655A" w:rsidRDefault="00A551AC" w:rsidP="00A551AC">
            <w:pPr>
              <w:spacing w:before="20" w:after="20"/>
              <w:jc w:val="center"/>
              <w:rPr>
                <w:noProof/>
                <w:sz w:val="14"/>
              </w:rPr>
            </w:pPr>
            <w:r w:rsidRPr="008E655A">
              <w:rPr>
                <w:noProof/>
                <w:sz w:val="14"/>
              </w:rPr>
              <w:t>(1б)</w:t>
            </w:r>
          </w:p>
        </w:tc>
        <w:tc>
          <w:tcPr>
            <w:tcW w:w="868" w:type="dxa"/>
            <w:vAlign w:val="center"/>
          </w:tcPr>
          <w:p w14:paraId="5A7777CF" w14:textId="77777777" w:rsidR="00A551AC" w:rsidRPr="008E655A" w:rsidRDefault="00A551AC" w:rsidP="00A551AC">
            <w:pPr>
              <w:spacing w:before="20" w:after="20"/>
              <w:jc w:val="right"/>
              <w:rPr>
                <w:noProof/>
                <w:sz w:val="20"/>
              </w:rPr>
            </w:pPr>
            <w:r w:rsidRPr="008E655A">
              <w:rPr>
                <w:noProof/>
                <w:sz w:val="20"/>
              </w:rPr>
              <w:t>0,050</w:t>
            </w:r>
          </w:p>
        </w:tc>
        <w:tc>
          <w:tcPr>
            <w:tcW w:w="868" w:type="dxa"/>
            <w:vAlign w:val="center"/>
          </w:tcPr>
          <w:p w14:paraId="343C2AD3" w14:textId="77777777" w:rsidR="00A551AC" w:rsidRPr="008E655A" w:rsidRDefault="00A551AC" w:rsidP="00A551AC">
            <w:pPr>
              <w:spacing w:before="20" w:after="20"/>
              <w:jc w:val="right"/>
              <w:rPr>
                <w:noProof/>
                <w:sz w:val="20"/>
              </w:rPr>
            </w:pPr>
            <w:r w:rsidRPr="008E655A">
              <w:rPr>
                <w:noProof/>
                <w:sz w:val="20"/>
              </w:rPr>
              <w:t>0,245</w:t>
            </w:r>
          </w:p>
        </w:tc>
        <w:tc>
          <w:tcPr>
            <w:tcW w:w="868" w:type="dxa"/>
            <w:vAlign w:val="center"/>
          </w:tcPr>
          <w:p w14:paraId="0343A657" w14:textId="77777777" w:rsidR="00A551AC" w:rsidRPr="008E655A" w:rsidRDefault="00A551AC" w:rsidP="00A551AC">
            <w:pPr>
              <w:spacing w:before="20" w:after="20"/>
              <w:jc w:val="right"/>
              <w:rPr>
                <w:noProof/>
                <w:sz w:val="20"/>
              </w:rPr>
            </w:pPr>
            <w:r w:rsidRPr="008E655A">
              <w:rPr>
                <w:noProof/>
                <w:sz w:val="20"/>
              </w:rPr>
              <w:t>0,490</w:t>
            </w:r>
          </w:p>
        </w:tc>
        <w:tc>
          <w:tcPr>
            <w:tcW w:w="868" w:type="dxa"/>
            <w:vAlign w:val="center"/>
          </w:tcPr>
          <w:p w14:paraId="5551083C" w14:textId="77777777" w:rsidR="00A551AC" w:rsidRPr="008E655A" w:rsidRDefault="00A551AC" w:rsidP="00A551AC">
            <w:pPr>
              <w:spacing w:before="20" w:after="20"/>
              <w:jc w:val="right"/>
              <w:rPr>
                <w:noProof/>
                <w:sz w:val="20"/>
              </w:rPr>
            </w:pPr>
            <w:r w:rsidRPr="008E655A">
              <w:rPr>
                <w:noProof/>
                <w:sz w:val="20"/>
              </w:rPr>
              <w:t>1,615</w:t>
            </w:r>
          </w:p>
        </w:tc>
        <w:tc>
          <w:tcPr>
            <w:tcW w:w="1777" w:type="dxa"/>
            <w:vAlign w:val="center"/>
          </w:tcPr>
          <w:p w14:paraId="20B5BB38" w14:textId="77777777" w:rsidR="00A551AC" w:rsidRPr="008E655A" w:rsidRDefault="00A551AC" w:rsidP="00A551AC">
            <w:pPr>
              <w:spacing w:before="20" w:after="20"/>
              <w:jc w:val="right"/>
              <w:rPr>
                <w:b/>
                <w:noProof/>
                <w:sz w:val="20"/>
              </w:rPr>
            </w:pPr>
            <w:r w:rsidRPr="008E655A">
              <w:rPr>
                <w:noProof/>
                <w:sz w:val="20"/>
              </w:rPr>
              <w:t>2,400</w:t>
            </w:r>
          </w:p>
        </w:tc>
      </w:tr>
      <w:tr w:rsidR="00F32070" w:rsidRPr="008E655A" w14:paraId="6C223567" w14:textId="77777777" w:rsidTr="009A148B">
        <w:trPr>
          <w:trHeight w:val="231"/>
        </w:trPr>
        <w:tc>
          <w:tcPr>
            <w:tcW w:w="6054" w:type="dxa"/>
            <w:gridSpan w:val="4"/>
            <w:vAlign w:val="center"/>
          </w:tcPr>
          <w:p w14:paraId="75D86B99" w14:textId="77777777" w:rsidR="00A551AC" w:rsidRPr="008E655A" w:rsidRDefault="00A551AC" w:rsidP="00DB712D">
            <w:pPr>
              <w:spacing w:before="20" w:after="20"/>
              <w:rPr>
                <w:noProof/>
              </w:rPr>
            </w:pPr>
            <w:r w:rsidRPr="008E655A">
              <w:rPr>
                <w:noProof/>
                <w:sz w:val="21"/>
              </w:rPr>
              <w:t xml:space="preserve">Бюджетни кредити за административни разходи, финансирани от пакета за определени програми </w:t>
            </w:r>
          </w:p>
        </w:tc>
        <w:tc>
          <w:tcPr>
            <w:tcW w:w="868" w:type="dxa"/>
            <w:vAlign w:val="center"/>
          </w:tcPr>
          <w:p w14:paraId="0AA4D255" w14:textId="77777777" w:rsidR="00A551AC" w:rsidRPr="008E655A" w:rsidRDefault="00A551AC">
            <w:pPr>
              <w:rPr>
                <w:b/>
                <w:noProof/>
                <w:sz w:val="20"/>
              </w:rPr>
            </w:pPr>
          </w:p>
        </w:tc>
        <w:tc>
          <w:tcPr>
            <w:tcW w:w="868" w:type="dxa"/>
            <w:vAlign w:val="center"/>
          </w:tcPr>
          <w:p w14:paraId="7025C332" w14:textId="77777777" w:rsidR="00A551AC" w:rsidRPr="008E655A" w:rsidRDefault="00A551AC">
            <w:pPr>
              <w:rPr>
                <w:b/>
                <w:noProof/>
                <w:sz w:val="20"/>
              </w:rPr>
            </w:pPr>
          </w:p>
        </w:tc>
        <w:tc>
          <w:tcPr>
            <w:tcW w:w="868" w:type="dxa"/>
            <w:vAlign w:val="center"/>
          </w:tcPr>
          <w:p w14:paraId="73BE3778" w14:textId="77777777" w:rsidR="00A551AC" w:rsidRPr="008E655A" w:rsidRDefault="00A551AC">
            <w:pPr>
              <w:rPr>
                <w:b/>
                <w:noProof/>
                <w:sz w:val="20"/>
              </w:rPr>
            </w:pPr>
          </w:p>
        </w:tc>
        <w:tc>
          <w:tcPr>
            <w:tcW w:w="868" w:type="dxa"/>
            <w:vAlign w:val="center"/>
          </w:tcPr>
          <w:p w14:paraId="6362DC6B" w14:textId="77777777" w:rsidR="00A551AC" w:rsidRPr="008E655A" w:rsidRDefault="00A551AC">
            <w:pPr>
              <w:rPr>
                <w:b/>
                <w:noProof/>
                <w:sz w:val="20"/>
              </w:rPr>
            </w:pPr>
          </w:p>
        </w:tc>
        <w:tc>
          <w:tcPr>
            <w:tcW w:w="1777" w:type="dxa"/>
            <w:vAlign w:val="center"/>
          </w:tcPr>
          <w:p w14:paraId="62AEEF61" w14:textId="77777777" w:rsidR="00A551AC" w:rsidRPr="008E655A" w:rsidRDefault="00A551AC">
            <w:pPr>
              <w:rPr>
                <w:b/>
                <w:noProof/>
                <w:sz w:val="20"/>
              </w:rPr>
            </w:pPr>
          </w:p>
        </w:tc>
      </w:tr>
      <w:tr w:rsidR="00F32070" w:rsidRPr="008E655A" w14:paraId="2434D93E" w14:textId="77777777" w:rsidTr="009A148B">
        <w:trPr>
          <w:trHeight w:val="319"/>
        </w:trPr>
        <w:tc>
          <w:tcPr>
            <w:tcW w:w="3960" w:type="dxa"/>
            <w:vAlign w:val="center"/>
          </w:tcPr>
          <w:p w14:paraId="77679019" w14:textId="77777777" w:rsidR="00A551AC" w:rsidRPr="008E655A" w:rsidRDefault="00A551AC" w:rsidP="00A551AC">
            <w:pPr>
              <w:spacing w:before="60" w:after="60"/>
              <w:rPr>
                <w:noProof/>
              </w:rPr>
            </w:pPr>
            <w:r w:rsidRPr="008E655A">
              <w:rPr>
                <w:noProof/>
                <w:sz w:val="20"/>
              </w:rPr>
              <w:t>Бюджетен ред</w:t>
            </w:r>
          </w:p>
        </w:tc>
        <w:tc>
          <w:tcPr>
            <w:tcW w:w="1440" w:type="dxa"/>
            <w:vAlign w:val="center"/>
          </w:tcPr>
          <w:p w14:paraId="5B100DA2" w14:textId="77777777" w:rsidR="00A551AC" w:rsidRPr="008E655A" w:rsidRDefault="00A551AC" w:rsidP="00A551AC">
            <w:pPr>
              <w:spacing w:before="40" w:after="40"/>
              <w:jc w:val="right"/>
              <w:rPr>
                <w:noProof/>
                <w:sz w:val="18"/>
              </w:rPr>
            </w:pPr>
          </w:p>
        </w:tc>
        <w:tc>
          <w:tcPr>
            <w:tcW w:w="654" w:type="dxa"/>
            <w:gridSpan w:val="2"/>
            <w:vAlign w:val="center"/>
          </w:tcPr>
          <w:p w14:paraId="11E7F81D" w14:textId="77777777" w:rsidR="00A551AC" w:rsidRPr="008E655A" w:rsidRDefault="00A551AC" w:rsidP="00A551AC">
            <w:pPr>
              <w:spacing w:before="40" w:after="40"/>
              <w:jc w:val="center"/>
              <w:rPr>
                <w:noProof/>
                <w:sz w:val="14"/>
              </w:rPr>
            </w:pPr>
            <w:r w:rsidRPr="008E655A">
              <w:rPr>
                <w:noProof/>
                <w:sz w:val="14"/>
              </w:rPr>
              <w:t>(3)</w:t>
            </w:r>
          </w:p>
        </w:tc>
        <w:tc>
          <w:tcPr>
            <w:tcW w:w="868" w:type="dxa"/>
            <w:vAlign w:val="center"/>
          </w:tcPr>
          <w:p w14:paraId="0B263878" w14:textId="77777777" w:rsidR="00A551AC" w:rsidRPr="008E655A" w:rsidRDefault="00A551AC" w:rsidP="00A551AC">
            <w:pPr>
              <w:spacing w:before="40" w:after="40"/>
              <w:jc w:val="right"/>
              <w:rPr>
                <w:b/>
                <w:noProof/>
                <w:sz w:val="20"/>
              </w:rPr>
            </w:pPr>
            <w:r w:rsidRPr="008E655A">
              <w:rPr>
                <w:b/>
                <w:noProof/>
                <w:sz w:val="20"/>
              </w:rPr>
              <w:t>0</w:t>
            </w:r>
          </w:p>
        </w:tc>
        <w:tc>
          <w:tcPr>
            <w:tcW w:w="868" w:type="dxa"/>
            <w:vAlign w:val="center"/>
          </w:tcPr>
          <w:p w14:paraId="54511574" w14:textId="77777777" w:rsidR="00A551AC" w:rsidRPr="008E655A" w:rsidRDefault="00A551AC" w:rsidP="00A551AC">
            <w:pPr>
              <w:spacing w:before="40" w:after="40"/>
              <w:jc w:val="right"/>
              <w:rPr>
                <w:b/>
                <w:noProof/>
                <w:sz w:val="20"/>
              </w:rPr>
            </w:pPr>
            <w:r w:rsidRPr="008E655A">
              <w:rPr>
                <w:b/>
                <w:noProof/>
                <w:sz w:val="20"/>
              </w:rPr>
              <w:t>0</w:t>
            </w:r>
          </w:p>
        </w:tc>
        <w:tc>
          <w:tcPr>
            <w:tcW w:w="868" w:type="dxa"/>
            <w:vAlign w:val="center"/>
          </w:tcPr>
          <w:p w14:paraId="45B0F661" w14:textId="77777777" w:rsidR="00A551AC" w:rsidRPr="008E655A" w:rsidRDefault="00A551AC" w:rsidP="00A551AC">
            <w:pPr>
              <w:spacing w:before="40" w:after="40"/>
              <w:jc w:val="right"/>
              <w:rPr>
                <w:b/>
                <w:noProof/>
                <w:sz w:val="20"/>
              </w:rPr>
            </w:pPr>
            <w:r w:rsidRPr="008E655A">
              <w:rPr>
                <w:b/>
                <w:noProof/>
                <w:sz w:val="20"/>
              </w:rPr>
              <w:t>0</w:t>
            </w:r>
          </w:p>
        </w:tc>
        <w:tc>
          <w:tcPr>
            <w:tcW w:w="868" w:type="dxa"/>
            <w:vAlign w:val="center"/>
          </w:tcPr>
          <w:p w14:paraId="30E8CF04" w14:textId="77777777" w:rsidR="00A551AC" w:rsidRPr="008E655A" w:rsidRDefault="00A551AC" w:rsidP="00A551AC">
            <w:pPr>
              <w:spacing w:before="40" w:after="40"/>
              <w:jc w:val="right"/>
              <w:rPr>
                <w:b/>
                <w:noProof/>
                <w:sz w:val="20"/>
              </w:rPr>
            </w:pPr>
            <w:r w:rsidRPr="008E655A">
              <w:rPr>
                <w:b/>
                <w:noProof/>
                <w:sz w:val="20"/>
              </w:rPr>
              <w:t>0</w:t>
            </w:r>
          </w:p>
        </w:tc>
        <w:tc>
          <w:tcPr>
            <w:tcW w:w="1777" w:type="dxa"/>
            <w:vAlign w:val="center"/>
          </w:tcPr>
          <w:p w14:paraId="6E5A95E1" w14:textId="77777777" w:rsidR="00A551AC" w:rsidRPr="008E655A" w:rsidRDefault="00A551AC" w:rsidP="00A551AC">
            <w:pPr>
              <w:spacing w:before="40" w:after="40"/>
              <w:jc w:val="right"/>
              <w:rPr>
                <w:b/>
                <w:noProof/>
                <w:sz w:val="20"/>
              </w:rPr>
            </w:pPr>
            <w:r w:rsidRPr="008E655A">
              <w:rPr>
                <w:b/>
                <w:noProof/>
                <w:sz w:val="20"/>
              </w:rPr>
              <w:t>0</w:t>
            </w:r>
          </w:p>
        </w:tc>
      </w:tr>
      <w:tr w:rsidR="00F32070" w:rsidRPr="008E655A" w14:paraId="712F45D4" w14:textId="77777777" w:rsidTr="009A148B">
        <w:tc>
          <w:tcPr>
            <w:tcW w:w="3960" w:type="dxa"/>
            <w:vMerge w:val="restart"/>
            <w:vAlign w:val="center"/>
          </w:tcPr>
          <w:p w14:paraId="1A7EE6C8" w14:textId="77777777" w:rsidR="00A551AC" w:rsidRPr="008E655A" w:rsidRDefault="00A551AC" w:rsidP="00A551AC">
            <w:pPr>
              <w:jc w:val="center"/>
              <w:rPr>
                <w:b/>
                <w:noProof/>
              </w:rPr>
            </w:pPr>
            <w:r w:rsidRPr="008E655A">
              <w:rPr>
                <w:b/>
                <w:noProof/>
              </w:rPr>
              <w:t>ОБЩО бюджетни кредити</w:t>
            </w:r>
            <w:r w:rsidRPr="008E655A">
              <w:rPr>
                <w:noProof/>
              </w:rPr>
              <w:t xml:space="preserve"> </w:t>
            </w:r>
            <w:r w:rsidRPr="008E655A">
              <w:rPr>
                <w:noProof/>
              </w:rPr>
              <w:cr/>
            </w:r>
            <w:r w:rsidRPr="008E655A">
              <w:rPr>
                <w:noProof/>
              </w:rPr>
              <w:br/>
            </w:r>
            <w:r w:rsidRPr="008E655A">
              <w:rPr>
                <w:b/>
                <w:noProof/>
              </w:rPr>
              <w:t xml:space="preserve">за ГД </w:t>
            </w:r>
            <w:r w:rsidRPr="008E655A">
              <w:rPr>
                <w:noProof/>
              </w:rPr>
              <w:t xml:space="preserve"> „Здравеопазване и безопасност на храните“</w:t>
            </w:r>
          </w:p>
        </w:tc>
        <w:tc>
          <w:tcPr>
            <w:tcW w:w="1440" w:type="dxa"/>
            <w:vAlign w:val="center"/>
          </w:tcPr>
          <w:p w14:paraId="11685688" w14:textId="77777777" w:rsidR="00A551AC" w:rsidRPr="008E655A" w:rsidRDefault="00A551AC" w:rsidP="00A551AC">
            <w:pPr>
              <w:rPr>
                <w:noProof/>
                <w:sz w:val="18"/>
              </w:rPr>
            </w:pPr>
            <w:r w:rsidRPr="008E655A">
              <w:rPr>
                <w:noProof/>
                <w:sz w:val="18"/>
              </w:rPr>
              <w:t>Поети задължения</w:t>
            </w:r>
          </w:p>
        </w:tc>
        <w:tc>
          <w:tcPr>
            <w:tcW w:w="654" w:type="dxa"/>
            <w:gridSpan w:val="2"/>
            <w:vAlign w:val="center"/>
          </w:tcPr>
          <w:p w14:paraId="6ACC6B02" w14:textId="77777777" w:rsidR="00A551AC" w:rsidRPr="008E655A" w:rsidRDefault="00A551AC" w:rsidP="00A551AC">
            <w:pPr>
              <w:jc w:val="center"/>
              <w:rPr>
                <w:noProof/>
                <w:sz w:val="14"/>
              </w:rPr>
            </w:pPr>
            <w:r w:rsidRPr="008E655A">
              <w:rPr>
                <w:noProof/>
                <w:sz w:val="14"/>
              </w:rPr>
              <w:t>= 1а + 3</w:t>
            </w:r>
          </w:p>
        </w:tc>
        <w:tc>
          <w:tcPr>
            <w:tcW w:w="868" w:type="dxa"/>
            <w:vAlign w:val="center"/>
          </w:tcPr>
          <w:p w14:paraId="3F321021" w14:textId="77777777" w:rsidR="00A551AC" w:rsidRPr="008E655A" w:rsidRDefault="00A551AC" w:rsidP="00A551AC">
            <w:pPr>
              <w:spacing w:before="20" w:after="20"/>
              <w:jc w:val="right"/>
              <w:rPr>
                <w:noProof/>
                <w:sz w:val="20"/>
              </w:rPr>
            </w:pPr>
            <w:r w:rsidRPr="008E655A">
              <w:rPr>
                <w:noProof/>
                <w:sz w:val="20"/>
              </w:rPr>
              <w:t>0,250</w:t>
            </w:r>
          </w:p>
        </w:tc>
        <w:tc>
          <w:tcPr>
            <w:tcW w:w="868" w:type="dxa"/>
            <w:vAlign w:val="center"/>
          </w:tcPr>
          <w:p w14:paraId="7EA1AB1C" w14:textId="77777777" w:rsidR="00A551AC" w:rsidRPr="008E655A" w:rsidRDefault="00A551AC" w:rsidP="00A551AC">
            <w:pPr>
              <w:spacing w:before="20" w:after="20"/>
              <w:jc w:val="right"/>
              <w:rPr>
                <w:noProof/>
                <w:sz w:val="20"/>
              </w:rPr>
            </w:pPr>
            <w:r w:rsidRPr="008E655A">
              <w:rPr>
                <w:noProof/>
                <w:sz w:val="20"/>
              </w:rPr>
              <w:t>0,850</w:t>
            </w:r>
          </w:p>
        </w:tc>
        <w:tc>
          <w:tcPr>
            <w:tcW w:w="868" w:type="dxa"/>
            <w:vAlign w:val="center"/>
          </w:tcPr>
          <w:p w14:paraId="1B2E4B4F" w14:textId="77777777" w:rsidR="00A551AC" w:rsidRPr="008E655A" w:rsidRDefault="00A551AC" w:rsidP="00A551AC">
            <w:pPr>
              <w:spacing w:before="20" w:after="20"/>
              <w:jc w:val="right"/>
              <w:rPr>
                <w:noProof/>
                <w:sz w:val="20"/>
              </w:rPr>
            </w:pPr>
            <w:r w:rsidRPr="008E655A">
              <w:rPr>
                <w:noProof/>
                <w:sz w:val="20"/>
              </w:rPr>
              <w:t>0,800</w:t>
            </w:r>
          </w:p>
        </w:tc>
        <w:tc>
          <w:tcPr>
            <w:tcW w:w="868" w:type="dxa"/>
            <w:vAlign w:val="center"/>
          </w:tcPr>
          <w:p w14:paraId="5A0BCC2C" w14:textId="77777777" w:rsidR="00A551AC" w:rsidRPr="008E655A" w:rsidRDefault="00A551AC" w:rsidP="00A551AC">
            <w:pPr>
              <w:spacing w:before="20" w:after="20"/>
              <w:jc w:val="right"/>
              <w:rPr>
                <w:noProof/>
                <w:sz w:val="20"/>
              </w:rPr>
            </w:pPr>
            <w:r w:rsidRPr="008E655A">
              <w:rPr>
                <w:noProof/>
                <w:sz w:val="20"/>
              </w:rPr>
              <w:t>0,500</w:t>
            </w:r>
          </w:p>
        </w:tc>
        <w:tc>
          <w:tcPr>
            <w:tcW w:w="1777" w:type="dxa"/>
            <w:vAlign w:val="center"/>
          </w:tcPr>
          <w:p w14:paraId="11A48FDA" w14:textId="77777777" w:rsidR="00A551AC" w:rsidRPr="008E655A" w:rsidRDefault="00A551AC" w:rsidP="00A551AC">
            <w:pPr>
              <w:spacing w:before="20" w:after="20"/>
              <w:jc w:val="right"/>
              <w:rPr>
                <w:b/>
                <w:noProof/>
                <w:sz w:val="20"/>
              </w:rPr>
            </w:pPr>
            <w:r w:rsidRPr="008E655A">
              <w:rPr>
                <w:noProof/>
                <w:sz w:val="20"/>
              </w:rPr>
              <w:t>2,400</w:t>
            </w:r>
          </w:p>
        </w:tc>
      </w:tr>
      <w:tr w:rsidR="00F32070" w:rsidRPr="008E655A" w14:paraId="74011F69" w14:textId="77777777" w:rsidTr="009A148B">
        <w:tc>
          <w:tcPr>
            <w:tcW w:w="3960" w:type="dxa"/>
            <w:vMerge/>
          </w:tcPr>
          <w:p w14:paraId="3D96D997" w14:textId="77777777" w:rsidR="00A551AC" w:rsidRPr="008E655A" w:rsidRDefault="00A551AC" w:rsidP="00A551AC">
            <w:pPr>
              <w:rPr>
                <w:noProof/>
                <w:sz w:val="20"/>
              </w:rPr>
            </w:pPr>
          </w:p>
        </w:tc>
        <w:tc>
          <w:tcPr>
            <w:tcW w:w="1440" w:type="dxa"/>
            <w:vAlign w:val="center"/>
          </w:tcPr>
          <w:p w14:paraId="5F264E32" w14:textId="77777777" w:rsidR="00A551AC" w:rsidRPr="008E655A" w:rsidRDefault="00A551AC" w:rsidP="00A551AC">
            <w:pPr>
              <w:rPr>
                <w:noProof/>
                <w:sz w:val="18"/>
              </w:rPr>
            </w:pPr>
            <w:r w:rsidRPr="008E655A">
              <w:rPr>
                <w:noProof/>
                <w:sz w:val="18"/>
              </w:rPr>
              <w:t>Плащания</w:t>
            </w:r>
          </w:p>
        </w:tc>
        <w:tc>
          <w:tcPr>
            <w:tcW w:w="654" w:type="dxa"/>
            <w:gridSpan w:val="2"/>
            <w:vAlign w:val="center"/>
          </w:tcPr>
          <w:p w14:paraId="5B92B3EC" w14:textId="77777777" w:rsidR="00A551AC" w:rsidRPr="008E655A" w:rsidRDefault="00A551AC" w:rsidP="00A551AC">
            <w:pPr>
              <w:jc w:val="center"/>
              <w:rPr>
                <w:noProof/>
                <w:sz w:val="14"/>
              </w:rPr>
            </w:pPr>
            <w:r w:rsidRPr="008E655A">
              <w:rPr>
                <w:noProof/>
                <w:sz w:val="14"/>
              </w:rPr>
              <w:t>= 1б</w:t>
            </w:r>
          </w:p>
          <w:p w14:paraId="260D43D2" w14:textId="77777777" w:rsidR="00A551AC" w:rsidRPr="008E655A" w:rsidRDefault="00A551AC" w:rsidP="00A551AC">
            <w:pPr>
              <w:jc w:val="center"/>
              <w:rPr>
                <w:noProof/>
                <w:sz w:val="14"/>
              </w:rPr>
            </w:pPr>
            <w:r w:rsidRPr="008E655A">
              <w:rPr>
                <w:noProof/>
                <w:sz w:val="14"/>
              </w:rPr>
              <w:t>+ 3</w:t>
            </w:r>
          </w:p>
        </w:tc>
        <w:tc>
          <w:tcPr>
            <w:tcW w:w="868" w:type="dxa"/>
            <w:vAlign w:val="center"/>
          </w:tcPr>
          <w:p w14:paraId="65EF9605" w14:textId="77777777" w:rsidR="00A551AC" w:rsidRPr="008E655A" w:rsidRDefault="00A551AC" w:rsidP="00A551AC">
            <w:pPr>
              <w:spacing w:before="20" w:after="20"/>
              <w:jc w:val="right"/>
              <w:rPr>
                <w:noProof/>
                <w:sz w:val="20"/>
              </w:rPr>
            </w:pPr>
            <w:r w:rsidRPr="008E655A">
              <w:rPr>
                <w:noProof/>
                <w:sz w:val="20"/>
              </w:rPr>
              <w:t>0,050</w:t>
            </w:r>
          </w:p>
        </w:tc>
        <w:tc>
          <w:tcPr>
            <w:tcW w:w="868" w:type="dxa"/>
            <w:vAlign w:val="center"/>
          </w:tcPr>
          <w:p w14:paraId="335B29A4" w14:textId="77777777" w:rsidR="00A551AC" w:rsidRPr="008E655A" w:rsidRDefault="00A551AC" w:rsidP="00A551AC">
            <w:pPr>
              <w:spacing w:before="20" w:after="20"/>
              <w:jc w:val="right"/>
              <w:rPr>
                <w:noProof/>
                <w:sz w:val="20"/>
              </w:rPr>
            </w:pPr>
            <w:r w:rsidRPr="008E655A">
              <w:rPr>
                <w:noProof/>
                <w:sz w:val="20"/>
              </w:rPr>
              <w:t>0,245</w:t>
            </w:r>
          </w:p>
        </w:tc>
        <w:tc>
          <w:tcPr>
            <w:tcW w:w="868" w:type="dxa"/>
            <w:vAlign w:val="center"/>
          </w:tcPr>
          <w:p w14:paraId="4B593AAA" w14:textId="77777777" w:rsidR="00A551AC" w:rsidRPr="008E655A" w:rsidRDefault="00A551AC" w:rsidP="00A551AC">
            <w:pPr>
              <w:spacing w:before="20" w:after="20"/>
              <w:jc w:val="right"/>
              <w:rPr>
                <w:noProof/>
                <w:sz w:val="20"/>
              </w:rPr>
            </w:pPr>
            <w:r w:rsidRPr="008E655A">
              <w:rPr>
                <w:noProof/>
                <w:sz w:val="20"/>
              </w:rPr>
              <w:t>0,490</w:t>
            </w:r>
          </w:p>
        </w:tc>
        <w:tc>
          <w:tcPr>
            <w:tcW w:w="868" w:type="dxa"/>
            <w:vAlign w:val="center"/>
          </w:tcPr>
          <w:p w14:paraId="392C6D8A" w14:textId="77777777" w:rsidR="00A551AC" w:rsidRPr="008E655A" w:rsidRDefault="00A551AC" w:rsidP="00A551AC">
            <w:pPr>
              <w:spacing w:before="20" w:after="20"/>
              <w:jc w:val="right"/>
              <w:rPr>
                <w:noProof/>
                <w:sz w:val="20"/>
              </w:rPr>
            </w:pPr>
            <w:r w:rsidRPr="008E655A">
              <w:rPr>
                <w:noProof/>
                <w:sz w:val="20"/>
              </w:rPr>
              <w:t>1,615</w:t>
            </w:r>
          </w:p>
        </w:tc>
        <w:tc>
          <w:tcPr>
            <w:tcW w:w="1777" w:type="dxa"/>
            <w:vAlign w:val="center"/>
          </w:tcPr>
          <w:p w14:paraId="7873228B" w14:textId="77777777" w:rsidR="00A551AC" w:rsidRPr="008E655A" w:rsidRDefault="00A551AC" w:rsidP="00A551AC">
            <w:pPr>
              <w:spacing w:before="20" w:after="20"/>
              <w:jc w:val="right"/>
              <w:rPr>
                <w:b/>
                <w:noProof/>
                <w:sz w:val="20"/>
              </w:rPr>
            </w:pPr>
            <w:r w:rsidRPr="008E655A">
              <w:rPr>
                <w:noProof/>
                <w:sz w:val="20"/>
              </w:rPr>
              <w:t>2,400</w:t>
            </w:r>
          </w:p>
        </w:tc>
      </w:tr>
    </w:tbl>
    <w:p w14:paraId="6A1EF528" w14:textId="77777777" w:rsidR="00F04763" w:rsidRPr="008E655A" w:rsidRDefault="00F04763">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tblGrid>
      <w:tr w:rsidR="00F32070" w:rsidRPr="008E655A" w14:paraId="3F092046" w14:textId="77777777" w:rsidTr="00A551AC">
        <w:trPr>
          <w:trHeight w:val="277"/>
        </w:trPr>
        <w:tc>
          <w:tcPr>
            <w:tcW w:w="3960" w:type="dxa"/>
            <w:vMerge w:val="restart"/>
            <w:vAlign w:val="center"/>
          </w:tcPr>
          <w:p w14:paraId="40AFDCAB" w14:textId="77777777" w:rsidR="00A551AC" w:rsidRPr="008E655A" w:rsidRDefault="00A551AC" w:rsidP="00A551AC">
            <w:pPr>
              <w:spacing w:before="20" w:after="20"/>
              <w:rPr>
                <w:noProof/>
              </w:rPr>
            </w:pPr>
            <w:r w:rsidRPr="008E655A">
              <w:rPr>
                <w:noProof/>
              </w:rPr>
              <w:br w:type="page"/>
            </w:r>
            <w:r w:rsidRPr="008E655A">
              <w:rPr>
                <w:rFonts w:ascii="Wingdings" w:hAnsi="Wingdings"/>
                <w:noProof/>
                <w:sz w:val="21"/>
              </w:rPr>
              <w:t>□</w:t>
            </w:r>
            <w:r w:rsidRPr="008E655A">
              <w:rPr>
                <w:noProof/>
                <w:sz w:val="21"/>
              </w:rPr>
              <w:t xml:space="preserve"> ОБЩО бюджетни кредити за оперативни разходи </w:t>
            </w:r>
          </w:p>
        </w:tc>
        <w:tc>
          <w:tcPr>
            <w:tcW w:w="1440" w:type="dxa"/>
            <w:vAlign w:val="center"/>
          </w:tcPr>
          <w:p w14:paraId="35B15D7F" w14:textId="77777777" w:rsidR="00A551AC" w:rsidRPr="008E655A" w:rsidRDefault="00A551AC" w:rsidP="00A551AC">
            <w:pPr>
              <w:spacing w:beforeLines="20" w:before="48" w:afterLines="20" w:after="48"/>
              <w:rPr>
                <w:noProof/>
                <w:sz w:val="18"/>
              </w:rPr>
            </w:pPr>
            <w:r w:rsidRPr="008E655A">
              <w:rPr>
                <w:noProof/>
                <w:sz w:val="18"/>
              </w:rPr>
              <w:t>Поети задължения</w:t>
            </w:r>
          </w:p>
        </w:tc>
        <w:tc>
          <w:tcPr>
            <w:tcW w:w="654" w:type="dxa"/>
            <w:vAlign w:val="center"/>
          </w:tcPr>
          <w:p w14:paraId="705C8EA6" w14:textId="77777777" w:rsidR="00A551AC" w:rsidRPr="008E655A" w:rsidRDefault="00D93F3D" w:rsidP="00A551AC">
            <w:pPr>
              <w:spacing w:beforeLines="20" w:before="48" w:afterLines="20" w:after="48"/>
              <w:jc w:val="center"/>
              <w:rPr>
                <w:noProof/>
                <w:sz w:val="14"/>
              </w:rPr>
            </w:pPr>
            <w:r w:rsidRPr="008E655A">
              <w:rPr>
                <w:b/>
                <w:noProof/>
                <w:sz w:val="14"/>
              </w:rPr>
              <w:t>-4</w:t>
            </w:r>
          </w:p>
        </w:tc>
        <w:tc>
          <w:tcPr>
            <w:tcW w:w="868" w:type="dxa"/>
            <w:vAlign w:val="center"/>
          </w:tcPr>
          <w:p w14:paraId="29D97B61" w14:textId="77777777" w:rsidR="00A551AC" w:rsidRPr="008E655A" w:rsidRDefault="00A551AC" w:rsidP="00A551AC">
            <w:pPr>
              <w:spacing w:before="20" w:after="20"/>
              <w:jc w:val="right"/>
              <w:rPr>
                <w:noProof/>
                <w:sz w:val="20"/>
              </w:rPr>
            </w:pPr>
            <w:r w:rsidRPr="008E655A">
              <w:rPr>
                <w:noProof/>
                <w:sz w:val="20"/>
              </w:rPr>
              <w:t>0,250</w:t>
            </w:r>
          </w:p>
        </w:tc>
        <w:tc>
          <w:tcPr>
            <w:tcW w:w="868" w:type="dxa"/>
            <w:vAlign w:val="center"/>
          </w:tcPr>
          <w:p w14:paraId="175F027F" w14:textId="77777777" w:rsidR="00A551AC" w:rsidRPr="008E655A" w:rsidRDefault="00A551AC" w:rsidP="00A551AC">
            <w:pPr>
              <w:spacing w:before="20" w:after="20"/>
              <w:jc w:val="right"/>
              <w:rPr>
                <w:noProof/>
                <w:sz w:val="20"/>
              </w:rPr>
            </w:pPr>
            <w:r w:rsidRPr="008E655A">
              <w:rPr>
                <w:noProof/>
                <w:sz w:val="20"/>
              </w:rPr>
              <w:t>0,850</w:t>
            </w:r>
          </w:p>
        </w:tc>
        <w:tc>
          <w:tcPr>
            <w:tcW w:w="868" w:type="dxa"/>
            <w:vAlign w:val="center"/>
          </w:tcPr>
          <w:p w14:paraId="32EF75D7" w14:textId="77777777" w:rsidR="00A551AC" w:rsidRPr="008E655A" w:rsidRDefault="00A551AC" w:rsidP="00A551AC">
            <w:pPr>
              <w:spacing w:before="20" w:after="20"/>
              <w:jc w:val="right"/>
              <w:rPr>
                <w:noProof/>
                <w:sz w:val="20"/>
              </w:rPr>
            </w:pPr>
            <w:r w:rsidRPr="008E655A">
              <w:rPr>
                <w:noProof/>
                <w:sz w:val="20"/>
              </w:rPr>
              <w:t>0,800</w:t>
            </w:r>
          </w:p>
        </w:tc>
        <w:tc>
          <w:tcPr>
            <w:tcW w:w="868" w:type="dxa"/>
            <w:vAlign w:val="center"/>
          </w:tcPr>
          <w:p w14:paraId="27887952" w14:textId="77777777" w:rsidR="00A551AC" w:rsidRPr="008E655A" w:rsidRDefault="00A551AC" w:rsidP="00A551AC">
            <w:pPr>
              <w:spacing w:before="20" w:after="20"/>
              <w:jc w:val="right"/>
              <w:rPr>
                <w:noProof/>
                <w:sz w:val="20"/>
              </w:rPr>
            </w:pPr>
            <w:r w:rsidRPr="008E655A">
              <w:rPr>
                <w:noProof/>
                <w:sz w:val="20"/>
              </w:rPr>
              <w:t>0,500</w:t>
            </w:r>
          </w:p>
        </w:tc>
        <w:tc>
          <w:tcPr>
            <w:tcW w:w="868" w:type="dxa"/>
            <w:vAlign w:val="center"/>
          </w:tcPr>
          <w:p w14:paraId="39A30BD1" w14:textId="77777777" w:rsidR="00A551AC" w:rsidRPr="008E655A" w:rsidRDefault="00A551AC" w:rsidP="00A551AC">
            <w:pPr>
              <w:spacing w:before="20" w:after="20"/>
              <w:jc w:val="right"/>
              <w:rPr>
                <w:noProof/>
                <w:sz w:val="20"/>
              </w:rPr>
            </w:pPr>
            <w:r w:rsidRPr="008E655A">
              <w:rPr>
                <w:noProof/>
                <w:sz w:val="20"/>
              </w:rPr>
              <w:t>2,400</w:t>
            </w:r>
          </w:p>
        </w:tc>
      </w:tr>
      <w:tr w:rsidR="00F32070" w:rsidRPr="008E655A" w14:paraId="5834C3D2" w14:textId="77777777" w:rsidTr="00A551AC">
        <w:tc>
          <w:tcPr>
            <w:tcW w:w="3960" w:type="dxa"/>
            <w:vMerge/>
          </w:tcPr>
          <w:p w14:paraId="5C2804FB" w14:textId="77777777" w:rsidR="00A551AC" w:rsidRPr="008E655A" w:rsidRDefault="00A551AC" w:rsidP="00A551AC">
            <w:pPr>
              <w:jc w:val="center"/>
              <w:rPr>
                <w:noProof/>
                <w:sz w:val="20"/>
              </w:rPr>
            </w:pPr>
          </w:p>
        </w:tc>
        <w:tc>
          <w:tcPr>
            <w:tcW w:w="1440" w:type="dxa"/>
            <w:vAlign w:val="center"/>
          </w:tcPr>
          <w:p w14:paraId="0653EC13" w14:textId="77777777" w:rsidR="00A551AC" w:rsidRPr="008E655A" w:rsidRDefault="00A551AC" w:rsidP="00A551AC">
            <w:pPr>
              <w:spacing w:beforeLines="20" w:before="48" w:afterLines="20" w:after="48"/>
              <w:rPr>
                <w:noProof/>
                <w:sz w:val="18"/>
              </w:rPr>
            </w:pPr>
            <w:r w:rsidRPr="008E655A">
              <w:rPr>
                <w:noProof/>
                <w:sz w:val="18"/>
              </w:rPr>
              <w:t>Плащания</w:t>
            </w:r>
          </w:p>
        </w:tc>
        <w:tc>
          <w:tcPr>
            <w:tcW w:w="654" w:type="dxa"/>
            <w:vAlign w:val="center"/>
          </w:tcPr>
          <w:p w14:paraId="5C94550A" w14:textId="77777777" w:rsidR="00A551AC" w:rsidRPr="008E655A" w:rsidRDefault="00962E9C" w:rsidP="00A551AC">
            <w:pPr>
              <w:spacing w:beforeLines="20" w:before="48" w:afterLines="20" w:after="48"/>
              <w:jc w:val="center"/>
              <w:rPr>
                <w:noProof/>
                <w:sz w:val="14"/>
              </w:rPr>
            </w:pPr>
            <w:r w:rsidRPr="008E655A">
              <w:rPr>
                <w:b/>
                <w:noProof/>
                <w:sz w:val="14"/>
              </w:rPr>
              <w:t>-5</w:t>
            </w:r>
          </w:p>
        </w:tc>
        <w:tc>
          <w:tcPr>
            <w:tcW w:w="868" w:type="dxa"/>
            <w:vAlign w:val="center"/>
          </w:tcPr>
          <w:p w14:paraId="418F4D0E" w14:textId="77777777" w:rsidR="00A551AC" w:rsidRPr="008E655A" w:rsidRDefault="00A551AC" w:rsidP="00A551AC">
            <w:pPr>
              <w:spacing w:before="20" w:after="20"/>
              <w:jc w:val="right"/>
              <w:rPr>
                <w:noProof/>
                <w:sz w:val="20"/>
              </w:rPr>
            </w:pPr>
            <w:r w:rsidRPr="008E655A">
              <w:rPr>
                <w:noProof/>
                <w:sz w:val="20"/>
              </w:rPr>
              <w:t>0,050</w:t>
            </w:r>
          </w:p>
        </w:tc>
        <w:tc>
          <w:tcPr>
            <w:tcW w:w="868" w:type="dxa"/>
            <w:vAlign w:val="center"/>
          </w:tcPr>
          <w:p w14:paraId="318BE58F" w14:textId="77777777" w:rsidR="00A551AC" w:rsidRPr="008E655A" w:rsidRDefault="00A551AC" w:rsidP="00A551AC">
            <w:pPr>
              <w:spacing w:before="20" w:after="20"/>
              <w:jc w:val="right"/>
              <w:rPr>
                <w:noProof/>
                <w:sz w:val="20"/>
              </w:rPr>
            </w:pPr>
            <w:r w:rsidRPr="008E655A">
              <w:rPr>
                <w:noProof/>
                <w:sz w:val="20"/>
              </w:rPr>
              <w:t>0,245</w:t>
            </w:r>
          </w:p>
        </w:tc>
        <w:tc>
          <w:tcPr>
            <w:tcW w:w="868" w:type="dxa"/>
            <w:vAlign w:val="center"/>
          </w:tcPr>
          <w:p w14:paraId="5EF25FC3" w14:textId="77777777" w:rsidR="00A551AC" w:rsidRPr="008E655A" w:rsidRDefault="00A551AC" w:rsidP="00A551AC">
            <w:pPr>
              <w:spacing w:before="20" w:after="20"/>
              <w:jc w:val="right"/>
              <w:rPr>
                <w:noProof/>
                <w:sz w:val="20"/>
              </w:rPr>
            </w:pPr>
            <w:r w:rsidRPr="008E655A">
              <w:rPr>
                <w:noProof/>
                <w:sz w:val="20"/>
              </w:rPr>
              <w:t>0,490</w:t>
            </w:r>
          </w:p>
        </w:tc>
        <w:tc>
          <w:tcPr>
            <w:tcW w:w="868" w:type="dxa"/>
            <w:vAlign w:val="center"/>
          </w:tcPr>
          <w:p w14:paraId="13509A41" w14:textId="77777777" w:rsidR="00A551AC" w:rsidRPr="008E655A" w:rsidRDefault="00A551AC" w:rsidP="00A551AC">
            <w:pPr>
              <w:spacing w:before="20" w:after="20"/>
              <w:jc w:val="right"/>
              <w:rPr>
                <w:noProof/>
                <w:sz w:val="20"/>
              </w:rPr>
            </w:pPr>
            <w:r w:rsidRPr="008E655A">
              <w:rPr>
                <w:noProof/>
                <w:sz w:val="20"/>
              </w:rPr>
              <w:t>1,615</w:t>
            </w:r>
          </w:p>
        </w:tc>
        <w:tc>
          <w:tcPr>
            <w:tcW w:w="868" w:type="dxa"/>
            <w:vAlign w:val="center"/>
          </w:tcPr>
          <w:p w14:paraId="163A5DFF" w14:textId="77777777" w:rsidR="00A551AC" w:rsidRPr="008E655A" w:rsidRDefault="00A551AC" w:rsidP="00A551AC">
            <w:pPr>
              <w:spacing w:before="20" w:after="20"/>
              <w:jc w:val="right"/>
              <w:rPr>
                <w:noProof/>
                <w:sz w:val="20"/>
              </w:rPr>
            </w:pPr>
            <w:r w:rsidRPr="008E655A">
              <w:rPr>
                <w:noProof/>
                <w:sz w:val="20"/>
              </w:rPr>
              <w:t>2,400</w:t>
            </w:r>
          </w:p>
        </w:tc>
      </w:tr>
      <w:tr w:rsidR="00F32070" w:rsidRPr="008E655A" w14:paraId="5F510EA7" w14:textId="77777777" w:rsidTr="00A551AC">
        <w:trPr>
          <w:trHeight w:val="533"/>
        </w:trPr>
        <w:tc>
          <w:tcPr>
            <w:tcW w:w="5400" w:type="dxa"/>
            <w:gridSpan w:val="2"/>
            <w:vAlign w:val="center"/>
          </w:tcPr>
          <w:p w14:paraId="7B49345D" w14:textId="77777777" w:rsidR="00A551AC" w:rsidRPr="008E655A" w:rsidRDefault="00A551AC">
            <w:pPr>
              <w:spacing w:beforeLines="20" w:before="48" w:afterLines="20" w:after="48"/>
              <w:rPr>
                <w:noProof/>
              </w:rPr>
            </w:pPr>
            <w:r w:rsidRPr="008E655A">
              <w:rPr>
                <w:rFonts w:ascii="Wingdings" w:hAnsi="Wingdings"/>
                <w:noProof/>
                <w:sz w:val="21"/>
              </w:rPr>
              <w:t>□</w:t>
            </w:r>
            <w:r w:rsidRPr="008E655A">
              <w:rPr>
                <w:noProof/>
                <w:sz w:val="21"/>
              </w:rPr>
              <w:t xml:space="preserve"> ОБЩО бюджетни кредити за административни разходи, финансирани от пакета за определени програми </w:t>
            </w:r>
          </w:p>
        </w:tc>
        <w:tc>
          <w:tcPr>
            <w:tcW w:w="654" w:type="dxa"/>
            <w:vAlign w:val="center"/>
          </w:tcPr>
          <w:p w14:paraId="426AD543" w14:textId="77777777" w:rsidR="00A551AC" w:rsidRPr="008E655A" w:rsidRDefault="008D001D">
            <w:pPr>
              <w:spacing w:beforeLines="20" w:before="48" w:afterLines="20" w:after="48"/>
              <w:jc w:val="center"/>
              <w:rPr>
                <w:noProof/>
                <w:sz w:val="14"/>
              </w:rPr>
            </w:pPr>
            <w:r w:rsidRPr="008E655A">
              <w:rPr>
                <w:noProof/>
                <w:sz w:val="14"/>
              </w:rPr>
              <w:t>-6</w:t>
            </w:r>
          </w:p>
        </w:tc>
        <w:tc>
          <w:tcPr>
            <w:tcW w:w="868" w:type="dxa"/>
            <w:vAlign w:val="center"/>
          </w:tcPr>
          <w:p w14:paraId="17844063" w14:textId="77777777" w:rsidR="00A551AC" w:rsidRPr="008E655A" w:rsidRDefault="00A551AC">
            <w:pPr>
              <w:spacing w:before="20" w:after="20"/>
              <w:jc w:val="right"/>
              <w:rPr>
                <w:b/>
                <w:noProof/>
                <w:sz w:val="20"/>
              </w:rPr>
            </w:pPr>
          </w:p>
        </w:tc>
        <w:tc>
          <w:tcPr>
            <w:tcW w:w="868" w:type="dxa"/>
            <w:vAlign w:val="center"/>
          </w:tcPr>
          <w:p w14:paraId="47A6CFA9" w14:textId="77777777" w:rsidR="00A551AC" w:rsidRPr="008E655A" w:rsidRDefault="00A551AC">
            <w:pPr>
              <w:spacing w:before="20" w:after="20"/>
              <w:jc w:val="right"/>
              <w:rPr>
                <w:b/>
                <w:noProof/>
                <w:sz w:val="20"/>
              </w:rPr>
            </w:pPr>
          </w:p>
        </w:tc>
        <w:tc>
          <w:tcPr>
            <w:tcW w:w="868" w:type="dxa"/>
            <w:vAlign w:val="center"/>
          </w:tcPr>
          <w:p w14:paraId="65795AFD" w14:textId="77777777" w:rsidR="00A551AC" w:rsidRPr="008E655A" w:rsidRDefault="00A551AC">
            <w:pPr>
              <w:spacing w:before="20" w:after="20"/>
              <w:jc w:val="right"/>
              <w:rPr>
                <w:b/>
                <w:noProof/>
                <w:sz w:val="20"/>
              </w:rPr>
            </w:pPr>
          </w:p>
        </w:tc>
        <w:tc>
          <w:tcPr>
            <w:tcW w:w="868" w:type="dxa"/>
            <w:vAlign w:val="center"/>
          </w:tcPr>
          <w:p w14:paraId="7BA47885" w14:textId="77777777" w:rsidR="00A551AC" w:rsidRPr="008E655A" w:rsidRDefault="00A551AC">
            <w:pPr>
              <w:spacing w:before="20" w:after="20"/>
              <w:jc w:val="right"/>
              <w:rPr>
                <w:b/>
                <w:noProof/>
                <w:sz w:val="20"/>
              </w:rPr>
            </w:pPr>
          </w:p>
        </w:tc>
        <w:tc>
          <w:tcPr>
            <w:tcW w:w="868" w:type="dxa"/>
            <w:vAlign w:val="center"/>
          </w:tcPr>
          <w:p w14:paraId="6FB073A2" w14:textId="77777777" w:rsidR="00A551AC" w:rsidRPr="008E655A" w:rsidRDefault="00A551AC">
            <w:pPr>
              <w:spacing w:before="20" w:after="20"/>
              <w:jc w:val="right"/>
              <w:rPr>
                <w:b/>
                <w:noProof/>
                <w:sz w:val="20"/>
              </w:rPr>
            </w:pPr>
          </w:p>
        </w:tc>
      </w:tr>
      <w:tr w:rsidR="00F32070" w:rsidRPr="008E655A" w14:paraId="5362AAFC" w14:textId="77777777" w:rsidTr="00A551AC">
        <w:tc>
          <w:tcPr>
            <w:tcW w:w="3960" w:type="dxa"/>
            <w:vMerge w:val="restart"/>
            <w:shd w:val="thinDiagStripe" w:color="C0C0C0" w:fill="auto"/>
            <w:vAlign w:val="center"/>
          </w:tcPr>
          <w:p w14:paraId="43ABFFCC" w14:textId="77777777" w:rsidR="00A551AC" w:rsidRPr="008E655A" w:rsidRDefault="00A551AC" w:rsidP="00A551AC">
            <w:pPr>
              <w:jc w:val="center"/>
              <w:rPr>
                <w:b/>
                <w:noProof/>
              </w:rPr>
            </w:pPr>
            <w:r w:rsidRPr="008E655A">
              <w:rPr>
                <w:b/>
                <w:noProof/>
              </w:rPr>
              <w:t xml:space="preserve">ОБЩО бюджетни кредити </w:t>
            </w:r>
            <w:r w:rsidRPr="008E655A">
              <w:rPr>
                <w:noProof/>
              </w:rPr>
              <w:t xml:space="preserve"> </w:t>
            </w:r>
            <w:r w:rsidRPr="008E655A">
              <w:rPr>
                <w:noProof/>
              </w:rPr>
              <w:cr/>
            </w:r>
            <w:r w:rsidRPr="008E655A">
              <w:rPr>
                <w:noProof/>
              </w:rPr>
              <w:br/>
            </w:r>
            <w:r w:rsidRPr="008E655A">
              <w:rPr>
                <w:b/>
                <w:noProof/>
              </w:rPr>
              <w:t>за ФУНКЦИЯ 1</w:t>
            </w:r>
            <w:r w:rsidRPr="008E655A">
              <w:rPr>
                <w:noProof/>
              </w:rPr>
              <w:t xml:space="preserve"> </w:t>
            </w:r>
            <w:r w:rsidRPr="008E655A">
              <w:rPr>
                <w:noProof/>
              </w:rPr>
              <w:cr/>
            </w:r>
            <w:r w:rsidRPr="008E655A">
              <w:rPr>
                <w:noProof/>
              </w:rPr>
              <w:br/>
              <w:t>от многогодишната финансова рамка</w:t>
            </w:r>
          </w:p>
        </w:tc>
        <w:tc>
          <w:tcPr>
            <w:tcW w:w="1440" w:type="dxa"/>
            <w:vAlign w:val="center"/>
          </w:tcPr>
          <w:p w14:paraId="38811ADD" w14:textId="77777777" w:rsidR="00A551AC" w:rsidRPr="008E655A" w:rsidRDefault="00A551AC" w:rsidP="00A551AC">
            <w:pPr>
              <w:rPr>
                <w:noProof/>
                <w:sz w:val="18"/>
              </w:rPr>
            </w:pPr>
            <w:r w:rsidRPr="008E655A">
              <w:rPr>
                <w:noProof/>
                <w:sz w:val="18"/>
              </w:rPr>
              <w:t>Поети задължения</w:t>
            </w:r>
          </w:p>
        </w:tc>
        <w:tc>
          <w:tcPr>
            <w:tcW w:w="654" w:type="dxa"/>
            <w:vAlign w:val="center"/>
          </w:tcPr>
          <w:p w14:paraId="4BF05D63" w14:textId="77777777" w:rsidR="00A551AC" w:rsidRPr="008E655A" w:rsidRDefault="00A551AC" w:rsidP="00A551AC">
            <w:pPr>
              <w:jc w:val="center"/>
              <w:rPr>
                <w:noProof/>
                <w:sz w:val="14"/>
              </w:rPr>
            </w:pPr>
            <w:r w:rsidRPr="008E655A">
              <w:rPr>
                <w:noProof/>
                <w:sz w:val="14"/>
              </w:rPr>
              <w:t>= 4 + 6</w:t>
            </w:r>
          </w:p>
        </w:tc>
        <w:tc>
          <w:tcPr>
            <w:tcW w:w="868" w:type="dxa"/>
            <w:vAlign w:val="center"/>
          </w:tcPr>
          <w:p w14:paraId="5F3B7548" w14:textId="77777777" w:rsidR="00A551AC" w:rsidRPr="008E655A" w:rsidRDefault="00A551AC" w:rsidP="00A551AC">
            <w:pPr>
              <w:spacing w:before="20" w:after="20"/>
              <w:jc w:val="right"/>
              <w:rPr>
                <w:noProof/>
                <w:sz w:val="20"/>
              </w:rPr>
            </w:pPr>
            <w:r w:rsidRPr="008E655A">
              <w:rPr>
                <w:noProof/>
                <w:sz w:val="20"/>
              </w:rPr>
              <w:t>0,250</w:t>
            </w:r>
          </w:p>
        </w:tc>
        <w:tc>
          <w:tcPr>
            <w:tcW w:w="868" w:type="dxa"/>
            <w:vAlign w:val="center"/>
          </w:tcPr>
          <w:p w14:paraId="070F2E97" w14:textId="77777777" w:rsidR="00A551AC" w:rsidRPr="008E655A" w:rsidRDefault="00A551AC" w:rsidP="00A551AC">
            <w:pPr>
              <w:spacing w:before="20" w:after="20"/>
              <w:jc w:val="right"/>
              <w:rPr>
                <w:noProof/>
                <w:sz w:val="20"/>
              </w:rPr>
            </w:pPr>
            <w:r w:rsidRPr="008E655A">
              <w:rPr>
                <w:noProof/>
                <w:sz w:val="20"/>
              </w:rPr>
              <w:t>0,850</w:t>
            </w:r>
          </w:p>
        </w:tc>
        <w:tc>
          <w:tcPr>
            <w:tcW w:w="868" w:type="dxa"/>
            <w:vAlign w:val="center"/>
          </w:tcPr>
          <w:p w14:paraId="6C7B0BC1" w14:textId="77777777" w:rsidR="00A551AC" w:rsidRPr="008E655A" w:rsidRDefault="00A551AC" w:rsidP="00A551AC">
            <w:pPr>
              <w:spacing w:before="20" w:after="20"/>
              <w:jc w:val="right"/>
              <w:rPr>
                <w:noProof/>
                <w:sz w:val="20"/>
              </w:rPr>
            </w:pPr>
            <w:r w:rsidRPr="008E655A">
              <w:rPr>
                <w:noProof/>
                <w:sz w:val="20"/>
              </w:rPr>
              <w:t>0,800</w:t>
            </w:r>
          </w:p>
        </w:tc>
        <w:tc>
          <w:tcPr>
            <w:tcW w:w="868" w:type="dxa"/>
            <w:vAlign w:val="center"/>
          </w:tcPr>
          <w:p w14:paraId="477ECE18" w14:textId="77777777" w:rsidR="00A551AC" w:rsidRPr="008E655A" w:rsidRDefault="00A551AC" w:rsidP="00A551AC">
            <w:pPr>
              <w:spacing w:before="20" w:after="20"/>
              <w:jc w:val="right"/>
              <w:rPr>
                <w:noProof/>
                <w:sz w:val="20"/>
              </w:rPr>
            </w:pPr>
            <w:r w:rsidRPr="008E655A">
              <w:rPr>
                <w:noProof/>
                <w:sz w:val="20"/>
              </w:rPr>
              <w:t>0,500</w:t>
            </w:r>
          </w:p>
        </w:tc>
        <w:tc>
          <w:tcPr>
            <w:tcW w:w="868" w:type="dxa"/>
            <w:vAlign w:val="center"/>
          </w:tcPr>
          <w:p w14:paraId="66B5469C" w14:textId="77777777" w:rsidR="00A551AC" w:rsidRPr="008E655A" w:rsidRDefault="00A551AC" w:rsidP="00A551AC">
            <w:pPr>
              <w:spacing w:before="20" w:after="20"/>
              <w:jc w:val="right"/>
              <w:rPr>
                <w:noProof/>
                <w:sz w:val="20"/>
              </w:rPr>
            </w:pPr>
            <w:r w:rsidRPr="008E655A">
              <w:rPr>
                <w:noProof/>
                <w:sz w:val="20"/>
              </w:rPr>
              <w:t>2,400</w:t>
            </w:r>
          </w:p>
        </w:tc>
      </w:tr>
      <w:tr w:rsidR="00F32070" w:rsidRPr="008E655A" w14:paraId="638EC054" w14:textId="77777777" w:rsidTr="00A551AC">
        <w:tc>
          <w:tcPr>
            <w:tcW w:w="3960" w:type="dxa"/>
            <w:vMerge/>
            <w:shd w:val="thinDiagStripe" w:color="C0C0C0" w:fill="auto"/>
          </w:tcPr>
          <w:p w14:paraId="0B4656FF" w14:textId="77777777" w:rsidR="00A551AC" w:rsidRPr="008E655A" w:rsidRDefault="00A551AC" w:rsidP="00A551AC">
            <w:pPr>
              <w:rPr>
                <w:noProof/>
                <w:sz w:val="20"/>
              </w:rPr>
            </w:pPr>
          </w:p>
        </w:tc>
        <w:tc>
          <w:tcPr>
            <w:tcW w:w="1440" w:type="dxa"/>
            <w:vAlign w:val="center"/>
          </w:tcPr>
          <w:p w14:paraId="24843920" w14:textId="77777777" w:rsidR="00A551AC" w:rsidRPr="008E655A" w:rsidRDefault="00A551AC" w:rsidP="00A551AC">
            <w:pPr>
              <w:rPr>
                <w:noProof/>
                <w:sz w:val="18"/>
              </w:rPr>
            </w:pPr>
            <w:r w:rsidRPr="008E655A">
              <w:rPr>
                <w:noProof/>
                <w:sz w:val="18"/>
              </w:rPr>
              <w:t>Плащания</w:t>
            </w:r>
          </w:p>
        </w:tc>
        <w:tc>
          <w:tcPr>
            <w:tcW w:w="654" w:type="dxa"/>
            <w:vAlign w:val="center"/>
          </w:tcPr>
          <w:p w14:paraId="7F9034D9" w14:textId="77777777" w:rsidR="00A551AC" w:rsidRPr="008E655A" w:rsidRDefault="00A551AC" w:rsidP="00A551AC">
            <w:pPr>
              <w:jc w:val="center"/>
              <w:rPr>
                <w:noProof/>
                <w:sz w:val="14"/>
              </w:rPr>
            </w:pPr>
            <w:r w:rsidRPr="008E655A">
              <w:rPr>
                <w:noProof/>
                <w:sz w:val="14"/>
              </w:rPr>
              <w:t>= 5 + 6</w:t>
            </w:r>
          </w:p>
        </w:tc>
        <w:tc>
          <w:tcPr>
            <w:tcW w:w="868" w:type="dxa"/>
            <w:vAlign w:val="center"/>
          </w:tcPr>
          <w:p w14:paraId="5A4859D3" w14:textId="77777777" w:rsidR="00A551AC" w:rsidRPr="008E655A" w:rsidRDefault="00A551AC" w:rsidP="00A551AC">
            <w:pPr>
              <w:spacing w:before="20" w:after="20"/>
              <w:jc w:val="right"/>
              <w:rPr>
                <w:noProof/>
                <w:sz w:val="20"/>
              </w:rPr>
            </w:pPr>
            <w:r w:rsidRPr="008E655A">
              <w:rPr>
                <w:noProof/>
                <w:sz w:val="20"/>
              </w:rPr>
              <w:t>0,050</w:t>
            </w:r>
          </w:p>
        </w:tc>
        <w:tc>
          <w:tcPr>
            <w:tcW w:w="868" w:type="dxa"/>
            <w:vAlign w:val="center"/>
          </w:tcPr>
          <w:p w14:paraId="24AACA32" w14:textId="77777777" w:rsidR="00A551AC" w:rsidRPr="008E655A" w:rsidRDefault="00A551AC" w:rsidP="00A551AC">
            <w:pPr>
              <w:spacing w:before="20" w:after="20"/>
              <w:jc w:val="right"/>
              <w:rPr>
                <w:noProof/>
                <w:sz w:val="20"/>
              </w:rPr>
            </w:pPr>
            <w:r w:rsidRPr="008E655A">
              <w:rPr>
                <w:noProof/>
                <w:sz w:val="20"/>
              </w:rPr>
              <w:t>0,850</w:t>
            </w:r>
          </w:p>
        </w:tc>
        <w:tc>
          <w:tcPr>
            <w:tcW w:w="868" w:type="dxa"/>
            <w:vAlign w:val="center"/>
          </w:tcPr>
          <w:p w14:paraId="471BB223" w14:textId="77777777" w:rsidR="00A551AC" w:rsidRPr="008E655A" w:rsidRDefault="00A551AC" w:rsidP="00A551AC">
            <w:pPr>
              <w:spacing w:before="20" w:after="20"/>
              <w:jc w:val="right"/>
              <w:rPr>
                <w:noProof/>
                <w:sz w:val="20"/>
              </w:rPr>
            </w:pPr>
            <w:r w:rsidRPr="008E655A">
              <w:rPr>
                <w:noProof/>
                <w:sz w:val="20"/>
              </w:rPr>
              <w:t>0,490</w:t>
            </w:r>
          </w:p>
        </w:tc>
        <w:tc>
          <w:tcPr>
            <w:tcW w:w="868" w:type="dxa"/>
            <w:vAlign w:val="center"/>
          </w:tcPr>
          <w:p w14:paraId="0C8DB79E" w14:textId="77777777" w:rsidR="00A551AC" w:rsidRPr="008E655A" w:rsidRDefault="00A551AC" w:rsidP="00A551AC">
            <w:pPr>
              <w:spacing w:before="20" w:after="20"/>
              <w:jc w:val="right"/>
              <w:rPr>
                <w:noProof/>
                <w:sz w:val="20"/>
              </w:rPr>
            </w:pPr>
            <w:r w:rsidRPr="008E655A">
              <w:rPr>
                <w:noProof/>
                <w:sz w:val="20"/>
              </w:rPr>
              <w:t>1,615</w:t>
            </w:r>
          </w:p>
        </w:tc>
        <w:tc>
          <w:tcPr>
            <w:tcW w:w="868" w:type="dxa"/>
            <w:vAlign w:val="center"/>
          </w:tcPr>
          <w:p w14:paraId="33C9E624" w14:textId="77777777" w:rsidR="00A551AC" w:rsidRPr="008E655A" w:rsidRDefault="00A551AC" w:rsidP="00A551AC">
            <w:pPr>
              <w:spacing w:before="20" w:after="20"/>
              <w:jc w:val="right"/>
              <w:rPr>
                <w:noProof/>
                <w:sz w:val="20"/>
              </w:rPr>
            </w:pPr>
            <w:r w:rsidRPr="008E655A">
              <w:rPr>
                <w:noProof/>
                <w:sz w:val="20"/>
              </w:rPr>
              <w:t>2,400</w:t>
            </w:r>
          </w:p>
        </w:tc>
      </w:tr>
    </w:tbl>
    <w:p w14:paraId="76753AC4" w14:textId="77777777" w:rsidR="00F04763" w:rsidRPr="008E655A" w:rsidRDefault="00F04763" w:rsidP="00DB712D">
      <w:pPr>
        <w:rPr>
          <w:b/>
          <w:noProof/>
          <w:sz w:val="22"/>
          <w:u w:val="single"/>
        </w:rPr>
      </w:pPr>
    </w:p>
    <w:tbl>
      <w:tblPr>
        <w:tblW w:w="0" w:type="auto"/>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tblGrid>
      <w:tr w:rsidR="00F32070" w:rsidRPr="008E655A" w14:paraId="789DAC1D" w14:textId="77777777" w:rsidTr="00A551AC">
        <w:trPr>
          <w:trHeight w:val="277"/>
        </w:trPr>
        <w:tc>
          <w:tcPr>
            <w:tcW w:w="3960" w:type="dxa"/>
            <w:vMerge w:val="restart"/>
            <w:tcBorders>
              <w:top w:val="single" w:sz="4" w:space="0" w:color="auto"/>
              <w:left w:val="single" w:sz="4" w:space="0" w:color="auto"/>
              <w:bottom w:val="single" w:sz="4" w:space="0" w:color="FF0000"/>
            </w:tcBorders>
            <w:vAlign w:val="center"/>
          </w:tcPr>
          <w:p w14:paraId="0A5C72C2" w14:textId="77777777" w:rsidR="00A551AC" w:rsidRPr="008E655A" w:rsidRDefault="004F18EC" w:rsidP="00A551AC">
            <w:pPr>
              <w:spacing w:before="20" w:after="20"/>
              <w:rPr>
                <w:noProof/>
              </w:rPr>
            </w:pPr>
            <w:r w:rsidRPr="008E655A">
              <w:rPr>
                <w:noProof/>
                <w:sz w:val="21"/>
              </w:rPr>
              <w:t>ОБЩО бюджетни кредити за оперативни разходи (всички оперативни функции)</w:t>
            </w:r>
          </w:p>
        </w:tc>
        <w:tc>
          <w:tcPr>
            <w:tcW w:w="1440" w:type="dxa"/>
            <w:tcBorders>
              <w:top w:val="single" w:sz="4" w:space="0" w:color="auto"/>
            </w:tcBorders>
            <w:vAlign w:val="center"/>
          </w:tcPr>
          <w:p w14:paraId="17AB3234" w14:textId="77777777" w:rsidR="00A551AC" w:rsidRPr="008E655A" w:rsidRDefault="00A551AC" w:rsidP="00A551AC">
            <w:pPr>
              <w:spacing w:beforeLines="20" w:before="48" w:afterLines="20" w:after="48"/>
              <w:rPr>
                <w:noProof/>
                <w:sz w:val="18"/>
              </w:rPr>
            </w:pPr>
            <w:r w:rsidRPr="008E655A">
              <w:rPr>
                <w:noProof/>
                <w:sz w:val="18"/>
              </w:rPr>
              <w:t>Поети задължения</w:t>
            </w:r>
          </w:p>
        </w:tc>
        <w:tc>
          <w:tcPr>
            <w:tcW w:w="654" w:type="dxa"/>
            <w:tcBorders>
              <w:top w:val="single" w:sz="4" w:space="0" w:color="auto"/>
            </w:tcBorders>
            <w:vAlign w:val="center"/>
          </w:tcPr>
          <w:p w14:paraId="1DB1B16F" w14:textId="77777777" w:rsidR="00A551AC" w:rsidRPr="008E655A" w:rsidRDefault="00A551AC" w:rsidP="00A551AC">
            <w:pPr>
              <w:spacing w:beforeLines="20" w:before="48" w:afterLines="20" w:after="48"/>
              <w:jc w:val="center"/>
              <w:rPr>
                <w:noProof/>
                <w:sz w:val="14"/>
              </w:rPr>
            </w:pPr>
            <w:r w:rsidRPr="008E655A">
              <w:rPr>
                <w:noProof/>
                <w:sz w:val="14"/>
              </w:rPr>
              <w:t>(4)</w:t>
            </w:r>
          </w:p>
        </w:tc>
        <w:tc>
          <w:tcPr>
            <w:tcW w:w="868" w:type="dxa"/>
            <w:tcBorders>
              <w:top w:val="single" w:sz="4" w:space="0" w:color="auto"/>
            </w:tcBorders>
            <w:vAlign w:val="center"/>
          </w:tcPr>
          <w:p w14:paraId="44F0C02C" w14:textId="77777777" w:rsidR="00A551AC" w:rsidRPr="008E655A" w:rsidRDefault="00A551AC" w:rsidP="00A551AC">
            <w:pPr>
              <w:spacing w:before="20" w:after="20"/>
              <w:jc w:val="right"/>
              <w:rPr>
                <w:noProof/>
                <w:sz w:val="20"/>
              </w:rPr>
            </w:pPr>
            <w:r w:rsidRPr="008E655A">
              <w:rPr>
                <w:noProof/>
                <w:sz w:val="20"/>
              </w:rPr>
              <w:t>0,250</w:t>
            </w:r>
          </w:p>
        </w:tc>
        <w:tc>
          <w:tcPr>
            <w:tcW w:w="868" w:type="dxa"/>
            <w:tcBorders>
              <w:top w:val="single" w:sz="4" w:space="0" w:color="auto"/>
            </w:tcBorders>
            <w:vAlign w:val="center"/>
          </w:tcPr>
          <w:p w14:paraId="63093172" w14:textId="77777777" w:rsidR="00A551AC" w:rsidRPr="008E655A" w:rsidRDefault="00A551AC" w:rsidP="00A551AC">
            <w:pPr>
              <w:spacing w:before="20" w:after="20"/>
              <w:jc w:val="right"/>
              <w:rPr>
                <w:noProof/>
                <w:sz w:val="20"/>
              </w:rPr>
            </w:pPr>
            <w:r w:rsidRPr="008E655A">
              <w:rPr>
                <w:noProof/>
                <w:sz w:val="20"/>
              </w:rPr>
              <w:t>0,850</w:t>
            </w:r>
          </w:p>
        </w:tc>
        <w:tc>
          <w:tcPr>
            <w:tcW w:w="868" w:type="dxa"/>
            <w:tcBorders>
              <w:top w:val="single" w:sz="4" w:space="0" w:color="auto"/>
            </w:tcBorders>
            <w:vAlign w:val="center"/>
          </w:tcPr>
          <w:p w14:paraId="72BADDF8" w14:textId="77777777" w:rsidR="00A551AC" w:rsidRPr="008E655A" w:rsidRDefault="00A551AC" w:rsidP="00A551AC">
            <w:pPr>
              <w:spacing w:before="20" w:after="20"/>
              <w:jc w:val="right"/>
              <w:rPr>
                <w:noProof/>
                <w:sz w:val="20"/>
              </w:rPr>
            </w:pPr>
            <w:r w:rsidRPr="008E655A">
              <w:rPr>
                <w:noProof/>
                <w:sz w:val="20"/>
              </w:rPr>
              <w:t>0,800</w:t>
            </w:r>
          </w:p>
        </w:tc>
        <w:tc>
          <w:tcPr>
            <w:tcW w:w="868" w:type="dxa"/>
            <w:tcBorders>
              <w:top w:val="single" w:sz="4" w:space="0" w:color="auto"/>
            </w:tcBorders>
            <w:vAlign w:val="center"/>
          </w:tcPr>
          <w:p w14:paraId="05E26118" w14:textId="77777777" w:rsidR="00A551AC" w:rsidRPr="008E655A" w:rsidRDefault="00A551AC" w:rsidP="00A551AC">
            <w:pPr>
              <w:spacing w:before="20" w:after="20"/>
              <w:jc w:val="right"/>
              <w:rPr>
                <w:noProof/>
                <w:sz w:val="20"/>
              </w:rPr>
            </w:pPr>
            <w:r w:rsidRPr="008E655A">
              <w:rPr>
                <w:noProof/>
                <w:sz w:val="20"/>
              </w:rPr>
              <w:t>0,500</w:t>
            </w:r>
          </w:p>
        </w:tc>
        <w:tc>
          <w:tcPr>
            <w:tcW w:w="868" w:type="dxa"/>
            <w:tcBorders>
              <w:top w:val="single" w:sz="4" w:space="0" w:color="auto"/>
            </w:tcBorders>
            <w:vAlign w:val="center"/>
          </w:tcPr>
          <w:p w14:paraId="58B37BB5" w14:textId="77777777" w:rsidR="00A551AC" w:rsidRPr="008E655A" w:rsidRDefault="00A551AC" w:rsidP="00A551AC">
            <w:pPr>
              <w:spacing w:before="20" w:after="20"/>
              <w:jc w:val="right"/>
              <w:rPr>
                <w:noProof/>
                <w:sz w:val="20"/>
              </w:rPr>
            </w:pPr>
            <w:r w:rsidRPr="008E655A">
              <w:rPr>
                <w:noProof/>
                <w:sz w:val="20"/>
              </w:rPr>
              <w:t>2,400</w:t>
            </w:r>
          </w:p>
        </w:tc>
      </w:tr>
      <w:tr w:rsidR="00F32070" w:rsidRPr="008E655A" w14:paraId="18261E2A" w14:textId="77777777" w:rsidTr="00A551AC">
        <w:tc>
          <w:tcPr>
            <w:tcW w:w="3960" w:type="dxa"/>
            <w:vMerge/>
            <w:tcBorders>
              <w:top w:val="single" w:sz="4" w:space="0" w:color="FF0000"/>
              <w:left w:val="single" w:sz="4" w:space="0" w:color="auto"/>
              <w:bottom w:val="single" w:sz="4" w:space="0" w:color="FF0000"/>
            </w:tcBorders>
          </w:tcPr>
          <w:p w14:paraId="53E0BAD0" w14:textId="77777777" w:rsidR="00A551AC" w:rsidRPr="008E655A" w:rsidRDefault="00A551AC" w:rsidP="00A551AC">
            <w:pPr>
              <w:jc w:val="center"/>
              <w:rPr>
                <w:noProof/>
                <w:sz w:val="20"/>
              </w:rPr>
            </w:pPr>
          </w:p>
        </w:tc>
        <w:tc>
          <w:tcPr>
            <w:tcW w:w="1440" w:type="dxa"/>
            <w:vAlign w:val="center"/>
          </w:tcPr>
          <w:p w14:paraId="6F6B9527" w14:textId="77777777" w:rsidR="00A551AC" w:rsidRPr="008E655A" w:rsidRDefault="00A551AC" w:rsidP="00A551AC">
            <w:pPr>
              <w:spacing w:beforeLines="20" w:before="48" w:afterLines="20" w:after="48"/>
              <w:rPr>
                <w:noProof/>
                <w:sz w:val="18"/>
              </w:rPr>
            </w:pPr>
            <w:r w:rsidRPr="008E655A">
              <w:rPr>
                <w:noProof/>
                <w:sz w:val="18"/>
              </w:rPr>
              <w:t>Плащания</w:t>
            </w:r>
          </w:p>
        </w:tc>
        <w:tc>
          <w:tcPr>
            <w:tcW w:w="654" w:type="dxa"/>
            <w:vAlign w:val="center"/>
          </w:tcPr>
          <w:p w14:paraId="0D45DFF9" w14:textId="77777777" w:rsidR="00A551AC" w:rsidRPr="008E655A" w:rsidRDefault="00A551AC" w:rsidP="00A551AC">
            <w:pPr>
              <w:spacing w:beforeLines="20" w:before="48" w:afterLines="20" w:after="48"/>
              <w:jc w:val="center"/>
              <w:rPr>
                <w:noProof/>
                <w:sz w:val="14"/>
              </w:rPr>
            </w:pPr>
            <w:r w:rsidRPr="008E655A">
              <w:rPr>
                <w:noProof/>
                <w:sz w:val="14"/>
              </w:rPr>
              <w:t>(5)</w:t>
            </w:r>
          </w:p>
        </w:tc>
        <w:tc>
          <w:tcPr>
            <w:tcW w:w="868" w:type="dxa"/>
            <w:vAlign w:val="center"/>
          </w:tcPr>
          <w:p w14:paraId="4CAE0F06" w14:textId="77777777" w:rsidR="00A551AC" w:rsidRPr="008E655A" w:rsidRDefault="00A551AC" w:rsidP="00A551AC">
            <w:pPr>
              <w:spacing w:before="20" w:after="20"/>
              <w:jc w:val="right"/>
              <w:rPr>
                <w:noProof/>
                <w:sz w:val="20"/>
              </w:rPr>
            </w:pPr>
            <w:r w:rsidRPr="008E655A">
              <w:rPr>
                <w:noProof/>
                <w:sz w:val="20"/>
              </w:rPr>
              <w:t>0,050</w:t>
            </w:r>
          </w:p>
        </w:tc>
        <w:tc>
          <w:tcPr>
            <w:tcW w:w="868" w:type="dxa"/>
            <w:vAlign w:val="center"/>
          </w:tcPr>
          <w:p w14:paraId="4C834287" w14:textId="77777777" w:rsidR="00A551AC" w:rsidRPr="008E655A" w:rsidRDefault="00A551AC" w:rsidP="00A551AC">
            <w:pPr>
              <w:spacing w:before="20" w:after="20"/>
              <w:jc w:val="right"/>
              <w:rPr>
                <w:noProof/>
                <w:sz w:val="20"/>
              </w:rPr>
            </w:pPr>
            <w:r w:rsidRPr="008E655A">
              <w:rPr>
                <w:noProof/>
                <w:sz w:val="20"/>
              </w:rPr>
              <w:t>0,245</w:t>
            </w:r>
          </w:p>
        </w:tc>
        <w:tc>
          <w:tcPr>
            <w:tcW w:w="868" w:type="dxa"/>
            <w:vAlign w:val="center"/>
          </w:tcPr>
          <w:p w14:paraId="629C1DB7" w14:textId="77777777" w:rsidR="00A551AC" w:rsidRPr="008E655A" w:rsidRDefault="00A551AC" w:rsidP="00A551AC">
            <w:pPr>
              <w:spacing w:before="20" w:after="20"/>
              <w:jc w:val="right"/>
              <w:rPr>
                <w:noProof/>
                <w:sz w:val="20"/>
              </w:rPr>
            </w:pPr>
            <w:r w:rsidRPr="008E655A">
              <w:rPr>
                <w:noProof/>
                <w:sz w:val="20"/>
              </w:rPr>
              <w:t>0,490</w:t>
            </w:r>
          </w:p>
        </w:tc>
        <w:tc>
          <w:tcPr>
            <w:tcW w:w="868" w:type="dxa"/>
            <w:vAlign w:val="center"/>
          </w:tcPr>
          <w:p w14:paraId="1A2CEC2B" w14:textId="77777777" w:rsidR="00A551AC" w:rsidRPr="008E655A" w:rsidRDefault="00A551AC" w:rsidP="00A551AC">
            <w:pPr>
              <w:spacing w:before="20" w:after="20"/>
              <w:jc w:val="right"/>
              <w:rPr>
                <w:noProof/>
                <w:sz w:val="20"/>
              </w:rPr>
            </w:pPr>
            <w:r w:rsidRPr="008E655A">
              <w:rPr>
                <w:noProof/>
                <w:sz w:val="20"/>
              </w:rPr>
              <w:t>1,615</w:t>
            </w:r>
          </w:p>
        </w:tc>
        <w:tc>
          <w:tcPr>
            <w:tcW w:w="868" w:type="dxa"/>
            <w:vAlign w:val="center"/>
          </w:tcPr>
          <w:p w14:paraId="486CFCAC" w14:textId="77777777" w:rsidR="00A551AC" w:rsidRPr="008E655A" w:rsidRDefault="00A551AC" w:rsidP="00A551AC">
            <w:pPr>
              <w:spacing w:before="20" w:after="20"/>
              <w:jc w:val="right"/>
              <w:rPr>
                <w:noProof/>
                <w:sz w:val="20"/>
              </w:rPr>
            </w:pPr>
            <w:r w:rsidRPr="008E655A">
              <w:rPr>
                <w:noProof/>
                <w:sz w:val="20"/>
              </w:rPr>
              <w:t>2,400</w:t>
            </w:r>
          </w:p>
        </w:tc>
      </w:tr>
      <w:tr w:rsidR="00F32070" w:rsidRPr="008E655A" w14:paraId="4C561790" w14:textId="77777777" w:rsidTr="00A551AC">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14:paraId="095FF645" w14:textId="77777777" w:rsidR="00A551AC" w:rsidRPr="008E655A" w:rsidRDefault="00A551AC">
            <w:pPr>
              <w:spacing w:beforeLines="20" w:before="48" w:afterLines="20" w:after="48"/>
              <w:rPr>
                <w:noProof/>
              </w:rPr>
            </w:pPr>
            <w:r w:rsidRPr="008E655A">
              <w:rPr>
                <w:noProof/>
                <w:sz w:val="21"/>
              </w:rPr>
              <w:t xml:space="preserve"> ОБЩО бюджетни кредити за административни разходи, финансирани от пакета за определени програми (всички оперативни функции)</w:t>
            </w:r>
          </w:p>
        </w:tc>
        <w:tc>
          <w:tcPr>
            <w:tcW w:w="654" w:type="dxa"/>
            <w:vAlign w:val="center"/>
          </w:tcPr>
          <w:p w14:paraId="417773B5" w14:textId="77777777" w:rsidR="00A551AC" w:rsidRPr="008E655A" w:rsidRDefault="00A551AC">
            <w:pPr>
              <w:rPr>
                <w:noProof/>
              </w:rPr>
            </w:pPr>
          </w:p>
          <w:p w14:paraId="1E9EBAE7" w14:textId="77777777" w:rsidR="00A551AC" w:rsidRPr="008E655A" w:rsidRDefault="00A551AC">
            <w:pPr>
              <w:spacing w:beforeLines="20" w:before="48" w:afterLines="20" w:after="48"/>
              <w:jc w:val="center"/>
              <w:rPr>
                <w:noProof/>
                <w:sz w:val="14"/>
              </w:rPr>
            </w:pPr>
            <w:r w:rsidRPr="008E655A">
              <w:rPr>
                <w:noProof/>
                <w:sz w:val="14"/>
              </w:rPr>
              <w:t>(6)</w:t>
            </w:r>
          </w:p>
        </w:tc>
        <w:tc>
          <w:tcPr>
            <w:tcW w:w="868" w:type="dxa"/>
            <w:vAlign w:val="center"/>
          </w:tcPr>
          <w:p w14:paraId="4A74E2B8" w14:textId="77777777" w:rsidR="00A551AC" w:rsidRPr="008E655A" w:rsidRDefault="00A551AC">
            <w:pPr>
              <w:spacing w:before="20" w:after="20"/>
              <w:jc w:val="right"/>
              <w:rPr>
                <w:b/>
                <w:noProof/>
                <w:sz w:val="20"/>
              </w:rPr>
            </w:pPr>
          </w:p>
        </w:tc>
        <w:tc>
          <w:tcPr>
            <w:tcW w:w="868" w:type="dxa"/>
            <w:vAlign w:val="center"/>
          </w:tcPr>
          <w:p w14:paraId="012A8C88" w14:textId="77777777" w:rsidR="00A551AC" w:rsidRPr="008E655A" w:rsidRDefault="00A551AC">
            <w:pPr>
              <w:spacing w:before="20" w:after="20"/>
              <w:jc w:val="right"/>
              <w:rPr>
                <w:b/>
                <w:noProof/>
                <w:sz w:val="20"/>
              </w:rPr>
            </w:pPr>
          </w:p>
        </w:tc>
        <w:tc>
          <w:tcPr>
            <w:tcW w:w="868" w:type="dxa"/>
            <w:vAlign w:val="center"/>
          </w:tcPr>
          <w:p w14:paraId="585DEF28" w14:textId="77777777" w:rsidR="00A551AC" w:rsidRPr="008E655A" w:rsidRDefault="00A551AC">
            <w:pPr>
              <w:spacing w:before="20" w:after="20"/>
              <w:jc w:val="right"/>
              <w:rPr>
                <w:b/>
                <w:noProof/>
                <w:sz w:val="20"/>
              </w:rPr>
            </w:pPr>
          </w:p>
        </w:tc>
        <w:tc>
          <w:tcPr>
            <w:tcW w:w="868" w:type="dxa"/>
            <w:vAlign w:val="center"/>
          </w:tcPr>
          <w:p w14:paraId="26ACC2C0" w14:textId="77777777" w:rsidR="00A551AC" w:rsidRPr="008E655A" w:rsidRDefault="00A551AC">
            <w:pPr>
              <w:spacing w:before="20" w:after="20"/>
              <w:jc w:val="right"/>
              <w:rPr>
                <w:b/>
                <w:noProof/>
                <w:sz w:val="20"/>
              </w:rPr>
            </w:pPr>
          </w:p>
        </w:tc>
        <w:tc>
          <w:tcPr>
            <w:tcW w:w="868" w:type="dxa"/>
            <w:vAlign w:val="center"/>
          </w:tcPr>
          <w:p w14:paraId="4CB8104C" w14:textId="77777777" w:rsidR="00A551AC" w:rsidRPr="008E655A" w:rsidRDefault="00A551AC">
            <w:pPr>
              <w:spacing w:before="20" w:after="20"/>
              <w:jc w:val="right"/>
              <w:rPr>
                <w:b/>
                <w:noProof/>
                <w:sz w:val="20"/>
              </w:rPr>
            </w:pPr>
          </w:p>
        </w:tc>
      </w:tr>
      <w:tr w:rsidR="00F32070" w:rsidRPr="008E655A" w14:paraId="3A390202" w14:textId="77777777" w:rsidTr="00A551AC">
        <w:tc>
          <w:tcPr>
            <w:tcW w:w="3960" w:type="dxa"/>
            <w:vMerge w:val="restart"/>
            <w:tcBorders>
              <w:top w:val="single" w:sz="4" w:space="0" w:color="FF0000"/>
              <w:left w:val="single" w:sz="4" w:space="0" w:color="auto"/>
              <w:bottom w:val="single" w:sz="4" w:space="0" w:color="FF0000"/>
            </w:tcBorders>
            <w:shd w:val="thinDiagStripe" w:color="C0C0C0" w:fill="auto"/>
            <w:vAlign w:val="center"/>
          </w:tcPr>
          <w:p w14:paraId="1DD2D4FE" w14:textId="77777777" w:rsidR="00A551AC" w:rsidRPr="008E655A" w:rsidRDefault="00A551AC" w:rsidP="00A551AC">
            <w:pPr>
              <w:jc w:val="center"/>
              <w:rPr>
                <w:b/>
                <w:noProof/>
              </w:rPr>
            </w:pPr>
            <w:r w:rsidRPr="008E655A">
              <w:rPr>
                <w:b/>
                <w:noProof/>
              </w:rPr>
              <w:t xml:space="preserve">ОБЩО бюджетни кредити </w:t>
            </w:r>
            <w:r w:rsidRPr="008E655A">
              <w:rPr>
                <w:noProof/>
              </w:rPr>
              <w:t xml:space="preserve"> </w:t>
            </w:r>
            <w:r w:rsidRPr="008E655A">
              <w:rPr>
                <w:noProof/>
              </w:rPr>
              <w:cr/>
            </w:r>
            <w:r w:rsidRPr="008E655A">
              <w:rPr>
                <w:noProof/>
              </w:rPr>
              <w:br/>
            </w:r>
            <w:r w:rsidRPr="008E655A">
              <w:rPr>
                <w:b/>
                <w:noProof/>
              </w:rPr>
              <w:t>за ФУНКЦИИ 1—6</w:t>
            </w:r>
            <w:r w:rsidRPr="008E655A">
              <w:rPr>
                <w:noProof/>
              </w:rPr>
              <w:t xml:space="preserve"> </w:t>
            </w:r>
            <w:r w:rsidRPr="008E655A">
              <w:rPr>
                <w:noProof/>
              </w:rPr>
              <w:cr/>
            </w:r>
            <w:r w:rsidRPr="008E655A">
              <w:rPr>
                <w:noProof/>
              </w:rPr>
              <w:br/>
              <w:t xml:space="preserve">от многогодишната финансова рамка </w:t>
            </w:r>
            <w:r w:rsidRPr="008E655A">
              <w:rPr>
                <w:noProof/>
              </w:rPr>
              <w:cr/>
            </w:r>
            <w:r w:rsidRPr="008E655A">
              <w:rPr>
                <w:noProof/>
              </w:rPr>
              <w:br/>
            </w:r>
            <w:r w:rsidRPr="008E655A">
              <w:rPr>
                <w:noProof/>
                <w:sz w:val="20"/>
              </w:rPr>
              <w:t>(Референтна стойност)</w:t>
            </w:r>
          </w:p>
        </w:tc>
        <w:tc>
          <w:tcPr>
            <w:tcW w:w="1440" w:type="dxa"/>
            <w:vAlign w:val="center"/>
          </w:tcPr>
          <w:p w14:paraId="3C41DA68" w14:textId="77777777" w:rsidR="00A551AC" w:rsidRPr="008E655A" w:rsidRDefault="00A551AC" w:rsidP="00A551AC">
            <w:pPr>
              <w:rPr>
                <w:noProof/>
                <w:sz w:val="18"/>
              </w:rPr>
            </w:pPr>
            <w:r w:rsidRPr="008E655A">
              <w:rPr>
                <w:noProof/>
                <w:sz w:val="18"/>
              </w:rPr>
              <w:t>Поети задължения</w:t>
            </w:r>
          </w:p>
        </w:tc>
        <w:tc>
          <w:tcPr>
            <w:tcW w:w="654" w:type="dxa"/>
            <w:vAlign w:val="center"/>
          </w:tcPr>
          <w:p w14:paraId="4564A238" w14:textId="77777777" w:rsidR="00A551AC" w:rsidRPr="008E655A" w:rsidRDefault="00A551AC" w:rsidP="00A551AC">
            <w:pPr>
              <w:jc w:val="center"/>
              <w:rPr>
                <w:noProof/>
                <w:sz w:val="14"/>
              </w:rPr>
            </w:pPr>
            <w:r w:rsidRPr="008E655A">
              <w:rPr>
                <w:noProof/>
                <w:sz w:val="14"/>
              </w:rPr>
              <w:t>= 4 + 6</w:t>
            </w:r>
          </w:p>
        </w:tc>
        <w:tc>
          <w:tcPr>
            <w:tcW w:w="868" w:type="dxa"/>
            <w:vAlign w:val="center"/>
          </w:tcPr>
          <w:p w14:paraId="40B02166" w14:textId="77777777" w:rsidR="00A551AC" w:rsidRPr="008E655A" w:rsidRDefault="00A551AC" w:rsidP="00A551AC">
            <w:pPr>
              <w:spacing w:before="20" w:after="20"/>
              <w:jc w:val="right"/>
              <w:rPr>
                <w:noProof/>
                <w:sz w:val="20"/>
              </w:rPr>
            </w:pPr>
            <w:r w:rsidRPr="008E655A">
              <w:rPr>
                <w:noProof/>
                <w:sz w:val="20"/>
              </w:rPr>
              <w:t>0,250</w:t>
            </w:r>
          </w:p>
        </w:tc>
        <w:tc>
          <w:tcPr>
            <w:tcW w:w="868" w:type="dxa"/>
            <w:vAlign w:val="center"/>
          </w:tcPr>
          <w:p w14:paraId="3FFE24D7" w14:textId="77777777" w:rsidR="00A551AC" w:rsidRPr="008E655A" w:rsidRDefault="00A551AC" w:rsidP="00A551AC">
            <w:pPr>
              <w:spacing w:before="20" w:after="20"/>
              <w:jc w:val="right"/>
              <w:rPr>
                <w:noProof/>
                <w:sz w:val="20"/>
              </w:rPr>
            </w:pPr>
            <w:r w:rsidRPr="008E655A">
              <w:rPr>
                <w:noProof/>
                <w:sz w:val="20"/>
              </w:rPr>
              <w:t>0,850</w:t>
            </w:r>
          </w:p>
        </w:tc>
        <w:tc>
          <w:tcPr>
            <w:tcW w:w="868" w:type="dxa"/>
            <w:vAlign w:val="center"/>
          </w:tcPr>
          <w:p w14:paraId="13D81D55" w14:textId="77777777" w:rsidR="00A551AC" w:rsidRPr="008E655A" w:rsidRDefault="00A551AC" w:rsidP="00A551AC">
            <w:pPr>
              <w:spacing w:before="20" w:after="20"/>
              <w:jc w:val="right"/>
              <w:rPr>
                <w:noProof/>
                <w:sz w:val="20"/>
              </w:rPr>
            </w:pPr>
            <w:r w:rsidRPr="008E655A">
              <w:rPr>
                <w:noProof/>
                <w:sz w:val="20"/>
              </w:rPr>
              <w:t>0,800</w:t>
            </w:r>
          </w:p>
        </w:tc>
        <w:tc>
          <w:tcPr>
            <w:tcW w:w="868" w:type="dxa"/>
            <w:vAlign w:val="center"/>
          </w:tcPr>
          <w:p w14:paraId="64E9F575" w14:textId="77777777" w:rsidR="00A551AC" w:rsidRPr="008E655A" w:rsidRDefault="00A551AC" w:rsidP="00A551AC">
            <w:pPr>
              <w:spacing w:before="20" w:after="20"/>
              <w:jc w:val="right"/>
              <w:rPr>
                <w:noProof/>
                <w:sz w:val="20"/>
              </w:rPr>
            </w:pPr>
            <w:r w:rsidRPr="008E655A">
              <w:rPr>
                <w:noProof/>
                <w:sz w:val="20"/>
              </w:rPr>
              <w:t>0,500</w:t>
            </w:r>
          </w:p>
        </w:tc>
        <w:tc>
          <w:tcPr>
            <w:tcW w:w="868" w:type="dxa"/>
            <w:vAlign w:val="center"/>
          </w:tcPr>
          <w:p w14:paraId="7E7A7074" w14:textId="77777777" w:rsidR="00A551AC" w:rsidRPr="008E655A" w:rsidRDefault="00A551AC" w:rsidP="00A551AC">
            <w:pPr>
              <w:spacing w:before="20" w:after="20"/>
              <w:jc w:val="right"/>
              <w:rPr>
                <w:noProof/>
                <w:sz w:val="20"/>
              </w:rPr>
            </w:pPr>
            <w:r w:rsidRPr="008E655A">
              <w:rPr>
                <w:noProof/>
                <w:sz w:val="20"/>
              </w:rPr>
              <w:t>2,400</w:t>
            </w:r>
          </w:p>
        </w:tc>
      </w:tr>
      <w:tr w:rsidR="00F32070" w:rsidRPr="008E655A" w14:paraId="3F1AFE8B" w14:textId="77777777" w:rsidTr="00A551AC">
        <w:tc>
          <w:tcPr>
            <w:tcW w:w="3960" w:type="dxa"/>
            <w:vMerge/>
            <w:tcBorders>
              <w:top w:val="single" w:sz="4" w:space="0" w:color="FF0000"/>
              <w:left w:val="single" w:sz="4" w:space="0" w:color="auto"/>
              <w:bottom w:val="single" w:sz="4" w:space="0" w:color="auto"/>
            </w:tcBorders>
            <w:shd w:val="thinDiagStripe" w:color="C0C0C0" w:fill="auto"/>
          </w:tcPr>
          <w:p w14:paraId="380EE7E9" w14:textId="77777777" w:rsidR="00A551AC" w:rsidRPr="008E655A" w:rsidRDefault="00A551AC" w:rsidP="00A551AC">
            <w:pPr>
              <w:rPr>
                <w:noProof/>
                <w:sz w:val="20"/>
              </w:rPr>
            </w:pPr>
          </w:p>
        </w:tc>
        <w:tc>
          <w:tcPr>
            <w:tcW w:w="1440" w:type="dxa"/>
            <w:tcBorders>
              <w:bottom w:val="single" w:sz="4" w:space="0" w:color="auto"/>
            </w:tcBorders>
            <w:vAlign w:val="center"/>
          </w:tcPr>
          <w:p w14:paraId="2EE39FAD" w14:textId="77777777" w:rsidR="00A551AC" w:rsidRPr="008E655A" w:rsidRDefault="00A551AC" w:rsidP="00A551AC">
            <w:pPr>
              <w:rPr>
                <w:noProof/>
                <w:sz w:val="18"/>
              </w:rPr>
            </w:pPr>
            <w:r w:rsidRPr="008E655A">
              <w:rPr>
                <w:noProof/>
                <w:sz w:val="18"/>
              </w:rPr>
              <w:t>Плащания</w:t>
            </w:r>
          </w:p>
        </w:tc>
        <w:tc>
          <w:tcPr>
            <w:tcW w:w="654" w:type="dxa"/>
            <w:tcBorders>
              <w:bottom w:val="single" w:sz="4" w:space="0" w:color="auto"/>
            </w:tcBorders>
            <w:vAlign w:val="center"/>
          </w:tcPr>
          <w:p w14:paraId="6D717501" w14:textId="77777777" w:rsidR="00A551AC" w:rsidRPr="008E655A" w:rsidRDefault="00A551AC" w:rsidP="00A551AC">
            <w:pPr>
              <w:jc w:val="center"/>
              <w:rPr>
                <w:noProof/>
                <w:sz w:val="14"/>
              </w:rPr>
            </w:pPr>
            <w:r w:rsidRPr="008E655A">
              <w:rPr>
                <w:noProof/>
                <w:sz w:val="14"/>
              </w:rPr>
              <w:t>= 5 + 6</w:t>
            </w:r>
          </w:p>
        </w:tc>
        <w:tc>
          <w:tcPr>
            <w:tcW w:w="868" w:type="dxa"/>
            <w:tcBorders>
              <w:bottom w:val="single" w:sz="4" w:space="0" w:color="auto"/>
            </w:tcBorders>
            <w:vAlign w:val="center"/>
          </w:tcPr>
          <w:p w14:paraId="34A29A4E" w14:textId="77777777" w:rsidR="00A551AC" w:rsidRPr="008E655A" w:rsidRDefault="00A551AC" w:rsidP="00A551AC">
            <w:pPr>
              <w:spacing w:before="20" w:after="20"/>
              <w:jc w:val="right"/>
              <w:rPr>
                <w:noProof/>
                <w:sz w:val="20"/>
              </w:rPr>
            </w:pPr>
            <w:r w:rsidRPr="008E655A">
              <w:rPr>
                <w:noProof/>
                <w:sz w:val="20"/>
              </w:rPr>
              <w:t>0,050</w:t>
            </w:r>
          </w:p>
        </w:tc>
        <w:tc>
          <w:tcPr>
            <w:tcW w:w="868" w:type="dxa"/>
            <w:tcBorders>
              <w:bottom w:val="single" w:sz="4" w:space="0" w:color="auto"/>
            </w:tcBorders>
            <w:vAlign w:val="center"/>
          </w:tcPr>
          <w:p w14:paraId="5D066E63" w14:textId="77777777" w:rsidR="00A551AC" w:rsidRPr="008E655A" w:rsidRDefault="00A551AC" w:rsidP="00A551AC">
            <w:pPr>
              <w:spacing w:before="20" w:after="20"/>
              <w:jc w:val="right"/>
              <w:rPr>
                <w:noProof/>
                <w:sz w:val="20"/>
              </w:rPr>
            </w:pPr>
            <w:r w:rsidRPr="008E655A">
              <w:rPr>
                <w:noProof/>
                <w:sz w:val="20"/>
              </w:rPr>
              <w:t>0,245</w:t>
            </w:r>
          </w:p>
        </w:tc>
        <w:tc>
          <w:tcPr>
            <w:tcW w:w="868" w:type="dxa"/>
            <w:tcBorders>
              <w:bottom w:val="single" w:sz="4" w:space="0" w:color="auto"/>
            </w:tcBorders>
            <w:vAlign w:val="center"/>
          </w:tcPr>
          <w:p w14:paraId="5AC5B3D0" w14:textId="77777777" w:rsidR="00A551AC" w:rsidRPr="008E655A" w:rsidRDefault="00A551AC" w:rsidP="00A551AC">
            <w:pPr>
              <w:spacing w:before="20" w:after="20"/>
              <w:jc w:val="right"/>
              <w:rPr>
                <w:noProof/>
                <w:sz w:val="20"/>
              </w:rPr>
            </w:pPr>
            <w:r w:rsidRPr="008E655A">
              <w:rPr>
                <w:noProof/>
                <w:sz w:val="20"/>
              </w:rPr>
              <w:t>0,490</w:t>
            </w:r>
          </w:p>
        </w:tc>
        <w:tc>
          <w:tcPr>
            <w:tcW w:w="868" w:type="dxa"/>
            <w:tcBorders>
              <w:bottom w:val="single" w:sz="4" w:space="0" w:color="auto"/>
            </w:tcBorders>
            <w:vAlign w:val="center"/>
          </w:tcPr>
          <w:p w14:paraId="6D902952" w14:textId="77777777" w:rsidR="00A551AC" w:rsidRPr="008E655A" w:rsidRDefault="00A551AC" w:rsidP="00A551AC">
            <w:pPr>
              <w:spacing w:before="20" w:after="20"/>
              <w:jc w:val="right"/>
              <w:rPr>
                <w:noProof/>
                <w:sz w:val="20"/>
              </w:rPr>
            </w:pPr>
            <w:r w:rsidRPr="008E655A">
              <w:rPr>
                <w:noProof/>
                <w:sz w:val="20"/>
              </w:rPr>
              <w:t>1,615</w:t>
            </w:r>
          </w:p>
        </w:tc>
        <w:tc>
          <w:tcPr>
            <w:tcW w:w="868" w:type="dxa"/>
            <w:tcBorders>
              <w:bottom w:val="single" w:sz="4" w:space="0" w:color="auto"/>
            </w:tcBorders>
            <w:vAlign w:val="center"/>
          </w:tcPr>
          <w:p w14:paraId="4E8E2B2B" w14:textId="77777777" w:rsidR="00A551AC" w:rsidRPr="008E655A" w:rsidRDefault="00A551AC" w:rsidP="00A551AC">
            <w:pPr>
              <w:spacing w:before="20" w:after="20"/>
              <w:jc w:val="right"/>
              <w:rPr>
                <w:noProof/>
                <w:sz w:val="20"/>
              </w:rPr>
            </w:pPr>
            <w:r w:rsidRPr="008E655A">
              <w:rPr>
                <w:noProof/>
                <w:sz w:val="20"/>
              </w:rPr>
              <w:t>2,400</w:t>
            </w:r>
          </w:p>
        </w:tc>
      </w:tr>
    </w:tbl>
    <w:p w14:paraId="09A3DFE2" w14:textId="77777777" w:rsidR="00F04763" w:rsidRPr="008E655A" w:rsidRDefault="00F04763">
      <w:pPr>
        <w:rPr>
          <w:noProof/>
        </w:rPr>
      </w:pPr>
    </w:p>
    <w:p w14:paraId="6ED09C38" w14:textId="77777777" w:rsidR="00F04763" w:rsidRPr="008E655A" w:rsidRDefault="00F04763">
      <w:pPr>
        <w:spacing w:before="0" w:after="0"/>
        <w:jc w:val="left"/>
        <w:rPr>
          <w:noProof/>
        </w:rPr>
      </w:pPr>
      <w:r w:rsidRPr="008E655A">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F32070" w:rsidRPr="008E655A" w14:paraId="64FAF729" w14:textId="77777777">
        <w:trPr>
          <w:jc w:val="center"/>
        </w:trPr>
        <w:tc>
          <w:tcPr>
            <w:tcW w:w="4744" w:type="dxa"/>
            <w:shd w:val="thinDiagStripe" w:color="C0C0C0" w:fill="auto"/>
            <w:vAlign w:val="center"/>
          </w:tcPr>
          <w:p w14:paraId="5405F63F" w14:textId="77777777" w:rsidR="00F04763" w:rsidRPr="008E655A" w:rsidRDefault="00F04763">
            <w:pPr>
              <w:spacing w:before="60" w:after="60"/>
              <w:jc w:val="center"/>
              <w:rPr>
                <w:b/>
                <w:noProof/>
              </w:rPr>
            </w:pPr>
            <w:r w:rsidRPr="008E655A">
              <w:rPr>
                <w:noProof/>
              </w:rPr>
              <w:br w:type="page"/>
            </w:r>
            <w:r w:rsidRPr="008E655A">
              <w:rPr>
                <w:b/>
                <w:noProof/>
              </w:rPr>
              <w:t xml:space="preserve">Функция от многогодишната финансова </w:t>
            </w:r>
            <w:r w:rsidRPr="008E655A">
              <w:rPr>
                <w:noProof/>
              </w:rPr>
              <w:t xml:space="preserve"> </w:t>
            </w:r>
            <w:r w:rsidRPr="008E655A">
              <w:rPr>
                <w:noProof/>
              </w:rPr>
              <w:cr/>
            </w:r>
            <w:r w:rsidRPr="008E655A">
              <w:rPr>
                <w:noProof/>
              </w:rPr>
              <w:br/>
            </w:r>
            <w:r w:rsidRPr="008E655A">
              <w:rPr>
                <w:b/>
                <w:noProof/>
              </w:rPr>
              <w:t xml:space="preserve">рамка </w:t>
            </w:r>
          </w:p>
        </w:tc>
        <w:tc>
          <w:tcPr>
            <w:tcW w:w="1080" w:type="dxa"/>
            <w:shd w:val="thinDiagStripe" w:color="C0C0C0" w:fill="auto"/>
            <w:vAlign w:val="center"/>
          </w:tcPr>
          <w:p w14:paraId="03C4A9EE" w14:textId="77777777" w:rsidR="00F04763" w:rsidRPr="008E655A" w:rsidRDefault="00F04763">
            <w:pPr>
              <w:spacing w:before="60" w:after="60"/>
              <w:jc w:val="center"/>
              <w:rPr>
                <w:noProof/>
              </w:rPr>
            </w:pPr>
            <w:r w:rsidRPr="008E655A">
              <w:rPr>
                <w:b/>
                <w:noProof/>
              </w:rPr>
              <w:t>7</w:t>
            </w:r>
          </w:p>
        </w:tc>
        <w:tc>
          <w:tcPr>
            <w:tcW w:w="7817" w:type="dxa"/>
            <w:vAlign w:val="center"/>
          </w:tcPr>
          <w:p w14:paraId="2AB7B72D" w14:textId="77777777" w:rsidR="00F04763" w:rsidRPr="008E655A" w:rsidRDefault="00F04763">
            <w:pPr>
              <w:spacing w:before="60" w:after="60"/>
              <w:rPr>
                <w:noProof/>
              </w:rPr>
            </w:pPr>
            <w:r w:rsidRPr="008E655A">
              <w:rPr>
                <w:noProof/>
              </w:rPr>
              <w:t>„Административни разходи“</w:t>
            </w:r>
          </w:p>
        </w:tc>
      </w:tr>
    </w:tbl>
    <w:p w14:paraId="0AE8DA7B" w14:textId="77777777" w:rsidR="00F04763" w:rsidRPr="008E655A" w:rsidRDefault="00F04763">
      <w:pPr>
        <w:jc w:val="left"/>
        <w:rPr>
          <w:noProof/>
          <w:sz w:val="20"/>
        </w:rPr>
      </w:pPr>
      <w:r w:rsidRPr="008E655A">
        <w:rPr>
          <w:noProof/>
        </w:rPr>
        <w:t xml:space="preserve">Тази част следва да бъде попълнена, като се използва таблицата за бюджетни данни от административно естество, която най-напред се въвежда в </w:t>
      </w:r>
      <w:hyperlink r:id="rId17" w:history="1">
        <w:r w:rsidRPr="008E655A">
          <w:rPr>
            <w:rStyle w:val="Hyperlink"/>
            <w:noProof/>
          </w:rPr>
          <w:t>приложението към законодателната финансова обосновка</w:t>
        </w:r>
      </w:hyperlink>
      <w:r w:rsidRPr="008E655A">
        <w:rPr>
          <w:noProof/>
        </w:rPr>
        <w:t xml:space="preserve"> (приложение V към вътрешните правила), което се качва в DECIDE за провеждането на вътрешни консултации между службите.</w:t>
      </w:r>
    </w:p>
    <w:p w14:paraId="22125A75" w14:textId="77777777" w:rsidR="00F04763" w:rsidRPr="008E655A" w:rsidRDefault="00F04763">
      <w:pPr>
        <w:jc w:val="right"/>
        <w:rPr>
          <w:noProof/>
          <w:sz w:val="20"/>
        </w:rPr>
      </w:pPr>
      <w:r w:rsidRPr="008E655A">
        <w:rPr>
          <w:noProof/>
          <w:sz w:val="20"/>
        </w:rPr>
        <w:t>млн. евро (до 3-тия знак след десетичната запетая)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1777"/>
      </w:tblGrid>
      <w:tr w:rsidR="00A551AC" w:rsidRPr="008E655A" w14:paraId="65D86CC1" w14:textId="77777777" w:rsidTr="00A551AC">
        <w:tc>
          <w:tcPr>
            <w:tcW w:w="3960" w:type="dxa"/>
            <w:tcBorders>
              <w:top w:val="nil"/>
              <w:left w:val="nil"/>
              <w:right w:val="nil"/>
            </w:tcBorders>
            <w:vAlign w:val="center"/>
          </w:tcPr>
          <w:p w14:paraId="3524EFB4" w14:textId="77777777" w:rsidR="00A551AC" w:rsidRPr="008E655A" w:rsidRDefault="00A551AC" w:rsidP="00A551AC">
            <w:pPr>
              <w:jc w:val="center"/>
              <w:rPr>
                <w:noProof/>
              </w:rPr>
            </w:pPr>
          </w:p>
        </w:tc>
        <w:tc>
          <w:tcPr>
            <w:tcW w:w="1560" w:type="dxa"/>
            <w:tcBorders>
              <w:top w:val="nil"/>
              <w:left w:val="nil"/>
              <w:right w:val="nil"/>
            </w:tcBorders>
          </w:tcPr>
          <w:p w14:paraId="650CA4E1" w14:textId="77777777" w:rsidR="00A551AC" w:rsidRPr="008E655A" w:rsidRDefault="00A551AC" w:rsidP="00A551AC">
            <w:pPr>
              <w:rPr>
                <w:noProof/>
                <w:sz w:val="20"/>
              </w:rPr>
            </w:pPr>
          </w:p>
        </w:tc>
        <w:tc>
          <w:tcPr>
            <w:tcW w:w="534" w:type="dxa"/>
            <w:tcBorders>
              <w:top w:val="nil"/>
              <w:left w:val="nil"/>
            </w:tcBorders>
          </w:tcPr>
          <w:p w14:paraId="311E396F" w14:textId="77777777" w:rsidR="00A551AC" w:rsidRPr="008E655A" w:rsidRDefault="00A551AC" w:rsidP="00A551AC">
            <w:pPr>
              <w:jc w:val="center"/>
              <w:rPr>
                <w:noProof/>
                <w:sz w:val="20"/>
              </w:rPr>
            </w:pPr>
          </w:p>
        </w:tc>
        <w:tc>
          <w:tcPr>
            <w:tcW w:w="868" w:type="dxa"/>
            <w:vAlign w:val="center"/>
          </w:tcPr>
          <w:p w14:paraId="6F8E2E2A" w14:textId="77777777" w:rsidR="00A551AC" w:rsidRPr="008E655A" w:rsidRDefault="00A551AC" w:rsidP="00A551AC">
            <w:pPr>
              <w:jc w:val="center"/>
              <w:rPr>
                <w:noProof/>
                <w:sz w:val="20"/>
              </w:rPr>
            </w:pPr>
            <w:r w:rsidRPr="008E655A">
              <w:rPr>
                <w:noProof/>
                <w:sz w:val="20"/>
              </w:rPr>
              <w:t>Година</w:t>
            </w:r>
          </w:p>
          <w:p w14:paraId="3C8DEF1A" w14:textId="77777777" w:rsidR="00A551AC" w:rsidRPr="008E655A" w:rsidRDefault="00A551AC" w:rsidP="00A551AC">
            <w:pPr>
              <w:jc w:val="center"/>
              <w:rPr>
                <w:noProof/>
                <w:sz w:val="20"/>
              </w:rPr>
            </w:pPr>
            <w:r w:rsidRPr="008E655A">
              <w:rPr>
                <w:noProof/>
                <w:sz w:val="20"/>
              </w:rPr>
              <w:t>2024</w:t>
            </w:r>
          </w:p>
        </w:tc>
        <w:tc>
          <w:tcPr>
            <w:tcW w:w="868" w:type="dxa"/>
            <w:vAlign w:val="center"/>
          </w:tcPr>
          <w:p w14:paraId="2C1A9D60" w14:textId="77777777" w:rsidR="00A551AC" w:rsidRPr="008E655A" w:rsidRDefault="00A551AC" w:rsidP="00A551AC">
            <w:pPr>
              <w:jc w:val="center"/>
              <w:rPr>
                <w:noProof/>
                <w:sz w:val="20"/>
              </w:rPr>
            </w:pPr>
            <w:r w:rsidRPr="008E655A">
              <w:rPr>
                <w:noProof/>
                <w:sz w:val="20"/>
              </w:rPr>
              <w:t>Година</w:t>
            </w:r>
          </w:p>
          <w:p w14:paraId="1414390E" w14:textId="77777777" w:rsidR="00A551AC" w:rsidRPr="008E655A" w:rsidRDefault="00A551AC" w:rsidP="00A551AC">
            <w:pPr>
              <w:jc w:val="center"/>
              <w:rPr>
                <w:noProof/>
                <w:sz w:val="20"/>
              </w:rPr>
            </w:pPr>
            <w:r w:rsidRPr="008E655A">
              <w:rPr>
                <w:noProof/>
                <w:sz w:val="20"/>
              </w:rPr>
              <w:t>2025</w:t>
            </w:r>
          </w:p>
        </w:tc>
        <w:tc>
          <w:tcPr>
            <w:tcW w:w="868" w:type="dxa"/>
            <w:vAlign w:val="center"/>
          </w:tcPr>
          <w:p w14:paraId="66DD8502" w14:textId="77777777" w:rsidR="00A551AC" w:rsidRPr="008E655A" w:rsidRDefault="00A551AC" w:rsidP="00A551AC">
            <w:pPr>
              <w:jc w:val="center"/>
              <w:rPr>
                <w:noProof/>
                <w:sz w:val="20"/>
              </w:rPr>
            </w:pPr>
            <w:r w:rsidRPr="008E655A">
              <w:rPr>
                <w:noProof/>
                <w:sz w:val="20"/>
              </w:rPr>
              <w:t>Година</w:t>
            </w:r>
          </w:p>
          <w:p w14:paraId="5B447D09" w14:textId="77777777" w:rsidR="00A551AC" w:rsidRPr="008E655A" w:rsidRDefault="00A551AC" w:rsidP="00A551AC">
            <w:pPr>
              <w:jc w:val="center"/>
              <w:rPr>
                <w:noProof/>
                <w:sz w:val="20"/>
              </w:rPr>
            </w:pPr>
            <w:r w:rsidRPr="008E655A">
              <w:rPr>
                <w:noProof/>
                <w:sz w:val="20"/>
              </w:rPr>
              <w:t>2026</w:t>
            </w:r>
          </w:p>
        </w:tc>
        <w:tc>
          <w:tcPr>
            <w:tcW w:w="868" w:type="dxa"/>
            <w:vAlign w:val="center"/>
          </w:tcPr>
          <w:p w14:paraId="6D7D9DE8" w14:textId="77777777" w:rsidR="00A551AC" w:rsidRPr="008E655A" w:rsidRDefault="00A551AC" w:rsidP="00A551AC">
            <w:pPr>
              <w:jc w:val="center"/>
              <w:rPr>
                <w:noProof/>
                <w:sz w:val="20"/>
              </w:rPr>
            </w:pPr>
            <w:r w:rsidRPr="008E655A">
              <w:rPr>
                <w:noProof/>
                <w:sz w:val="20"/>
              </w:rPr>
              <w:t>Година</w:t>
            </w:r>
          </w:p>
          <w:p w14:paraId="071FACBE" w14:textId="77777777" w:rsidR="00A551AC" w:rsidRPr="008E655A" w:rsidRDefault="00A551AC" w:rsidP="00A551AC">
            <w:pPr>
              <w:jc w:val="center"/>
              <w:rPr>
                <w:noProof/>
                <w:sz w:val="20"/>
              </w:rPr>
            </w:pPr>
            <w:r w:rsidRPr="008E655A">
              <w:rPr>
                <w:noProof/>
                <w:sz w:val="20"/>
              </w:rPr>
              <w:t>2027 и следващи</w:t>
            </w:r>
          </w:p>
        </w:tc>
        <w:tc>
          <w:tcPr>
            <w:tcW w:w="1777" w:type="dxa"/>
            <w:vAlign w:val="center"/>
          </w:tcPr>
          <w:p w14:paraId="6532B862" w14:textId="77777777" w:rsidR="00A551AC" w:rsidRPr="008E655A" w:rsidRDefault="00A551AC" w:rsidP="00A551AC">
            <w:pPr>
              <w:jc w:val="center"/>
              <w:rPr>
                <w:b/>
                <w:noProof/>
                <w:sz w:val="20"/>
              </w:rPr>
            </w:pPr>
            <w:r w:rsidRPr="008E655A">
              <w:rPr>
                <w:b/>
                <w:noProof/>
                <w:sz w:val="20"/>
              </w:rPr>
              <w:t>ОБЩО</w:t>
            </w:r>
          </w:p>
        </w:tc>
      </w:tr>
      <w:tr w:rsidR="00A551AC" w:rsidRPr="008E655A" w14:paraId="0080F117" w14:textId="77777777" w:rsidTr="00A551AC">
        <w:trPr>
          <w:gridAfter w:val="7"/>
          <w:wAfter w:w="7343" w:type="dxa"/>
        </w:trPr>
        <w:tc>
          <w:tcPr>
            <w:tcW w:w="3960" w:type="dxa"/>
            <w:vAlign w:val="center"/>
          </w:tcPr>
          <w:p w14:paraId="3AD10A32" w14:textId="77777777" w:rsidR="00A551AC" w:rsidRPr="008E655A" w:rsidRDefault="00A551AC">
            <w:pPr>
              <w:spacing w:before="60" w:after="60"/>
              <w:jc w:val="center"/>
              <w:rPr>
                <w:noProof/>
              </w:rPr>
            </w:pPr>
            <w:r w:rsidRPr="008E655A">
              <w:rPr>
                <w:noProof/>
              </w:rPr>
              <w:t>ГД „Здравеопазване и безопасност на храните“</w:t>
            </w:r>
          </w:p>
        </w:tc>
      </w:tr>
      <w:tr w:rsidR="00A551AC" w:rsidRPr="008E655A" w14:paraId="73A32B76" w14:textId="77777777" w:rsidTr="00A551AC">
        <w:trPr>
          <w:trHeight w:val="313"/>
        </w:trPr>
        <w:tc>
          <w:tcPr>
            <w:tcW w:w="6054" w:type="dxa"/>
            <w:gridSpan w:val="3"/>
            <w:vAlign w:val="center"/>
          </w:tcPr>
          <w:p w14:paraId="6DADB96C" w14:textId="77777777" w:rsidR="00A551AC" w:rsidRPr="008E655A" w:rsidRDefault="00A551AC" w:rsidP="00A551AC">
            <w:pPr>
              <w:spacing w:before="20" w:after="20"/>
              <w:rPr>
                <w:noProof/>
              </w:rPr>
            </w:pPr>
            <w:r w:rsidRPr="008E655A">
              <w:rPr>
                <w:rFonts w:ascii="Wingdings" w:hAnsi="Wingdings"/>
                <w:noProof/>
              </w:rPr>
              <w:t>□</w:t>
            </w:r>
            <w:r w:rsidRPr="008E655A">
              <w:rPr>
                <w:noProof/>
              </w:rPr>
              <w:t xml:space="preserve"> Човешки ресурси </w:t>
            </w:r>
          </w:p>
        </w:tc>
        <w:tc>
          <w:tcPr>
            <w:tcW w:w="868" w:type="dxa"/>
            <w:vAlign w:val="center"/>
          </w:tcPr>
          <w:p w14:paraId="3CAF5BAC" w14:textId="77777777" w:rsidR="00A551AC" w:rsidRPr="008E655A" w:rsidRDefault="00A551AC" w:rsidP="00A551AC">
            <w:pPr>
              <w:spacing w:before="20" w:after="20"/>
              <w:jc w:val="right"/>
              <w:rPr>
                <w:noProof/>
                <w:sz w:val="20"/>
              </w:rPr>
            </w:pPr>
            <w:r w:rsidRPr="008E655A">
              <w:rPr>
                <w:noProof/>
                <w:sz w:val="20"/>
              </w:rPr>
              <w:t>0,599</w:t>
            </w:r>
          </w:p>
        </w:tc>
        <w:tc>
          <w:tcPr>
            <w:tcW w:w="868" w:type="dxa"/>
            <w:vAlign w:val="center"/>
          </w:tcPr>
          <w:p w14:paraId="2E5CA908" w14:textId="77777777" w:rsidR="00A551AC" w:rsidRPr="008E655A" w:rsidRDefault="00A551AC" w:rsidP="00A551AC">
            <w:pPr>
              <w:spacing w:before="20" w:after="20"/>
              <w:jc w:val="right"/>
              <w:rPr>
                <w:noProof/>
                <w:sz w:val="20"/>
              </w:rPr>
            </w:pPr>
            <w:r w:rsidRPr="008E655A">
              <w:rPr>
                <w:noProof/>
                <w:sz w:val="20"/>
              </w:rPr>
              <w:t>0,610</w:t>
            </w:r>
          </w:p>
        </w:tc>
        <w:tc>
          <w:tcPr>
            <w:tcW w:w="868" w:type="dxa"/>
            <w:vAlign w:val="center"/>
          </w:tcPr>
          <w:p w14:paraId="33CD5FB0" w14:textId="77777777" w:rsidR="00A551AC" w:rsidRPr="008E655A" w:rsidRDefault="0041155A" w:rsidP="00A551AC">
            <w:pPr>
              <w:spacing w:before="20" w:after="20"/>
              <w:jc w:val="right"/>
              <w:rPr>
                <w:noProof/>
                <w:sz w:val="20"/>
              </w:rPr>
            </w:pPr>
            <w:r w:rsidRPr="008E655A">
              <w:rPr>
                <w:noProof/>
                <w:sz w:val="20"/>
              </w:rPr>
              <w:t>1,180</w:t>
            </w:r>
          </w:p>
        </w:tc>
        <w:tc>
          <w:tcPr>
            <w:tcW w:w="868" w:type="dxa"/>
            <w:vAlign w:val="center"/>
          </w:tcPr>
          <w:p w14:paraId="68DCBD39" w14:textId="77777777" w:rsidR="00A551AC" w:rsidRPr="008E655A" w:rsidRDefault="006A2BD1" w:rsidP="00A551AC">
            <w:pPr>
              <w:spacing w:before="20" w:after="20"/>
              <w:jc w:val="right"/>
              <w:rPr>
                <w:noProof/>
                <w:sz w:val="20"/>
              </w:rPr>
            </w:pPr>
            <w:r w:rsidRPr="008E655A">
              <w:rPr>
                <w:noProof/>
                <w:sz w:val="20"/>
              </w:rPr>
              <w:t>1,252</w:t>
            </w:r>
          </w:p>
        </w:tc>
        <w:tc>
          <w:tcPr>
            <w:tcW w:w="1777" w:type="dxa"/>
            <w:vAlign w:val="center"/>
          </w:tcPr>
          <w:p w14:paraId="77542F30" w14:textId="77777777" w:rsidR="00A551AC" w:rsidRPr="008E655A" w:rsidRDefault="00614E6B" w:rsidP="00A551AC">
            <w:pPr>
              <w:spacing w:before="20" w:after="20"/>
              <w:jc w:val="right"/>
              <w:rPr>
                <w:b/>
                <w:noProof/>
                <w:sz w:val="20"/>
              </w:rPr>
            </w:pPr>
            <w:r w:rsidRPr="008E655A">
              <w:rPr>
                <w:noProof/>
                <w:sz w:val="20"/>
              </w:rPr>
              <w:t>3,640</w:t>
            </w:r>
          </w:p>
        </w:tc>
      </w:tr>
      <w:tr w:rsidR="00A551AC" w:rsidRPr="008E655A" w14:paraId="10DDF00F" w14:textId="77777777" w:rsidTr="00A551AC">
        <w:trPr>
          <w:trHeight w:val="351"/>
        </w:trPr>
        <w:tc>
          <w:tcPr>
            <w:tcW w:w="6054" w:type="dxa"/>
            <w:gridSpan w:val="3"/>
            <w:vAlign w:val="center"/>
          </w:tcPr>
          <w:p w14:paraId="55C744C7" w14:textId="77777777" w:rsidR="00A551AC" w:rsidRPr="008E655A" w:rsidRDefault="00A551AC" w:rsidP="00A551AC">
            <w:pPr>
              <w:spacing w:before="20" w:after="20"/>
              <w:rPr>
                <w:noProof/>
              </w:rPr>
            </w:pPr>
            <w:r w:rsidRPr="008E655A">
              <w:rPr>
                <w:rFonts w:ascii="Wingdings" w:hAnsi="Wingdings"/>
                <w:noProof/>
              </w:rPr>
              <w:t>□</w:t>
            </w:r>
            <w:r w:rsidRPr="008E655A">
              <w:rPr>
                <w:noProof/>
              </w:rPr>
              <w:t xml:space="preserve"> Други административни разходи </w:t>
            </w:r>
          </w:p>
        </w:tc>
        <w:tc>
          <w:tcPr>
            <w:tcW w:w="868" w:type="dxa"/>
            <w:vAlign w:val="center"/>
          </w:tcPr>
          <w:p w14:paraId="58A66A52" w14:textId="77777777" w:rsidR="00A551AC" w:rsidRPr="008E655A" w:rsidRDefault="00A551AC" w:rsidP="00A551AC">
            <w:pPr>
              <w:spacing w:before="20" w:after="20"/>
              <w:jc w:val="right"/>
              <w:rPr>
                <w:b/>
                <w:noProof/>
                <w:sz w:val="20"/>
              </w:rPr>
            </w:pPr>
            <w:r w:rsidRPr="008E655A">
              <w:rPr>
                <w:noProof/>
                <w:sz w:val="20"/>
              </w:rPr>
              <w:t>0,000</w:t>
            </w:r>
          </w:p>
        </w:tc>
        <w:tc>
          <w:tcPr>
            <w:tcW w:w="868" w:type="dxa"/>
            <w:vAlign w:val="center"/>
          </w:tcPr>
          <w:p w14:paraId="0349B870" w14:textId="77777777" w:rsidR="00A551AC" w:rsidRPr="008E655A" w:rsidRDefault="00A551AC" w:rsidP="00A551AC">
            <w:pPr>
              <w:spacing w:before="20" w:after="20"/>
              <w:jc w:val="right"/>
              <w:rPr>
                <w:b/>
                <w:noProof/>
                <w:sz w:val="20"/>
              </w:rPr>
            </w:pPr>
            <w:r w:rsidRPr="008E655A">
              <w:rPr>
                <w:noProof/>
                <w:sz w:val="20"/>
              </w:rPr>
              <w:t>0,000</w:t>
            </w:r>
          </w:p>
        </w:tc>
        <w:tc>
          <w:tcPr>
            <w:tcW w:w="868" w:type="dxa"/>
            <w:vAlign w:val="center"/>
          </w:tcPr>
          <w:p w14:paraId="3E3562B3" w14:textId="77777777" w:rsidR="00A551AC" w:rsidRPr="008E655A" w:rsidRDefault="00A551AC" w:rsidP="00A551AC">
            <w:pPr>
              <w:spacing w:before="20" w:after="20"/>
              <w:jc w:val="right"/>
              <w:rPr>
                <w:b/>
                <w:noProof/>
                <w:sz w:val="20"/>
              </w:rPr>
            </w:pPr>
            <w:r w:rsidRPr="008E655A">
              <w:rPr>
                <w:noProof/>
                <w:sz w:val="20"/>
              </w:rPr>
              <w:t>0,000</w:t>
            </w:r>
          </w:p>
        </w:tc>
        <w:tc>
          <w:tcPr>
            <w:tcW w:w="868" w:type="dxa"/>
            <w:vAlign w:val="center"/>
          </w:tcPr>
          <w:p w14:paraId="211847D8" w14:textId="77777777" w:rsidR="00A551AC" w:rsidRPr="008E655A" w:rsidRDefault="00A551AC" w:rsidP="00A551AC">
            <w:pPr>
              <w:spacing w:before="20" w:after="20"/>
              <w:jc w:val="right"/>
              <w:rPr>
                <w:b/>
                <w:noProof/>
                <w:sz w:val="20"/>
              </w:rPr>
            </w:pPr>
            <w:r w:rsidRPr="008E655A">
              <w:rPr>
                <w:noProof/>
                <w:sz w:val="20"/>
              </w:rPr>
              <w:t>0,000</w:t>
            </w:r>
          </w:p>
        </w:tc>
        <w:tc>
          <w:tcPr>
            <w:tcW w:w="1777" w:type="dxa"/>
            <w:vAlign w:val="center"/>
          </w:tcPr>
          <w:p w14:paraId="3B88F9A5" w14:textId="77777777" w:rsidR="00A551AC" w:rsidRPr="008E655A" w:rsidRDefault="00A551AC" w:rsidP="00A551AC">
            <w:pPr>
              <w:spacing w:before="20" w:after="20"/>
              <w:jc w:val="right"/>
              <w:rPr>
                <w:b/>
                <w:noProof/>
                <w:sz w:val="20"/>
              </w:rPr>
            </w:pPr>
            <w:r w:rsidRPr="008E655A">
              <w:rPr>
                <w:noProof/>
                <w:sz w:val="20"/>
              </w:rPr>
              <w:t>0,000</w:t>
            </w:r>
          </w:p>
        </w:tc>
      </w:tr>
      <w:tr w:rsidR="00A551AC" w:rsidRPr="008E655A" w14:paraId="30746AF6" w14:textId="77777777" w:rsidTr="00A551AC">
        <w:tc>
          <w:tcPr>
            <w:tcW w:w="3960" w:type="dxa"/>
            <w:vAlign w:val="center"/>
          </w:tcPr>
          <w:p w14:paraId="2D4F1D02" w14:textId="77777777" w:rsidR="00A551AC" w:rsidRPr="008E655A" w:rsidRDefault="00A551AC" w:rsidP="00A551AC">
            <w:pPr>
              <w:jc w:val="center"/>
              <w:rPr>
                <w:b/>
                <w:noProof/>
              </w:rPr>
            </w:pPr>
            <w:r w:rsidRPr="008E655A">
              <w:rPr>
                <w:b/>
                <w:noProof/>
              </w:rPr>
              <w:t>ОБЩО за ГД</w:t>
            </w:r>
            <w:r w:rsidRPr="008E655A">
              <w:rPr>
                <w:noProof/>
              </w:rPr>
              <w:t xml:space="preserve"> „Здравеопазване и безопасност на храните“</w:t>
            </w:r>
          </w:p>
        </w:tc>
        <w:tc>
          <w:tcPr>
            <w:tcW w:w="2094" w:type="dxa"/>
            <w:gridSpan w:val="2"/>
            <w:vAlign w:val="center"/>
          </w:tcPr>
          <w:p w14:paraId="4F1899FC" w14:textId="77777777" w:rsidR="00A551AC" w:rsidRPr="008E655A" w:rsidRDefault="00A551AC" w:rsidP="00A551AC">
            <w:pPr>
              <w:rPr>
                <w:noProof/>
                <w:sz w:val="14"/>
              </w:rPr>
            </w:pPr>
            <w:r w:rsidRPr="008E655A">
              <w:rPr>
                <w:noProof/>
                <w:sz w:val="18"/>
              </w:rPr>
              <w:t xml:space="preserve">Бюджетни кредити </w:t>
            </w:r>
          </w:p>
        </w:tc>
        <w:tc>
          <w:tcPr>
            <w:tcW w:w="868" w:type="dxa"/>
            <w:vAlign w:val="center"/>
          </w:tcPr>
          <w:p w14:paraId="7DD84497" w14:textId="77777777" w:rsidR="00A551AC" w:rsidRPr="008E655A" w:rsidRDefault="00A551AC" w:rsidP="00A551AC">
            <w:pPr>
              <w:spacing w:before="60" w:after="60"/>
              <w:jc w:val="right"/>
              <w:rPr>
                <w:noProof/>
                <w:sz w:val="20"/>
              </w:rPr>
            </w:pPr>
            <w:r w:rsidRPr="008E655A">
              <w:rPr>
                <w:noProof/>
                <w:sz w:val="20"/>
              </w:rPr>
              <w:t>0,599</w:t>
            </w:r>
          </w:p>
        </w:tc>
        <w:tc>
          <w:tcPr>
            <w:tcW w:w="868" w:type="dxa"/>
            <w:vAlign w:val="center"/>
          </w:tcPr>
          <w:p w14:paraId="6CCC5235" w14:textId="77777777" w:rsidR="00A551AC" w:rsidRPr="008E655A" w:rsidRDefault="00A551AC" w:rsidP="00A551AC">
            <w:pPr>
              <w:spacing w:before="20" w:after="20"/>
              <w:jc w:val="right"/>
              <w:rPr>
                <w:noProof/>
                <w:sz w:val="20"/>
              </w:rPr>
            </w:pPr>
            <w:r w:rsidRPr="008E655A">
              <w:rPr>
                <w:noProof/>
                <w:sz w:val="20"/>
              </w:rPr>
              <w:t>0,610</w:t>
            </w:r>
          </w:p>
        </w:tc>
        <w:tc>
          <w:tcPr>
            <w:tcW w:w="868" w:type="dxa"/>
            <w:vAlign w:val="center"/>
          </w:tcPr>
          <w:p w14:paraId="757AB71C" w14:textId="77777777" w:rsidR="00A551AC" w:rsidRPr="008E655A" w:rsidRDefault="006C1DA6" w:rsidP="00A551AC">
            <w:pPr>
              <w:spacing w:before="20" w:after="20"/>
              <w:jc w:val="right"/>
              <w:rPr>
                <w:noProof/>
                <w:sz w:val="20"/>
              </w:rPr>
            </w:pPr>
            <w:r w:rsidRPr="008E655A">
              <w:rPr>
                <w:noProof/>
                <w:sz w:val="20"/>
              </w:rPr>
              <w:t>1,180</w:t>
            </w:r>
          </w:p>
        </w:tc>
        <w:tc>
          <w:tcPr>
            <w:tcW w:w="868" w:type="dxa"/>
            <w:vAlign w:val="center"/>
          </w:tcPr>
          <w:p w14:paraId="7FCF90BF" w14:textId="77777777" w:rsidR="00A551AC" w:rsidRPr="008E655A" w:rsidRDefault="006C1DA6" w:rsidP="00A551AC">
            <w:pPr>
              <w:spacing w:before="20" w:after="20"/>
              <w:jc w:val="right"/>
              <w:rPr>
                <w:noProof/>
                <w:sz w:val="20"/>
              </w:rPr>
            </w:pPr>
            <w:r w:rsidRPr="008E655A">
              <w:rPr>
                <w:noProof/>
                <w:sz w:val="20"/>
              </w:rPr>
              <w:t>1,252</w:t>
            </w:r>
          </w:p>
        </w:tc>
        <w:tc>
          <w:tcPr>
            <w:tcW w:w="1777" w:type="dxa"/>
            <w:vAlign w:val="center"/>
          </w:tcPr>
          <w:p w14:paraId="58F0FF06" w14:textId="77777777" w:rsidR="00A551AC" w:rsidRPr="008E655A" w:rsidRDefault="006C1DA6" w:rsidP="00A551AC">
            <w:pPr>
              <w:spacing w:before="20" w:after="20"/>
              <w:jc w:val="right"/>
              <w:rPr>
                <w:b/>
                <w:noProof/>
                <w:sz w:val="20"/>
              </w:rPr>
            </w:pPr>
            <w:r w:rsidRPr="008E655A">
              <w:rPr>
                <w:noProof/>
                <w:sz w:val="20"/>
              </w:rPr>
              <w:t>3,640</w:t>
            </w:r>
          </w:p>
        </w:tc>
      </w:tr>
    </w:tbl>
    <w:p w14:paraId="7D383AC7" w14:textId="77777777" w:rsidR="00F04763" w:rsidRPr="008E655A" w:rsidRDefault="00F04763">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tblGrid>
      <w:tr w:rsidR="00A551AC" w:rsidRPr="008E655A" w14:paraId="36D32AF1" w14:textId="77777777" w:rsidTr="00A551AC">
        <w:tc>
          <w:tcPr>
            <w:tcW w:w="3960" w:type="dxa"/>
            <w:shd w:val="thinDiagStripe" w:color="C0C0C0" w:fill="auto"/>
            <w:vAlign w:val="center"/>
          </w:tcPr>
          <w:p w14:paraId="7133D535" w14:textId="77777777" w:rsidR="00A551AC" w:rsidRPr="008E655A" w:rsidRDefault="00A551AC" w:rsidP="00A551AC">
            <w:pPr>
              <w:jc w:val="center"/>
              <w:rPr>
                <w:b/>
                <w:noProof/>
              </w:rPr>
            </w:pPr>
            <w:r w:rsidRPr="008E655A">
              <w:rPr>
                <w:b/>
                <w:noProof/>
              </w:rPr>
              <w:t>ОБЩО бюджетни кредити</w:t>
            </w:r>
            <w:r w:rsidRPr="008E655A">
              <w:rPr>
                <w:noProof/>
              </w:rPr>
              <w:t xml:space="preserve"> </w:t>
            </w:r>
            <w:r w:rsidRPr="008E655A">
              <w:rPr>
                <w:noProof/>
              </w:rPr>
              <w:cr/>
            </w:r>
            <w:r w:rsidRPr="008E655A">
              <w:rPr>
                <w:noProof/>
              </w:rPr>
              <w:br/>
            </w:r>
            <w:r w:rsidRPr="008E655A">
              <w:rPr>
                <w:b/>
                <w:noProof/>
              </w:rPr>
              <w:t>за ФУНКЦИЯ 7</w:t>
            </w:r>
            <w:r w:rsidRPr="008E655A">
              <w:rPr>
                <w:noProof/>
              </w:rPr>
              <w:t xml:space="preserve"> </w:t>
            </w:r>
            <w:r w:rsidRPr="008E655A">
              <w:rPr>
                <w:noProof/>
              </w:rPr>
              <w:cr/>
            </w:r>
            <w:r w:rsidRPr="008E655A">
              <w:rPr>
                <w:noProof/>
              </w:rPr>
              <w:br/>
              <w:t>от многогодишната финансова рамка</w:t>
            </w:r>
            <w:r w:rsidRPr="008E655A">
              <w:rPr>
                <w:b/>
                <w:noProof/>
              </w:rPr>
              <w:t xml:space="preserve"> </w:t>
            </w:r>
          </w:p>
        </w:tc>
        <w:tc>
          <w:tcPr>
            <w:tcW w:w="2094" w:type="dxa"/>
            <w:vAlign w:val="center"/>
          </w:tcPr>
          <w:p w14:paraId="6C874843" w14:textId="77777777" w:rsidR="00A551AC" w:rsidRPr="008E655A" w:rsidRDefault="00A551AC" w:rsidP="00A551AC">
            <w:pPr>
              <w:spacing w:before="40" w:after="40"/>
              <w:rPr>
                <w:noProof/>
              </w:rPr>
            </w:pPr>
            <w:r w:rsidRPr="008E655A">
              <w:rPr>
                <w:noProof/>
                <w:sz w:val="18"/>
              </w:rPr>
              <w:t>(Общо поети задължения = Общо плащания)</w:t>
            </w:r>
          </w:p>
        </w:tc>
        <w:tc>
          <w:tcPr>
            <w:tcW w:w="868" w:type="dxa"/>
            <w:vAlign w:val="center"/>
          </w:tcPr>
          <w:p w14:paraId="1CEC35D7" w14:textId="77777777" w:rsidR="00A551AC" w:rsidRPr="008E655A" w:rsidRDefault="00A551AC" w:rsidP="00A551AC">
            <w:pPr>
              <w:spacing w:before="20" w:after="20"/>
              <w:jc w:val="right"/>
              <w:rPr>
                <w:noProof/>
                <w:sz w:val="20"/>
              </w:rPr>
            </w:pPr>
            <w:r w:rsidRPr="008E655A">
              <w:rPr>
                <w:noProof/>
                <w:sz w:val="20"/>
              </w:rPr>
              <w:t>0,599</w:t>
            </w:r>
          </w:p>
        </w:tc>
        <w:tc>
          <w:tcPr>
            <w:tcW w:w="868" w:type="dxa"/>
            <w:vAlign w:val="center"/>
          </w:tcPr>
          <w:p w14:paraId="2CDA4A8E" w14:textId="77777777" w:rsidR="00A551AC" w:rsidRPr="008E655A" w:rsidRDefault="00A551AC" w:rsidP="00A551AC">
            <w:pPr>
              <w:spacing w:before="20" w:after="20"/>
              <w:jc w:val="right"/>
              <w:rPr>
                <w:noProof/>
                <w:sz w:val="20"/>
              </w:rPr>
            </w:pPr>
            <w:r w:rsidRPr="008E655A">
              <w:rPr>
                <w:noProof/>
                <w:sz w:val="20"/>
              </w:rPr>
              <w:t>0,610</w:t>
            </w:r>
          </w:p>
        </w:tc>
        <w:tc>
          <w:tcPr>
            <w:tcW w:w="868" w:type="dxa"/>
            <w:vAlign w:val="center"/>
          </w:tcPr>
          <w:p w14:paraId="4D6AEE12" w14:textId="77777777" w:rsidR="00A551AC" w:rsidRPr="008E655A" w:rsidRDefault="0075521A" w:rsidP="00A551AC">
            <w:pPr>
              <w:spacing w:before="20" w:after="20"/>
              <w:jc w:val="right"/>
              <w:rPr>
                <w:noProof/>
                <w:sz w:val="20"/>
              </w:rPr>
            </w:pPr>
            <w:r w:rsidRPr="008E655A">
              <w:rPr>
                <w:noProof/>
                <w:sz w:val="20"/>
              </w:rPr>
              <w:t>1,180</w:t>
            </w:r>
          </w:p>
        </w:tc>
        <w:tc>
          <w:tcPr>
            <w:tcW w:w="868" w:type="dxa"/>
            <w:vAlign w:val="center"/>
          </w:tcPr>
          <w:p w14:paraId="1A3C0321" w14:textId="77777777" w:rsidR="00A551AC" w:rsidRPr="008E655A" w:rsidRDefault="0075521A" w:rsidP="00A551AC">
            <w:pPr>
              <w:spacing w:before="20" w:after="20"/>
              <w:jc w:val="right"/>
              <w:rPr>
                <w:noProof/>
                <w:sz w:val="20"/>
              </w:rPr>
            </w:pPr>
            <w:r w:rsidRPr="008E655A">
              <w:rPr>
                <w:noProof/>
                <w:sz w:val="20"/>
              </w:rPr>
              <w:t>1,252</w:t>
            </w:r>
          </w:p>
        </w:tc>
        <w:tc>
          <w:tcPr>
            <w:tcW w:w="868" w:type="dxa"/>
            <w:vAlign w:val="center"/>
          </w:tcPr>
          <w:p w14:paraId="0B50D39F" w14:textId="77777777" w:rsidR="00A551AC" w:rsidRPr="008E655A" w:rsidRDefault="0075521A" w:rsidP="00A551AC">
            <w:pPr>
              <w:spacing w:before="20" w:after="20"/>
              <w:jc w:val="right"/>
              <w:rPr>
                <w:noProof/>
                <w:sz w:val="20"/>
              </w:rPr>
            </w:pPr>
            <w:r w:rsidRPr="008E655A">
              <w:rPr>
                <w:noProof/>
                <w:sz w:val="20"/>
              </w:rPr>
              <w:t>3,640</w:t>
            </w:r>
          </w:p>
        </w:tc>
      </w:tr>
    </w:tbl>
    <w:p w14:paraId="5E233185" w14:textId="77777777" w:rsidR="00F04763" w:rsidRPr="008E655A" w:rsidRDefault="00F04763">
      <w:pPr>
        <w:jc w:val="right"/>
        <w:rPr>
          <w:noProof/>
          <w:sz w:val="20"/>
        </w:rPr>
      </w:pPr>
      <w:r w:rsidRPr="008E655A">
        <w:rPr>
          <w:noProof/>
          <w:sz w:val="20"/>
        </w:rPr>
        <w:t>млн. евро (до 3-тия знак след десетичната запетая)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1777"/>
      </w:tblGrid>
      <w:tr w:rsidR="00A551AC" w:rsidRPr="008E655A" w14:paraId="49208A15" w14:textId="77777777" w:rsidTr="009A148B">
        <w:tc>
          <w:tcPr>
            <w:tcW w:w="3960" w:type="dxa"/>
            <w:tcBorders>
              <w:top w:val="nil"/>
              <w:left w:val="nil"/>
              <w:right w:val="nil"/>
            </w:tcBorders>
            <w:vAlign w:val="center"/>
          </w:tcPr>
          <w:p w14:paraId="072FB095" w14:textId="77777777" w:rsidR="00A551AC" w:rsidRPr="008E655A" w:rsidRDefault="00A551AC" w:rsidP="00A551AC">
            <w:pPr>
              <w:jc w:val="center"/>
              <w:rPr>
                <w:noProof/>
              </w:rPr>
            </w:pPr>
          </w:p>
        </w:tc>
        <w:tc>
          <w:tcPr>
            <w:tcW w:w="1560" w:type="dxa"/>
            <w:tcBorders>
              <w:top w:val="nil"/>
              <w:left w:val="nil"/>
              <w:right w:val="nil"/>
            </w:tcBorders>
          </w:tcPr>
          <w:p w14:paraId="4B9601DF" w14:textId="77777777" w:rsidR="00A551AC" w:rsidRPr="008E655A" w:rsidRDefault="00A551AC" w:rsidP="00A551AC">
            <w:pPr>
              <w:rPr>
                <w:noProof/>
                <w:sz w:val="20"/>
              </w:rPr>
            </w:pPr>
          </w:p>
        </w:tc>
        <w:tc>
          <w:tcPr>
            <w:tcW w:w="534" w:type="dxa"/>
            <w:tcBorders>
              <w:top w:val="nil"/>
              <w:left w:val="nil"/>
            </w:tcBorders>
          </w:tcPr>
          <w:p w14:paraId="54D29543" w14:textId="77777777" w:rsidR="00A551AC" w:rsidRPr="008E655A" w:rsidRDefault="00A551AC" w:rsidP="00A551AC">
            <w:pPr>
              <w:jc w:val="center"/>
              <w:rPr>
                <w:noProof/>
                <w:sz w:val="20"/>
              </w:rPr>
            </w:pPr>
          </w:p>
        </w:tc>
        <w:tc>
          <w:tcPr>
            <w:tcW w:w="868" w:type="dxa"/>
            <w:vAlign w:val="center"/>
          </w:tcPr>
          <w:p w14:paraId="2DB50F98" w14:textId="77777777" w:rsidR="00A551AC" w:rsidRPr="008E655A" w:rsidRDefault="00A551AC" w:rsidP="00A551AC">
            <w:pPr>
              <w:jc w:val="center"/>
              <w:rPr>
                <w:noProof/>
                <w:sz w:val="20"/>
              </w:rPr>
            </w:pPr>
            <w:r w:rsidRPr="008E655A">
              <w:rPr>
                <w:noProof/>
                <w:sz w:val="20"/>
              </w:rPr>
              <w:t>Година</w:t>
            </w:r>
          </w:p>
          <w:p w14:paraId="16241569" w14:textId="77777777" w:rsidR="00A551AC" w:rsidRPr="008E655A" w:rsidRDefault="00A551AC" w:rsidP="00A551AC">
            <w:pPr>
              <w:jc w:val="center"/>
              <w:rPr>
                <w:noProof/>
                <w:sz w:val="20"/>
              </w:rPr>
            </w:pPr>
            <w:r w:rsidRPr="008E655A">
              <w:rPr>
                <w:noProof/>
                <w:sz w:val="20"/>
              </w:rPr>
              <w:t>2024</w:t>
            </w:r>
          </w:p>
        </w:tc>
        <w:tc>
          <w:tcPr>
            <w:tcW w:w="868" w:type="dxa"/>
            <w:vAlign w:val="center"/>
          </w:tcPr>
          <w:p w14:paraId="015612CC" w14:textId="77777777" w:rsidR="00A551AC" w:rsidRPr="008E655A" w:rsidRDefault="00A551AC" w:rsidP="00A551AC">
            <w:pPr>
              <w:jc w:val="center"/>
              <w:rPr>
                <w:noProof/>
                <w:sz w:val="20"/>
              </w:rPr>
            </w:pPr>
            <w:r w:rsidRPr="008E655A">
              <w:rPr>
                <w:noProof/>
                <w:sz w:val="20"/>
              </w:rPr>
              <w:t>Година</w:t>
            </w:r>
          </w:p>
          <w:p w14:paraId="5E1BD1AE" w14:textId="77777777" w:rsidR="00A551AC" w:rsidRPr="008E655A" w:rsidRDefault="00A551AC" w:rsidP="00A551AC">
            <w:pPr>
              <w:jc w:val="center"/>
              <w:rPr>
                <w:noProof/>
                <w:sz w:val="20"/>
              </w:rPr>
            </w:pPr>
            <w:r w:rsidRPr="008E655A">
              <w:rPr>
                <w:noProof/>
                <w:sz w:val="20"/>
              </w:rPr>
              <w:t>2025</w:t>
            </w:r>
          </w:p>
        </w:tc>
        <w:tc>
          <w:tcPr>
            <w:tcW w:w="868" w:type="dxa"/>
            <w:vAlign w:val="center"/>
          </w:tcPr>
          <w:p w14:paraId="6C47FB8B" w14:textId="77777777" w:rsidR="00A551AC" w:rsidRPr="008E655A" w:rsidRDefault="00A551AC" w:rsidP="00A551AC">
            <w:pPr>
              <w:jc w:val="center"/>
              <w:rPr>
                <w:noProof/>
                <w:sz w:val="20"/>
              </w:rPr>
            </w:pPr>
            <w:r w:rsidRPr="008E655A">
              <w:rPr>
                <w:noProof/>
                <w:sz w:val="20"/>
              </w:rPr>
              <w:t>Година</w:t>
            </w:r>
          </w:p>
          <w:p w14:paraId="2089E80D" w14:textId="77777777" w:rsidR="00A551AC" w:rsidRPr="008E655A" w:rsidRDefault="00A551AC" w:rsidP="00A551AC">
            <w:pPr>
              <w:jc w:val="center"/>
              <w:rPr>
                <w:noProof/>
                <w:sz w:val="20"/>
              </w:rPr>
            </w:pPr>
            <w:r w:rsidRPr="008E655A">
              <w:rPr>
                <w:noProof/>
                <w:sz w:val="20"/>
              </w:rPr>
              <w:t>2026</w:t>
            </w:r>
          </w:p>
        </w:tc>
        <w:tc>
          <w:tcPr>
            <w:tcW w:w="868" w:type="dxa"/>
            <w:vAlign w:val="center"/>
          </w:tcPr>
          <w:p w14:paraId="65980B91" w14:textId="77777777" w:rsidR="00A551AC" w:rsidRPr="008E655A" w:rsidRDefault="00A551AC" w:rsidP="00A551AC">
            <w:pPr>
              <w:jc w:val="center"/>
              <w:rPr>
                <w:noProof/>
                <w:sz w:val="20"/>
              </w:rPr>
            </w:pPr>
            <w:r w:rsidRPr="008E655A">
              <w:rPr>
                <w:noProof/>
                <w:sz w:val="20"/>
              </w:rPr>
              <w:t>Година</w:t>
            </w:r>
          </w:p>
          <w:p w14:paraId="1500B982" w14:textId="77777777" w:rsidR="00A551AC" w:rsidRPr="008E655A" w:rsidRDefault="00A551AC" w:rsidP="00A551AC">
            <w:pPr>
              <w:jc w:val="center"/>
              <w:rPr>
                <w:noProof/>
                <w:sz w:val="20"/>
              </w:rPr>
            </w:pPr>
            <w:r w:rsidRPr="008E655A">
              <w:rPr>
                <w:noProof/>
                <w:sz w:val="20"/>
              </w:rPr>
              <w:t>2027 и следващи</w:t>
            </w:r>
          </w:p>
        </w:tc>
        <w:tc>
          <w:tcPr>
            <w:tcW w:w="1777" w:type="dxa"/>
            <w:vAlign w:val="center"/>
          </w:tcPr>
          <w:p w14:paraId="57D95F0E" w14:textId="77777777" w:rsidR="00A551AC" w:rsidRPr="008E655A" w:rsidRDefault="00A551AC" w:rsidP="00A551AC">
            <w:pPr>
              <w:jc w:val="center"/>
              <w:rPr>
                <w:b/>
                <w:noProof/>
                <w:sz w:val="20"/>
              </w:rPr>
            </w:pPr>
            <w:r w:rsidRPr="008E655A">
              <w:rPr>
                <w:b/>
                <w:noProof/>
                <w:sz w:val="20"/>
              </w:rPr>
              <w:t>ОБЩО</w:t>
            </w:r>
          </w:p>
        </w:tc>
      </w:tr>
      <w:tr w:rsidR="00A551AC" w:rsidRPr="008E655A" w14:paraId="1398E4F1" w14:textId="77777777" w:rsidTr="00D76AE0">
        <w:tc>
          <w:tcPr>
            <w:tcW w:w="3960" w:type="dxa"/>
            <w:vMerge w:val="restart"/>
            <w:shd w:val="clear" w:color="auto" w:fill="C0C0C0"/>
            <w:vAlign w:val="center"/>
          </w:tcPr>
          <w:p w14:paraId="005E13FC" w14:textId="77777777" w:rsidR="00A551AC" w:rsidRPr="008E655A" w:rsidRDefault="00A551AC" w:rsidP="00A551AC">
            <w:pPr>
              <w:jc w:val="center"/>
              <w:rPr>
                <w:b/>
                <w:noProof/>
              </w:rPr>
            </w:pPr>
            <w:r w:rsidRPr="008E655A">
              <w:rPr>
                <w:b/>
                <w:noProof/>
              </w:rPr>
              <w:t xml:space="preserve">ОБЩО бюджетни кредити </w:t>
            </w:r>
            <w:r w:rsidRPr="008E655A">
              <w:rPr>
                <w:noProof/>
              </w:rPr>
              <w:t xml:space="preserve"> </w:t>
            </w:r>
            <w:r w:rsidRPr="008E655A">
              <w:rPr>
                <w:noProof/>
              </w:rPr>
              <w:cr/>
            </w:r>
            <w:r w:rsidRPr="008E655A">
              <w:rPr>
                <w:noProof/>
              </w:rPr>
              <w:br/>
            </w:r>
            <w:r w:rsidRPr="008E655A">
              <w:rPr>
                <w:b/>
                <w:noProof/>
              </w:rPr>
              <w:t>за ФУНКЦИИ 1—7</w:t>
            </w:r>
            <w:r w:rsidRPr="008E655A">
              <w:rPr>
                <w:noProof/>
              </w:rPr>
              <w:t xml:space="preserve"> </w:t>
            </w:r>
            <w:r w:rsidRPr="008E655A">
              <w:rPr>
                <w:noProof/>
              </w:rPr>
              <w:cr/>
            </w:r>
            <w:r w:rsidRPr="008E655A">
              <w:rPr>
                <w:noProof/>
              </w:rPr>
              <w:br/>
              <w:t>от многогодишната финансова рамка</w:t>
            </w:r>
            <w:r w:rsidRPr="008E655A">
              <w:rPr>
                <w:b/>
                <w:noProof/>
              </w:rPr>
              <w:t xml:space="preserve"> </w:t>
            </w:r>
          </w:p>
        </w:tc>
        <w:tc>
          <w:tcPr>
            <w:tcW w:w="2094" w:type="dxa"/>
            <w:gridSpan w:val="2"/>
            <w:vAlign w:val="center"/>
          </w:tcPr>
          <w:p w14:paraId="3431618C" w14:textId="77777777" w:rsidR="00A551AC" w:rsidRPr="008E655A" w:rsidRDefault="00A551AC" w:rsidP="00A551AC">
            <w:pPr>
              <w:rPr>
                <w:noProof/>
                <w:sz w:val="14"/>
              </w:rPr>
            </w:pPr>
            <w:r w:rsidRPr="008E655A">
              <w:rPr>
                <w:noProof/>
                <w:sz w:val="18"/>
              </w:rPr>
              <w:t>Поети задължения</w:t>
            </w:r>
          </w:p>
        </w:tc>
        <w:tc>
          <w:tcPr>
            <w:tcW w:w="868" w:type="dxa"/>
            <w:vAlign w:val="center"/>
          </w:tcPr>
          <w:p w14:paraId="6577F7C6" w14:textId="77777777" w:rsidR="00A551AC" w:rsidRPr="008E655A" w:rsidRDefault="00AE783E" w:rsidP="00A551AC">
            <w:pPr>
              <w:spacing w:before="60" w:after="60"/>
              <w:jc w:val="right"/>
              <w:rPr>
                <w:noProof/>
                <w:sz w:val="20"/>
              </w:rPr>
            </w:pPr>
            <w:r w:rsidRPr="008E655A">
              <w:rPr>
                <w:noProof/>
                <w:sz w:val="20"/>
              </w:rPr>
              <w:t>0,849</w:t>
            </w:r>
          </w:p>
        </w:tc>
        <w:tc>
          <w:tcPr>
            <w:tcW w:w="868" w:type="dxa"/>
            <w:vAlign w:val="center"/>
          </w:tcPr>
          <w:p w14:paraId="46694CD5" w14:textId="77777777" w:rsidR="00A551AC" w:rsidRPr="008E655A" w:rsidRDefault="00AE783E" w:rsidP="00A551AC">
            <w:pPr>
              <w:spacing w:before="60" w:after="60"/>
              <w:jc w:val="right"/>
              <w:rPr>
                <w:noProof/>
                <w:sz w:val="20"/>
              </w:rPr>
            </w:pPr>
            <w:r w:rsidRPr="008E655A">
              <w:rPr>
                <w:noProof/>
                <w:sz w:val="20"/>
              </w:rPr>
              <w:t>1,460</w:t>
            </w:r>
          </w:p>
        </w:tc>
        <w:tc>
          <w:tcPr>
            <w:tcW w:w="868" w:type="dxa"/>
            <w:vAlign w:val="center"/>
          </w:tcPr>
          <w:p w14:paraId="50B5626B" w14:textId="77777777" w:rsidR="00A551AC" w:rsidRPr="008E655A" w:rsidRDefault="00AE783E" w:rsidP="00A551AC">
            <w:pPr>
              <w:spacing w:before="60" w:after="60"/>
              <w:jc w:val="right"/>
              <w:rPr>
                <w:noProof/>
                <w:sz w:val="20"/>
              </w:rPr>
            </w:pPr>
            <w:r w:rsidRPr="008E655A">
              <w:rPr>
                <w:noProof/>
                <w:sz w:val="20"/>
              </w:rPr>
              <w:t>1,980</w:t>
            </w:r>
          </w:p>
        </w:tc>
        <w:tc>
          <w:tcPr>
            <w:tcW w:w="868" w:type="dxa"/>
            <w:vAlign w:val="center"/>
          </w:tcPr>
          <w:p w14:paraId="598D70F2" w14:textId="77777777" w:rsidR="00A551AC" w:rsidRPr="008E655A" w:rsidRDefault="00AE783E" w:rsidP="00A551AC">
            <w:pPr>
              <w:spacing w:before="60" w:after="60"/>
              <w:jc w:val="right"/>
              <w:rPr>
                <w:noProof/>
                <w:sz w:val="20"/>
              </w:rPr>
            </w:pPr>
            <w:r w:rsidRPr="008E655A">
              <w:rPr>
                <w:noProof/>
                <w:sz w:val="20"/>
              </w:rPr>
              <w:t>1,752</w:t>
            </w:r>
          </w:p>
        </w:tc>
        <w:tc>
          <w:tcPr>
            <w:tcW w:w="1777" w:type="dxa"/>
            <w:vAlign w:val="center"/>
          </w:tcPr>
          <w:p w14:paraId="2232D818" w14:textId="77777777" w:rsidR="00A551AC" w:rsidRPr="008E655A" w:rsidRDefault="00AE783E" w:rsidP="00A551AC">
            <w:pPr>
              <w:spacing w:before="60" w:after="60"/>
              <w:jc w:val="right"/>
              <w:rPr>
                <w:b/>
                <w:noProof/>
                <w:sz w:val="20"/>
              </w:rPr>
            </w:pPr>
            <w:r w:rsidRPr="008E655A">
              <w:rPr>
                <w:noProof/>
                <w:sz w:val="20"/>
              </w:rPr>
              <w:t>6,040</w:t>
            </w:r>
          </w:p>
        </w:tc>
      </w:tr>
      <w:tr w:rsidR="00A551AC" w:rsidRPr="008E655A" w14:paraId="116B2356" w14:textId="77777777" w:rsidTr="00D76AE0">
        <w:tc>
          <w:tcPr>
            <w:tcW w:w="3960" w:type="dxa"/>
            <w:vMerge/>
            <w:shd w:val="clear" w:color="auto" w:fill="C0C0C0"/>
          </w:tcPr>
          <w:p w14:paraId="6B93AB51" w14:textId="77777777" w:rsidR="00A551AC" w:rsidRPr="008E655A" w:rsidRDefault="00A551AC" w:rsidP="00A551AC">
            <w:pPr>
              <w:rPr>
                <w:noProof/>
                <w:sz w:val="20"/>
              </w:rPr>
            </w:pPr>
          </w:p>
        </w:tc>
        <w:tc>
          <w:tcPr>
            <w:tcW w:w="2094" w:type="dxa"/>
            <w:gridSpan w:val="2"/>
            <w:vAlign w:val="center"/>
          </w:tcPr>
          <w:p w14:paraId="1B20445B" w14:textId="77777777" w:rsidR="00A551AC" w:rsidRPr="008E655A" w:rsidRDefault="00A551AC" w:rsidP="00A551AC">
            <w:pPr>
              <w:rPr>
                <w:noProof/>
                <w:sz w:val="14"/>
              </w:rPr>
            </w:pPr>
            <w:r w:rsidRPr="008E655A">
              <w:rPr>
                <w:noProof/>
                <w:sz w:val="18"/>
              </w:rPr>
              <w:t>Плащания</w:t>
            </w:r>
          </w:p>
        </w:tc>
        <w:tc>
          <w:tcPr>
            <w:tcW w:w="868" w:type="dxa"/>
            <w:vAlign w:val="center"/>
          </w:tcPr>
          <w:p w14:paraId="3FEB0956" w14:textId="77777777" w:rsidR="00A551AC" w:rsidRPr="008E655A" w:rsidRDefault="00BA7C3B" w:rsidP="00A551AC">
            <w:pPr>
              <w:spacing w:before="60" w:after="60"/>
              <w:jc w:val="right"/>
              <w:rPr>
                <w:noProof/>
                <w:sz w:val="20"/>
              </w:rPr>
            </w:pPr>
            <w:r w:rsidRPr="008E655A">
              <w:rPr>
                <w:noProof/>
                <w:sz w:val="20"/>
              </w:rPr>
              <w:t>0,649</w:t>
            </w:r>
          </w:p>
        </w:tc>
        <w:tc>
          <w:tcPr>
            <w:tcW w:w="868" w:type="dxa"/>
            <w:vAlign w:val="center"/>
          </w:tcPr>
          <w:p w14:paraId="36D1FD83" w14:textId="77777777" w:rsidR="00A551AC" w:rsidRPr="008E655A" w:rsidRDefault="00BA7C3B" w:rsidP="00A551AC">
            <w:pPr>
              <w:spacing w:before="60" w:after="60"/>
              <w:jc w:val="right"/>
              <w:rPr>
                <w:noProof/>
                <w:sz w:val="20"/>
              </w:rPr>
            </w:pPr>
            <w:r w:rsidRPr="008E655A">
              <w:rPr>
                <w:noProof/>
                <w:sz w:val="20"/>
              </w:rPr>
              <w:t>0,855</w:t>
            </w:r>
          </w:p>
        </w:tc>
        <w:tc>
          <w:tcPr>
            <w:tcW w:w="868" w:type="dxa"/>
            <w:vAlign w:val="center"/>
          </w:tcPr>
          <w:p w14:paraId="30F75931" w14:textId="77777777" w:rsidR="00A551AC" w:rsidRPr="008E655A" w:rsidRDefault="00BA7C3B" w:rsidP="00A551AC">
            <w:pPr>
              <w:spacing w:before="60" w:after="60"/>
              <w:jc w:val="right"/>
              <w:rPr>
                <w:noProof/>
                <w:sz w:val="20"/>
              </w:rPr>
            </w:pPr>
            <w:r w:rsidRPr="008E655A">
              <w:rPr>
                <w:noProof/>
                <w:sz w:val="20"/>
              </w:rPr>
              <w:t>1,670</w:t>
            </w:r>
          </w:p>
        </w:tc>
        <w:tc>
          <w:tcPr>
            <w:tcW w:w="868" w:type="dxa"/>
            <w:vAlign w:val="center"/>
          </w:tcPr>
          <w:p w14:paraId="1C257509" w14:textId="77777777" w:rsidR="00A551AC" w:rsidRPr="008E655A" w:rsidRDefault="00BA7C3B" w:rsidP="00A551AC">
            <w:pPr>
              <w:spacing w:before="60" w:after="60"/>
              <w:jc w:val="right"/>
              <w:rPr>
                <w:noProof/>
                <w:sz w:val="20"/>
              </w:rPr>
            </w:pPr>
            <w:r w:rsidRPr="008E655A">
              <w:rPr>
                <w:noProof/>
                <w:sz w:val="20"/>
              </w:rPr>
              <w:t>2,867</w:t>
            </w:r>
          </w:p>
        </w:tc>
        <w:tc>
          <w:tcPr>
            <w:tcW w:w="1777" w:type="dxa"/>
            <w:vAlign w:val="center"/>
          </w:tcPr>
          <w:p w14:paraId="640791A4" w14:textId="77777777" w:rsidR="00A551AC" w:rsidRPr="008E655A" w:rsidRDefault="00BA7C3B" w:rsidP="00A551AC">
            <w:pPr>
              <w:spacing w:before="60" w:after="60"/>
              <w:jc w:val="right"/>
              <w:rPr>
                <w:b/>
                <w:noProof/>
                <w:sz w:val="20"/>
              </w:rPr>
            </w:pPr>
            <w:r w:rsidRPr="008E655A">
              <w:rPr>
                <w:noProof/>
                <w:sz w:val="20"/>
              </w:rPr>
              <w:t>6,040</w:t>
            </w:r>
          </w:p>
        </w:tc>
      </w:tr>
    </w:tbl>
    <w:p w14:paraId="56375D27" w14:textId="77777777" w:rsidR="00F04763" w:rsidRPr="008E655A" w:rsidRDefault="00F04763">
      <w:pPr>
        <w:rPr>
          <w:noProof/>
        </w:rPr>
      </w:pPr>
    </w:p>
    <w:p w14:paraId="24FD82E0" w14:textId="77777777" w:rsidR="00F04763" w:rsidRPr="008E655A" w:rsidRDefault="00F04763">
      <w:pPr>
        <w:pStyle w:val="ManualHeading3"/>
        <w:rPr>
          <w:noProof/>
        </w:rPr>
      </w:pPr>
      <w:bookmarkStart w:id="76" w:name="_Toc514938054"/>
      <w:bookmarkStart w:id="77" w:name="_Toc520485053"/>
      <w:r w:rsidRPr="008E655A">
        <w:rPr>
          <w:noProof/>
        </w:rPr>
        <w:t>3.2.2.</w:t>
      </w:r>
      <w:r w:rsidRPr="008E655A">
        <w:rPr>
          <w:noProof/>
        </w:rPr>
        <w:tab/>
        <w:t>Очакван резултат, финансиран с бюджетни кредити за оперативни разходи</w:t>
      </w:r>
      <w:bookmarkEnd w:id="76"/>
      <w:bookmarkEnd w:id="77"/>
      <w:r w:rsidRPr="008E655A">
        <w:rPr>
          <w:noProof/>
        </w:rPr>
        <w:t xml:space="preserve"> </w:t>
      </w:r>
    </w:p>
    <w:p w14:paraId="2C929FD2" w14:textId="77777777" w:rsidR="00F04763" w:rsidRPr="008E655A" w:rsidRDefault="00F04763">
      <w:pPr>
        <w:jc w:val="right"/>
        <w:rPr>
          <w:noProof/>
          <w:sz w:val="20"/>
        </w:rPr>
      </w:pPr>
      <w:r w:rsidRPr="008E655A">
        <w:rPr>
          <w:noProof/>
          <w:sz w:val="20"/>
        </w:rPr>
        <w:t>Бюджетни кредити за поети задължения, в млн. евро (до 3-тия знак след десетичната запетая)</w:t>
      </w:r>
    </w:p>
    <w:p w14:paraId="100A09F8" w14:textId="77777777" w:rsidR="00F04763" w:rsidRPr="008E655A" w:rsidRDefault="00F04763">
      <w:pPr>
        <w:rPr>
          <w:noProof/>
        </w:rPr>
      </w:pPr>
    </w:p>
    <w:tbl>
      <w:tblPr>
        <w:tblW w:w="14320" w:type="dxa"/>
        <w:tblInd w:w="118" w:type="dxa"/>
        <w:tblLook w:val="04A0" w:firstRow="1" w:lastRow="0" w:firstColumn="1" w:lastColumn="0" w:noHBand="0" w:noVBand="1"/>
      </w:tblPr>
      <w:tblGrid>
        <w:gridCol w:w="1780"/>
        <w:gridCol w:w="1960"/>
        <w:gridCol w:w="980"/>
        <w:gridCol w:w="960"/>
        <w:gridCol w:w="960"/>
        <w:gridCol w:w="960"/>
        <w:gridCol w:w="960"/>
        <w:gridCol w:w="960"/>
        <w:gridCol w:w="960"/>
        <w:gridCol w:w="960"/>
        <w:gridCol w:w="960"/>
        <w:gridCol w:w="960"/>
        <w:gridCol w:w="960"/>
      </w:tblGrid>
      <w:tr w:rsidR="000937D4" w:rsidRPr="008E655A" w14:paraId="3AD33B1A" w14:textId="77777777">
        <w:trPr>
          <w:trHeight w:val="765"/>
        </w:trPr>
        <w:tc>
          <w:tcPr>
            <w:tcW w:w="1780" w:type="dxa"/>
            <w:tcBorders>
              <w:top w:val="single" w:sz="8" w:space="0" w:color="auto"/>
              <w:left w:val="single" w:sz="8" w:space="0" w:color="auto"/>
              <w:bottom w:val="nil"/>
              <w:right w:val="single" w:sz="8" w:space="0" w:color="auto"/>
            </w:tcBorders>
            <w:shd w:val="clear" w:color="auto" w:fill="auto"/>
            <w:vAlign w:val="center"/>
            <w:hideMark/>
          </w:tcPr>
          <w:p w14:paraId="6C2D17ED" w14:textId="77777777" w:rsidR="000937D4" w:rsidRPr="008E655A" w:rsidRDefault="000937D4">
            <w:pPr>
              <w:spacing w:before="0" w:after="0"/>
              <w:jc w:val="center"/>
              <w:rPr>
                <w:b/>
                <w:noProof/>
                <w:sz w:val="18"/>
              </w:rPr>
            </w:pPr>
            <w:r w:rsidRPr="008E655A">
              <w:rPr>
                <w:b/>
                <w:noProof/>
                <w:sz w:val="18"/>
              </w:rPr>
              <w:t xml:space="preserve">Да се посочат целите и резултатите </w:t>
            </w:r>
          </w:p>
        </w:tc>
        <w:tc>
          <w:tcPr>
            <w:tcW w:w="1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FBDF14" w14:textId="77777777" w:rsidR="000937D4" w:rsidRPr="008E655A" w:rsidRDefault="000937D4">
            <w:pPr>
              <w:spacing w:before="0" w:after="0"/>
              <w:jc w:val="center"/>
              <w:rPr>
                <w:noProof/>
                <w:sz w:val="18"/>
              </w:rPr>
            </w:pPr>
            <w:r w:rsidRPr="008E655A">
              <w:rPr>
                <w:noProof/>
                <w:sz w:val="18"/>
              </w:rPr>
              <w:t xml:space="preserve"> </w:t>
            </w:r>
          </w:p>
        </w:tc>
        <w:tc>
          <w:tcPr>
            <w:tcW w:w="9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A9BF09" w14:textId="77777777" w:rsidR="000937D4" w:rsidRPr="008E655A" w:rsidRDefault="000937D4">
            <w:pPr>
              <w:spacing w:before="0" w:after="0"/>
              <w:jc w:val="center"/>
              <w:rPr>
                <w:noProof/>
                <w:sz w:val="18"/>
              </w:rPr>
            </w:pPr>
            <w:r w:rsidRPr="008E655A">
              <w:rPr>
                <w:noProof/>
                <w:sz w:val="18"/>
              </w:rPr>
              <w:t xml:space="preserve"> </w:t>
            </w:r>
          </w:p>
        </w:tc>
        <w:tc>
          <w:tcPr>
            <w:tcW w:w="1920" w:type="dxa"/>
            <w:gridSpan w:val="2"/>
            <w:tcBorders>
              <w:top w:val="single" w:sz="8" w:space="0" w:color="auto"/>
              <w:left w:val="nil"/>
              <w:bottom w:val="nil"/>
              <w:right w:val="single" w:sz="8" w:space="0" w:color="000000"/>
            </w:tcBorders>
            <w:shd w:val="clear" w:color="auto" w:fill="auto"/>
            <w:vAlign w:val="center"/>
            <w:hideMark/>
          </w:tcPr>
          <w:p w14:paraId="38127BA9" w14:textId="77777777" w:rsidR="000937D4" w:rsidRPr="008E655A" w:rsidRDefault="000937D4">
            <w:pPr>
              <w:spacing w:before="0" w:after="0"/>
              <w:jc w:val="center"/>
              <w:rPr>
                <w:noProof/>
                <w:sz w:val="18"/>
              </w:rPr>
            </w:pPr>
            <w:r w:rsidRPr="008E655A">
              <w:rPr>
                <w:noProof/>
                <w:sz w:val="18"/>
              </w:rPr>
              <w:t>Година</w:t>
            </w:r>
          </w:p>
        </w:tc>
        <w:tc>
          <w:tcPr>
            <w:tcW w:w="1920" w:type="dxa"/>
            <w:gridSpan w:val="2"/>
            <w:tcBorders>
              <w:top w:val="single" w:sz="8" w:space="0" w:color="auto"/>
              <w:left w:val="nil"/>
              <w:bottom w:val="nil"/>
              <w:right w:val="single" w:sz="8" w:space="0" w:color="000000"/>
            </w:tcBorders>
            <w:shd w:val="clear" w:color="auto" w:fill="auto"/>
            <w:vAlign w:val="center"/>
            <w:hideMark/>
          </w:tcPr>
          <w:p w14:paraId="381ECF7F" w14:textId="77777777" w:rsidR="000937D4" w:rsidRPr="008E655A" w:rsidRDefault="000937D4">
            <w:pPr>
              <w:spacing w:before="0" w:after="0"/>
              <w:jc w:val="center"/>
              <w:rPr>
                <w:noProof/>
                <w:sz w:val="18"/>
              </w:rPr>
            </w:pPr>
            <w:r w:rsidRPr="008E655A">
              <w:rPr>
                <w:noProof/>
                <w:sz w:val="18"/>
              </w:rPr>
              <w:t>Година</w:t>
            </w:r>
          </w:p>
        </w:tc>
        <w:tc>
          <w:tcPr>
            <w:tcW w:w="1920" w:type="dxa"/>
            <w:gridSpan w:val="2"/>
            <w:tcBorders>
              <w:top w:val="single" w:sz="8" w:space="0" w:color="auto"/>
              <w:left w:val="nil"/>
              <w:bottom w:val="nil"/>
              <w:right w:val="single" w:sz="8" w:space="0" w:color="000000"/>
            </w:tcBorders>
            <w:shd w:val="clear" w:color="auto" w:fill="auto"/>
            <w:vAlign w:val="center"/>
            <w:hideMark/>
          </w:tcPr>
          <w:p w14:paraId="110B1175" w14:textId="77777777" w:rsidR="000937D4" w:rsidRPr="008E655A" w:rsidRDefault="000937D4">
            <w:pPr>
              <w:spacing w:before="0" w:after="0"/>
              <w:jc w:val="center"/>
              <w:rPr>
                <w:noProof/>
                <w:sz w:val="18"/>
              </w:rPr>
            </w:pPr>
            <w:r w:rsidRPr="008E655A">
              <w:rPr>
                <w:noProof/>
                <w:sz w:val="18"/>
              </w:rPr>
              <w:t>Година</w:t>
            </w:r>
          </w:p>
        </w:tc>
        <w:tc>
          <w:tcPr>
            <w:tcW w:w="1920" w:type="dxa"/>
            <w:gridSpan w:val="2"/>
            <w:tcBorders>
              <w:top w:val="single" w:sz="8" w:space="0" w:color="auto"/>
              <w:left w:val="nil"/>
              <w:bottom w:val="nil"/>
              <w:right w:val="nil"/>
            </w:tcBorders>
            <w:shd w:val="clear" w:color="auto" w:fill="auto"/>
            <w:vAlign w:val="center"/>
            <w:hideMark/>
          </w:tcPr>
          <w:p w14:paraId="70A97291" w14:textId="77777777" w:rsidR="000937D4" w:rsidRPr="008E655A" w:rsidRDefault="000937D4">
            <w:pPr>
              <w:spacing w:before="0" w:after="0"/>
              <w:jc w:val="center"/>
              <w:rPr>
                <w:noProof/>
                <w:sz w:val="18"/>
              </w:rPr>
            </w:pPr>
            <w:r w:rsidRPr="008E655A">
              <w:rPr>
                <w:noProof/>
                <w:sz w:val="18"/>
              </w:rPr>
              <w:t>Година</w:t>
            </w:r>
          </w:p>
        </w:tc>
        <w:tc>
          <w:tcPr>
            <w:tcW w:w="19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F9D264E" w14:textId="77777777" w:rsidR="000937D4" w:rsidRPr="008E655A" w:rsidRDefault="000937D4">
            <w:pPr>
              <w:spacing w:before="0" w:after="0"/>
              <w:jc w:val="center"/>
              <w:rPr>
                <w:b/>
                <w:noProof/>
                <w:sz w:val="18"/>
              </w:rPr>
            </w:pPr>
            <w:r w:rsidRPr="008E655A">
              <w:rPr>
                <w:b/>
                <w:noProof/>
                <w:sz w:val="18"/>
              </w:rPr>
              <w:t>ОБЩО</w:t>
            </w:r>
          </w:p>
        </w:tc>
      </w:tr>
      <w:tr w:rsidR="000937D4" w:rsidRPr="008E655A" w14:paraId="01D0D2AC" w14:textId="77777777">
        <w:trPr>
          <w:trHeight w:val="315"/>
        </w:trPr>
        <w:tc>
          <w:tcPr>
            <w:tcW w:w="1780" w:type="dxa"/>
            <w:tcBorders>
              <w:top w:val="nil"/>
              <w:left w:val="single" w:sz="8" w:space="0" w:color="auto"/>
              <w:bottom w:val="nil"/>
              <w:right w:val="single" w:sz="8" w:space="0" w:color="auto"/>
            </w:tcBorders>
            <w:shd w:val="clear" w:color="auto" w:fill="auto"/>
            <w:vAlign w:val="center"/>
            <w:hideMark/>
          </w:tcPr>
          <w:p w14:paraId="548F3A32" w14:textId="77777777" w:rsidR="000937D4" w:rsidRPr="008E655A" w:rsidRDefault="000937D4">
            <w:pPr>
              <w:spacing w:before="0" w:after="0"/>
              <w:jc w:val="center"/>
              <w:rPr>
                <w:b/>
                <w:noProof/>
                <w:sz w:val="18"/>
              </w:rPr>
            </w:pPr>
            <w:r w:rsidRPr="008E655A">
              <w:rPr>
                <w:b/>
                <w:noProof/>
                <w:sz w:val="18"/>
              </w:rPr>
              <w:t xml:space="preserve"> </w:t>
            </w:r>
          </w:p>
        </w:tc>
        <w:tc>
          <w:tcPr>
            <w:tcW w:w="1960" w:type="dxa"/>
            <w:vMerge/>
            <w:tcBorders>
              <w:top w:val="single" w:sz="8" w:space="0" w:color="auto"/>
              <w:left w:val="single" w:sz="8" w:space="0" w:color="auto"/>
              <w:bottom w:val="single" w:sz="8" w:space="0" w:color="000000"/>
              <w:right w:val="single" w:sz="8" w:space="0" w:color="auto"/>
            </w:tcBorders>
            <w:vAlign w:val="center"/>
            <w:hideMark/>
          </w:tcPr>
          <w:p w14:paraId="15B883A2" w14:textId="77777777" w:rsidR="000937D4" w:rsidRPr="008E655A" w:rsidRDefault="000937D4">
            <w:pPr>
              <w:spacing w:before="0" w:after="0"/>
              <w:jc w:val="left"/>
              <w:rPr>
                <w:noProof/>
                <w:sz w:val="18"/>
              </w:rPr>
            </w:pPr>
          </w:p>
        </w:tc>
        <w:tc>
          <w:tcPr>
            <w:tcW w:w="980" w:type="dxa"/>
            <w:vMerge/>
            <w:tcBorders>
              <w:top w:val="single" w:sz="8" w:space="0" w:color="auto"/>
              <w:left w:val="single" w:sz="8" w:space="0" w:color="auto"/>
              <w:bottom w:val="single" w:sz="8" w:space="0" w:color="000000"/>
              <w:right w:val="single" w:sz="8" w:space="0" w:color="auto"/>
            </w:tcBorders>
            <w:vAlign w:val="center"/>
            <w:hideMark/>
          </w:tcPr>
          <w:p w14:paraId="629E8DCE" w14:textId="77777777" w:rsidR="000937D4" w:rsidRPr="008E655A" w:rsidRDefault="000937D4">
            <w:pPr>
              <w:spacing w:before="0" w:after="0"/>
              <w:jc w:val="left"/>
              <w:rPr>
                <w:noProof/>
                <w:sz w:val="18"/>
              </w:rPr>
            </w:pPr>
          </w:p>
        </w:tc>
        <w:tc>
          <w:tcPr>
            <w:tcW w:w="1920" w:type="dxa"/>
            <w:gridSpan w:val="2"/>
            <w:tcBorders>
              <w:top w:val="nil"/>
              <w:left w:val="nil"/>
              <w:bottom w:val="single" w:sz="8" w:space="0" w:color="auto"/>
              <w:right w:val="single" w:sz="8" w:space="0" w:color="000000"/>
            </w:tcBorders>
            <w:shd w:val="clear" w:color="auto" w:fill="auto"/>
            <w:vAlign w:val="center"/>
            <w:hideMark/>
          </w:tcPr>
          <w:p w14:paraId="77B2FB43" w14:textId="77777777" w:rsidR="000937D4" w:rsidRPr="008E655A" w:rsidRDefault="000937D4">
            <w:pPr>
              <w:spacing w:before="0" w:after="0"/>
              <w:jc w:val="center"/>
              <w:rPr>
                <w:b/>
                <w:noProof/>
                <w:sz w:val="18"/>
              </w:rPr>
            </w:pPr>
            <w:r w:rsidRPr="008E655A">
              <w:rPr>
                <w:b/>
                <w:noProof/>
                <w:sz w:val="18"/>
              </w:rPr>
              <w:t>2024</w:t>
            </w:r>
          </w:p>
        </w:tc>
        <w:tc>
          <w:tcPr>
            <w:tcW w:w="1920" w:type="dxa"/>
            <w:gridSpan w:val="2"/>
            <w:tcBorders>
              <w:top w:val="nil"/>
              <w:left w:val="nil"/>
              <w:bottom w:val="single" w:sz="8" w:space="0" w:color="auto"/>
              <w:right w:val="single" w:sz="8" w:space="0" w:color="000000"/>
            </w:tcBorders>
            <w:shd w:val="clear" w:color="auto" w:fill="auto"/>
            <w:vAlign w:val="center"/>
            <w:hideMark/>
          </w:tcPr>
          <w:p w14:paraId="285E3AF8" w14:textId="77777777" w:rsidR="000937D4" w:rsidRPr="008E655A" w:rsidRDefault="000937D4">
            <w:pPr>
              <w:spacing w:before="0" w:after="0"/>
              <w:jc w:val="center"/>
              <w:rPr>
                <w:b/>
                <w:noProof/>
                <w:sz w:val="18"/>
              </w:rPr>
            </w:pPr>
            <w:r w:rsidRPr="008E655A">
              <w:rPr>
                <w:b/>
                <w:noProof/>
                <w:sz w:val="18"/>
              </w:rPr>
              <w:t>2025</w:t>
            </w:r>
          </w:p>
        </w:tc>
        <w:tc>
          <w:tcPr>
            <w:tcW w:w="1920" w:type="dxa"/>
            <w:gridSpan w:val="2"/>
            <w:tcBorders>
              <w:top w:val="nil"/>
              <w:left w:val="nil"/>
              <w:bottom w:val="single" w:sz="8" w:space="0" w:color="auto"/>
              <w:right w:val="single" w:sz="8" w:space="0" w:color="000000"/>
            </w:tcBorders>
            <w:shd w:val="clear" w:color="auto" w:fill="auto"/>
            <w:vAlign w:val="center"/>
            <w:hideMark/>
          </w:tcPr>
          <w:p w14:paraId="4208F8DC" w14:textId="77777777" w:rsidR="000937D4" w:rsidRPr="008E655A" w:rsidRDefault="000937D4">
            <w:pPr>
              <w:spacing w:before="0" w:after="0"/>
              <w:jc w:val="center"/>
              <w:rPr>
                <w:b/>
                <w:noProof/>
                <w:sz w:val="18"/>
              </w:rPr>
            </w:pPr>
            <w:r w:rsidRPr="008E655A">
              <w:rPr>
                <w:b/>
                <w:noProof/>
                <w:sz w:val="18"/>
              </w:rPr>
              <w:t>2026</w:t>
            </w:r>
          </w:p>
        </w:tc>
        <w:tc>
          <w:tcPr>
            <w:tcW w:w="1920" w:type="dxa"/>
            <w:gridSpan w:val="2"/>
            <w:tcBorders>
              <w:top w:val="nil"/>
              <w:left w:val="nil"/>
              <w:bottom w:val="single" w:sz="8" w:space="0" w:color="auto"/>
              <w:right w:val="nil"/>
            </w:tcBorders>
            <w:shd w:val="clear" w:color="auto" w:fill="auto"/>
            <w:vAlign w:val="center"/>
            <w:hideMark/>
          </w:tcPr>
          <w:p w14:paraId="6D3FF5AC" w14:textId="77777777" w:rsidR="000937D4" w:rsidRPr="008E655A" w:rsidRDefault="000937D4">
            <w:pPr>
              <w:spacing w:before="0" w:after="0"/>
              <w:jc w:val="center"/>
              <w:rPr>
                <w:b/>
                <w:noProof/>
                <w:sz w:val="18"/>
              </w:rPr>
            </w:pPr>
            <w:r w:rsidRPr="008E655A">
              <w:rPr>
                <w:b/>
                <w:noProof/>
                <w:sz w:val="18"/>
              </w:rPr>
              <w:t>2027 и следващи</w:t>
            </w:r>
          </w:p>
        </w:tc>
        <w:tc>
          <w:tcPr>
            <w:tcW w:w="1920" w:type="dxa"/>
            <w:gridSpan w:val="2"/>
            <w:vMerge/>
            <w:tcBorders>
              <w:top w:val="single" w:sz="8" w:space="0" w:color="auto"/>
              <w:left w:val="single" w:sz="8" w:space="0" w:color="auto"/>
              <w:bottom w:val="single" w:sz="8" w:space="0" w:color="000000"/>
              <w:right w:val="single" w:sz="8" w:space="0" w:color="000000"/>
            </w:tcBorders>
            <w:vAlign w:val="center"/>
            <w:hideMark/>
          </w:tcPr>
          <w:p w14:paraId="49C0BAF3" w14:textId="77777777" w:rsidR="000937D4" w:rsidRPr="008E655A" w:rsidRDefault="000937D4">
            <w:pPr>
              <w:spacing w:before="0" w:after="0"/>
              <w:jc w:val="left"/>
              <w:rPr>
                <w:b/>
                <w:noProof/>
                <w:sz w:val="18"/>
              </w:rPr>
            </w:pPr>
          </w:p>
        </w:tc>
      </w:tr>
      <w:tr w:rsidR="000937D4" w:rsidRPr="008E655A" w14:paraId="518C87DC" w14:textId="77777777">
        <w:trPr>
          <w:trHeight w:val="106"/>
        </w:trPr>
        <w:tc>
          <w:tcPr>
            <w:tcW w:w="1780" w:type="dxa"/>
            <w:tcBorders>
              <w:top w:val="nil"/>
              <w:left w:val="single" w:sz="8" w:space="0" w:color="auto"/>
              <w:bottom w:val="nil"/>
              <w:right w:val="single" w:sz="8" w:space="0" w:color="auto"/>
            </w:tcBorders>
            <w:shd w:val="clear" w:color="auto" w:fill="auto"/>
            <w:vAlign w:val="center"/>
            <w:hideMark/>
          </w:tcPr>
          <w:p w14:paraId="432ED485" w14:textId="77777777" w:rsidR="000937D4" w:rsidRPr="008E655A" w:rsidRDefault="000937D4">
            <w:pPr>
              <w:spacing w:before="0" w:after="0"/>
              <w:jc w:val="center"/>
              <w:rPr>
                <w:rFonts w:ascii="Wingdings" w:eastAsia="Times New Roman" w:hAnsi="Wingdings" w:cs="Calibri"/>
                <w:noProof/>
                <w:sz w:val="18"/>
              </w:rPr>
            </w:pPr>
            <w:r w:rsidRPr="008E655A">
              <w:rPr>
                <w:rFonts w:ascii="Wingdings" w:hAnsi="Wingdings"/>
                <w:noProof/>
                <w:sz w:val="18"/>
              </w:rPr>
              <w:t></w:t>
            </w:r>
          </w:p>
        </w:tc>
        <w:tc>
          <w:tcPr>
            <w:tcW w:w="12540" w:type="dxa"/>
            <w:gridSpan w:val="12"/>
            <w:tcBorders>
              <w:top w:val="nil"/>
              <w:left w:val="nil"/>
              <w:bottom w:val="single" w:sz="8" w:space="0" w:color="auto"/>
              <w:right w:val="single" w:sz="8" w:space="0" w:color="000000"/>
            </w:tcBorders>
            <w:shd w:val="clear" w:color="auto" w:fill="auto"/>
            <w:vAlign w:val="center"/>
            <w:hideMark/>
          </w:tcPr>
          <w:p w14:paraId="769BC975" w14:textId="77777777" w:rsidR="000937D4" w:rsidRPr="008E655A" w:rsidRDefault="000937D4">
            <w:pPr>
              <w:spacing w:before="0" w:after="0"/>
              <w:jc w:val="center"/>
              <w:rPr>
                <w:b/>
                <w:noProof/>
                <w:sz w:val="18"/>
              </w:rPr>
            </w:pPr>
            <w:r w:rsidRPr="008E655A">
              <w:rPr>
                <w:b/>
                <w:noProof/>
                <w:sz w:val="18"/>
              </w:rPr>
              <w:t>РЕЗУЛТАТИ</w:t>
            </w:r>
          </w:p>
        </w:tc>
      </w:tr>
      <w:tr w:rsidR="000937D4" w:rsidRPr="008E655A" w14:paraId="1D1D9C18" w14:textId="77777777">
        <w:trPr>
          <w:trHeight w:val="300"/>
        </w:trPr>
        <w:tc>
          <w:tcPr>
            <w:tcW w:w="1780" w:type="dxa"/>
            <w:tcBorders>
              <w:top w:val="nil"/>
              <w:left w:val="single" w:sz="8" w:space="0" w:color="auto"/>
              <w:bottom w:val="nil"/>
              <w:right w:val="single" w:sz="8" w:space="0" w:color="auto"/>
            </w:tcBorders>
            <w:shd w:val="clear" w:color="auto" w:fill="auto"/>
            <w:vAlign w:val="center"/>
            <w:hideMark/>
          </w:tcPr>
          <w:p w14:paraId="1744F497" w14:textId="77777777" w:rsidR="000937D4" w:rsidRPr="008E655A" w:rsidRDefault="000937D4">
            <w:pPr>
              <w:spacing w:before="0" w:after="0"/>
              <w:jc w:val="left"/>
              <w:rPr>
                <w:rFonts w:ascii="Calibri" w:eastAsia="Times New Roman" w:hAnsi="Calibri" w:cs="Calibri"/>
                <w:noProof/>
              </w:rPr>
            </w:pPr>
            <w:r w:rsidRPr="008E655A">
              <w:rPr>
                <w:rFonts w:ascii="Calibri" w:hAnsi="Calibri"/>
                <w:noProof/>
              </w:rPr>
              <w:t xml:space="preserve"> </w:t>
            </w:r>
          </w:p>
        </w:tc>
        <w:tc>
          <w:tcPr>
            <w:tcW w:w="1960" w:type="dxa"/>
            <w:vMerge w:val="restart"/>
            <w:tcBorders>
              <w:top w:val="nil"/>
              <w:left w:val="single" w:sz="8" w:space="0" w:color="auto"/>
              <w:bottom w:val="single" w:sz="8" w:space="0" w:color="000000"/>
              <w:right w:val="single" w:sz="8" w:space="0" w:color="auto"/>
            </w:tcBorders>
            <w:shd w:val="clear" w:color="auto" w:fill="auto"/>
            <w:vAlign w:val="center"/>
            <w:hideMark/>
          </w:tcPr>
          <w:p w14:paraId="4B680D63" w14:textId="77777777" w:rsidR="000937D4" w:rsidRPr="008E655A" w:rsidRDefault="00EA3C1A">
            <w:pPr>
              <w:spacing w:before="0" w:after="0"/>
              <w:jc w:val="center"/>
              <w:rPr>
                <w:rFonts w:ascii="Calibri" w:eastAsia="Times New Roman" w:hAnsi="Calibri" w:cs="Calibri"/>
                <w:noProof/>
                <w:color w:val="0563C1"/>
                <w:u w:val="single"/>
              </w:rPr>
            </w:pPr>
            <w:hyperlink r:id="rId18" w:anchor="RANGE!_ftn1" w:history="1">
              <w:r w:rsidR="001F6FA4" w:rsidRPr="008E655A">
                <w:rPr>
                  <w:rFonts w:ascii="Calibri" w:hAnsi="Calibri"/>
                  <w:noProof/>
                  <w:color w:val="0563C1"/>
                  <w:u w:val="single"/>
                </w:rPr>
                <w:t>Вид[1]</w:t>
              </w:r>
            </w:hyperlink>
          </w:p>
        </w:tc>
        <w:tc>
          <w:tcPr>
            <w:tcW w:w="980" w:type="dxa"/>
            <w:vMerge w:val="restart"/>
            <w:tcBorders>
              <w:top w:val="nil"/>
              <w:left w:val="single" w:sz="8" w:space="0" w:color="auto"/>
              <w:bottom w:val="single" w:sz="8" w:space="0" w:color="000000"/>
              <w:right w:val="single" w:sz="8" w:space="0" w:color="auto"/>
            </w:tcBorders>
            <w:shd w:val="clear" w:color="auto" w:fill="auto"/>
            <w:vAlign w:val="center"/>
            <w:hideMark/>
          </w:tcPr>
          <w:p w14:paraId="71D66235" w14:textId="77777777" w:rsidR="000937D4" w:rsidRPr="008E655A" w:rsidRDefault="000937D4">
            <w:pPr>
              <w:spacing w:before="0" w:after="0"/>
              <w:jc w:val="center"/>
              <w:rPr>
                <w:noProof/>
                <w:sz w:val="18"/>
              </w:rPr>
            </w:pPr>
            <w:r w:rsidRPr="008E655A">
              <w:rPr>
                <w:noProof/>
                <w:sz w:val="18"/>
              </w:rPr>
              <w:t>Среден разход</w:t>
            </w:r>
          </w:p>
        </w:tc>
        <w:tc>
          <w:tcPr>
            <w:tcW w:w="960" w:type="dxa"/>
            <w:vMerge w:val="restart"/>
            <w:tcBorders>
              <w:top w:val="nil"/>
              <w:left w:val="single" w:sz="8" w:space="0" w:color="auto"/>
              <w:bottom w:val="single" w:sz="8" w:space="0" w:color="000000"/>
              <w:right w:val="dashed" w:sz="8" w:space="0" w:color="auto"/>
            </w:tcBorders>
            <w:shd w:val="pct12" w:color="000000" w:fill="E5E5E5"/>
            <w:textDirection w:val="btLr"/>
            <w:vAlign w:val="center"/>
            <w:hideMark/>
          </w:tcPr>
          <w:p w14:paraId="488283E3" w14:textId="77777777" w:rsidR="000937D4" w:rsidRPr="008E655A" w:rsidRDefault="000937D4">
            <w:pPr>
              <w:spacing w:before="0" w:after="0"/>
              <w:jc w:val="center"/>
              <w:rPr>
                <w:noProof/>
                <w:sz w:val="18"/>
              </w:rPr>
            </w:pPr>
            <w:r w:rsidRPr="008E655A">
              <w:rPr>
                <w:noProof/>
                <w:sz w:val="18"/>
              </w:rPr>
              <w:t>Брой</w:t>
            </w:r>
          </w:p>
        </w:tc>
        <w:tc>
          <w:tcPr>
            <w:tcW w:w="960" w:type="dxa"/>
            <w:vMerge w:val="restart"/>
            <w:tcBorders>
              <w:top w:val="nil"/>
              <w:left w:val="dashed" w:sz="8" w:space="0" w:color="auto"/>
              <w:bottom w:val="single" w:sz="8" w:space="0" w:color="000000"/>
              <w:right w:val="single" w:sz="8" w:space="0" w:color="auto"/>
            </w:tcBorders>
            <w:shd w:val="pct12" w:color="000000" w:fill="E5E5E5"/>
            <w:vAlign w:val="center"/>
            <w:hideMark/>
          </w:tcPr>
          <w:p w14:paraId="520A8663" w14:textId="77777777" w:rsidR="000937D4" w:rsidRPr="008E655A" w:rsidRDefault="000937D4">
            <w:pPr>
              <w:spacing w:before="0" w:after="0"/>
              <w:jc w:val="center"/>
              <w:rPr>
                <w:noProof/>
                <w:sz w:val="18"/>
              </w:rPr>
            </w:pPr>
            <w:r w:rsidRPr="008E655A">
              <w:rPr>
                <w:noProof/>
                <w:sz w:val="18"/>
              </w:rPr>
              <w:t>Разходи</w:t>
            </w:r>
          </w:p>
        </w:tc>
        <w:tc>
          <w:tcPr>
            <w:tcW w:w="960" w:type="dxa"/>
            <w:vMerge w:val="restart"/>
            <w:tcBorders>
              <w:top w:val="nil"/>
              <w:left w:val="single" w:sz="8" w:space="0" w:color="auto"/>
              <w:bottom w:val="single" w:sz="8" w:space="0" w:color="000000"/>
              <w:right w:val="dashed" w:sz="8" w:space="0" w:color="auto"/>
            </w:tcBorders>
            <w:shd w:val="pct12" w:color="000000" w:fill="E5E5E5"/>
            <w:textDirection w:val="btLr"/>
            <w:vAlign w:val="center"/>
            <w:hideMark/>
          </w:tcPr>
          <w:p w14:paraId="78D26585" w14:textId="77777777" w:rsidR="000937D4" w:rsidRPr="008E655A" w:rsidRDefault="000937D4">
            <w:pPr>
              <w:spacing w:before="0" w:after="0"/>
              <w:jc w:val="center"/>
              <w:rPr>
                <w:noProof/>
                <w:sz w:val="18"/>
              </w:rPr>
            </w:pPr>
            <w:r w:rsidRPr="008E655A">
              <w:rPr>
                <w:noProof/>
                <w:sz w:val="18"/>
              </w:rPr>
              <w:t>Брой</w:t>
            </w:r>
          </w:p>
        </w:tc>
        <w:tc>
          <w:tcPr>
            <w:tcW w:w="960" w:type="dxa"/>
            <w:vMerge w:val="restart"/>
            <w:tcBorders>
              <w:top w:val="nil"/>
              <w:left w:val="dashed" w:sz="8" w:space="0" w:color="auto"/>
              <w:bottom w:val="single" w:sz="8" w:space="0" w:color="000000"/>
              <w:right w:val="single" w:sz="8" w:space="0" w:color="auto"/>
            </w:tcBorders>
            <w:shd w:val="pct12" w:color="000000" w:fill="E5E5E5"/>
            <w:vAlign w:val="center"/>
            <w:hideMark/>
          </w:tcPr>
          <w:p w14:paraId="3A8D8C30" w14:textId="77777777" w:rsidR="000937D4" w:rsidRPr="008E655A" w:rsidRDefault="000937D4">
            <w:pPr>
              <w:spacing w:before="0" w:after="0"/>
              <w:jc w:val="center"/>
              <w:rPr>
                <w:noProof/>
                <w:sz w:val="18"/>
              </w:rPr>
            </w:pPr>
            <w:r w:rsidRPr="008E655A">
              <w:rPr>
                <w:noProof/>
                <w:sz w:val="18"/>
              </w:rPr>
              <w:t>Разходи</w:t>
            </w:r>
          </w:p>
        </w:tc>
        <w:tc>
          <w:tcPr>
            <w:tcW w:w="960" w:type="dxa"/>
            <w:vMerge w:val="restart"/>
            <w:tcBorders>
              <w:top w:val="nil"/>
              <w:left w:val="single" w:sz="8" w:space="0" w:color="auto"/>
              <w:bottom w:val="single" w:sz="8" w:space="0" w:color="000000"/>
              <w:right w:val="dashed" w:sz="8" w:space="0" w:color="auto"/>
            </w:tcBorders>
            <w:shd w:val="pct12" w:color="000000" w:fill="E5E5E5"/>
            <w:textDirection w:val="btLr"/>
            <w:vAlign w:val="center"/>
            <w:hideMark/>
          </w:tcPr>
          <w:p w14:paraId="6347E46D" w14:textId="77777777" w:rsidR="000937D4" w:rsidRPr="008E655A" w:rsidRDefault="000937D4">
            <w:pPr>
              <w:spacing w:before="0" w:after="0"/>
              <w:jc w:val="center"/>
              <w:rPr>
                <w:noProof/>
                <w:sz w:val="18"/>
              </w:rPr>
            </w:pPr>
            <w:r w:rsidRPr="008E655A">
              <w:rPr>
                <w:noProof/>
                <w:sz w:val="18"/>
              </w:rPr>
              <w:t>Брой</w:t>
            </w:r>
          </w:p>
        </w:tc>
        <w:tc>
          <w:tcPr>
            <w:tcW w:w="960" w:type="dxa"/>
            <w:vMerge w:val="restart"/>
            <w:tcBorders>
              <w:top w:val="nil"/>
              <w:left w:val="dashed" w:sz="8" w:space="0" w:color="auto"/>
              <w:bottom w:val="single" w:sz="8" w:space="0" w:color="000000"/>
              <w:right w:val="single" w:sz="8" w:space="0" w:color="auto"/>
            </w:tcBorders>
            <w:shd w:val="pct12" w:color="000000" w:fill="E5E5E5"/>
            <w:vAlign w:val="center"/>
            <w:hideMark/>
          </w:tcPr>
          <w:p w14:paraId="58132561" w14:textId="77777777" w:rsidR="000937D4" w:rsidRPr="008E655A" w:rsidRDefault="000937D4">
            <w:pPr>
              <w:spacing w:before="0" w:after="0"/>
              <w:jc w:val="center"/>
              <w:rPr>
                <w:noProof/>
                <w:sz w:val="18"/>
              </w:rPr>
            </w:pPr>
            <w:r w:rsidRPr="008E655A">
              <w:rPr>
                <w:noProof/>
                <w:sz w:val="18"/>
              </w:rPr>
              <w:t>Разходи</w:t>
            </w:r>
          </w:p>
        </w:tc>
        <w:tc>
          <w:tcPr>
            <w:tcW w:w="960" w:type="dxa"/>
            <w:vMerge w:val="restart"/>
            <w:tcBorders>
              <w:top w:val="nil"/>
              <w:left w:val="single" w:sz="8" w:space="0" w:color="auto"/>
              <w:bottom w:val="single" w:sz="8" w:space="0" w:color="000000"/>
              <w:right w:val="dashed" w:sz="8" w:space="0" w:color="auto"/>
            </w:tcBorders>
            <w:shd w:val="pct12" w:color="000000" w:fill="E5E5E5"/>
            <w:textDirection w:val="btLr"/>
            <w:vAlign w:val="center"/>
            <w:hideMark/>
          </w:tcPr>
          <w:p w14:paraId="718DD6C6" w14:textId="77777777" w:rsidR="000937D4" w:rsidRPr="008E655A" w:rsidRDefault="000937D4">
            <w:pPr>
              <w:spacing w:before="0" w:after="0"/>
              <w:jc w:val="center"/>
              <w:rPr>
                <w:noProof/>
                <w:sz w:val="18"/>
              </w:rPr>
            </w:pPr>
            <w:r w:rsidRPr="008E655A">
              <w:rPr>
                <w:noProof/>
                <w:sz w:val="18"/>
              </w:rPr>
              <w:t>Брой</w:t>
            </w:r>
          </w:p>
        </w:tc>
        <w:tc>
          <w:tcPr>
            <w:tcW w:w="960" w:type="dxa"/>
            <w:vMerge w:val="restart"/>
            <w:tcBorders>
              <w:top w:val="nil"/>
              <w:left w:val="dashed" w:sz="8" w:space="0" w:color="auto"/>
              <w:bottom w:val="single" w:sz="8" w:space="0" w:color="000000"/>
              <w:right w:val="nil"/>
            </w:tcBorders>
            <w:shd w:val="pct12" w:color="000000" w:fill="E5E5E5"/>
            <w:vAlign w:val="center"/>
            <w:hideMark/>
          </w:tcPr>
          <w:p w14:paraId="69755048" w14:textId="77777777" w:rsidR="000937D4" w:rsidRPr="008E655A" w:rsidRDefault="000937D4">
            <w:pPr>
              <w:spacing w:before="0" w:after="0"/>
              <w:jc w:val="center"/>
              <w:rPr>
                <w:noProof/>
                <w:sz w:val="18"/>
              </w:rPr>
            </w:pPr>
            <w:r w:rsidRPr="008E655A">
              <w:rPr>
                <w:noProof/>
                <w:sz w:val="18"/>
              </w:rPr>
              <w:t>Разходи</w:t>
            </w:r>
          </w:p>
        </w:tc>
        <w:tc>
          <w:tcPr>
            <w:tcW w:w="960" w:type="dxa"/>
            <w:vMerge w:val="restart"/>
            <w:tcBorders>
              <w:top w:val="nil"/>
              <w:left w:val="single" w:sz="8" w:space="0" w:color="auto"/>
              <w:bottom w:val="single" w:sz="8" w:space="0" w:color="000000"/>
              <w:right w:val="dashed" w:sz="8" w:space="0" w:color="auto"/>
            </w:tcBorders>
            <w:shd w:val="pct12" w:color="000000" w:fill="E5E5E5"/>
            <w:vAlign w:val="center"/>
            <w:hideMark/>
          </w:tcPr>
          <w:p w14:paraId="5495B8CA" w14:textId="77777777" w:rsidR="000937D4" w:rsidRPr="008E655A" w:rsidRDefault="000937D4">
            <w:pPr>
              <w:spacing w:before="0" w:after="0"/>
              <w:jc w:val="center"/>
              <w:rPr>
                <w:noProof/>
                <w:sz w:val="18"/>
              </w:rPr>
            </w:pPr>
            <w:r w:rsidRPr="008E655A">
              <w:rPr>
                <w:noProof/>
                <w:sz w:val="18"/>
              </w:rPr>
              <w:t>Общ брой</w:t>
            </w:r>
          </w:p>
        </w:tc>
        <w:tc>
          <w:tcPr>
            <w:tcW w:w="960" w:type="dxa"/>
            <w:vMerge w:val="restart"/>
            <w:tcBorders>
              <w:top w:val="nil"/>
              <w:left w:val="dashed" w:sz="8" w:space="0" w:color="auto"/>
              <w:bottom w:val="single" w:sz="8" w:space="0" w:color="000000"/>
              <w:right w:val="single" w:sz="8" w:space="0" w:color="auto"/>
            </w:tcBorders>
            <w:shd w:val="pct12" w:color="000000" w:fill="E5E5E5"/>
            <w:vAlign w:val="center"/>
            <w:hideMark/>
          </w:tcPr>
          <w:p w14:paraId="0EDF0709" w14:textId="77777777" w:rsidR="000937D4" w:rsidRPr="008E655A" w:rsidRDefault="000937D4">
            <w:pPr>
              <w:spacing w:before="0" w:after="0"/>
              <w:jc w:val="center"/>
              <w:rPr>
                <w:noProof/>
                <w:sz w:val="18"/>
              </w:rPr>
            </w:pPr>
            <w:r w:rsidRPr="008E655A">
              <w:rPr>
                <w:noProof/>
                <w:sz w:val="18"/>
              </w:rPr>
              <w:t>Общо разходи</w:t>
            </w:r>
          </w:p>
        </w:tc>
      </w:tr>
      <w:tr w:rsidR="000937D4" w:rsidRPr="008E655A" w14:paraId="43FE5054" w14:textId="77777777">
        <w:trPr>
          <w:trHeight w:val="315"/>
        </w:trPr>
        <w:tc>
          <w:tcPr>
            <w:tcW w:w="1780" w:type="dxa"/>
            <w:tcBorders>
              <w:top w:val="nil"/>
              <w:left w:val="single" w:sz="8" w:space="0" w:color="auto"/>
              <w:bottom w:val="single" w:sz="8" w:space="0" w:color="auto"/>
              <w:right w:val="single" w:sz="8" w:space="0" w:color="auto"/>
            </w:tcBorders>
            <w:shd w:val="clear" w:color="auto" w:fill="auto"/>
            <w:vAlign w:val="center"/>
            <w:hideMark/>
          </w:tcPr>
          <w:p w14:paraId="13FA0490" w14:textId="77777777" w:rsidR="000937D4" w:rsidRPr="008E655A" w:rsidRDefault="000937D4">
            <w:pPr>
              <w:spacing w:before="0" w:after="0"/>
              <w:jc w:val="left"/>
              <w:rPr>
                <w:rFonts w:ascii="Calibri" w:eastAsia="Times New Roman" w:hAnsi="Calibri" w:cs="Calibri"/>
                <w:noProof/>
              </w:rPr>
            </w:pPr>
            <w:r w:rsidRPr="008E655A">
              <w:rPr>
                <w:rFonts w:ascii="Calibri" w:hAnsi="Calibri"/>
                <w:noProof/>
              </w:rPr>
              <w:t xml:space="preserve"> </w:t>
            </w:r>
          </w:p>
        </w:tc>
        <w:tc>
          <w:tcPr>
            <w:tcW w:w="1960" w:type="dxa"/>
            <w:vMerge/>
            <w:tcBorders>
              <w:top w:val="nil"/>
              <w:left w:val="single" w:sz="8" w:space="0" w:color="auto"/>
              <w:bottom w:val="single" w:sz="8" w:space="0" w:color="000000"/>
              <w:right w:val="single" w:sz="8" w:space="0" w:color="auto"/>
            </w:tcBorders>
            <w:vAlign w:val="center"/>
            <w:hideMark/>
          </w:tcPr>
          <w:p w14:paraId="798DB27E" w14:textId="77777777" w:rsidR="000937D4" w:rsidRPr="008E655A" w:rsidRDefault="000937D4">
            <w:pPr>
              <w:spacing w:before="0" w:after="0"/>
              <w:jc w:val="left"/>
              <w:rPr>
                <w:rFonts w:ascii="Calibri" w:eastAsia="Times New Roman" w:hAnsi="Calibri" w:cs="Calibri"/>
                <w:noProof/>
                <w:color w:val="0563C1"/>
                <w:u w:val="single"/>
              </w:rPr>
            </w:pPr>
          </w:p>
        </w:tc>
        <w:tc>
          <w:tcPr>
            <w:tcW w:w="980" w:type="dxa"/>
            <w:vMerge/>
            <w:tcBorders>
              <w:top w:val="nil"/>
              <w:left w:val="single" w:sz="8" w:space="0" w:color="auto"/>
              <w:bottom w:val="single" w:sz="8" w:space="0" w:color="000000"/>
              <w:right w:val="single" w:sz="8" w:space="0" w:color="auto"/>
            </w:tcBorders>
            <w:vAlign w:val="center"/>
            <w:hideMark/>
          </w:tcPr>
          <w:p w14:paraId="4C059617" w14:textId="77777777" w:rsidR="000937D4" w:rsidRPr="008E655A" w:rsidRDefault="000937D4">
            <w:pPr>
              <w:spacing w:before="0" w:after="0"/>
              <w:jc w:val="left"/>
              <w:rPr>
                <w:noProof/>
                <w:sz w:val="18"/>
              </w:rPr>
            </w:pPr>
          </w:p>
        </w:tc>
        <w:tc>
          <w:tcPr>
            <w:tcW w:w="960" w:type="dxa"/>
            <w:vMerge/>
            <w:tcBorders>
              <w:top w:val="nil"/>
              <w:left w:val="single" w:sz="8" w:space="0" w:color="auto"/>
              <w:bottom w:val="single" w:sz="8" w:space="0" w:color="000000"/>
              <w:right w:val="dashed" w:sz="8" w:space="0" w:color="auto"/>
            </w:tcBorders>
            <w:vAlign w:val="center"/>
            <w:hideMark/>
          </w:tcPr>
          <w:p w14:paraId="0D5BD630" w14:textId="77777777" w:rsidR="000937D4" w:rsidRPr="008E655A" w:rsidRDefault="000937D4">
            <w:pPr>
              <w:spacing w:before="0" w:after="0"/>
              <w:jc w:val="left"/>
              <w:rPr>
                <w:noProof/>
                <w:sz w:val="18"/>
              </w:rPr>
            </w:pPr>
          </w:p>
        </w:tc>
        <w:tc>
          <w:tcPr>
            <w:tcW w:w="960" w:type="dxa"/>
            <w:vMerge/>
            <w:tcBorders>
              <w:top w:val="nil"/>
              <w:left w:val="dashed" w:sz="8" w:space="0" w:color="auto"/>
              <w:bottom w:val="single" w:sz="8" w:space="0" w:color="000000"/>
              <w:right w:val="single" w:sz="8" w:space="0" w:color="auto"/>
            </w:tcBorders>
            <w:vAlign w:val="center"/>
            <w:hideMark/>
          </w:tcPr>
          <w:p w14:paraId="17349D26" w14:textId="77777777" w:rsidR="000937D4" w:rsidRPr="008E655A" w:rsidRDefault="000937D4">
            <w:pPr>
              <w:spacing w:before="0" w:after="0"/>
              <w:jc w:val="left"/>
              <w:rPr>
                <w:noProof/>
                <w:sz w:val="18"/>
              </w:rPr>
            </w:pPr>
          </w:p>
        </w:tc>
        <w:tc>
          <w:tcPr>
            <w:tcW w:w="960" w:type="dxa"/>
            <w:vMerge/>
            <w:tcBorders>
              <w:top w:val="nil"/>
              <w:left w:val="single" w:sz="8" w:space="0" w:color="auto"/>
              <w:bottom w:val="single" w:sz="8" w:space="0" w:color="000000"/>
              <w:right w:val="dashed" w:sz="8" w:space="0" w:color="auto"/>
            </w:tcBorders>
            <w:vAlign w:val="center"/>
            <w:hideMark/>
          </w:tcPr>
          <w:p w14:paraId="587D66A3" w14:textId="77777777" w:rsidR="000937D4" w:rsidRPr="008E655A" w:rsidRDefault="000937D4">
            <w:pPr>
              <w:spacing w:before="0" w:after="0"/>
              <w:jc w:val="left"/>
              <w:rPr>
                <w:noProof/>
                <w:sz w:val="18"/>
              </w:rPr>
            </w:pPr>
          </w:p>
        </w:tc>
        <w:tc>
          <w:tcPr>
            <w:tcW w:w="960" w:type="dxa"/>
            <w:vMerge/>
            <w:tcBorders>
              <w:top w:val="nil"/>
              <w:left w:val="dashed" w:sz="8" w:space="0" w:color="auto"/>
              <w:bottom w:val="single" w:sz="8" w:space="0" w:color="000000"/>
              <w:right w:val="single" w:sz="8" w:space="0" w:color="auto"/>
            </w:tcBorders>
            <w:vAlign w:val="center"/>
            <w:hideMark/>
          </w:tcPr>
          <w:p w14:paraId="5DD75F05" w14:textId="77777777" w:rsidR="000937D4" w:rsidRPr="008E655A" w:rsidRDefault="000937D4">
            <w:pPr>
              <w:spacing w:before="0" w:after="0"/>
              <w:jc w:val="left"/>
              <w:rPr>
                <w:noProof/>
                <w:sz w:val="18"/>
              </w:rPr>
            </w:pPr>
          </w:p>
        </w:tc>
        <w:tc>
          <w:tcPr>
            <w:tcW w:w="960" w:type="dxa"/>
            <w:vMerge/>
            <w:tcBorders>
              <w:top w:val="nil"/>
              <w:left w:val="single" w:sz="8" w:space="0" w:color="auto"/>
              <w:bottom w:val="single" w:sz="8" w:space="0" w:color="000000"/>
              <w:right w:val="dashed" w:sz="8" w:space="0" w:color="auto"/>
            </w:tcBorders>
            <w:vAlign w:val="center"/>
            <w:hideMark/>
          </w:tcPr>
          <w:p w14:paraId="2A651A8F" w14:textId="77777777" w:rsidR="000937D4" w:rsidRPr="008E655A" w:rsidRDefault="000937D4">
            <w:pPr>
              <w:spacing w:before="0" w:after="0"/>
              <w:jc w:val="left"/>
              <w:rPr>
                <w:noProof/>
                <w:sz w:val="18"/>
              </w:rPr>
            </w:pPr>
          </w:p>
        </w:tc>
        <w:tc>
          <w:tcPr>
            <w:tcW w:w="960" w:type="dxa"/>
            <w:vMerge/>
            <w:tcBorders>
              <w:top w:val="nil"/>
              <w:left w:val="dashed" w:sz="8" w:space="0" w:color="auto"/>
              <w:bottom w:val="single" w:sz="8" w:space="0" w:color="000000"/>
              <w:right w:val="single" w:sz="8" w:space="0" w:color="auto"/>
            </w:tcBorders>
            <w:vAlign w:val="center"/>
            <w:hideMark/>
          </w:tcPr>
          <w:p w14:paraId="03B8AE54" w14:textId="77777777" w:rsidR="000937D4" w:rsidRPr="008E655A" w:rsidRDefault="000937D4">
            <w:pPr>
              <w:spacing w:before="0" w:after="0"/>
              <w:jc w:val="left"/>
              <w:rPr>
                <w:noProof/>
                <w:sz w:val="18"/>
              </w:rPr>
            </w:pPr>
          </w:p>
        </w:tc>
        <w:tc>
          <w:tcPr>
            <w:tcW w:w="960" w:type="dxa"/>
            <w:vMerge/>
            <w:tcBorders>
              <w:top w:val="nil"/>
              <w:left w:val="single" w:sz="8" w:space="0" w:color="auto"/>
              <w:bottom w:val="single" w:sz="8" w:space="0" w:color="000000"/>
              <w:right w:val="dashed" w:sz="8" w:space="0" w:color="auto"/>
            </w:tcBorders>
            <w:vAlign w:val="center"/>
            <w:hideMark/>
          </w:tcPr>
          <w:p w14:paraId="5F047FD7" w14:textId="77777777" w:rsidR="000937D4" w:rsidRPr="008E655A" w:rsidRDefault="000937D4">
            <w:pPr>
              <w:spacing w:before="0" w:after="0"/>
              <w:jc w:val="left"/>
              <w:rPr>
                <w:noProof/>
                <w:sz w:val="18"/>
              </w:rPr>
            </w:pPr>
          </w:p>
        </w:tc>
        <w:tc>
          <w:tcPr>
            <w:tcW w:w="960" w:type="dxa"/>
            <w:vMerge/>
            <w:tcBorders>
              <w:top w:val="nil"/>
              <w:left w:val="dashed" w:sz="8" w:space="0" w:color="auto"/>
              <w:bottom w:val="single" w:sz="8" w:space="0" w:color="000000"/>
              <w:right w:val="nil"/>
            </w:tcBorders>
            <w:vAlign w:val="center"/>
            <w:hideMark/>
          </w:tcPr>
          <w:p w14:paraId="4AA94534" w14:textId="77777777" w:rsidR="000937D4" w:rsidRPr="008E655A" w:rsidRDefault="000937D4">
            <w:pPr>
              <w:spacing w:before="0" w:after="0"/>
              <w:jc w:val="left"/>
              <w:rPr>
                <w:noProof/>
                <w:sz w:val="18"/>
              </w:rPr>
            </w:pPr>
          </w:p>
        </w:tc>
        <w:tc>
          <w:tcPr>
            <w:tcW w:w="960" w:type="dxa"/>
            <w:vMerge/>
            <w:tcBorders>
              <w:top w:val="nil"/>
              <w:left w:val="single" w:sz="8" w:space="0" w:color="auto"/>
              <w:bottom w:val="single" w:sz="8" w:space="0" w:color="000000"/>
              <w:right w:val="dashed" w:sz="8" w:space="0" w:color="auto"/>
            </w:tcBorders>
            <w:vAlign w:val="center"/>
            <w:hideMark/>
          </w:tcPr>
          <w:p w14:paraId="5AD0BD85" w14:textId="77777777" w:rsidR="000937D4" w:rsidRPr="008E655A" w:rsidRDefault="000937D4">
            <w:pPr>
              <w:spacing w:before="0" w:after="0"/>
              <w:jc w:val="left"/>
              <w:rPr>
                <w:noProof/>
                <w:sz w:val="18"/>
              </w:rPr>
            </w:pPr>
          </w:p>
        </w:tc>
        <w:tc>
          <w:tcPr>
            <w:tcW w:w="960" w:type="dxa"/>
            <w:vMerge/>
            <w:tcBorders>
              <w:top w:val="nil"/>
              <w:left w:val="dashed" w:sz="8" w:space="0" w:color="auto"/>
              <w:bottom w:val="single" w:sz="8" w:space="0" w:color="000000"/>
              <w:right w:val="single" w:sz="8" w:space="0" w:color="auto"/>
            </w:tcBorders>
            <w:vAlign w:val="center"/>
            <w:hideMark/>
          </w:tcPr>
          <w:p w14:paraId="15038B29" w14:textId="77777777" w:rsidR="000937D4" w:rsidRPr="008E655A" w:rsidRDefault="000937D4">
            <w:pPr>
              <w:spacing w:before="0" w:after="0"/>
              <w:jc w:val="left"/>
              <w:rPr>
                <w:noProof/>
                <w:sz w:val="18"/>
              </w:rPr>
            </w:pPr>
          </w:p>
        </w:tc>
      </w:tr>
      <w:tr w:rsidR="000937D4" w:rsidRPr="008E655A" w14:paraId="5665FFDD" w14:textId="77777777">
        <w:trPr>
          <w:trHeight w:val="330"/>
        </w:trPr>
        <w:tc>
          <w:tcPr>
            <w:tcW w:w="4720" w:type="dxa"/>
            <w:gridSpan w:val="3"/>
            <w:tcBorders>
              <w:top w:val="single" w:sz="12" w:space="0" w:color="auto"/>
              <w:left w:val="single" w:sz="8" w:space="0" w:color="auto"/>
              <w:bottom w:val="single" w:sz="8" w:space="0" w:color="auto"/>
              <w:right w:val="single" w:sz="8" w:space="0" w:color="000000"/>
            </w:tcBorders>
            <w:shd w:val="clear" w:color="auto" w:fill="auto"/>
            <w:vAlign w:val="center"/>
            <w:hideMark/>
          </w:tcPr>
          <w:p w14:paraId="0E5C7558" w14:textId="77777777" w:rsidR="000937D4" w:rsidRPr="008E655A" w:rsidRDefault="00EA3C1A">
            <w:pPr>
              <w:spacing w:before="0" w:after="0"/>
              <w:jc w:val="center"/>
              <w:rPr>
                <w:noProof/>
                <w:sz w:val="18"/>
              </w:rPr>
            </w:pPr>
            <w:hyperlink r:id="rId19" w:anchor="RANGE!_ftn2" w:history="1">
              <w:r w:rsidR="001F6FA4" w:rsidRPr="008E655A">
                <w:rPr>
                  <w:noProof/>
                  <w:sz w:val="18"/>
                </w:rPr>
                <w:t>КОНКРЕТНА ЦЕЛ № 2</w:t>
              </w:r>
            </w:hyperlink>
          </w:p>
        </w:tc>
        <w:tc>
          <w:tcPr>
            <w:tcW w:w="960" w:type="dxa"/>
            <w:tcBorders>
              <w:top w:val="nil"/>
              <w:left w:val="nil"/>
              <w:bottom w:val="nil"/>
              <w:right w:val="nil"/>
            </w:tcBorders>
            <w:shd w:val="clear" w:color="auto" w:fill="auto"/>
            <w:vAlign w:val="center"/>
            <w:hideMark/>
          </w:tcPr>
          <w:p w14:paraId="0C0E67BF" w14:textId="77777777" w:rsidR="000937D4" w:rsidRPr="008E655A" w:rsidRDefault="000937D4">
            <w:pPr>
              <w:spacing w:before="0" w:after="0"/>
              <w:jc w:val="center"/>
              <w:rPr>
                <w:noProof/>
                <w:sz w:val="18"/>
              </w:rPr>
            </w:pPr>
          </w:p>
        </w:tc>
        <w:tc>
          <w:tcPr>
            <w:tcW w:w="960" w:type="dxa"/>
            <w:tcBorders>
              <w:top w:val="nil"/>
              <w:left w:val="nil"/>
              <w:bottom w:val="nil"/>
              <w:right w:val="nil"/>
            </w:tcBorders>
            <w:shd w:val="clear" w:color="auto" w:fill="auto"/>
            <w:vAlign w:val="center"/>
            <w:hideMark/>
          </w:tcPr>
          <w:p w14:paraId="1FAEB566" w14:textId="77777777" w:rsidR="000937D4" w:rsidRPr="008E655A" w:rsidRDefault="000937D4">
            <w:pPr>
              <w:spacing w:before="0" w:after="0"/>
              <w:jc w:val="center"/>
              <w:rPr>
                <w:noProof/>
                <w:sz w:val="20"/>
              </w:rPr>
            </w:pPr>
          </w:p>
        </w:tc>
        <w:tc>
          <w:tcPr>
            <w:tcW w:w="960" w:type="dxa"/>
            <w:tcBorders>
              <w:top w:val="nil"/>
              <w:left w:val="nil"/>
              <w:bottom w:val="nil"/>
              <w:right w:val="nil"/>
            </w:tcBorders>
            <w:shd w:val="clear" w:color="auto" w:fill="auto"/>
            <w:vAlign w:val="center"/>
            <w:hideMark/>
          </w:tcPr>
          <w:p w14:paraId="0C71C793" w14:textId="77777777" w:rsidR="000937D4" w:rsidRPr="008E655A" w:rsidRDefault="000937D4">
            <w:pPr>
              <w:spacing w:before="0" w:after="0"/>
              <w:jc w:val="center"/>
              <w:rPr>
                <w:noProof/>
                <w:sz w:val="20"/>
              </w:rPr>
            </w:pPr>
          </w:p>
        </w:tc>
        <w:tc>
          <w:tcPr>
            <w:tcW w:w="960" w:type="dxa"/>
            <w:tcBorders>
              <w:top w:val="nil"/>
              <w:left w:val="nil"/>
              <w:bottom w:val="nil"/>
              <w:right w:val="nil"/>
            </w:tcBorders>
            <w:shd w:val="clear" w:color="auto" w:fill="auto"/>
            <w:vAlign w:val="center"/>
            <w:hideMark/>
          </w:tcPr>
          <w:p w14:paraId="04020AC1" w14:textId="77777777" w:rsidR="000937D4" w:rsidRPr="008E655A" w:rsidRDefault="000937D4">
            <w:pPr>
              <w:spacing w:before="0" w:after="0"/>
              <w:jc w:val="center"/>
              <w:rPr>
                <w:noProof/>
                <w:sz w:val="20"/>
              </w:rPr>
            </w:pPr>
          </w:p>
        </w:tc>
        <w:tc>
          <w:tcPr>
            <w:tcW w:w="960" w:type="dxa"/>
            <w:tcBorders>
              <w:top w:val="nil"/>
              <w:left w:val="nil"/>
              <w:bottom w:val="nil"/>
              <w:right w:val="nil"/>
            </w:tcBorders>
            <w:shd w:val="clear" w:color="auto" w:fill="auto"/>
            <w:vAlign w:val="center"/>
            <w:hideMark/>
          </w:tcPr>
          <w:p w14:paraId="5D633201" w14:textId="77777777" w:rsidR="000937D4" w:rsidRPr="008E655A" w:rsidRDefault="000937D4">
            <w:pPr>
              <w:spacing w:before="0" w:after="0"/>
              <w:jc w:val="center"/>
              <w:rPr>
                <w:noProof/>
                <w:sz w:val="20"/>
              </w:rPr>
            </w:pPr>
          </w:p>
        </w:tc>
        <w:tc>
          <w:tcPr>
            <w:tcW w:w="960" w:type="dxa"/>
            <w:tcBorders>
              <w:top w:val="nil"/>
              <w:left w:val="nil"/>
              <w:bottom w:val="nil"/>
              <w:right w:val="nil"/>
            </w:tcBorders>
            <w:shd w:val="clear" w:color="auto" w:fill="auto"/>
            <w:vAlign w:val="center"/>
            <w:hideMark/>
          </w:tcPr>
          <w:p w14:paraId="41822A6D" w14:textId="77777777" w:rsidR="000937D4" w:rsidRPr="008E655A" w:rsidRDefault="000937D4">
            <w:pPr>
              <w:spacing w:before="0" w:after="0"/>
              <w:jc w:val="center"/>
              <w:rPr>
                <w:noProof/>
                <w:sz w:val="20"/>
              </w:rPr>
            </w:pPr>
          </w:p>
        </w:tc>
        <w:tc>
          <w:tcPr>
            <w:tcW w:w="960" w:type="dxa"/>
            <w:tcBorders>
              <w:top w:val="nil"/>
              <w:left w:val="nil"/>
              <w:bottom w:val="nil"/>
              <w:right w:val="nil"/>
            </w:tcBorders>
            <w:shd w:val="clear" w:color="auto" w:fill="auto"/>
            <w:vAlign w:val="center"/>
            <w:hideMark/>
          </w:tcPr>
          <w:p w14:paraId="39A27E2D" w14:textId="77777777" w:rsidR="000937D4" w:rsidRPr="008E655A" w:rsidRDefault="000937D4">
            <w:pPr>
              <w:spacing w:before="0" w:after="0"/>
              <w:jc w:val="center"/>
              <w:rPr>
                <w:noProof/>
                <w:sz w:val="20"/>
              </w:rPr>
            </w:pPr>
          </w:p>
        </w:tc>
        <w:tc>
          <w:tcPr>
            <w:tcW w:w="960" w:type="dxa"/>
            <w:tcBorders>
              <w:top w:val="nil"/>
              <w:left w:val="nil"/>
              <w:bottom w:val="single" w:sz="8" w:space="0" w:color="auto"/>
              <w:right w:val="nil"/>
            </w:tcBorders>
            <w:shd w:val="clear" w:color="auto" w:fill="auto"/>
            <w:vAlign w:val="center"/>
            <w:hideMark/>
          </w:tcPr>
          <w:p w14:paraId="29CF5160" w14:textId="77777777" w:rsidR="000937D4" w:rsidRPr="008E655A" w:rsidRDefault="000937D4">
            <w:pPr>
              <w:spacing w:before="0" w:after="0"/>
              <w:jc w:val="center"/>
              <w:rPr>
                <w:noProof/>
                <w:sz w:val="18"/>
              </w:rPr>
            </w:pPr>
            <w:r w:rsidRPr="008E655A">
              <w:rPr>
                <w:noProof/>
                <w:sz w:val="18"/>
              </w:rPr>
              <w:t xml:space="preserve"> </w:t>
            </w:r>
          </w:p>
        </w:tc>
        <w:tc>
          <w:tcPr>
            <w:tcW w:w="960" w:type="dxa"/>
            <w:tcBorders>
              <w:top w:val="nil"/>
              <w:left w:val="nil"/>
              <w:bottom w:val="nil"/>
              <w:right w:val="nil"/>
            </w:tcBorders>
            <w:shd w:val="clear" w:color="auto" w:fill="auto"/>
            <w:vAlign w:val="center"/>
            <w:hideMark/>
          </w:tcPr>
          <w:p w14:paraId="11719F3A" w14:textId="77777777" w:rsidR="000937D4" w:rsidRPr="008E655A" w:rsidRDefault="000937D4">
            <w:pPr>
              <w:spacing w:before="0" w:after="0"/>
              <w:jc w:val="center"/>
              <w:rPr>
                <w:noProof/>
                <w:sz w:val="18"/>
              </w:rPr>
            </w:pPr>
          </w:p>
        </w:tc>
        <w:tc>
          <w:tcPr>
            <w:tcW w:w="960" w:type="dxa"/>
            <w:tcBorders>
              <w:top w:val="nil"/>
              <w:left w:val="nil"/>
              <w:bottom w:val="nil"/>
              <w:right w:val="nil"/>
            </w:tcBorders>
            <w:shd w:val="clear" w:color="auto" w:fill="auto"/>
            <w:vAlign w:val="center"/>
            <w:hideMark/>
          </w:tcPr>
          <w:p w14:paraId="4EF63542" w14:textId="77777777" w:rsidR="000937D4" w:rsidRPr="008E655A" w:rsidRDefault="000937D4">
            <w:pPr>
              <w:spacing w:before="0" w:after="0"/>
              <w:jc w:val="center"/>
              <w:rPr>
                <w:noProof/>
                <w:sz w:val="20"/>
              </w:rPr>
            </w:pPr>
          </w:p>
        </w:tc>
      </w:tr>
      <w:tr w:rsidR="000937D4" w:rsidRPr="008E655A" w14:paraId="119EB527" w14:textId="77777777">
        <w:trPr>
          <w:trHeight w:val="2010"/>
        </w:trPr>
        <w:tc>
          <w:tcPr>
            <w:tcW w:w="1780" w:type="dxa"/>
            <w:tcBorders>
              <w:top w:val="nil"/>
              <w:left w:val="single" w:sz="8" w:space="0" w:color="auto"/>
              <w:bottom w:val="single" w:sz="8" w:space="0" w:color="auto"/>
              <w:right w:val="single" w:sz="8" w:space="0" w:color="auto"/>
            </w:tcBorders>
            <w:shd w:val="clear" w:color="auto" w:fill="auto"/>
            <w:vAlign w:val="center"/>
            <w:hideMark/>
          </w:tcPr>
          <w:p w14:paraId="2215A7CA" w14:textId="77777777" w:rsidR="000937D4" w:rsidRPr="008E655A" w:rsidRDefault="000937D4">
            <w:pPr>
              <w:spacing w:before="0" w:after="0"/>
              <w:jc w:val="center"/>
              <w:rPr>
                <w:noProof/>
                <w:sz w:val="18"/>
              </w:rPr>
            </w:pPr>
            <w:r w:rsidRPr="008E655A">
              <w:rPr>
                <w:noProof/>
                <w:sz w:val="18"/>
              </w:rPr>
              <w:t>- Резултат</w:t>
            </w:r>
          </w:p>
        </w:tc>
        <w:tc>
          <w:tcPr>
            <w:tcW w:w="1960" w:type="dxa"/>
            <w:tcBorders>
              <w:top w:val="nil"/>
              <w:left w:val="nil"/>
              <w:bottom w:val="single" w:sz="8" w:space="0" w:color="auto"/>
              <w:right w:val="single" w:sz="8" w:space="0" w:color="auto"/>
            </w:tcBorders>
            <w:shd w:val="clear" w:color="auto" w:fill="auto"/>
            <w:vAlign w:val="center"/>
            <w:hideMark/>
          </w:tcPr>
          <w:p w14:paraId="33D2B671" w14:textId="77777777" w:rsidR="000937D4" w:rsidRPr="008E655A" w:rsidRDefault="000937D4">
            <w:pPr>
              <w:spacing w:before="0" w:after="0"/>
              <w:jc w:val="center"/>
              <w:rPr>
                <w:noProof/>
                <w:sz w:val="18"/>
              </w:rPr>
            </w:pPr>
            <w:r w:rsidRPr="008E655A">
              <w:rPr>
                <w:noProof/>
                <w:sz w:val="18"/>
              </w:rPr>
              <w:t xml:space="preserve">Проучване на начините за използване на новите технологии и на цифровизацията с цел улесняване на прилагането и изпълнението на правилата относно хуманното отношение към животните по време на транспортиране. </w:t>
            </w:r>
          </w:p>
        </w:tc>
        <w:tc>
          <w:tcPr>
            <w:tcW w:w="980" w:type="dxa"/>
            <w:tcBorders>
              <w:top w:val="nil"/>
              <w:left w:val="nil"/>
              <w:bottom w:val="single" w:sz="8" w:space="0" w:color="auto"/>
              <w:right w:val="single" w:sz="8" w:space="0" w:color="auto"/>
            </w:tcBorders>
            <w:shd w:val="clear" w:color="auto" w:fill="auto"/>
            <w:vAlign w:val="center"/>
            <w:hideMark/>
          </w:tcPr>
          <w:p w14:paraId="35ADE086" w14:textId="77777777" w:rsidR="000937D4" w:rsidRPr="008E655A" w:rsidRDefault="000937D4">
            <w:pPr>
              <w:spacing w:before="0" w:after="0"/>
              <w:jc w:val="center"/>
              <w:rPr>
                <w:noProof/>
                <w:sz w:val="18"/>
              </w:rPr>
            </w:pPr>
            <w:r w:rsidRPr="008E655A">
              <w:rPr>
                <w:noProof/>
                <w:sz w:val="18"/>
              </w:rPr>
              <w:t xml:space="preserv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A8B357E" w14:textId="77777777" w:rsidR="000937D4" w:rsidRPr="008E655A" w:rsidRDefault="000937D4">
            <w:pPr>
              <w:spacing w:before="0" w:after="0"/>
              <w:jc w:val="center"/>
              <w:rPr>
                <w:noProof/>
                <w:sz w:val="20"/>
              </w:rPr>
            </w:pPr>
            <w:r w:rsidRPr="008E655A">
              <w:rPr>
                <w:noProof/>
                <w:sz w:val="20"/>
              </w:rPr>
              <w:t xml:space="preserv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990012E" w14:textId="77777777" w:rsidR="000937D4" w:rsidRPr="008E655A" w:rsidRDefault="000937D4">
            <w:pPr>
              <w:spacing w:before="0" w:after="0"/>
              <w:jc w:val="center"/>
              <w:rPr>
                <w:noProof/>
                <w:sz w:val="20"/>
              </w:rPr>
            </w:pPr>
            <w:r w:rsidRPr="008E655A">
              <w:rPr>
                <w:noProof/>
                <w:sz w:val="20"/>
              </w:rPr>
              <w:t>0,250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48A3CD2" w14:textId="77777777" w:rsidR="000937D4" w:rsidRPr="008E655A" w:rsidRDefault="000937D4">
            <w:pPr>
              <w:spacing w:before="0" w:after="0"/>
              <w:jc w:val="center"/>
              <w:rPr>
                <w:noProof/>
                <w:sz w:val="20"/>
              </w:rPr>
            </w:pPr>
            <w:r w:rsidRPr="008E655A">
              <w:rPr>
                <w:noProof/>
                <w:sz w:val="20"/>
              </w:rPr>
              <w:t xml:space="preserv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64C088C" w14:textId="77777777" w:rsidR="000937D4" w:rsidRPr="008E655A" w:rsidRDefault="000937D4">
            <w:pPr>
              <w:spacing w:before="0" w:after="0"/>
              <w:jc w:val="center"/>
              <w:rPr>
                <w:noProof/>
                <w:sz w:val="20"/>
              </w:rPr>
            </w:pPr>
            <w:r w:rsidRPr="008E655A">
              <w:rPr>
                <w:noProof/>
                <w:sz w:val="20"/>
              </w:rPr>
              <w:t xml:space="preserv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DF0CEE9" w14:textId="77777777" w:rsidR="000937D4" w:rsidRPr="008E655A" w:rsidRDefault="000937D4">
            <w:pPr>
              <w:spacing w:before="0" w:after="0"/>
              <w:jc w:val="center"/>
              <w:rPr>
                <w:noProof/>
                <w:sz w:val="20"/>
              </w:rPr>
            </w:pPr>
            <w:r w:rsidRPr="008E655A">
              <w:rPr>
                <w:noProof/>
                <w:sz w:val="20"/>
              </w:rPr>
              <w:t xml:space="preserv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A3E7145" w14:textId="77777777" w:rsidR="000937D4" w:rsidRPr="008E655A" w:rsidRDefault="000937D4">
            <w:pPr>
              <w:spacing w:before="0" w:after="0"/>
              <w:jc w:val="center"/>
              <w:rPr>
                <w:noProof/>
                <w:sz w:val="20"/>
              </w:rPr>
            </w:pPr>
            <w:r w:rsidRPr="008E655A">
              <w:rPr>
                <w:noProof/>
                <w:sz w:val="20"/>
              </w:rPr>
              <w:t xml:space="preserv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88C5FD8" w14:textId="77777777" w:rsidR="000937D4" w:rsidRPr="008E655A" w:rsidRDefault="000937D4">
            <w:pPr>
              <w:spacing w:before="0" w:after="0"/>
              <w:jc w:val="center"/>
              <w:rPr>
                <w:noProof/>
                <w:sz w:val="20"/>
              </w:rPr>
            </w:pPr>
            <w:r w:rsidRPr="008E655A">
              <w:rPr>
                <w:noProof/>
                <w:sz w:val="20"/>
              </w:rPr>
              <w:t xml:space="preserve"> </w:t>
            </w:r>
          </w:p>
        </w:tc>
        <w:tc>
          <w:tcPr>
            <w:tcW w:w="960" w:type="dxa"/>
            <w:tcBorders>
              <w:top w:val="nil"/>
              <w:left w:val="nil"/>
              <w:bottom w:val="single" w:sz="8" w:space="0" w:color="auto"/>
              <w:right w:val="single" w:sz="8" w:space="0" w:color="auto"/>
            </w:tcBorders>
            <w:shd w:val="clear" w:color="auto" w:fill="auto"/>
            <w:vAlign w:val="center"/>
            <w:hideMark/>
          </w:tcPr>
          <w:p w14:paraId="3C45E45E" w14:textId="77777777" w:rsidR="000937D4" w:rsidRPr="008E655A" w:rsidRDefault="000937D4">
            <w:pPr>
              <w:spacing w:before="0" w:after="0"/>
              <w:jc w:val="center"/>
              <w:rPr>
                <w:noProof/>
                <w:sz w:val="20"/>
              </w:rPr>
            </w:pPr>
            <w:r w:rsidRPr="008E655A">
              <w:rPr>
                <w:noProof/>
                <w:sz w:val="20"/>
              </w:rPr>
              <w:t xml:space="preserv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056D093" w14:textId="77777777" w:rsidR="000937D4" w:rsidRPr="008E655A" w:rsidRDefault="000937D4">
            <w:pPr>
              <w:spacing w:before="0" w:after="0"/>
              <w:jc w:val="center"/>
              <w:rPr>
                <w:noProof/>
                <w:sz w:val="20"/>
              </w:rPr>
            </w:pPr>
            <w:r w:rsidRPr="008E655A">
              <w:rPr>
                <w:noProof/>
                <w:sz w:val="20"/>
              </w:rPr>
              <w:t xml:space="preserv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D8C7CDA" w14:textId="77777777" w:rsidR="000937D4" w:rsidRPr="008E655A" w:rsidRDefault="000937D4">
            <w:pPr>
              <w:spacing w:before="0" w:after="0"/>
              <w:jc w:val="center"/>
              <w:rPr>
                <w:noProof/>
                <w:sz w:val="20"/>
              </w:rPr>
            </w:pPr>
            <w:r w:rsidRPr="008E655A">
              <w:rPr>
                <w:noProof/>
                <w:sz w:val="20"/>
              </w:rPr>
              <w:t>0,250</w:t>
            </w:r>
          </w:p>
        </w:tc>
      </w:tr>
      <w:tr w:rsidR="000937D4" w:rsidRPr="008E655A" w14:paraId="0171FF32" w14:textId="77777777">
        <w:trPr>
          <w:trHeight w:val="410"/>
        </w:trPr>
        <w:tc>
          <w:tcPr>
            <w:tcW w:w="1780" w:type="dxa"/>
            <w:tcBorders>
              <w:top w:val="nil"/>
              <w:left w:val="single" w:sz="8" w:space="0" w:color="auto"/>
              <w:bottom w:val="single" w:sz="8" w:space="0" w:color="auto"/>
              <w:right w:val="single" w:sz="8" w:space="0" w:color="auto"/>
            </w:tcBorders>
            <w:shd w:val="clear" w:color="auto" w:fill="auto"/>
            <w:vAlign w:val="center"/>
            <w:hideMark/>
          </w:tcPr>
          <w:p w14:paraId="109859AF" w14:textId="77777777" w:rsidR="000937D4" w:rsidRPr="008E655A" w:rsidRDefault="000937D4">
            <w:pPr>
              <w:spacing w:before="0" w:after="0"/>
              <w:jc w:val="center"/>
              <w:rPr>
                <w:noProof/>
                <w:sz w:val="18"/>
              </w:rPr>
            </w:pPr>
            <w:r w:rsidRPr="008E655A">
              <w:rPr>
                <w:noProof/>
                <w:sz w:val="18"/>
              </w:rPr>
              <w:t>- Резултат</w:t>
            </w:r>
          </w:p>
        </w:tc>
        <w:tc>
          <w:tcPr>
            <w:tcW w:w="1960" w:type="dxa"/>
            <w:tcBorders>
              <w:top w:val="nil"/>
              <w:left w:val="nil"/>
              <w:bottom w:val="single" w:sz="8" w:space="0" w:color="auto"/>
              <w:right w:val="single" w:sz="8" w:space="0" w:color="auto"/>
            </w:tcBorders>
            <w:shd w:val="clear" w:color="auto" w:fill="auto"/>
            <w:vAlign w:val="center"/>
            <w:hideMark/>
          </w:tcPr>
          <w:p w14:paraId="3FB5511C" w14:textId="77777777" w:rsidR="000937D4" w:rsidRPr="008E655A" w:rsidRDefault="000937D4">
            <w:pPr>
              <w:spacing w:before="0" w:after="0"/>
              <w:jc w:val="center"/>
              <w:rPr>
                <w:noProof/>
                <w:sz w:val="18"/>
              </w:rPr>
            </w:pPr>
            <w:r w:rsidRPr="008E655A">
              <w:rPr>
                <w:noProof/>
                <w:sz w:val="18"/>
              </w:rPr>
              <w:t xml:space="preserve">Разработване на системата в TRACES </w:t>
            </w:r>
          </w:p>
        </w:tc>
        <w:tc>
          <w:tcPr>
            <w:tcW w:w="980" w:type="dxa"/>
            <w:tcBorders>
              <w:top w:val="nil"/>
              <w:left w:val="nil"/>
              <w:bottom w:val="single" w:sz="8" w:space="0" w:color="auto"/>
              <w:right w:val="single" w:sz="8" w:space="0" w:color="auto"/>
            </w:tcBorders>
            <w:shd w:val="clear" w:color="auto" w:fill="auto"/>
            <w:vAlign w:val="center"/>
            <w:hideMark/>
          </w:tcPr>
          <w:p w14:paraId="29F58467" w14:textId="77777777" w:rsidR="000937D4" w:rsidRPr="008E655A" w:rsidRDefault="000937D4">
            <w:pPr>
              <w:spacing w:before="0" w:after="0"/>
              <w:jc w:val="center"/>
              <w:rPr>
                <w:noProof/>
                <w:sz w:val="18"/>
              </w:rPr>
            </w:pPr>
            <w:r w:rsidRPr="008E655A">
              <w:rPr>
                <w:noProof/>
                <w:sz w:val="18"/>
              </w:rPr>
              <w:t xml:space="preserve"> </w:t>
            </w:r>
          </w:p>
        </w:tc>
        <w:tc>
          <w:tcPr>
            <w:tcW w:w="960" w:type="dxa"/>
            <w:tcBorders>
              <w:top w:val="nil"/>
              <w:left w:val="nil"/>
              <w:bottom w:val="single" w:sz="8" w:space="0" w:color="auto"/>
              <w:right w:val="single" w:sz="8" w:space="0" w:color="auto"/>
            </w:tcBorders>
            <w:shd w:val="clear" w:color="auto" w:fill="auto"/>
            <w:vAlign w:val="center"/>
            <w:hideMark/>
          </w:tcPr>
          <w:p w14:paraId="4AE5261B" w14:textId="77777777" w:rsidR="000937D4" w:rsidRPr="008E655A" w:rsidRDefault="000937D4">
            <w:pPr>
              <w:spacing w:before="0" w:after="0"/>
              <w:jc w:val="center"/>
              <w:rPr>
                <w:noProof/>
                <w:sz w:val="20"/>
              </w:rPr>
            </w:pPr>
            <w:r w:rsidRPr="008E655A">
              <w:rPr>
                <w:noProof/>
                <w:sz w:val="20"/>
              </w:rPr>
              <w:t xml:space="preserve"> </w:t>
            </w:r>
          </w:p>
        </w:tc>
        <w:tc>
          <w:tcPr>
            <w:tcW w:w="960" w:type="dxa"/>
            <w:tcBorders>
              <w:top w:val="nil"/>
              <w:left w:val="nil"/>
              <w:bottom w:val="single" w:sz="8" w:space="0" w:color="auto"/>
              <w:right w:val="single" w:sz="8" w:space="0" w:color="auto"/>
            </w:tcBorders>
            <w:shd w:val="clear" w:color="auto" w:fill="auto"/>
            <w:vAlign w:val="center"/>
            <w:hideMark/>
          </w:tcPr>
          <w:p w14:paraId="53F3A69C" w14:textId="77777777" w:rsidR="000937D4" w:rsidRPr="008E655A" w:rsidRDefault="000937D4">
            <w:pPr>
              <w:spacing w:before="0" w:after="0"/>
              <w:jc w:val="center"/>
              <w:rPr>
                <w:noProof/>
                <w:sz w:val="20"/>
              </w:rPr>
            </w:pPr>
            <w:r w:rsidRPr="008E655A">
              <w:rPr>
                <w:noProof/>
                <w:sz w:val="20"/>
              </w:rPr>
              <w:t xml:space="preserve"> </w:t>
            </w:r>
          </w:p>
        </w:tc>
        <w:tc>
          <w:tcPr>
            <w:tcW w:w="960" w:type="dxa"/>
            <w:tcBorders>
              <w:top w:val="nil"/>
              <w:left w:val="nil"/>
              <w:bottom w:val="single" w:sz="8" w:space="0" w:color="auto"/>
              <w:right w:val="single" w:sz="8" w:space="0" w:color="auto"/>
            </w:tcBorders>
            <w:shd w:val="clear" w:color="auto" w:fill="auto"/>
            <w:vAlign w:val="center"/>
            <w:hideMark/>
          </w:tcPr>
          <w:p w14:paraId="454B8F7B" w14:textId="77777777" w:rsidR="000937D4" w:rsidRPr="008E655A" w:rsidRDefault="000937D4">
            <w:pPr>
              <w:spacing w:before="0" w:after="0"/>
              <w:jc w:val="center"/>
              <w:rPr>
                <w:noProof/>
                <w:sz w:val="20"/>
              </w:rPr>
            </w:pPr>
            <w:r w:rsidRPr="008E655A">
              <w:rPr>
                <w:noProof/>
                <w:sz w:val="20"/>
              </w:rPr>
              <w:t xml:space="preserve"> </w:t>
            </w:r>
          </w:p>
        </w:tc>
        <w:tc>
          <w:tcPr>
            <w:tcW w:w="960" w:type="dxa"/>
            <w:tcBorders>
              <w:top w:val="nil"/>
              <w:left w:val="nil"/>
              <w:bottom w:val="single" w:sz="8" w:space="0" w:color="auto"/>
              <w:right w:val="single" w:sz="8" w:space="0" w:color="auto"/>
            </w:tcBorders>
            <w:shd w:val="clear" w:color="auto" w:fill="auto"/>
            <w:vAlign w:val="center"/>
            <w:hideMark/>
          </w:tcPr>
          <w:p w14:paraId="7ECC2F3B" w14:textId="77777777" w:rsidR="000937D4" w:rsidRPr="008E655A" w:rsidRDefault="000937D4">
            <w:pPr>
              <w:spacing w:before="0" w:after="0"/>
              <w:jc w:val="center"/>
              <w:rPr>
                <w:noProof/>
                <w:sz w:val="20"/>
              </w:rPr>
            </w:pPr>
            <w:r w:rsidRPr="008E655A">
              <w:rPr>
                <w:noProof/>
                <w:sz w:val="20"/>
              </w:rPr>
              <w:t>0,800</w:t>
            </w:r>
          </w:p>
        </w:tc>
        <w:tc>
          <w:tcPr>
            <w:tcW w:w="960" w:type="dxa"/>
            <w:tcBorders>
              <w:top w:val="nil"/>
              <w:left w:val="nil"/>
              <w:bottom w:val="single" w:sz="8" w:space="0" w:color="auto"/>
              <w:right w:val="single" w:sz="8" w:space="0" w:color="auto"/>
            </w:tcBorders>
            <w:shd w:val="clear" w:color="auto" w:fill="auto"/>
            <w:vAlign w:val="center"/>
            <w:hideMark/>
          </w:tcPr>
          <w:p w14:paraId="7A3CEA8F" w14:textId="77777777" w:rsidR="000937D4" w:rsidRPr="008E655A" w:rsidRDefault="000937D4">
            <w:pPr>
              <w:spacing w:before="0" w:after="0"/>
              <w:jc w:val="center"/>
              <w:rPr>
                <w:noProof/>
                <w:sz w:val="20"/>
              </w:rPr>
            </w:pPr>
            <w:r w:rsidRPr="008E655A">
              <w:rPr>
                <w:noProof/>
                <w:sz w:val="20"/>
              </w:rPr>
              <w:t xml:space="preserve"> </w:t>
            </w:r>
          </w:p>
        </w:tc>
        <w:tc>
          <w:tcPr>
            <w:tcW w:w="960" w:type="dxa"/>
            <w:tcBorders>
              <w:top w:val="nil"/>
              <w:left w:val="nil"/>
              <w:bottom w:val="single" w:sz="8" w:space="0" w:color="auto"/>
              <w:right w:val="single" w:sz="8" w:space="0" w:color="auto"/>
            </w:tcBorders>
            <w:shd w:val="clear" w:color="auto" w:fill="auto"/>
            <w:vAlign w:val="center"/>
            <w:hideMark/>
          </w:tcPr>
          <w:p w14:paraId="0DFF612B" w14:textId="77777777" w:rsidR="000937D4" w:rsidRPr="008E655A" w:rsidRDefault="000937D4">
            <w:pPr>
              <w:spacing w:before="0" w:after="0"/>
              <w:jc w:val="center"/>
              <w:rPr>
                <w:noProof/>
                <w:sz w:val="20"/>
              </w:rPr>
            </w:pPr>
            <w:r w:rsidRPr="008E655A">
              <w:rPr>
                <w:noProof/>
                <w:sz w:val="20"/>
              </w:rPr>
              <w:t>0,600</w:t>
            </w:r>
          </w:p>
        </w:tc>
        <w:tc>
          <w:tcPr>
            <w:tcW w:w="960" w:type="dxa"/>
            <w:tcBorders>
              <w:top w:val="nil"/>
              <w:left w:val="nil"/>
              <w:bottom w:val="single" w:sz="8" w:space="0" w:color="auto"/>
              <w:right w:val="single" w:sz="8" w:space="0" w:color="auto"/>
            </w:tcBorders>
            <w:shd w:val="clear" w:color="auto" w:fill="auto"/>
            <w:vAlign w:val="center"/>
            <w:hideMark/>
          </w:tcPr>
          <w:p w14:paraId="193F73C8" w14:textId="77777777" w:rsidR="000937D4" w:rsidRPr="008E655A" w:rsidRDefault="000937D4">
            <w:pPr>
              <w:spacing w:before="0" w:after="0"/>
              <w:jc w:val="center"/>
              <w:rPr>
                <w:noProof/>
                <w:sz w:val="20"/>
              </w:rPr>
            </w:pPr>
            <w:r w:rsidRPr="008E655A">
              <w:rPr>
                <w:noProof/>
                <w:sz w:val="20"/>
              </w:rPr>
              <w:t xml:space="preserve"> </w:t>
            </w:r>
          </w:p>
        </w:tc>
        <w:tc>
          <w:tcPr>
            <w:tcW w:w="960" w:type="dxa"/>
            <w:tcBorders>
              <w:top w:val="nil"/>
              <w:left w:val="nil"/>
              <w:bottom w:val="single" w:sz="8" w:space="0" w:color="auto"/>
              <w:right w:val="single" w:sz="8" w:space="0" w:color="auto"/>
            </w:tcBorders>
            <w:shd w:val="clear" w:color="auto" w:fill="auto"/>
            <w:vAlign w:val="center"/>
            <w:hideMark/>
          </w:tcPr>
          <w:p w14:paraId="32498C3C" w14:textId="77777777" w:rsidR="000937D4" w:rsidRPr="008E655A" w:rsidRDefault="000937D4">
            <w:pPr>
              <w:spacing w:before="0" w:after="0"/>
              <w:jc w:val="center"/>
              <w:rPr>
                <w:noProof/>
                <w:sz w:val="20"/>
              </w:rPr>
            </w:pPr>
            <w:r w:rsidRPr="008E655A">
              <w:rPr>
                <w:noProof/>
                <w:sz w:val="20"/>
              </w:rPr>
              <w:t xml:space="preserve"> </w:t>
            </w:r>
          </w:p>
        </w:tc>
        <w:tc>
          <w:tcPr>
            <w:tcW w:w="960" w:type="dxa"/>
            <w:tcBorders>
              <w:top w:val="nil"/>
              <w:left w:val="nil"/>
              <w:bottom w:val="single" w:sz="8" w:space="0" w:color="auto"/>
              <w:right w:val="single" w:sz="8" w:space="0" w:color="auto"/>
            </w:tcBorders>
            <w:shd w:val="clear" w:color="auto" w:fill="auto"/>
            <w:vAlign w:val="center"/>
            <w:hideMark/>
          </w:tcPr>
          <w:p w14:paraId="4A95A5B3" w14:textId="77777777" w:rsidR="000937D4" w:rsidRPr="008E655A" w:rsidRDefault="000937D4">
            <w:pPr>
              <w:spacing w:before="0" w:after="0"/>
              <w:jc w:val="center"/>
              <w:rPr>
                <w:noProof/>
                <w:sz w:val="20"/>
              </w:rPr>
            </w:pPr>
            <w:r w:rsidRPr="008E655A">
              <w:rPr>
                <w:noProof/>
                <w:sz w:val="20"/>
              </w:rPr>
              <w:t xml:space="preserve"> </w:t>
            </w:r>
          </w:p>
        </w:tc>
        <w:tc>
          <w:tcPr>
            <w:tcW w:w="960" w:type="dxa"/>
            <w:tcBorders>
              <w:top w:val="nil"/>
              <w:left w:val="nil"/>
              <w:bottom w:val="single" w:sz="8" w:space="0" w:color="auto"/>
              <w:right w:val="single" w:sz="8" w:space="0" w:color="auto"/>
            </w:tcBorders>
            <w:shd w:val="clear" w:color="auto" w:fill="auto"/>
            <w:vAlign w:val="center"/>
            <w:hideMark/>
          </w:tcPr>
          <w:p w14:paraId="6A029DF0" w14:textId="77777777" w:rsidR="000937D4" w:rsidRPr="008E655A" w:rsidRDefault="000937D4">
            <w:pPr>
              <w:spacing w:before="0" w:after="0"/>
              <w:jc w:val="center"/>
              <w:rPr>
                <w:noProof/>
                <w:sz w:val="20"/>
              </w:rPr>
            </w:pPr>
            <w:r w:rsidRPr="008E655A">
              <w:rPr>
                <w:noProof/>
                <w:sz w:val="20"/>
              </w:rPr>
              <w:t>1,400</w:t>
            </w:r>
          </w:p>
        </w:tc>
      </w:tr>
      <w:tr w:rsidR="000937D4" w:rsidRPr="008E655A" w14:paraId="17901677" w14:textId="77777777">
        <w:trPr>
          <w:trHeight w:val="388"/>
        </w:trPr>
        <w:tc>
          <w:tcPr>
            <w:tcW w:w="1780" w:type="dxa"/>
            <w:tcBorders>
              <w:top w:val="nil"/>
              <w:left w:val="single" w:sz="8" w:space="0" w:color="auto"/>
              <w:bottom w:val="single" w:sz="8" w:space="0" w:color="auto"/>
              <w:right w:val="single" w:sz="8" w:space="0" w:color="auto"/>
            </w:tcBorders>
            <w:shd w:val="clear" w:color="auto" w:fill="auto"/>
            <w:vAlign w:val="center"/>
            <w:hideMark/>
          </w:tcPr>
          <w:p w14:paraId="0D57D013" w14:textId="77777777" w:rsidR="000937D4" w:rsidRPr="008E655A" w:rsidRDefault="000937D4">
            <w:pPr>
              <w:spacing w:before="0" w:after="0"/>
              <w:jc w:val="center"/>
              <w:rPr>
                <w:noProof/>
                <w:sz w:val="18"/>
              </w:rPr>
            </w:pPr>
            <w:r w:rsidRPr="008E655A">
              <w:rPr>
                <w:noProof/>
                <w:sz w:val="18"/>
              </w:rPr>
              <w:t>- Резултат</w:t>
            </w:r>
          </w:p>
        </w:tc>
        <w:tc>
          <w:tcPr>
            <w:tcW w:w="1960" w:type="dxa"/>
            <w:tcBorders>
              <w:top w:val="nil"/>
              <w:left w:val="nil"/>
              <w:bottom w:val="single" w:sz="8" w:space="0" w:color="auto"/>
              <w:right w:val="single" w:sz="8" w:space="0" w:color="auto"/>
            </w:tcBorders>
            <w:shd w:val="clear" w:color="auto" w:fill="auto"/>
            <w:vAlign w:val="center"/>
            <w:hideMark/>
          </w:tcPr>
          <w:p w14:paraId="7CD61123" w14:textId="77777777" w:rsidR="000937D4" w:rsidRPr="008E655A" w:rsidRDefault="000937D4">
            <w:pPr>
              <w:spacing w:before="0" w:after="0"/>
              <w:jc w:val="center"/>
              <w:rPr>
                <w:noProof/>
                <w:sz w:val="18"/>
              </w:rPr>
            </w:pPr>
            <w:r w:rsidRPr="008E655A">
              <w:rPr>
                <w:noProof/>
                <w:sz w:val="18"/>
              </w:rPr>
              <w:t>Поддръжка на TRACES</w:t>
            </w:r>
          </w:p>
        </w:tc>
        <w:tc>
          <w:tcPr>
            <w:tcW w:w="980" w:type="dxa"/>
            <w:tcBorders>
              <w:top w:val="nil"/>
              <w:left w:val="nil"/>
              <w:bottom w:val="single" w:sz="8" w:space="0" w:color="auto"/>
              <w:right w:val="single" w:sz="8" w:space="0" w:color="auto"/>
            </w:tcBorders>
            <w:shd w:val="clear" w:color="auto" w:fill="auto"/>
            <w:vAlign w:val="center"/>
            <w:hideMark/>
          </w:tcPr>
          <w:p w14:paraId="3B5C65D0" w14:textId="77777777" w:rsidR="000937D4" w:rsidRPr="008E655A" w:rsidRDefault="000937D4">
            <w:pPr>
              <w:spacing w:before="0" w:after="0"/>
              <w:jc w:val="center"/>
              <w:rPr>
                <w:noProof/>
                <w:sz w:val="18"/>
              </w:rPr>
            </w:pPr>
            <w:r w:rsidRPr="008E655A">
              <w:rPr>
                <w:noProof/>
                <w:sz w:val="18"/>
              </w:rPr>
              <w:t xml:space="preserve"> </w:t>
            </w:r>
          </w:p>
        </w:tc>
        <w:tc>
          <w:tcPr>
            <w:tcW w:w="960" w:type="dxa"/>
            <w:tcBorders>
              <w:top w:val="nil"/>
              <w:left w:val="nil"/>
              <w:bottom w:val="single" w:sz="8" w:space="0" w:color="auto"/>
              <w:right w:val="single" w:sz="8" w:space="0" w:color="auto"/>
            </w:tcBorders>
            <w:shd w:val="clear" w:color="auto" w:fill="auto"/>
            <w:vAlign w:val="center"/>
            <w:hideMark/>
          </w:tcPr>
          <w:p w14:paraId="62BAA29E" w14:textId="77777777" w:rsidR="000937D4" w:rsidRPr="008E655A" w:rsidRDefault="000937D4">
            <w:pPr>
              <w:spacing w:before="0" w:after="0"/>
              <w:jc w:val="center"/>
              <w:rPr>
                <w:noProof/>
                <w:sz w:val="20"/>
              </w:rPr>
            </w:pPr>
            <w:r w:rsidRPr="008E655A">
              <w:rPr>
                <w:noProof/>
                <w:sz w:val="20"/>
              </w:rPr>
              <w:t xml:space="preserve"> </w:t>
            </w:r>
          </w:p>
        </w:tc>
        <w:tc>
          <w:tcPr>
            <w:tcW w:w="960" w:type="dxa"/>
            <w:tcBorders>
              <w:top w:val="nil"/>
              <w:left w:val="nil"/>
              <w:bottom w:val="single" w:sz="8" w:space="0" w:color="auto"/>
              <w:right w:val="single" w:sz="8" w:space="0" w:color="auto"/>
            </w:tcBorders>
            <w:shd w:val="clear" w:color="auto" w:fill="auto"/>
            <w:vAlign w:val="center"/>
            <w:hideMark/>
          </w:tcPr>
          <w:p w14:paraId="2CFD813C" w14:textId="77777777" w:rsidR="000937D4" w:rsidRPr="008E655A" w:rsidRDefault="000937D4">
            <w:pPr>
              <w:spacing w:before="0" w:after="0"/>
              <w:jc w:val="center"/>
              <w:rPr>
                <w:noProof/>
                <w:sz w:val="20"/>
              </w:rPr>
            </w:pPr>
            <w:r w:rsidRPr="008E655A">
              <w:rPr>
                <w:noProof/>
                <w:sz w:val="20"/>
              </w:rPr>
              <w:t xml:space="preserve"> </w:t>
            </w:r>
          </w:p>
        </w:tc>
        <w:tc>
          <w:tcPr>
            <w:tcW w:w="960" w:type="dxa"/>
            <w:tcBorders>
              <w:top w:val="nil"/>
              <w:left w:val="nil"/>
              <w:bottom w:val="single" w:sz="8" w:space="0" w:color="auto"/>
              <w:right w:val="single" w:sz="8" w:space="0" w:color="auto"/>
            </w:tcBorders>
            <w:shd w:val="clear" w:color="auto" w:fill="auto"/>
            <w:vAlign w:val="center"/>
            <w:hideMark/>
          </w:tcPr>
          <w:p w14:paraId="14539B9D" w14:textId="77777777" w:rsidR="000937D4" w:rsidRPr="008E655A" w:rsidRDefault="000937D4">
            <w:pPr>
              <w:spacing w:before="0" w:after="0"/>
              <w:jc w:val="center"/>
              <w:rPr>
                <w:noProof/>
                <w:sz w:val="20"/>
              </w:rPr>
            </w:pPr>
            <w:r w:rsidRPr="008E655A">
              <w:rPr>
                <w:noProof/>
                <w:sz w:val="20"/>
              </w:rPr>
              <w:t xml:space="preserve"> </w:t>
            </w:r>
          </w:p>
        </w:tc>
        <w:tc>
          <w:tcPr>
            <w:tcW w:w="960" w:type="dxa"/>
            <w:tcBorders>
              <w:top w:val="nil"/>
              <w:left w:val="nil"/>
              <w:bottom w:val="single" w:sz="8" w:space="0" w:color="auto"/>
              <w:right w:val="single" w:sz="8" w:space="0" w:color="auto"/>
            </w:tcBorders>
            <w:shd w:val="clear" w:color="auto" w:fill="auto"/>
            <w:vAlign w:val="center"/>
            <w:hideMark/>
          </w:tcPr>
          <w:p w14:paraId="66858E14" w14:textId="77777777" w:rsidR="000937D4" w:rsidRPr="008E655A" w:rsidRDefault="000937D4">
            <w:pPr>
              <w:spacing w:before="0" w:after="0"/>
              <w:jc w:val="center"/>
              <w:rPr>
                <w:noProof/>
                <w:sz w:val="20"/>
              </w:rPr>
            </w:pPr>
            <w:r w:rsidRPr="008E655A">
              <w:rPr>
                <w:noProof/>
                <w:sz w:val="20"/>
              </w:rPr>
              <w:t xml:space="preserve"> </w:t>
            </w:r>
            <w:r w:rsidRPr="008E655A">
              <w:rPr>
                <w:noProof/>
                <w:sz w:val="18"/>
              </w:rPr>
              <w:t>0,050</w:t>
            </w:r>
          </w:p>
        </w:tc>
        <w:tc>
          <w:tcPr>
            <w:tcW w:w="960" w:type="dxa"/>
            <w:tcBorders>
              <w:top w:val="nil"/>
              <w:left w:val="nil"/>
              <w:bottom w:val="single" w:sz="8" w:space="0" w:color="auto"/>
              <w:right w:val="single" w:sz="8" w:space="0" w:color="auto"/>
            </w:tcBorders>
            <w:shd w:val="clear" w:color="auto" w:fill="auto"/>
            <w:vAlign w:val="center"/>
            <w:hideMark/>
          </w:tcPr>
          <w:p w14:paraId="2CA89060" w14:textId="77777777" w:rsidR="000937D4" w:rsidRPr="008E655A" w:rsidRDefault="000937D4">
            <w:pPr>
              <w:spacing w:before="0" w:after="0"/>
              <w:jc w:val="center"/>
              <w:rPr>
                <w:noProof/>
                <w:sz w:val="20"/>
              </w:rPr>
            </w:pPr>
            <w:r w:rsidRPr="008E655A">
              <w:rPr>
                <w:noProof/>
                <w:sz w:val="20"/>
              </w:rPr>
              <w:t xml:space="preserve"> </w:t>
            </w:r>
          </w:p>
        </w:tc>
        <w:tc>
          <w:tcPr>
            <w:tcW w:w="960" w:type="dxa"/>
            <w:tcBorders>
              <w:top w:val="nil"/>
              <w:left w:val="nil"/>
              <w:bottom w:val="single" w:sz="8" w:space="0" w:color="auto"/>
              <w:right w:val="single" w:sz="8" w:space="0" w:color="auto"/>
            </w:tcBorders>
            <w:shd w:val="clear" w:color="auto" w:fill="auto"/>
            <w:vAlign w:val="center"/>
            <w:hideMark/>
          </w:tcPr>
          <w:p w14:paraId="59B7770F" w14:textId="77777777" w:rsidR="000937D4" w:rsidRPr="008E655A" w:rsidRDefault="008D58E0">
            <w:pPr>
              <w:spacing w:before="0" w:after="0"/>
              <w:jc w:val="center"/>
              <w:rPr>
                <w:noProof/>
                <w:sz w:val="20"/>
              </w:rPr>
            </w:pPr>
            <w:r w:rsidRPr="008E655A">
              <w:rPr>
                <w:noProof/>
                <w:sz w:val="18"/>
              </w:rPr>
              <w:t>0,200</w:t>
            </w:r>
            <w:r w:rsidRPr="008E655A">
              <w:rPr>
                <w:noProof/>
                <w:sz w:val="20"/>
              </w:rPr>
              <w:t xml:space="preserve"> </w:t>
            </w:r>
          </w:p>
        </w:tc>
        <w:tc>
          <w:tcPr>
            <w:tcW w:w="960" w:type="dxa"/>
            <w:tcBorders>
              <w:top w:val="nil"/>
              <w:left w:val="nil"/>
              <w:bottom w:val="single" w:sz="8" w:space="0" w:color="auto"/>
              <w:right w:val="single" w:sz="8" w:space="0" w:color="auto"/>
            </w:tcBorders>
            <w:shd w:val="clear" w:color="auto" w:fill="auto"/>
            <w:vAlign w:val="center"/>
            <w:hideMark/>
          </w:tcPr>
          <w:p w14:paraId="6E5F5F86" w14:textId="77777777" w:rsidR="000937D4" w:rsidRPr="008E655A" w:rsidRDefault="000937D4">
            <w:pPr>
              <w:spacing w:before="0" w:after="0"/>
              <w:jc w:val="center"/>
              <w:rPr>
                <w:noProof/>
                <w:sz w:val="20"/>
              </w:rPr>
            </w:pPr>
            <w:r w:rsidRPr="008E655A">
              <w:rPr>
                <w:noProof/>
                <w:sz w:val="20"/>
              </w:rPr>
              <w:t xml:space="preserve"> </w:t>
            </w:r>
          </w:p>
        </w:tc>
        <w:tc>
          <w:tcPr>
            <w:tcW w:w="960" w:type="dxa"/>
            <w:tcBorders>
              <w:top w:val="nil"/>
              <w:left w:val="nil"/>
              <w:bottom w:val="single" w:sz="8" w:space="0" w:color="auto"/>
              <w:right w:val="single" w:sz="8" w:space="0" w:color="auto"/>
            </w:tcBorders>
            <w:shd w:val="clear" w:color="auto" w:fill="auto"/>
            <w:vAlign w:val="center"/>
            <w:hideMark/>
          </w:tcPr>
          <w:p w14:paraId="5BE09928" w14:textId="77777777" w:rsidR="000937D4" w:rsidRPr="008E655A" w:rsidRDefault="000937D4">
            <w:pPr>
              <w:spacing w:before="0" w:after="0"/>
              <w:jc w:val="center"/>
              <w:rPr>
                <w:noProof/>
                <w:sz w:val="20"/>
              </w:rPr>
            </w:pPr>
            <w:r w:rsidRPr="008E655A">
              <w:rPr>
                <w:noProof/>
                <w:sz w:val="20"/>
              </w:rPr>
              <w:t>0,200</w:t>
            </w:r>
          </w:p>
        </w:tc>
        <w:tc>
          <w:tcPr>
            <w:tcW w:w="960" w:type="dxa"/>
            <w:tcBorders>
              <w:top w:val="nil"/>
              <w:left w:val="nil"/>
              <w:bottom w:val="single" w:sz="8" w:space="0" w:color="auto"/>
              <w:right w:val="single" w:sz="8" w:space="0" w:color="auto"/>
            </w:tcBorders>
            <w:shd w:val="clear" w:color="auto" w:fill="auto"/>
            <w:vAlign w:val="center"/>
            <w:hideMark/>
          </w:tcPr>
          <w:p w14:paraId="52606893" w14:textId="77777777" w:rsidR="000937D4" w:rsidRPr="008E655A" w:rsidRDefault="000937D4">
            <w:pPr>
              <w:spacing w:before="0" w:after="0"/>
              <w:jc w:val="center"/>
              <w:rPr>
                <w:noProof/>
                <w:sz w:val="20"/>
              </w:rPr>
            </w:pPr>
            <w:r w:rsidRPr="008E655A">
              <w:rPr>
                <w:noProof/>
                <w:sz w:val="20"/>
              </w:rPr>
              <w:t xml:space="preserve"> </w:t>
            </w:r>
          </w:p>
        </w:tc>
        <w:tc>
          <w:tcPr>
            <w:tcW w:w="960" w:type="dxa"/>
            <w:tcBorders>
              <w:top w:val="nil"/>
              <w:left w:val="nil"/>
              <w:bottom w:val="single" w:sz="8" w:space="0" w:color="auto"/>
              <w:right w:val="single" w:sz="8" w:space="0" w:color="auto"/>
            </w:tcBorders>
            <w:shd w:val="clear" w:color="auto" w:fill="auto"/>
            <w:vAlign w:val="center"/>
            <w:hideMark/>
          </w:tcPr>
          <w:p w14:paraId="5798AF76" w14:textId="77777777" w:rsidR="000937D4" w:rsidRPr="008E655A" w:rsidRDefault="000937D4">
            <w:pPr>
              <w:spacing w:before="0" w:after="0"/>
              <w:jc w:val="center"/>
              <w:rPr>
                <w:noProof/>
                <w:sz w:val="20"/>
              </w:rPr>
            </w:pPr>
            <w:r w:rsidRPr="008E655A">
              <w:rPr>
                <w:noProof/>
                <w:sz w:val="20"/>
              </w:rPr>
              <w:t>0,450</w:t>
            </w:r>
          </w:p>
        </w:tc>
      </w:tr>
      <w:tr w:rsidR="000937D4" w:rsidRPr="008E655A" w14:paraId="6C85F1CB" w14:textId="77777777">
        <w:trPr>
          <w:trHeight w:val="585"/>
        </w:trPr>
        <w:tc>
          <w:tcPr>
            <w:tcW w:w="1780" w:type="dxa"/>
            <w:tcBorders>
              <w:top w:val="nil"/>
              <w:left w:val="single" w:sz="8" w:space="0" w:color="auto"/>
              <w:bottom w:val="single" w:sz="8" w:space="0" w:color="auto"/>
              <w:right w:val="single" w:sz="8" w:space="0" w:color="auto"/>
            </w:tcBorders>
            <w:shd w:val="clear" w:color="auto" w:fill="auto"/>
            <w:vAlign w:val="center"/>
            <w:hideMark/>
          </w:tcPr>
          <w:p w14:paraId="0DBA897B" w14:textId="77777777" w:rsidR="000937D4" w:rsidRPr="008E655A" w:rsidRDefault="000937D4">
            <w:pPr>
              <w:spacing w:before="0" w:after="0"/>
              <w:jc w:val="center"/>
              <w:rPr>
                <w:noProof/>
                <w:sz w:val="18"/>
              </w:rPr>
            </w:pPr>
            <w:r w:rsidRPr="008E655A">
              <w:rPr>
                <w:noProof/>
                <w:sz w:val="18"/>
              </w:rPr>
              <w:t>- Резултат</w:t>
            </w:r>
          </w:p>
        </w:tc>
        <w:tc>
          <w:tcPr>
            <w:tcW w:w="1960" w:type="dxa"/>
            <w:tcBorders>
              <w:top w:val="nil"/>
              <w:left w:val="nil"/>
              <w:bottom w:val="single" w:sz="8" w:space="0" w:color="auto"/>
              <w:right w:val="single" w:sz="8" w:space="0" w:color="auto"/>
            </w:tcBorders>
            <w:shd w:val="clear" w:color="auto" w:fill="auto"/>
            <w:vAlign w:val="center"/>
            <w:hideMark/>
          </w:tcPr>
          <w:p w14:paraId="4838FAA4" w14:textId="77777777" w:rsidR="000937D4" w:rsidRPr="008E655A" w:rsidRDefault="000937D4">
            <w:pPr>
              <w:spacing w:before="0" w:after="0"/>
              <w:jc w:val="center"/>
              <w:rPr>
                <w:noProof/>
                <w:sz w:val="18"/>
              </w:rPr>
            </w:pPr>
            <w:r w:rsidRPr="008E655A">
              <w:rPr>
                <w:noProof/>
                <w:sz w:val="18"/>
              </w:rPr>
              <w:t xml:space="preserve">Разработване на цифрово приложение </w:t>
            </w:r>
          </w:p>
        </w:tc>
        <w:tc>
          <w:tcPr>
            <w:tcW w:w="980" w:type="dxa"/>
            <w:tcBorders>
              <w:top w:val="nil"/>
              <w:left w:val="nil"/>
              <w:bottom w:val="single" w:sz="8" w:space="0" w:color="auto"/>
              <w:right w:val="single" w:sz="8" w:space="0" w:color="auto"/>
            </w:tcBorders>
            <w:shd w:val="clear" w:color="auto" w:fill="auto"/>
            <w:vAlign w:val="center"/>
            <w:hideMark/>
          </w:tcPr>
          <w:p w14:paraId="4CF43FF1" w14:textId="77777777" w:rsidR="000937D4" w:rsidRPr="008E655A" w:rsidRDefault="000937D4">
            <w:pPr>
              <w:spacing w:before="0" w:after="0"/>
              <w:jc w:val="center"/>
              <w:rPr>
                <w:noProof/>
                <w:sz w:val="18"/>
              </w:rPr>
            </w:pPr>
            <w:r w:rsidRPr="008E655A">
              <w:rPr>
                <w:noProof/>
                <w:sz w:val="18"/>
              </w:rPr>
              <w:t xml:space="preserve"> </w:t>
            </w:r>
          </w:p>
        </w:tc>
        <w:tc>
          <w:tcPr>
            <w:tcW w:w="960" w:type="dxa"/>
            <w:tcBorders>
              <w:top w:val="nil"/>
              <w:left w:val="nil"/>
              <w:bottom w:val="single" w:sz="8" w:space="0" w:color="auto"/>
              <w:right w:val="single" w:sz="8" w:space="0" w:color="auto"/>
            </w:tcBorders>
            <w:shd w:val="clear" w:color="auto" w:fill="auto"/>
            <w:vAlign w:val="center"/>
            <w:hideMark/>
          </w:tcPr>
          <w:p w14:paraId="5145DCA3" w14:textId="77777777" w:rsidR="000937D4" w:rsidRPr="008E655A" w:rsidRDefault="000937D4">
            <w:pPr>
              <w:spacing w:before="0" w:after="0"/>
              <w:jc w:val="center"/>
              <w:rPr>
                <w:noProof/>
                <w:sz w:val="20"/>
              </w:rPr>
            </w:pPr>
            <w:r w:rsidRPr="008E655A">
              <w:rPr>
                <w:noProof/>
                <w:sz w:val="20"/>
              </w:rPr>
              <w:t xml:space="preserve"> </w:t>
            </w:r>
          </w:p>
        </w:tc>
        <w:tc>
          <w:tcPr>
            <w:tcW w:w="960" w:type="dxa"/>
            <w:tcBorders>
              <w:top w:val="nil"/>
              <w:left w:val="nil"/>
              <w:bottom w:val="single" w:sz="8" w:space="0" w:color="auto"/>
              <w:right w:val="single" w:sz="8" w:space="0" w:color="auto"/>
            </w:tcBorders>
            <w:shd w:val="clear" w:color="auto" w:fill="auto"/>
            <w:vAlign w:val="center"/>
            <w:hideMark/>
          </w:tcPr>
          <w:p w14:paraId="002E3C20" w14:textId="77777777" w:rsidR="000937D4" w:rsidRPr="008E655A" w:rsidRDefault="000937D4">
            <w:pPr>
              <w:spacing w:before="0" w:after="0"/>
              <w:jc w:val="center"/>
              <w:rPr>
                <w:noProof/>
                <w:sz w:val="20"/>
              </w:rPr>
            </w:pPr>
            <w:r w:rsidRPr="008E655A">
              <w:rPr>
                <w:noProof/>
                <w:sz w:val="20"/>
              </w:rPr>
              <w:t xml:space="preserve"> </w:t>
            </w:r>
          </w:p>
        </w:tc>
        <w:tc>
          <w:tcPr>
            <w:tcW w:w="960" w:type="dxa"/>
            <w:tcBorders>
              <w:top w:val="nil"/>
              <w:left w:val="nil"/>
              <w:bottom w:val="single" w:sz="8" w:space="0" w:color="auto"/>
              <w:right w:val="single" w:sz="8" w:space="0" w:color="auto"/>
            </w:tcBorders>
            <w:shd w:val="clear" w:color="auto" w:fill="auto"/>
            <w:vAlign w:val="center"/>
            <w:hideMark/>
          </w:tcPr>
          <w:p w14:paraId="08C5421D" w14:textId="77777777" w:rsidR="000937D4" w:rsidRPr="008E655A" w:rsidRDefault="000937D4">
            <w:pPr>
              <w:spacing w:before="0" w:after="0"/>
              <w:jc w:val="center"/>
              <w:rPr>
                <w:noProof/>
                <w:sz w:val="20"/>
              </w:rPr>
            </w:pPr>
            <w:r w:rsidRPr="008E655A">
              <w:rPr>
                <w:noProof/>
                <w:sz w:val="20"/>
              </w:rPr>
              <w:t xml:space="preserve"> </w:t>
            </w:r>
          </w:p>
        </w:tc>
        <w:tc>
          <w:tcPr>
            <w:tcW w:w="960" w:type="dxa"/>
            <w:tcBorders>
              <w:top w:val="nil"/>
              <w:left w:val="nil"/>
              <w:bottom w:val="single" w:sz="8" w:space="0" w:color="auto"/>
              <w:right w:val="single" w:sz="8" w:space="0" w:color="auto"/>
            </w:tcBorders>
            <w:shd w:val="clear" w:color="auto" w:fill="auto"/>
            <w:vAlign w:val="center"/>
            <w:hideMark/>
          </w:tcPr>
          <w:p w14:paraId="128605A4" w14:textId="77777777" w:rsidR="000937D4" w:rsidRPr="008E655A" w:rsidRDefault="000937D4">
            <w:pPr>
              <w:spacing w:before="0" w:after="0"/>
              <w:jc w:val="center"/>
              <w:rPr>
                <w:noProof/>
                <w:sz w:val="20"/>
              </w:rPr>
            </w:pPr>
            <w:r w:rsidRPr="008E655A">
              <w:rPr>
                <w:noProof/>
                <w:sz w:val="20"/>
              </w:rPr>
              <w:t xml:space="preserve"> </w:t>
            </w:r>
          </w:p>
        </w:tc>
        <w:tc>
          <w:tcPr>
            <w:tcW w:w="960" w:type="dxa"/>
            <w:tcBorders>
              <w:top w:val="nil"/>
              <w:left w:val="nil"/>
              <w:bottom w:val="single" w:sz="8" w:space="0" w:color="auto"/>
              <w:right w:val="single" w:sz="8" w:space="0" w:color="auto"/>
            </w:tcBorders>
            <w:shd w:val="clear" w:color="auto" w:fill="auto"/>
            <w:vAlign w:val="center"/>
            <w:hideMark/>
          </w:tcPr>
          <w:p w14:paraId="3A9321C9" w14:textId="77777777" w:rsidR="000937D4" w:rsidRPr="008E655A" w:rsidRDefault="000937D4">
            <w:pPr>
              <w:spacing w:before="0" w:after="0"/>
              <w:jc w:val="center"/>
              <w:rPr>
                <w:noProof/>
                <w:sz w:val="20"/>
              </w:rPr>
            </w:pPr>
            <w:r w:rsidRPr="008E655A">
              <w:rPr>
                <w:noProof/>
                <w:sz w:val="20"/>
              </w:rPr>
              <w:t xml:space="preserve"> </w:t>
            </w:r>
          </w:p>
        </w:tc>
        <w:tc>
          <w:tcPr>
            <w:tcW w:w="960" w:type="dxa"/>
            <w:tcBorders>
              <w:top w:val="nil"/>
              <w:left w:val="nil"/>
              <w:bottom w:val="single" w:sz="8" w:space="0" w:color="auto"/>
              <w:right w:val="single" w:sz="8" w:space="0" w:color="auto"/>
            </w:tcBorders>
            <w:shd w:val="clear" w:color="auto" w:fill="auto"/>
            <w:vAlign w:val="center"/>
            <w:hideMark/>
          </w:tcPr>
          <w:p w14:paraId="3983F5F9" w14:textId="77777777" w:rsidR="000937D4" w:rsidRPr="008E655A" w:rsidRDefault="000937D4">
            <w:pPr>
              <w:spacing w:before="0" w:after="0"/>
              <w:jc w:val="center"/>
              <w:rPr>
                <w:noProof/>
                <w:sz w:val="20"/>
              </w:rPr>
            </w:pPr>
            <w:r w:rsidRPr="008E655A">
              <w:rPr>
                <w:noProof/>
                <w:sz w:val="20"/>
              </w:rPr>
              <w:t xml:space="preserve"> </w:t>
            </w:r>
          </w:p>
        </w:tc>
        <w:tc>
          <w:tcPr>
            <w:tcW w:w="960" w:type="dxa"/>
            <w:tcBorders>
              <w:top w:val="nil"/>
              <w:left w:val="nil"/>
              <w:bottom w:val="single" w:sz="8" w:space="0" w:color="auto"/>
              <w:right w:val="single" w:sz="8" w:space="0" w:color="auto"/>
            </w:tcBorders>
            <w:shd w:val="clear" w:color="auto" w:fill="auto"/>
            <w:vAlign w:val="center"/>
            <w:hideMark/>
          </w:tcPr>
          <w:p w14:paraId="16801A71" w14:textId="77777777" w:rsidR="000937D4" w:rsidRPr="008E655A" w:rsidRDefault="000937D4">
            <w:pPr>
              <w:spacing w:before="0" w:after="0"/>
              <w:jc w:val="center"/>
              <w:rPr>
                <w:noProof/>
                <w:sz w:val="20"/>
              </w:rPr>
            </w:pPr>
            <w:r w:rsidRPr="008E655A">
              <w:rPr>
                <w:noProof/>
                <w:sz w:val="20"/>
              </w:rPr>
              <w:t xml:space="preserve"> </w:t>
            </w:r>
          </w:p>
        </w:tc>
        <w:tc>
          <w:tcPr>
            <w:tcW w:w="960" w:type="dxa"/>
            <w:tcBorders>
              <w:top w:val="nil"/>
              <w:left w:val="nil"/>
              <w:bottom w:val="single" w:sz="8" w:space="0" w:color="auto"/>
              <w:right w:val="single" w:sz="8" w:space="0" w:color="auto"/>
            </w:tcBorders>
            <w:shd w:val="clear" w:color="auto" w:fill="auto"/>
            <w:vAlign w:val="center"/>
            <w:hideMark/>
          </w:tcPr>
          <w:p w14:paraId="4B831161" w14:textId="77777777" w:rsidR="000937D4" w:rsidRPr="008E655A" w:rsidRDefault="000937D4">
            <w:pPr>
              <w:spacing w:before="0" w:after="0"/>
              <w:jc w:val="center"/>
              <w:rPr>
                <w:noProof/>
                <w:sz w:val="20"/>
              </w:rPr>
            </w:pPr>
            <w:r w:rsidRPr="008E655A">
              <w:rPr>
                <w:noProof/>
                <w:sz w:val="18"/>
              </w:rPr>
              <w:t>0,300</w:t>
            </w:r>
          </w:p>
        </w:tc>
        <w:tc>
          <w:tcPr>
            <w:tcW w:w="960" w:type="dxa"/>
            <w:tcBorders>
              <w:top w:val="nil"/>
              <w:left w:val="nil"/>
              <w:bottom w:val="single" w:sz="8" w:space="0" w:color="auto"/>
              <w:right w:val="single" w:sz="8" w:space="0" w:color="auto"/>
            </w:tcBorders>
            <w:shd w:val="clear" w:color="auto" w:fill="auto"/>
            <w:vAlign w:val="center"/>
            <w:hideMark/>
          </w:tcPr>
          <w:p w14:paraId="7E3E9625" w14:textId="77777777" w:rsidR="000937D4" w:rsidRPr="008E655A" w:rsidRDefault="000937D4">
            <w:pPr>
              <w:spacing w:before="0" w:after="0"/>
              <w:jc w:val="center"/>
              <w:rPr>
                <w:noProof/>
                <w:sz w:val="20"/>
              </w:rPr>
            </w:pPr>
            <w:r w:rsidRPr="008E655A">
              <w:rPr>
                <w:noProof/>
                <w:sz w:val="20"/>
              </w:rPr>
              <w:t xml:space="preserve"> </w:t>
            </w:r>
          </w:p>
        </w:tc>
        <w:tc>
          <w:tcPr>
            <w:tcW w:w="960" w:type="dxa"/>
            <w:tcBorders>
              <w:top w:val="nil"/>
              <w:left w:val="nil"/>
              <w:bottom w:val="single" w:sz="8" w:space="0" w:color="auto"/>
              <w:right w:val="single" w:sz="8" w:space="0" w:color="auto"/>
            </w:tcBorders>
            <w:shd w:val="clear" w:color="auto" w:fill="auto"/>
            <w:vAlign w:val="center"/>
            <w:hideMark/>
          </w:tcPr>
          <w:p w14:paraId="4212F676" w14:textId="77777777" w:rsidR="000937D4" w:rsidRPr="008E655A" w:rsidRDefault="000937D4">
            <w:pPr>
              <w:spacing w:before="0" w:after="0"/>
              <w:jc w:val="center"/>
              <w:rPr>
                <w:noProof/>
                <w:sz w:val="20"/>
              </w:rPr>
            </w:pPr>
            <w:r w:rsidRPr="008E655A">
              <w:rPr>
                <w:noProof/>
                <w:sz w:val="18"/>
              </w:rPr>
              <w:t>0,300</w:t>
            </w:r>
          </w:p>
        </w:tc>
      </w:tr>
      <w:tr w:rsidR="000937D4" w:rsidRPr="008E655A" w14:paraId="7BBE6ADD" w14:textId="77777777" w:rsidTr="00D76AE0">
        <w:trPr>
          <w:trHeight w:val="50"/>
        </w:trPr>
        <w:tc>
          <w:tcPr>
            <w:tcW w:w="4720" w:type="dxa"/>
            <w:gridSpan w:val="3"/>
            <w:tcBorders>
              <w:top w:val="single" w:sz="8" w:space="0" w:color="auto"/>
              <w:left w:val="single" w:sz="8" w:space="0" w:color="auto"/>
              <w:bottom w:val="nil"/>
              <w:right w:val="single" w:sz="8" w:space="0" w:color="000000"/>
            </w:tcBorders>
            <w:shd w:val="clear" w:color="auto" w:fill="auto"/>
            <w:vAlign w:val="center"/>
            <w:hideMark/>
          </w:tcPr>
          <w:p w14:paraId="6999EC49" w14:textId="77777777" w:rsidR="000937D4" w:rsidRPr="008E655A" w:rsidRDefault="000937D4">
            <w:pPr>
              <w:spacing w:before="0" w:after="0"/>
              <w:jc w:val="center"/>
              <w:rPr>
                <w:noProof/>
                <w:sz w:val="18"/>
              </w:rPr>
            </w:pPr>
            <w:r w:rsidRPr="008E655A">
              <w:rPr>
                <w:noProof/>
                <w:sz w:val="18"/>
              </w:rPr>
              <w:t>Междинен сбор за конкретна цел № 2</w:t>
            </w:r>
          </w:p>
        </w:tc>
        <w:tc>
          <w:tcPr>
            <w:tcW w:w="960" w:type="dxa"/>
            <w:tcBorders>
              <w:top w:val="nil"/>
              <w:left w:val="nil"/>
              <w:bottom w:val="single" w:sz="8" w:space="0" w:color="auto"/>
              <w:right w:val="single" w:sz="8" w:space="0" w:color="auto"/>
            </w:tcBorders>
            <w:shd w:val="clear" w:color="auto" w:fill="auto"/>
            <w:hideMark/>
          </w:tcPr>
          <w:p w14:paraId="510A89F4" w14:textId="77777777" w:rsidR="000937D4" w:rsidRPr="008E655A" w:rsidRDefault="002A4ACB">
            <w:pPr>
              <w:spacing w:before="0" w:after="0"/>
              <w:jc w:val="center"/>
              <w:rPr>
                <w:noProof/>
                <w:sz w:val="20"/>
              </w:rPr>
            </w:pPr>
            <w:r w:rsidRPr="008E655A">
              <w:rPr>
                <w:noProof/>
              </w:rPr>
              <w:t xml:space="preserve"> </w:t>
            </w:r>
          </w:p>
        </w:tc>
        <w:tc>
          <w:tcPr>
            <w:tcW w:w="960" w:type="dxa"/>
            <w:tcBorders>
              <w:top w:val="nil"/>
              <w:left w:val="nil"/>
              <w:bottom w:val="single" w:sz="8" w:space="0" w:color="auto"/>
              <w:right w:val="single" w:sz="8" w:space="0" w:color="auto"/>
            </w:tcBorders>
            <w:shd w:val="clear" w:color="auto" w:fill="auto"/>
            <w:hideMark/>
          </w:tcPr>
          <w:p w14:paraId="1C5B42E3" w14:textId="77777777" w:rsidR="000937D4" w:rsidRPr="008E655A" w:rsidRDefault="000937D4">
            <w:pPr>
              <w:spacing w:before="0" w:after="0"/>
              <w:jc w:val="center"/>
              <w:rPr>
                <w:noProof/>
                <w:sz w:val="20"/>
              </w:rPr>
            </w:pPr>
            <w:r w:rsidRPr="008E655A">
              <w:rPr>
                <w:noProof/>
                <w:sz w:val="20"/>
              </w:rPr>
              <w:t>0,250</w:t>
            </w:r>
          </w:p>
        </w:tc>
        <w:tc>
          <w:tcPr>
            <w:tcW w:w="960" w:type="dxa"/>
            <w:tcBorders>
              <w:top w:val="nil"/>
              <w:left w:val="nil"/>
              <w:bottom w:val="single" w:sz="8" w:space="0" w:color="auto"/>
              <w:right w:val="single" w:sz="8" w:space="0" w:color="auto"/>
            </w:tcBorders>
            <w:shd w:val="clear" w:color="auto" w:fill="auto"/>
            <w:hideMark/>
          </w:tcPr>
          <w:p w14:paraId="7421D1DB" w14:textId="77777777" w:rsidR="000937D4" w:rsidRPr="008E655A" w:rsidRDefault="002A4ACB">
            <w:pPr>
              <w:spacing w:before="0" w:after="0"/>
              <w:jc w:val="center"/>
              <w:rPr>
                <w:noProof/>
                <w:sz w:val="20"/>
              </w:rPr>
            </w:pPr>
            <w:r w:rsidRPr="008E655A">
              <w:rPr>
                <w:noProof/>
              </w:rPr>
              <w:t xml:space="preserve"> </w:t>
            </w:r>
          </w:p>
        </w:tc>
        <w:tc>
          <w:tcPr>
            <w:tcW w:w="960" w:type="dxa"/>
            <w:tcBorders>
              <w:top w:val="nil"/>
              <w:left w:val="nil"/>
              <w:bottom w:val="single" w:sz="8" w:space="0" w:color="auto"/>
              <w:right w:val="single" w:sz="8" w:space="0" w:color="auto"/>
            </w:tcBorders>
            <w:shd w:val="clear" w:color="auto" w:fill="auto"/>
            <w:hideMark/>
          </w:tcPr>
          <w:p w14:paraId="507CC521" w14:textId="77777777" w:rsidR="000937D4" w:rsidRPr="008E655A" w:rsidRDefault="000937D4">
            <w:pPr>
              <w:spacing w:before="0" w:after="0"/>
              <w:jc w:val="center"/>
              <w:rPr>
                <w:noProof/>
                <w:sz w:val="20"/>
              </w:rPr>
            </w:pPr>
            <w:r w:rsidRPr="008E655A">
              <w:rPr>
                <w:noProof/>
                <w:sz w:val="20"/>
              </w:rPr>
              <w:t>0,850</w:t>
            </w:r>
          </w:p>
        </w:tc>
        <w:tc>
          <w:tcPr>
            <w:tcW w:w="960" w:type="dxa"/>
            <w:tcBorders>
              <w:top w:val="nil"/>
              <w:left w:val="nil"/>
              <w:bottom w:val="single" w:sz="8" w:space="0" w:color="auto"/>
              <w:right w:val="single" w:sz="8" w:space="0" w:color="auto"/>
            </w:tcBorders>
            <w:shd w:val="clear" w:color="auto" w:fill="auto"/>
            <w:hideMark/>
          </w:tcPr>
          <w:p w14:paraId="5DA36584" w14:textId="77777777" w:rsidR="000937D4" w:rsidRPr="008E655A" w:rsidRDefault="002A4ACB">
            <w:pPr>
              <w:spacing w:before="0" w:after="0"/>
              <w:jc w:val="center"/>
              <w:rPr>
                <w:noProof/>
                <w:sz w:val="20"/>
              </w:rPr>
            </w:pPr>
            <w:r w:rsidRPr="008E655A">
              <w:rPr>
                <w:noProof/>
                <w:sz w:val="20"/>
              </w:rPr>
              <w:t xml:space="preserve"> </w:t>
            </w:r>
          </w:p>
        </w:tc>
        <w:tc>
          <w:tcPr>
            <w:tcW w:w="960" w:type="dxa"/>
            <w:tcBorders>
              <w:top w:val="nil"/>
              <w:left w:val="nil"/>
              <w:bottom w:val="single" w:sz="8" w:space="0" w:color="auto"/>
              <w:right w:val="single" w:sz="8" w:space="0" w:color="auto"/>
            </w:tcBorders>
            <w:shd w:val="clear" w:color="auto" w:fill="auto"/>
            <w:hideMark/>
          </w:tcPr>
          <w:p w14:paraId="607A73AF" w14:textId="77777777" w:rsidR="000937D4" w:rsidRPr="008E655A" w:rsidRDefault="000937D4">
            <w:pPr>
              <w:spacing w:before="0" w:after="0"/>
              <w:jc w:val="center"/>
              <w:rPr>
                <w:noProof/>
                <w:sz w:val="20"/>
              </w:rPr>
            </w:pPr>
            <w:r w:rsidRPr="008E655A">
              <w:rPr>
                <w:noProof/>
                <w:sz w:val="20"/>
              </w:rPr>
              <w:t>0,800</w:t>
            </w:r>
          </w:p>
        </w:tc>
        <w:tc>
          <w:tcPr>
            <w:tcW w:w="960" w:type="dxa"/>
            <w:tcBorders>
              <w:top w:val="nil"/>
              <w:left w:val="nil"/>
              <w:bottom w:val="single" w:sz="8" w:space="0" w:color="auto"/>
              <w:right w:val="single" w:sz="8" w:space="0" w:color="auto"/>
            </w:tcBorders>
            <w:shd w:val="clear" w:color="auto" w:fill="auto"/>
            <w:hideMark/>
          </w:tcPr>
          <w:p w14:paraId="54B4EEA5" w14:textId="77777777" w:rsidR="000937D4" w:rsidRPr="008E655A" w:rsidRDefault="002A4ACB">
            <w:pPr>
              <w:spacing w:before="0" w:after="0"/>
              <w:jc w:val="center"/>
              <w:rPr>
                <w:noProof/>
                <w:sz w:val="20"/>
              </w:rPr>
            </w:pPr>
            <w:r w:rsidRPr="008E655A">
              <w:rPr>
                <w:noProof/>
                <w:sz w:val="20"/>
              </w:rPr>
              <w:t xml:space="preserve"> </w:t>
            </w:r>
          </w:p>
        </w:tc>
        <w:tc>
          <w:tcPr>
            <w:tcW w:w="960" w:type="dxa"/>
            <w:tcBorders>
              <w:top w:val="nil"/>
              <w:left w:val="nil"/>
              <w:bottom w:val="single" w:sz="8" w:space="0" w:color="auto"/>
              <w:right w:val="single" w:sz="8" w:space="0" w:color="auto"/>
            </w:tcBorders>
            <w:shd w:val="clear" w:color="auto" w:fill="auto"/>
            <w:hideMark/>
          </w:tcPr>
          <w:p w14:paraId="3C340343" w14:textId="77777777" w:rsidR="000937D4" w:rsidRPr="008E655A" w:rsidRDefault="000937D4">
            <w:pPr>
              <w:spacing w:before="0" w:after="0"/>
              <w:jc w:val="center"/>
              <w:rPr>
                <w:noProof/>
                <w:sz w:val="20"/>
              </w:rPr>
            </w:pPr>
            <w:r w:rsidRPr="008E655A">
              <w:rPr>
                <w:noProof/>
                <w:sz w:val="20"/>
              </w:rPr>
              <w:t>0,500</w:t>
            </w:r>
          </w:p>
        </w:tc>
        <w:tc>
          <w:tcPr>
            <w:tcW w:w="960" w:type="dxa"/>
            <w:tcBorders>
              <w:top w:val="nil"/>
              <w:left w:val="nil"/>
              <w:bottom w:val="single" w:sz="8" w:space="0" w:color="auto"/>
              <w:right w:val="single" w:sz="8" w:space="0" w:color="auto"/>
            </w:tcBorders>
            <w:shd w:val="clear" w:color="auto" w:fill="auto"/>
            <w:hideMark/>
          </w:tcPr>
          <w:p w14:paraId="326DFA95" w14:textId="77777777" w:rsidR="000937D4" w:rsidRPr="008E655A" w:rsidRDefault="002A4ACB">
            <w:pPr>
              <w:spacing w:before="0" w:after="0"/>
              <w:jc w:val="center"/>
              <w:rPr>
                <w:noProof/>
                <w:sz w:val="20"/>
              </w:rPr>
            </w:pPr>
            <w:r w:rsidRPr="008E655A">
              <w:rPr>
                <w:noProof/>
                <w:sz w:val="20"/>
              </w:rPr>
              <w:t xml:space="preserve"> </w:t>
            </w:r>
          </w:p>
        </w:tc>
        <w:tc>
          <w:tcPr>
            <w:tcW w:w="960" w:type="dxa"/>
            <w:tcBorders>
              <w:top w:val="nil"/>
              <w:left w:val="nil"/>
              <w:bottom w:val="single" w:sz="8" w:space="0" w:color="auto"/>
              <w:right w:val="single" w:sz="8" w:space="0" w:color="auto"/>
            </w:tcBorders>
            <w:shd w:val="clear" w:color="auto" w:fill="auto"/>
            <w:hideMark/>
          </w:tcPr>
          <w:p w14:paraId="4032E66B" w14:textId="77777777" w:rsidR="000937D4" w:rsidRPr="008E655A" w:rsidRDefault="000937D4">
            <w:pPr>
              <w:spacing w:before="0" w:after="0"/>
              <w:jc w:val="center"/>
              <w:rPr>
                <w:noProof/>
                <w:sz w:val="20"/>
              </w:rPr>
            </w:pPr>
            <w:r w:rsidRPr="008E655A">
              <w:rPr>
                <w:noProof/>
                <w:sz w:val="20"/>
              </w:rPr>
              <w:t>2,400</w:t>
            </w:r>
          </w:p>
        </w:tc>
      </w:tr>
      <w:tr w:rsidR="000937D4" w:rsidRPr="008E655A" w14:paraId="707B95BE" w14:textId="77777777">
        <w:trPr>
          <w:trHeight w:val="50"/>
        </w:trPr>
        <w:tc>
          <w:tcPr>
            <w:tcW w:w="37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31691E0" w14:textId="77777777" w:rsidR="000937D4" w:rsidRPr="008E655A" w:rsidRDefault="000937D4">
            <w:pPr>
              <w:spacing w:before="0" w:after="0"/>
              <w:jc w:val="left"/>
              <w:rPr>
                <w:rFonts w:ascii="Calibri" w:eastAsia="Times New Roman" w:hAnsi="Calibri" w:cs="Calibri"/>
                <w:noProof/>
              </w:rPr>
            </w:pPr>
            <w:r w:rsidRPr="008E655A">
              <w:rPr>
                <w:rFonts w:ascii="Calibri" w:hAnsi="Calibri"/>
                <w:noProof/>
              </w:rPr>
              <w:t>Общо</w:t>
            </w:r>
          </w:p>
        </w:tc>
        <w:tc>
          <w:tcPr>
            <w:tcW w:w="980" w:type="dxa"/>
            <w:tcBorders>
              <w:top w:val="single" w:sz="8" w:space="0" w:color="auto"/>
              <w:left w:val="nil"/>
              <w:bottom w:val="single" w:sz="8" w:space="0" w:color="auto"/>
              <w:right w:val="single" w:sz="8" w:space="0" w:color="auto"/>
            </w:tcBorders>
            <w:shd w:val="clear" w:color="auto" w:fill="auto"/>
            <w:noWrap/>
            <w:vAlign w:val="bottom"/>
            <w:hideMark/>
          </w:tcPr>
          <w:p w14:paraId="23E7264D" w14:textId="77777777" w:rsidR="000937D4" w:rsidRPr="008E655A" w:rsidRDefault="000937D4">
            <w:pPr>
              <w:spacing w:before="0" w:after="0"/>
              <w:jc w:val="left"/>
              <w:rPr>
                <w:rFonts w:ascii="Calibri" w:eastAsia="Times New Roman" w:hAnsi="Calibri" w:cs="Calibri"/>
                <w:noProof/>
              </w:rPr>
            </w:pPr>
            <w:r w:rsidRPr="008E655A">
              <w:rPr>
                <w:rFonts w:ascii="Calibri" w:hAnsi="Calibri"/>
                <w:noProof/>
              </w:rPr>
              <w:t xml:space="preserve"> </w:t>
            </w:r>
          </w:p>
        </w:tc>
        <w:tc>
          <w:tcPr>
            <w:tcW w:w="960" w:type="dxa"/>
            <w:tcBorders>
              <w:top w:val="nil"/>
              <w:left w:val="nil"/>
              <w:bottom w:val="single" w:sz="8" w:space="0" w:color="auto"/>
              <w:right w:val="single" w:sz="8" w:space="0" w:color="auto"/>
            </w:tcBorders>
            <w:shd w:val="clear" w:color="auto" w:fill="auto"/>
            <w:noWrap/>
            <w:vAlign w:val="bottom"/>
            <w:hideMark/>
          </w:tcPr>
          <w:p w14:paraId="75B52F56" w14:textId="77777777" w:rsidR="000937D4" w:rsidRPr="008E655A" w:rsidRDefault="000937D4">
            <w:pPr>
              <w:spacing w:before="0" w:after="0"/>
              <w:jc w:val="left"/>
              <w:rPr>
                <w:noProof/>
                <w:sz w:val="20"/>
              </w:rPr>
            </w:pPr>
            <w:r w:rsidRPr="008E655A">
              <w:rPr>
                <w:noProof/>
                <w:sz w:val="20"/>
              </w:rPr>
              <w:t xml:space="preserve"> </w:t>
            </w:r>
          </w:p>
        </w:tc>
        <w:tc>
          <w:tcPr>
            <w:tcW w:w="960" w:type="dxa"/>
            <w:tcBorders>
              <w:top w:val="nil"/>
              <w:left w:val="nil"/>
              <w:bottom w:val="single" w:sz="8" w:space="0" w:color="auto"/>
              <w:right w:val="single" w:sz="8" w:space="0" w:color="auto"/>
            </w:tcBorders>
            <w:shd w:val="clear" w:color="auto" w:fill="auto"/>
            <w:vAlign w:val="center"/>
            <w:hideMark/>
          </w:tcPr>
          <w:p w14:paraId="42E5EE81" w14:textId="77777777" w:rsidR="000937D4" w:rsidRPr="008E655A" w:rsidRDefault="000937D4">
            <w:pPr>
              <w:spacing w:before="0" w:after="0"/>
              <w:jc w:val="center"/>
              <w:rPr>
                <w:noProof/>
                <w:sz w:val="20"/>
              </w:rPr>
            </w:pPr>
            <w:r w:rsidRPr="008E655A">
              <w:rPr>
                <w:noProof/>
                <w:sz w:val="18"/>
              </w:rPr>
              <w:t>0,250</w:t>
            </w:r>
          </w:p>
        </w:tc>
        <w:tc>
          <w:tcPr>
            <w:tcW w:w="960" w:type="dxa"/>
            <w:tcBorders>
              <w:top w:val="nil"/>
              <w:left w:val="nil"/>
              <w:bottom w:val="single" w:sz="8" w:space="0" w:color="auto"/>
              <w:right w:val="single" w:sz="8" w:space="0" w:color="auto"/>
            </w:tcBorders>
            <w:shd w:val="clear" w:color="auto" w:fill="auto"/>
            <w:vAlign w:val="center"/>
            <w:hideMark/>
          </w:tcPr>
          <w:p w14:paraId="09FB92DF" w14:textId="77777777" w:rsidR="000937D4" w:rsidRPr="008E655A" w:rsidRDefault="000937D4">
            <w:pPr>
              <w:spacing w:before="0" w:after="0"/>
              <w:jc w:val="center"/>
              <w:rPr>
                <w:noProof/>
                <w:sz w:val="20"/>
              </w:rPr>
            </w:pPr>
            <w:r w:rsidRPr="008E655A">
              <w:rPr>
                <w:noProof/>
                <w:sz w:val="18"/>
              </w:rPr>
              <w:t xml:space="preserve"> </w:t>
            </w:r>
          </w:p>
        </w:tc>
        <w:tc>
          <w:tcPr>
            <w:tcW w:w="960" w:type="dxa"/>
            <w:tcBorders>
              <w:top w:val="nil"/>
              <w:left w:val="nil"/>
              <w:bottom w:val="single" w:sz="8" w:space="0" w:color="auto"/>
              <w:right w:val="single" w:sz="8" w:space="0" w:color="auto"/>
            </w:tcBorders>
            <w:shd w:val="clear" w:color="auto" w:fill="auto"/>
            <w:vAlign w:val="center"/>
            <w:hideMark/>
          </w:tcPr>
          <w:p w14:paraId="133E3DD8" w14:textId="77777777" w:rsidR="000937D4" w:rsidRPr="008E655A" w:rsidRDefault="000937D4">
            <w:pPr>
              <w:spacing w:before="0" w:after="0"/>
              <w:jc w:val="center"/>
              <w:rPr>
                <w:noProof/>
                <w:sz w:val="20"/>
              </w:rPr>
            </w:pPr>
            <w:r w:rsidRPr="008E655A">
              <w:rPr>
                <w:noProof/>
                <w:sz w:val="18"/>
              </w:rPr>
              <w:t>0,850</w:t>
            </w:r>
          </w:p>
        </w:tc>
        <w:tc>
          <w:tcPr>
            <w:tcW w:w="960" w:type="dxa"/>
            <w:tcBorders>
              <w:top w:val="nil"/>
              <w:left w:val="nil"/>
              <w:bottom w:val="single" w:sz="8" w:space="0" w:color="auto"/>
              <w:right w:val="single" w:sz="8" w:space="0" w:color="auto"/>
            </w:tcBorders>
            <w:shd w:val="clear" w:color="auto" w:fill="auto"/>
            <w:vAlign w:val="center"/>
            <w:hideMark/>
          </w:tcPr>
          <w:p w14:paraId="55D75039" w14:textId="77777777" w:rsidR="000937D4" w:rsidRPr="008E655A" w:rsidRDefault="000937D4">
            <w:pPr>
              <w:spacing w:before="0" w:after="0"/>
              <w:jc w:val="center"/>
              <w:rPr>
                <w:noProof/>
                <w:sz w:val="20"/>
              </w:rPr>
            </w:pPr>
            <w:r w:rsidRPr="008E655A">
              <w:rPr>
                <w:noProof/>
                <w:sz w:val="18"/>
              </w:rPr>
              <w:t xml:space="preserve"> </w:t>
            </w:r>
          </w:p>
        </w:tc>
        <w:tc>
          <w:tcPr>
            <w:tcW w:w="960" w:type="dxa"/>
            <w:tcBorders>
              <w:top w:val="nil"/>
              <w:left w:val="nil"/>
              <w:bottom w:val="single" w:sz="8" w:space="0" w:color="auto"/>
              <w:right w:val="single" w:sz="8" w:space="0" w:color="auto"/>
            </w:tcBorders>
            <w:shd w:val="clear" w:color="auto" w:fill="auto"/>
            <w:vAlign w:val="center"/>
            <w:hideMark/>
          </w:tcPr>
          <w:p w14:paraId="402D82DC" w14:textId="77777777" w:rsidR="000937D4" w:rsidRPr="008E655A" w:rsidRDefault="000937D4">
            <w:pPr>
              <w:spacing w:before="0" w:after="0"/>
              <w:jc w:val="center"/>
              <w:rPr>
                <w:noProof/>
                <w:sz w:val="20"/>
              </w:rPr>
            </w:pPr>
            <w:r w:rsidRPr="008E655A">
              <w:rPr>
                <w:noProof/>
                <w:sz w:val="18"/>
              </w:rPr>
              <w:t>0,800</w:t>
            </w:r>
          </w:p>
        </w:tc>
        <w:tc>
          <w:tcPr>
            <w:tcW w:w="960" w:type="dxa"/>
            <w:tcBorders>
              <w:top w:val="nil"/>
              <w:left w:val="nil"/>
              <w:bottom w:val="single" w:sz="8" w:space="0" w:color="auto"/>
              <w:right w:val="single" w:sz="8" w:space="0" w:color="auto"/>
            </w:tcBorders>
            <w:shd w:val="clear" w:color="auto" w:fill="auto"/>
            <w:vAlign w:val="center"/>
            <w:hideMark/>
          </w:tcPr>
          <w:p w14:paraId="2D01F7D5" w14:textId="77777777" w:rsidR="000937D4" w:rsidRPr="008E655A" w:rsidRDefault="000937D4">
            <w:pPr>
              <w:spacing w:before="0" w:after="0"/>
              <w:jc w:val="center"/>
              <w:rPr>
                <w:noProof/>
                <w:sz w:val="20"/>
              </w:rPr>
            </w:pPr>
            <w:r w:rsidRPr="008E655A">
              <w:rPr>
                <w:noProof/>
                <w:sz w:val="18"/>
              </w:rPr>
              <w:t xml:space="preserve"> </w:t>
            </w:r>
          </w:p>
        </w:tc>
        <w:tc>
          <w:tcPr>
            <w:tcW w:w="960" w:type="dxa"/>
            <w:tcBorders>
              <w:top w:val="nil"/>
              <w:left w:val="nil"/>
              <w:bottom w:val="single" w:sz="8" w:space="0" w:color="auto"/>
              <w:right w:val="single" w:sz="8" w:space="0" w:color="auto"/>
            </w:tcBorders>
            <w:shd w:val="clear" w:color="auto" w:fill="auto"/>
            <w:vAlign w:val="center"/>
            <w:hideMark/>
          </w:tcPr>
          <w:p w14:paraId="3F8D6BEA" w14:textId="77777777" w:rsidR="000937D4" w:rsidRPr="008E655A" w:rsidRDefault="002956BC">
            <w:pPr>
              <w:spacing w:before="0" w:after="0"/>
              <w:jc w:val="center"/>
              <w:rPr>
                <w:noProof/>
                <w:sz w:val="20"/>
              </w:rPr>
            </w:pPr>
            <w:r w:rsidRPr="008E655A">
              <w:rPr>
                <w:noProof/>
                <w:sz w:val="18"/>
              </w:rPr>
              <w:t>0,500</w:t>
            </w:r>
          </w:p>
        </w:tc>
        <w:tc>
          <w:tcPr>
            <w:tcW w:w="960" w:type="dxa"/>
            <w:tcBorders>
              <w:top w:val="nil"/>
              <w:left w:val="nil"/>
              <w:bottom w:val="single" w:sz="8" w:space="0" w:color="auto"/>
              <w:right w:val="single" w:sz="8" w:space="0" w:color="auto"/>
            </w:tcBorders>
            <w:shd w:val="clear" w:color="auto" w:fill="auto"/>
            <w:vAlign w:val="center"/>
            <w:hideMark/>
          </w:tcPr>
          <w:p w14:paraId="2F71B910" w14:textId="77777777" w:rsidR="000937D4" w:rsidRPr="008E655A" w:rsidRDefault="000937D4">
            <w:pPr>
              <w:spacing w:before="0" w:after="0"/>
              <w:jc w:val="center"/>
              <w:rPr>
                <w:noProof/>
                <w:sz w:val="20"/>
              </w:rPr>
            </w:pPr>
            <w:r w:rsidRPr="008E655A">
              <w:rPr>
                <w:noProof/>
                <w:sz w:val="18"/>
              </w:rPr>
              <w:t xml:space="preserve"> </w:t>
            </w:r>
          </w:p>
        </w:tc>
        <w:tc>
          <w:tcPr>
            <w:tcW w:w="960" w:type="dxa"/>
            <w:tcBorders>
              <w:top w:val="nil"/>
              <w:left w:val="nil"/>
              <w:bottom w:val="single" w:sz="8" w:space="0" w:color="auto"/>
              <w:right w:val="single" w:sz="8" w:space="0" w:color="auto"/>
            </w:tcBorders>
            <w:shd w:val="clear" w:color="auto" w:fill="auto"/>
            <w:vAlign w:val="center"/>
            <w:hideMark/>
          </w:tcPr>
          <w:p w14:paraId="38D57879" w14:textId="77777777" w:rsidR="000937D4" w:rsidRPr="008E655A" w:rsidRDefault="002956BC">
            <w:pPr>
              <w:spacing w:before="0" w:after="0"/>
              <w:jc w:val="center"/>
              <w:rPr>
                <w:noProof/>
                <w:sz w:val="20"/>
              </w:rPr>
            </w:pPr>
            <w:r w:rsidRPr="008E655A">
              <w:rPr>
                <w:noProof/>
                <w:sz w:val="18"/>
              </w:rPr>
              <w:t>2,400</w:t>
            </w:r>
          </w:p>
        </w:tc>
      </w:tr>
    </w:tbl>
    <w:p w14:paraId="502C876B" w14:textId="77777777" w:rsidR="000937D4" w:rsidRPr="008E655A" w:rsidRDefault="000937D4">
      <w:pPr>
        <w:rPr>
          <w:noProof/>
        </w:rPr>
        <w:sectPr w:rsidR="000937D4" w:rsidRPr="008E655A" w:rsidSect="00D4366C">
          <w:headerReference w:type="default" r:id="rId20"/>
          <w:footerReference w:type="default" r:id="rId21"/>
          <w:pgSz w:w="16840" w:h="11907" w:orient="landscape" w:code="9"/>
          <w:pgMar w:top="1134" w:right="1418" w:bottom="567" w:left="1418" w:header="709" w:footer="709" w:gutter="0"/>
          <w:cols w:space="708"/>
          <w:docGrid w:linePitch="360"/>
        </w:sectPr>
      </w:pPr>
    </w:p>
    <w:p w14:paraId="5753F534" w14:textId="77777777" w:rsidR="00F04763" w:rsidRPr="008E655A" w:rsidRDefault="00F04763">
      <w:pPr>
        <w:pStyle w:val="ManualHeading3"/>
        <w:rPr>
          <w:noProof/>
        </w:rPr>
      </w:pPr>
      <w:bookmarkStart w:id="78" w:name="_Toc514938055"/>
      <w:bookmarkStart w:id="79" w:name="_Toc520485054"/>
      <w:r w:rsidRPr="008E655A">
        <w:rPr>
          <w:noProof/>
        </w:rPr>
        <w:t>3.2.3.</w:t>
      </w:r>
      <w:r w:rsidRPr="008E655A">
        <w:rPr>
          <w:noProof/>
        </w:rPr>
        <w:tab/>
        <w:t>Обобщение на очакваното отражение върху бюджетните кредити за административни разходи</w:t>
      </w:r>
      <w:bookmarkEnd w:id="78"/>
      <w:bookmarkEnd w:id="79"/>
      <w:r w:rsidRPr="008E655A">
        <w:rPr>
          <w:noProof/>
        </w:rPr>
        <w:t xml:space="preserve"> </w:t>
      </w:r>
    </w:p>
    <w:p w14:paraId="4AF2A3DB" w14:textId="77777777" w:rsidR="00F04763" w:rsidRPr="008E655A" w:rsidRDefault="00F04763">
      <w:pPr>
        <w:pStyle w:val="ListDash1"/>
        <w:rPr>
          <w:noProof/>
        </w:rPr>
      </w:pPr>
      <w:r w:rsidRPr="008E655A">
        <w:rPr>
          <w:rFonts w:ascii="Wingdings" w:hAnsi="Wingdings"/>
          <w:noProof/>
        </w:rPr>
        <w:t></w:t>
      </w:r>
      <w:r w:rsidRPr="008E655A">
        <w:rPr>
          <w:noProof/>
        </w:rPr>
        <w:tab/>
        <w:t xml:space="preserve">Предложението/инициативата не налага използване на бюджетни кредити за административни разходи </w:t>
      </w:r>
    </w:p>
    <w:p w14:paraId="5984EBD6" w14:textId="77777777" w:rsidR="00F04763" w:rsidRPr="008E655A" w:rsidRDefault="000937D4">
      <w:pPr>
        <w:pStyle w:val="ListDash1"/>
        <w:rPr>
          <w:noProof/>
        </w:rPr>
      </w:pPr>
      <w:r w:rsidRPr="008E655A">
        <w:rPr>
          <w:rFonts w:ascii="Wingdings" w:hAnsi="Wingdings"/>
          <w:noProof/>
        </w:rPr>
        <w:t></w:t>
      </w:r>
      <w:r w:rsidRPr="008E655A">
        <w:rPr>
          <w:noProof/>
        </w:rPr>
        <w:tab/>
        <w:t>Предложението/инициативата налага използване на бюджетни кредити за административни разходи съгласно обяснението по-долу:</w:t>
      </w:r>
    </w:p>
    <w:p w14:paraId="5B58646E" w14:textId="77777777" w:rsidR="00F04763" w:rsidRPr="008E655A" w:rsidRDefault="00F04763">
      <w:pPr>
        <w:jc w:val="right"/>
        <w:rPr>
          <w:noProof/>
          <w:sz w:val="20"/>
        </w:rPr>
      </w:pPr>
      <w:r w:rsidRPr="008E655A">
        <w:rPr>
          <w:noProof/>
          <w:sz w:val="20"/>
        </w:rPr>
        <w:t>млн. евро (до 3-тия знак след десетичната запетая)</w:t>
      </w:r>
    </w:p>
    <w:tbl>
      <w:tblPr>
        <w:tblW w:w="8779" w:type="dxa"/>
        <w:tblInd w:w="118" w:type="dxa"/>
        <w:tblLook w:val="04A0" w:firstRow="1" w:lastRow="0" w:firstColumn="1" w:lastColumn="0" w:noHBand="0" w:noVBand="1"/>
      </w:tblPr>
      <w:tblGrid>
        <w:gridCol w:w="2660"/>
        <w:gridCol w:w="1441"/>
        <w:gridCol w:w="1276"/>
        <w:gridCol w:w="850"/>
        <w:gridCol w:w="1276"/>
        <w:gridCol w:w="1276"/>
      </w:tblGrid>
      <w:tr w:rsidR="000937D4" w:rsidRPr="008E655A" w14:paraId="66D25119" w14:textId="77777777" w:rsidTr="009A148B">
        <w:trPr>
          <w:trHeight w:val="300"/>
        </w:trPr>
        <w:tc>
          <w:tcPr>
            <w:tcW w:w="26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11BB2E" w14:textId="77777777" w:rsidR="000937D4" w:rsidRPr="008E655A" w:rsidRDefault="000937D4">
            <w:pPr>
              <w:spacing w:before="0" w:after="0"/>
              <w:rPr>
                <w:noProof/>
                <w:sz w:val="16"/>
              </w:rPr>
            </w:pPr>
            <w:r w:rsidRPr="008E655A">
              <w:rPr>
                <w:noProof/>
                <w:sz w:val="16"/>
              </w:rPr>
              <w:t xml:space="preserve"> </w:t>
            </w:r>
          </w:p>
        </w:tc>
        <w:tc>
          <w:tcPr>
            <w:tcW w:w="1441" w:type="dxa"/>
            <w:tcBorders>
              <w:top w:val="single" w:sz="8" w:space="0" w:color="auto"/>
              <w:left w:val="nil"/>
              <w:bottom w:val="nil"/>
              <w:right w:val="single" w:sz="8" w:space="0" w:color="auto"/>
            </w:tcBorders>
            <w:shd w:val="clear" w:color="auto" w:fill="auto"/>
            <w:vAlign w:val="center"/>
            <w:hideMark/>
          </w:tcPr>
          <w:p w14:paraId="6846D124" w14:textId="77777777" w:rsidR="000937D4" w:rsidRPr="008E655A" w:rsidRDefault="000937D4">
            <w:pPr>
              <w:spacing w:before="0" w:after="0"/>
              <w:jc w:val="center"/>
              <w:rPr>
                <w:noProof/>
                <w:sz w:val="16"/>
              </w:rPr>
            </w:pPr>
            <w:r w:rsidRPr="008E655A">
              <w:rPr>
                <w:noProof/>
                <w:sz w:val="16"/>
              </w:rPr>
              <w:t>Година</w:t>
            </w:r>
          </w:p>
        </w:tc>
        <w:tc>
          <w:tcPr>
            <w:tcW w:w="1276" w:type="dxa"/>
            <w:tcBorders>
              <w:top w:val="single" w:sz="8" w:space="0" w:color="auto"/>
              <w:left w:val="nil"/>
              <w:bottom w:val="nil"/>
              <w:right w:val="single" w:sz="8" w:space="0" w:color="auto"/>
            </w:tcBorders>
            <w:shd w:val="clear" w:color="auto" w:fill="auto"/>
            <w:vAlign w:val="center"/>
            <w:hideMark/>
          </w:tcPr>
          <w:p w14:paraId="7FD22E76" w14:textId="77777777" w:rsidR="000937D4" w:rsidRPr="008E655A" w:rsidRDefault="000937D4">
            <w:pPr>
              <w:spacing w:before="0" w:after="0"/>
              <w:jc w:val="center"/>
              <w:rPr>
                <w:noProof/>
                <w:sz w:val="16"/>
              </w:rPr>
            </w:pPr>
            <w:r w:rsidRPr="008E655A">
              <w:rPr>
                <w:noProof/>
                <w:sz w:val="16"/>
              </w:rPr>
              <w:t>Година</w:t>
            </w:r>
          </w:p>
        </w:tc>
        <w:tc>
          <w:tcPr>
            <w:tcW w:w="850" w:type="dxa"/>
            <w:tcBorders>
              <w:top w:val="single" w:sz="8" w:space="0" w:color="auto"/>
              <w:left w:val="nil"/>
              <w:bottom w:val="nil"/>
              <w:right w:val="single" w:sz="8" w:space="0" w:color="auto"/>
            </w:tcBorders>
            <w:shd w:val="clear" w:color="auto" w:fill="auto"/>
            <w:vAlign w:val="center"/>
            <w:hideMark/>
          </w:tcPr>
          <w:p w14:paraId="3D4D63A5" w14:textId="77777777" w:rsidR="000937D4" w:rsidRPr="008E655A" w:rsidRDefault="000937D4">
            <w:pPr>
              <w:spacing w:before="0" w:after="0"/>
              <w:jc w:val="center"/>
              <w:rPr>
                <w:noProof/>
                <w:sz w:val="16"/>
              </w:rPr>
            </w:pPr>
            <w:r w:rsidRPr="008E655A">
              <w:rPr>
                <w:noProof/>
                <w:sz w:val="16"/>
              </w:rPr>
              <w:t>Година</w:t>
            </w:r>
          </w:p>
        </w:tc>
        <w:tc>
          <w:tcPr>
            <w:tcW w:w="1276" w:type="dxa"/>
            <w:tcBorders>
              <w:top w:val="single" w:sz="8" w:space="0" w:color="auto"/>
              <w:left w:val="nil"/>
              <w:bottom w:val="nil"/>
              <w:right w:val="single" w:sz="8" w:space="0" w:color="auto"/>
            </w:tcBorders>
            <w:shd w:val="clear" w:color="auto" w:fill="auto"/>
            <w:vAlign w:val="center"/>
            <w:hideMark/>
          </w:tcPr>
          <w:p w14:paraId="5CF497AB" w14:textId="77777777" w:rsidR="000937D4" w:rsidRPr="008E655A" w:rsidRDefault="000937D4">
            <w:pPr>
              <w:spacing w:before="0" w:after="0"/>
              <w:jc w:val="center"/>
              <w:rPr>
                <w:noProof/>
                <w:sz w:val="16"/>
              </w:rPr>
            </w:pPr>
            <w:r w:rsidRPr="008E655A">
              <w:rPr>
                <w:noProof/>
                <w:sz w:val="16"/>
              </w:rPr>
              <w:t>Година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6B5616" w14:textId="77777777" w:rsidR="000937D4" w:rsidRPr="008E655A" w:rsidRDefault="000937D4">
            <w:pPr>
              <w:spacing w:before="0" w:after="0"/>
              <w:jc w:val="center"/>
              <w:rPr>
                <w:b/>
                <w:noProof/>
                <w:sz w:val="16"/>
              </w:rPr>
            </w:pPr>
            <w:r w:rsidRPr="008E655A">
              <w:rPr>
                <w:b/>
                <w:noProof/>
                <w:sz w:val="16"/>
              </w:rPr>
              <w:t>ОБЩО</w:t>
            </w:r>
          </w:p>
        </w:tc>
      </w:tr>
      <w:tr w:rsidR="000937D4" w:rsidRPr="008E655A" w14:paraId="70323A1A" w14:textId="77777777" w:rsidTr="009A148B">
        <w:trPr>
          <w:trHeight w:val="315"/>
        </w:trPr>
        <w:tc>
          <w:tcPr>
            <w:tcW w:w="2660" w:type="dxa"/>
            <w:vMerge/>
            <w:tcBorders>
              <w:top w:val="single" w:sz="8" w:space="0" w:color="auto"/>
              <w:left w:val="single" w:sz="8" w:space="0" w:color="auto"/>
              <w:bottom w:val="single" w:sz="8" w:space="0" w:color="000000"/>
              <w:right w:val="single" w:sz="8" w:space="0" w:color="auto"/>
            </w:tcBorders>
            <w:vAlign w:val="center"/>
            <w:hideMark/>
          </w:tcPr>
          <w:p w14:paraId="2D7E1462" w14:textId="77777777" w:rsidR="000937D4" w:rsidRPr="008E655A" w:rsidRDefault="000937D4">
            <w:pPr>
              <w:spacing w:before="0" w:after="0"/>
              <w:jc w:val="left"/>
              <w:rPr>
                <w:noProof/>
                <w:sz w:val="16"/>
              </w:rPr>
            </w:pPr>
          </w:p>
        </w:tc>
        <w:tc>
          <w:tcPr>
            <w:tcW w:w="1441" w:type="dxa"/>
            <w:tcBorders>
              <w:top w:val="nil"/>
              <w:left w:val="nil"/>
              <w:bottom w:val="single" w:sz="8" w:space="0" w:color="auto"/>
              <w:right w:val="single" w:sz="8" w:space="0" w:color="auto"/>
            </w:tcBorders>
            <w:shd w:val="clear" w:color="auto" w:fill="auto"/>
            <w:vAlign w:val="center"/>
            <w:hideMark/>
          </w:tcPr>
          <w:p w14:paraId="58E0C772" w14:textId="77777777" w:rsidR="000937D4" w:rsidRPr="008E655A" w:rsidRDefault="00EA3C1A">
            <w:pPr>
              <w:spacing w:before="0" w:after="0"/>
              <w:jc w:val="center"/>
              <w:rPr>
                <w:b/>
                <w:noProof/>
                <w:sz w:val="18"/>
              </w:rPr>
            </w:pPr>
            <w:hyperlink r:id="rId22" w:anchor="RANGE!_ftn1" w:history="1">
              <w:r w:rsidR="001F6FA4" w:rsidRPr="008E655A">
                <w:rPr>
                  <w:b/>
                  <w:noProof/>
                  <w:sz w:val="18"/>
                </w:rPr>
                <w:t>2024</w:t>
              </w:r>
            </w:hyperlink>
          </w:p>
        </w:tc>
        <w:tc>
          <w:tcPr>
            <w:tcW w:w="1276" w:type="dxa"/>
            <w:tcBorders>
              <w:top w:val="nil"/>
              <w:left w:val="nil"/>
              <w:bottom w:val="single" w:sz="8" w:space="0" w:color="auto"/>
              <w:right w:val="single" w:sz="8" w:space="0" w:color="auto"/>
            </w:tcBorders>
            <w:shd w:val="clear" w:color="auto" w:fill="auto"/>
            <w:vAlign w:val="center"/>
            <w:hideMark/>
          </w:tcPr>
          <w:p w14:paraId="42504412" w14:textId="77777777" w:rsidR="000937D4" w:rsidRPr="008E655A" w:rsidRDefault="000937D4">
            <w:pPr>
              <w:spacing w:before="0" w:after="0"/>
              <w:jc w:val="center"/>
              <w:rPr>
                <w:b/>
                <w:noProof/>
                <w:sz w:val="18"/>
              </w:rPr>
            </w:pPr>
            <w:r w:rsidRPr="008E655A">
              <w:rPr>
                <w:b/>
                <w:noProof/>
                <w:sz w:val="18"/>
              </w:rPr>
              <w:t>2025</w:t>
            </w:r>
          </w:p>
        </w:tc>
        <w:tc>
          <w:tcPr>
            <w:tcW w:w="850" w:type="dxa"/>
            <w:tcBorders>
              <w:top w:val="nil"/>
              <w:left w:val="nil"/>
              <w:bottom w:val="single" w:sz="8" w:space="0" w:color="auto"/>
              <w:right w:val="single" w:sz="8" w:space="0" w:color="auto"/>
            </w:tcBorders>
            <w:shd w:val="clear" w:color="auto" w:fill="auto"/>
            <w:vAlign w:val="center"/>
            <w:hideMark/>
          </w:tcPr>
          <w:p w14:paraId="1C503059" w14:textId="77777777" w:rsidR="000937D4" w:rsidRPr="008E655A" w:rsidRDefault="000937D4">
            <w:pPr>
              <w:spacing w:before="0" w:after="0"/>
              <w:jc w:val="center"/>
              <w:rPr>
                <w:b/>
                <w:noProof/>
                <w:sz w:val="18"/>
              </w:rPr>
            </w:pPr>
            <w:r w:rsidRPr="008E655A">
              <w:rPr>
                <w:b/>
                <w:noProof/>
                <w:sz w:val="18"/>
              </w:rPr>
              <w:t>2026</w:t>
            </w:r>
          </w:p>
        </w:tc>
        <w:tc>
          <w:tcPr>
            <w:tcW w:w="1276" w:type="dxa"/>
            <w:tcBorders>
              <w:top w:val="nil"/>
              <w:left w:val="nil"/>
              <w:bottom w:val="single" w:sz="8" w:space="0" w:color="auto"/>
              <w:right w:val="single" w:sz="8" w:space="0" w:color="auto"/>
            </w:tcBorders>
            <w:shd w:val="clear" w:color="auto" w:fill="auto"/>
            <w:vAlign w:val="center"/>
            <w:hideMark/>
          </w:tcPr>
          <w:p w14:paraId="4B5B7696" w14:textId="77777777" w:rsidR="000937D4" w:rsidRPr="008E655A" w:rsidRDefault="000937D4">
            <w:pPr>
              <w:spacing w:before="0" w:after="0"/>
              <w:jc w:val="center"/>
              <w:rPr>
                <w:b/>
                <w:noProof/>
                <w:sz w:val="18"/>
              </w:rPr>
            </w:pPr>
            <w:r w:rsidRPr="008E655A">
              <w:rPr>
                <w:b/>
                <w:noProof/>
                <w:sz w:val="18"/>
              </w:rPr>
              <w:t>2027 и следващи</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EE1316F" w14:textId="77777777" w:rsidR="000937D4" w:rsidRPr="008E655A" w:rsidRDefault="000937D4">
            <w:pPr>
              <w:spacing w:before="0" w:after="0"/>
              <w:jc w:val="left"/>
              <w:rPr>
                <w:b/>
                <w:noProof/>
                <w:sz w:val="16"/>
              </w:rPr>
            </w:pPr>
          </w:p>
        </w:tc>
      </w:tr>
      <w:tr w:rsidR="000937D4" w:rsidRPr="008E655A" w14:paraId="29020B1B" w14:textId="77777777" w:rsidTr="009A148B">
        <w:trPr>
          <w:trHeight w:val="315"/>
        </w:trPr>
        <w:tc>
          <w:tcPr>
            <w:tcW w:w="2660" w:type="dxa"/>
            <w:tcBorders>
              <w:top w:val="nil"/>
              <w:left w:val="nil"/>
              <w:bottom w:val="nil"/>
              <w:right w:val="nil"/>
            </w:tcBorders>
            <w:shd w:val="clear" w:color="auto" w:fill="auto"/>
            <w:noWrap/>
            <w:vAlign w:val="center"/>
            <w:hideMark/>
          </w:tcPr>
          <w:p w14:paraId="51EBDBEC" w14:textId="77777777" w:rsidR="000937D4" w:rsidRPr="008E655A" w:rsidRDefault="000937D4">
            <w:pPr>
              <w:spacing w:before="0" w:after="0"/>
              <w:jc w:val="center"/>
              <w:rPr>
                <w:b/>
                <w:noProof/>
                <w:sz w:val="16"/>
              </w:rPr>
            </w:pPr>
          </w:p>
        </w:tc>
        <w:tc>
          <w:tcPr>
            <w:tcW w:w="1441" w:type="dxa"/>
            <w:tcBorders>
              <w:top w:val="nil"/>
              <w:left w:val="nil"/>
              <w:bottom w:val="nil"/>
              <w:right w:val="nil"/>
            </w:tcBorders>
            <w:shd w:val="clear" w:color="auto" w:fill="auto"/>
            <w:noWrap/>
            <w:vAlign w:val="bottom"/>
            <w:hideMark/>
          </w:tcPr>
          <w:p w14:paraId="6060DCE6" w14:textId="77777777" w:rsidR="000937D4" w:rsidRPr="008E655A" w:rsidRDefault="000937D4">
            <w:pPr>
              <w:spacing w:before="0" w:after="0"/>
              <w:rPr>
                <w:noProof/>
                <w:sz w:val="20"/>
              </w:rPr>
            </w:pPr>
          </w:p>
        </w:tc>
        <w:tc>
          <w:tcPr>
            <w:tcW w:w="1276" w:type="dxa"/>
            <w:tcBorders>
              <w:top w:val="nil"/>
              <w:left w:val="nil"/>
              <w:bottom w:val="nil"/>
              <w:right w:val="nil"/>
            </w:tcBorders>
            <w:shd w:val="clear" w:color="auto" w:fill="auto"/>
            <w:noWrap/>
            <w:vAlign w:val="bottom"/>
            <w:hideMark/>
          </w:tcPr>
          <w:p w14:paraId="7F076088" w14:textId="77777777" w:rsidR="000937D4" w:rsidRPr="008E655A" w:rsidRDefault="000937D4">
            <w:pPr>
              <w:spacing w:before="0" w:after="0"/>
              <w:jc w:val="left"/>
              <w:rPr>
                <w:noProof/>
                <w:sz w:val="20"/>
              </w:rPr>
            </w:pPr>
          </w:p>
        </w:tc>
        <w:tc>
          <w:tcPr>
            <w:tcW w:w="850" w:type="dxa"/>
            <w:tcBorders>
              <w:top w:val="nil"/>
              <w:left w:val="nil"/>
              <w:bottom w:val="nil"/>
              <w:right w:val="nil"/>
            </w:tcBorders>
            <w:shd w:val="clear" w:color="auto" w:fill="auto"/>
            <w:noWrap/>
            <w:vAlign w:val="bottom"/>
            <w:hideMark/>
          </w:tcPr>
          <w:p w14:paraId="590F40B5" w14:textId="77777777" w:rsidR="000937D4" w:rsidRPr="008E655A" w:rsidRDefault="000937D4">
            <w:pPr>
              <w:spacing w:before="0" w:after="0"/>
              <w:jc w:val="left"/>
              <w:rPr>
                <w:noProof/>
                <w:sz w:val="20"/>
              </w:rPr>
            </w:pPr>
          </w:p>
        </w:tc>
        <w:tc>
          <w:tcPr>
            <w:tcW w:w="1276" w:type="dxa"/>
            <w:tcBorders>
              <w:top w:val="nil"/>
              <w:left w:val="nil"/>
              <w:bottom w:val="nil"/>
              <w:right w:val="nil"/>
            </w:tcBorders>
            <w:shd w:val="clear" w:color="auto" w:fill="auto"/>
            <w:noWrap/>
            <w:vAlign w:val="bottom"/>
            <w:hideMark/>
          </w:tcPr>
          <w:p w14:paraId="393250F9" w14:textId="77777777" w:rsidR="000937D4" w:rsidRPr="008E655A" w:rsidRDefault="000937D4">
            <w:pPr>
              <w:spacing w:before="0" w:after="0"/>
              <w:jc w:val="left"/>
              <w:rPr>
                <w:noProof/>
                <w:sz w:val="20"/>
              </w:rPr>
            </w:pPr>
          </w:p>
        </w:tc>
        <w:tc>
          <w:tcPr>
            <w:tcW w:w="1276" w:type="dxa"/>
            <w:tcBorders>
              <w:top w:val="nil"/>
              <w:left w:val="nil"/>
              <w:bottom w:val="nil"/>
              <w:right w:val="nil"/>
            </w:tcBorders>
            <w:shd w:val="clear" w:color="auto" w:fill="auto"/>
            <w:noWrap/>
            <w:vAlign w:val="bottom"/>
            <w:hideMark/>
          </w:tcPr>
          <w:p w14:paraId="5A59258A" w14:textId="77777777" w:rsidR="000937D4" w:rsidRPr="008E655A" w:rsidRDefault="000937D4">
            <w:pPr>
              <w:spacing w:before="0" w:after="0"/>
              <w:jc w:val="left"/>
              <w:rPr>
                <w:noProof/>
                <w:sz w:val="20"/>
              </w:rPr>
            </w:pPr>
          </w:p>
        </w:tc>
      </w:tr>
      <w:tr w:rsidR="000937D4" w:rsidRPr="008E655A" w14:paraId="253FE839" w14:textId="77777777" w:rsidTr="009A148B">
        <w:trPr>
          <w:trHeight w:val="300"/>
        </w:trPr>
        <w:tc>
          <w:tcPr>
            <w:tcW w:w="2660" w:type="dxa"/>
            <w:tcBorders>
              <w:top w:val="single" w:sz="8" w:space="0" w:color="auto"/>
              <w:left w:val="single" w:sz="8" w:space="0" w:color="auto"/>
              <w:bottom w:val="nil"/>
              <w:right w:val="single" w:sz="8" w:space="0" w:color="auto"/>
            </w:tcBorders>
            <w:shd w:val="clear" w:color="000000" w:fill="CCCCCC"/>
            <w:vAlign w:val="center"/>
            <w:hideMark/>
          </w:tcPr>
          <w:p w14:paraId="4E70DAD5" w14:textId="77777777" w:rsidR="000937D4" w:rsidRPr="008E655A" w:rsidRDefault="000937D4">
            <w:pPr>
              <w:spacing w:before="0" w:after="0"/>
              <w:jc w:val="center"/>
              <w:rPr>
                <w:b/>
                <w:noProof/>
                <w:sz w:val="16"/>
              </w:rPr>
            </w:pPr>
            <w:r w:rsidRPr="008E655A">
              <w:rPr>
                <w:b/>
                <w:noProof/>
                <w:sz w:val="16"/>
              </w:rPr>
              <w:t>ФУНКЦИЯ 7</w:t>
            </w:r>
          </w:p>
        </w:tc>
        <w:tc>
          <w:tcPr>
            <w:tcW w:w="14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87F6EB" w14:textId="77777777" w:rsidR="000937D4" w:rsidRPr="008E655A" w:rsidRDefault="000937D4">
            <w:pPr>
              <w:spacing w:before="0" w:after="0"/>
              <w:jc w:val="right"/>
              <w:rPr>
                <w:noProof/>
                <w:sz w:val="16"/>
              </w:rPr>
            </w:pPr>
            <w:r w:rsidRPr="008E655A">
              <w:rPr>
                <w:noProof/>
                <w:sz w:val="16"/>
              </w:rPr>
              <w:t xml:space="preserve">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D187189" w14:textId="77777777" w:rsidR="000937D4" w:rsidRPr="008E655A" w:rsidRDefault="000937D4">
            <w:pPr>
              <w:spacing w:before="0" w:after="0"/>
              <w:jc w:val="right"/>
              <w:rPr>
                <w:noProof/>
                <w:sz w:val="16"/>
              </w:rPr>
            </w:pPr>
            <w:r w:rsidRPr="008E655A">
              <w:rPr>
                <w:noProof/>
                <w:sz w:val="16"/>
              </w:rPr>
              <w:t xml:space="preserve">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C85848" w14:textId="77777777" w:rsidR="000937D4" w:rsidRPr="008E655A" w:rsidRDefault="000937D4">
            <w:pPr>
              <w:spacing w:before="0" w:after="0"/>
              <w:jc w:val="right"/>
              <w:rPr>
                <w:noProof/>
                <w:sz w:val="16"/>
              </w:rPr>
            </w:pPr>
            <w:r w:rsidRPr="008E655A">
              <w:rPr>
                <w:noProof/>
                <w:sz w:val="16"/>
              </w:rPr>
              <w:t xml:space="preserve">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EF8EE2" w14:textId="77777777" w:rsidR="000937D4" w:rsidRPr="008E655A" w:rsidRDefault="000937D4">
            <w:pPr>
              <w:spacing w:before="0" w:after="0"/>
              <w:jc w:val="right"/>
              <w:rPr>
                <w:noProof/>
                <w:sz w:val="16"/>
              </w:rPr>
            </w:pPr>
            <w:r w:rsidRPr="008E655A">
              <w:rPr>
                <w:noProof/>
                <w:sz w:val="16"/>
              </w:rPr>
              <w:t xml:space="preserve">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494DF0" w14:textId="77777777" w:rsidR="000937D4" w:rsidRPr="008E655A" w:rsidRDefault="000937D4">
            <w:pPr>
              <w:spacing w:before="0" w:after="0"/>
              <w:jc w:val="right"/>
              <w:rPr>
                <w:noProof/>
                <w:sz w:val="16"/>
              </w:rPr>
            </w:pPr>
            <w:r w:rsidRPr="008E655A">
              <w:rPr>
                <w:noProof/>
                <w:sz w:val="16"/>
              </w:rPr>
              <w:t xml:space="preserve"> </w:t>
            </w:r>
          </w:p>
        </w:tc>
      </w:tr>
      <w:tr w:rsidR="000937D4" w:rsidRPr="008E655A" w14:paraId="403DF4C6" w14:textId="77777777" w:rsidTr="009A148B">
        <w:trPr>
          <w:trHeight w:val="435"/>
        </w:trPr>
        <w:tc>
          <w:tcPr>
            <w:tcW w:w="2660" w:type="dxa"/>
            <w:tcBorders>
              <w:top w:val="nil"/>
              <w:left w:val="single" w:sz="8" w:space="0" w:color="auto"/>
              <w:bottom w:val="single" w:sz="8" w:space="0" w:color="auto"/>
              <w:right w:val="single" w:sz="8" w:space="0" w:color="auto"/>
            </w:tcBorders>
            <w:shd w:val="clear" w:color="000000" w:fill="CCCCCC"/>
            <w:vAlign w:val="center"/>
            <w:hideMark/>
          </w:tcPr>
          <w:p w14:paraId="1FBCAC19" w14:textId="77777777" w:rsidR="000937D4" w:rsidRPr="008E655A" w:rsidRDefault="000937D4">
            <w:pPr>
              <w:spacing w:before="0" w:after="0"/>
              <w:jc w:val="center"/>
              <w:rPr>
                <w:b/>
                <w:noProof/>
                <w:sz w:val="16"/>
              </w:rPr>
            </w:pPr>
            <w:r w:rsidRPr="008E655A">
              <w:rPr>
                <w:b/>
                <w:noProof/>
                <w:sz w:val="16"/>
              </w:rPr>
              <w:t>от многогодишната финансова рамка</w:t>
            </w:r>
          </w:p>
        </w:tc>
        <w:tc>
          <w:tcPr>
            <w:tcW w:w="1441" w:type="dxa"/>
            <w:vMerge/>
            <w:tcBorders>
              <w:top w:val="single" w:sz="8" w:space="0" w:color="auto"/>
              <w:left w:val="single" w:sz="8" w:space="0" w:color="auto"/>
              <w:bottom w:val="single" w:sz="8" w:space="0" w:color="000000"/>
              <w:right w:val="single" w:sz="8" w:space="0" w:color="auto"/>
            </w:tcBorders>
            <w:vAlign w:val="center"/>
            <w:hideMark/>
          </w:tcPr>
          <w:p w14:paraId="2423094F" w14:textId="77777777" w:rsidR="000937D4" w:rsidRPr="008E655A" w:rsidRDefault="000937D4">
            <w:pPr>
              <w:spacing w:before="0" w:after="0"/>
              <w:jc w:val="left"/>
              <w:rPr>
                <w:noProof/>
                <w:sz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F28E773" w14:textId="77777777" w:rsidR="000937D4" w:rsidRPr="008E655A" w:rsidRDefault="000937D4">
            <w:pPr>
              <w:spacing w:before="0" w:after="0"/>
              <w:jc w:val="left"/>
              <w:rPr>
                <w:noProof/>
                <w:sz w:val="16"/>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0F44191F" w14:textId="77777777" w:rsidR="000937D4" w:rsidRPr="008E655A" w:rsidRDefault="000937D4">
            <w:pPr>
              <w:spacing w:before="0" w:after="0"/>
              <w:jc w:val="left"/>
              <w:rPr>
                <w:noProof/>
                <w:sz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28474EE" w14:textId="77777777" w:rsidR="000937D4" w:rsidRPr="008E655A" w:rsidRDefault="000937D4">
            <w:pPr>
              <w:spacing w:before="0" w:after="0"/>
              <w:jc w:val="left"/>
              <w:rPr>
                <w:noProof/>
                <w:sz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E86B0EA" w14:textId="77777777" w:rsidR="000937D4" w:rsidRPr="008E655A" w:rsidRDefault="000937D4">
            <w:pPr>
              <w:spacing w:before="0" w:after="0"/>
              <w:jc w:val="left"/>
              <w:rPr>
                <w:noProof/>
                <w:sz w:val="16"/>
              </w:rPr>
            </w:pPr>
          </w:p>
        </w:tc>
      </w:tr>
      <w:tr w:rsidR="000937D4" w:rsidRPr="008E655A" w14:paraId="3965D91A" w14:textId="77777777" w:rsidTr="009A148B">
        <w:trPr>
          <w:trHeight w:val="315"/>
        </w:trPr>
        <w:tc>
          <w:tcPr>
            <w:tcW w:w="2660" w:type="dxa"/>
            <w:tcBorders>
              <w:top w:val="nil"/>
              <w:left w:val="single" w:sz="8" w:space="0" w:color="auto"/>
              <w:bottom w:val="single" w:sz="8" w:space="0" w:color="auto"/>
              <w:right w:val="single" w:sz="8" w:space="0" w:color="auto"/>
            </w:tcBorders>
            <w:shd w:val="clear" w:color="auto" w:fill="auto"/>
            <w:vAlign w:val="center"/>
            <w:hideMark/>
          </w:tcPr>
          <w:p w14:paraId="23E41BD6" w14:textId="77777777" w:rsidR="000937D4" w:rsidRPr="008E655A" w:rsidRDefault="000937D4">
            <w:pPr>
              <w:spacing w:before="0" w:after="0"/>
              <w:jc w:val="left"/>
              <w:rPr>
                <w:noProof/>
                <w:sz w:val="16"/>
              </w:rPr>
            </w:pPr>
            <w:r w:rsidRPr="008E655A">
              <w:rPr>
                <w:noProof/>
                <w:sz w:val="16"/>
              </w:rPr>
              <w:t xml:space="preserve">Човешки ресурси </w:t>
            </w:r>
            <w:r w:rsidRPr="008E655A">
              <w:rPr>
                <w:rStyle w:val="FootnoteReference"/>
                <w:noProof/>
                <w:sz w:val="16"/>
              </w:rPr>
              <w:footnoteReference w:id="72"/>
            </w:r>
          </w:p>
        </w:tc>
        <w:tc>
          <w:tcPr>
            <w:tcW w:w="1441" w:type="dxa"/>
            <w:tcBorders>
              <w:top w:val="nil"/>
              <w:left w:val="nil"/>
              <w:bottom w:val="single" w:sz="8" w:space="0" w:color="auto"/>
              <w:right w:val="single" w:sz="8" w:space="0" w:color="auto"/>
            </w:tcBorders>
            <w:shd w:val="clear" w:color="auto" w:fill="auto"/>
            <w:vAlign w:val="center"/>
            <w:hideMark/>
          </w:tcPr>
          <w:p w14:paraId="010C944C" w14:textId="77777777" w:rsidR="000937D4" w:rsidRPr="008E655A" w:rsidRDefault="000937D4">
            <w:pPr>
              <w:spacing w:before="0" w:after="0"/>
              <w:jc w:val="right"/>
              <w:rPr>
                <w:noProof/>
                <w:sz w:val="20"/>
              </w:rPr>
            </w:pPr>
            <w:r w:rsidRPr="008E655A">
              <w:rPr>
                <w:noProof/>
                <w:sz w:val="16"/>
              </w:rPr>
              <w:t>0,599</w:t>
            </w:r>
          </w:p>
        </w:tc>
        <w:tc>
          <w:tcPr>
            <w:tcW w:w="1276" w:type="dxa"/>
            <w:tcBorders>
              <w:top w:val="nil"/>
              <w:left w:val="nil"/>
              <w:bottom w:val="single" w:sz="8" w:space="0" w:color="auto"/>
              <w:right w:val="single" w:sz="8" w:space="0" w:color="auto"/>
            </w:tcBorders>
            <w:shd w:val="clear" w:color="auto" w:fill="auto"/>
            <w:vAlign w:val="center"/>
            <w:hideMark/>
          </w:tcPr>
          <w:p w14:paraId="5AA1D9E3" w14:textId="77777777" w:rsidR="000937D4" w:rsidRPr="008E655A" w:rsidRDefault="000937D4">
            <w:pPr>
              <w:spacing w:before="0" w:after="0"/>
              <w:jc w:val="right"/>
              <w:rPr>
                <w:noProof/>
                <w:sz w:val="20"/>
              </w:rPr>
            </w:pPr>
            <w:r w:rsidRPr="008E655A">
              <w:rPr>
                <w:noProof/>
                <w:sz w:val="16"/>
              </w:rPr>
              <w:t>0,610</w:t>
            </w:r>
          </w:p>
        </w:tc>
        <w:tc>
          <w:tcPr>
            <w:tcW w:w="850" w:type="dxa"/>
            <w:tcBorders>
              <w:top w:val="nil"/>
              <w:left w:val="nil"/>
              <w:bottom w:val="single" w:sz="8" w:space="0" w:color="auto"/>
              <w:right w:val="single" w:sz="8" w:space="0" w:color="auto"/>
            </w:tcBorders>
            <w:shd w:val="clear" w:color="auto" w:fill="auto"/>
            <w:vAlign w:val="center"/>
            <w:hideMark/>
          </w:tcPr>
          <w:p w14:paraId="0E30AEBD" w14:textId="77777777" w:rsidR="000937D4" w:rsidRPr="008E655A" w:rsidRDefault="00347D1B">
            <w:pPr>
              <w:spacing w:before="0" w:after="0"/>
              <w:jc w:val="right"/>
              <w:rPr>
                <w:noProof/>
                <w:sz w:val="20"/>
              </w:rPr>
            </w:pPr>
            <w:r w:rsidRPr="008E655A">
              <w:rPr>
                <w:noProof/>
                <w:sz w:val="16"/>
              </w:rPr>
              <w:t>1,180</w:t>
            </w:r>
          </w:p>
        </w:tc>
        <w:tc>
          <w:tcPr>
            <w:tcW w:w="1276" w:type="dxa"/>
            <w:tcBorders>
              <w:top w:val="nil"/>
              <w:left w:val="nil"/>
              <w:bottom w:val="single" w:sz="8" w:space="0" w:color="auto"/>
              <w:right w:val="single" w:sz="8" w:space="0" w:color="auto"/>
            </w:tcBorders>
            <w:shd w:val="clear" w:color="auto" w:fill="auto"/>
            <w:vAlign w:val="center"/>
            <w:hideMark/>
          </w:tcPr>
          <w:p w14:paraId="7CAC3C5B" w14:textId="77777777" w:rsidR="000937D4" w:rsidRPr="008E655A" w:rsidRDefault="00347D1B">
            <w:pPr>
              <w:spacing w:before="0" w:after="0"/>
              <w:jc w:val="right"/>
              <w:rPr>
                <w:noProof/>
                <w:sz w:val="20"/>
              </w:rPr>
            </w:pPr>
            <w:r w:rsidRPr="008E655A">
              <w:rPr>
                <w:noProof/>
                <w:sz w:val="16"/>
              </w:rPr>
              <w:t>1,252</w:t>
            </w:r>
          </w:p>
        </w:tc>
        <w:tc>
          <w:tcPr>
            <w:tcW w:w="1276" w:type="dxa"/>
            <w:tcBorders>
              <w:top w:val="nil"/>
              <w:left w:val="nil"/>
              <w:bottom w:val="single" w:sz="8" w:space="0" w:color="auto"/>
              <w:right w:val="single" w:sz="8" w:space="0" w:color="auto"/>
            </w:tcBorders>
            <w:shd w:val="clear" w:color="auto" w:fill="auto"/>
            <w:vAlign w:val="center"/>
            <w:hideMark/>
          </w:tcPr>
          <w:p w14:paraId="76947BFF" w14:textId="77777777" w:rsidR="000937D4" w:rsidRPr="008E655A" w:rsidRDefault="00347D1B">
            <w:pPr>
              <w:spacing w:before="0" w:after="0"/>
              <w:jc w:val="right"/>
              <w:rPr>
                <w:noProof/>
                <w:sz w:val="20"/>
              </w:rPr>
            </w:pPr>
            <w:r w:rsidRPr="008E655A">
              <w:rPr>
                <w:noProof/>
                <w:sz w:val="16"/>
              </w:rPr>
              <w:t>3,640</w:t>
            </w:r>
          </w:p>
        </w:tc>
      </w:tr>
      <w:tr w:rsidR="000937D4" w:rsidRPr="008E655A" w14:paraId="7E654C44" w14:textId="77777777" w:rsidTr="009A148B">
        <w:trPr>
          <w:trHeight w:val="315"/>
        </w:trPr>
        <w:tc>
          <w:tcPr>
            <w:tcW w:w="2660" w:type="dxa"/>
            <w:tcBorders>
              <w:top w:val="nil"/>
              <w:left w:val="single" w:sz="8" w:space="0" w:color="auto"/>
              <w:bottom w:val="single" w:sz="8" w:space="0" w:color="auto"/>
              <w:right w:val="single" w:sz="8" w:space="0" w:color="auto"/>
            </w:tcBorders>
            <w:shd w:val="clear" w:color="auto" w:fill="auto"/>
            <w:vAlign w:val="center"/>
            <w:hideMark/>
          </w:tcPr>
          <w:p w14:paraId="134690D7" w14:textId="77777777" w:rsidR="000937D4" w:rsidRPr="008E655A" w:rsidRDefault="000937D4">
            <w:pPr>
              <w:spacing w:before="0" w:after="0"/>
              <w:jc w:val="left"/>
              <w:rPr>
                <w:noProof/>
                <w:sz w:val="16"/>
              </w:rPr>
            </w:pPr>
            <w:r w:rsidRPr="008E655A">
              <w:rPr>
                <w:noProof/>
                <w:sz w:val="16"/>
              </w:rPr>
              <w:t xml:space="preserve">Други административни разходи </w:t>
            </w:r>
          </w:p>
        </w:tc>
        <w:tc>
          <w:tcPr>
            <w:tcW w:w="1441" w:type="dxa"/>
            <w:tcBorders>
              <w:top w:val="nil"/>
              <w:left w:val="nil"/>
              <w:bottom w:val="single" w:sz="8" w:space="0" w:color="auto"/>
              <w:right w:val="single" w:sz="8" w:space="0" w:color="auto"/>
            </w:tcBorders>
            <w:shd w:val="clear" w:color="auto" w:fill="auto"/>
            <w:vAlign w:val="center"/>
            <w:hideMark/>
          </w:tcPr>
          <w:p w14:paraId="152F4C25" w14:textId="77777777" w:rsidR="000937D4" w:rsidRPr="008E655A" w:rsidRDefault="000937D4">
            <w:pPr>
              <w:spacing w:before="0" w:after="0"/>
              <w:jc w:val="right"/>
              <w:rPr>
                <w:noProof/>
                <w:sz w:val="20"/>
              </w:rPr>
            </w:pPr>
            <w:r w:rsidRPr="008E655A">
              <w:rPr>
                <w:noProof/>
                <w:sz w:val="20"/>
              </w:rPr>
              <w:t>0</w:t>
            </w:r>
          </w:p>
        </w:tc>
        <w:tc>
          <w:tcPr>
            <w:tcW w:w="1276" w:type="dxa"/>
            <w:tcBorders>
              <w:top w:val="nil"/>
              <w:left w:val="nil"/>
              <w:bottom w:val="single" w:sz="8" w:space="0" w:color="auto"/>
              <w:right w:val="single" w:sz="8" w:space="0" w:color="auto"/>
            </w:tcBorders>
            <w:shd w:val="clear" w:color="auto" w:fill="auto"/>
            <w:vAlign w:val="center"/>
            <w:hideMark/>
          </w:tcPr>
          <w:p w14:paraId="5288D838" w14:textId="77777777" w:rsidR="000937D4" w:rsidRPr="008E655A" w:rsidRDefault="000937D4">
            <w:pPr>
              <w:spacing w:before="0" w:after="0"/>
              <w:jc w:val="right"/>
              <w:rPr>
                <w:noProof/>
                <w:sz w:val="20"/>
              </w:rPr>
            </w:pPr>
            <w:r w:rsidRPr="008E655A">
              <w:rPr>
                <w:noProof/>
                <w:sz w:val="20"/>
              </w:rPr>
              <w:t>0,000</w:t>
            </w:r>
          </w:p>
        </w:tc>
        <w:tc>
          <w:tcPr>
            <w:tcW w:w="850" w:type="dxa"/>
            <w:tcBorders>
              <w:top w:val="nil"/>
              <w:left w:val="nil"/>
              <w:bottom w:val="single" w:sz="8" w:space="0" w:color="auto"/>
              <w:right w:val="single" w:sz="8" w:space="0" w:color="auto"/>
            </w:tcBorders>
            <w:shd w:val="clear" w:color="auto" w:fill="auto"/>
            <w:vAlign w:val="center"/>
            <w:hideMark/>
          </w:tcPr>
          <w:p w14:paraId="66DBBFB2" w14:textId="77777777" w:rsidR="000937D4" w:rsidRPr="008E655A" w:rsidRDefault="000937D4">
            <w:pPr>
              <w:spacing w:before="0" w:after="0"/>
              <w:jc w:val="right"/>
              <w:rPr>
                <w:noProof/>
                <w:sz w:val="20"/>
              </w:rPr>
            </w:pPr>
            <w:r w:rsidRPr="008E655A">
              <w:rPr>
                <w:noProof/>
                <w:sz w:val="20"/>
              </w:rPr>
              <w:t>0,000</w:t>
            </w:r>
          </w:p>
        </w:tc>
        <w:tc>
          <w:tcPr>
            <w:tcW w:w="1276" w:type="dxa"/>
            <w:tcBorders>
              <w:top w:val="nil"/>
              <w:left w:val="nil"/>
              <w:bottom w:val="single" w:sz="8" w:space="0" w:color="auto"/>
              <w:right w:val="single" w:sz="8" w:space="0" w:color="auto"/>
            </w:tcBorders>
            <w:shd w:val="clear" w:color="auto" w:fill="auto"/>
            <w:vAlign w:val="center"/>
            <w:hideMark/>
          </w:tcPr>
          <w:p w14:paraId="17560A53" w14:textId="77777777" w:rsidR="000937D4" w:rsidRPr="008E655A" w:rsidRDefault="000937D4">
            <w:pPr>
              <w:spacing w:before="0" w:after="0"/>
              <w:jc w:val="right"/>
              <w:rPr>
                <w:noProof/>
                <w:sz w:val="20"/>
              </w:rPr>
            </w:pPr>
            <w:r w:rsidRPr="008E655A">
              <w:rPr>
                <w:noProof/>
                <w:sz w:val="20"/>
              </w:rPr>
              <w:t>0,000</w:t>
            </w:r>
          </w:p>
        </w:tc>
        <w:tc>
          <w:tcPr>
            <w:tcW w:w="1276" w:type="dxa"/>
            <w:tcBorders>
              <w:top w:val="nil"/>
              <w:left w:val="nil"/>
              <w:bottom w:val="single" w:sz="8" w:space="0" w:color="auto"/>
              <w:right w:val="single" w:sz="8" w:space="0" w:color="auto"/>
            </w:tcBorders>
            <w:shd w:val="clear" w:color="auto" w:fill="auto"/>
            <w:vAlign w:val="center"/>
            <w:hideMark/>
          </w:tcPr>
          <w:p w14:paraId="5AD6D2E4" w14:textId="77777777" w:rsidR="000937D4" w:rsidRPr="008E655A" w:rsidRDefault="000937D4">
            <w:pPr>
              <w:spacing w:before="0" w:after="0"/>
              <w:jc w:val="right"/>
              <w:rPr>
                <w:noProof/>
                <w:sz w:val="20"/>
              </w:rPr>
            </w:pPr>
            <w:r w:rsidRPr="008E655A">
              <w:rPr>
                <w:noProof/>
                <w:sz w:val="20"/>
              </w:rPr>
              <w:t>0</w:t>
            </w:r>
          </w:p>
        </w:tc>
      </w:tr>
      <w:tr w:rsidR="000937D4" w:rsidRPr="008E655A" w14:paraId="62DD4EB4" w14:textId="77777777" w:rsidTr="009A148B">
        <w:trPr>
          <w:trHeight w:val="300"/>
        </w:trPr>
        <w:tc>
          <w:tcPr>
            <w:tcW w:w="2660" w:type="dxa"/>
            <w:tcBorders>
              <w:top w:val="nil"/>
              <w:left w:val="single" w:sz="8" w:space="0" w:color="auto"/>
              <w:bottom w:val="nil"/>
              <w:right w:val="single" w:sz="8" w:space="0" w:color="auto"/>
            </w:tcBorders>
            <w:shd w:val="clear" w:color="000000" w:fill="CCCCCC"/>
            <w:vAlign w:val="center"/>
            <w:hideMark/>
          </w:tcPr>
          <w:p w14:paraId="0F2BCBEF" w14:textId="77777777" w:rsidR="000937D4" w:rsidRPr="008E655A" w:rsidRDefault="000937D4">
            <w:pPr>
              <w:spacing w:before="0" w:after="0"/>
              <w:jc w:val="center"/>
              <w:rPr>
                <w:b/>
                <w:noProof/>
                <w:sz w:val="16"/>
              </w:rPr>
            </w:pPr>
            <w:r w:rsidRPr="008E655A">
              <w:rPr>
                <w:b/>
                <w:noProof/>
                <w:sz w:val="16"/>
              </w:rPr>
              <w:t>Междинен сбор за ФУНКЦИЯ 7</w:t>
            </w:r>
          </w:p>
        </w:tc>
        <w:tc>
          <w:tcPr>
            <w:tcW w:w="1441" w:type="dxa"/>
            <w:vMerge w:val="restart"/>
            <w:tcBorders>
              <w:top w:val="nil"/>
              <w:left w:val="nil"/>
              <w:bottom w:val="single" w:sz="8" w:space="0" w:color="auto"/>
              <w:right w:val="single" w:sz="8" w:space="0" w:color="auto"/>
            </w:tcBorders>
            <w:shd w:val="clear" w:color="auto" w:fill="auto"/>
            <w:vAlign w:val="center"/>
            <w:hideMark/>
          </w:tcPr>
          <w:p w14:paraId="1E3B53C9" w14:textId="77777777" w:rsidR="000937D4" w:rsidRPr="008E655A" w:rsidRDefault="000937D4">
            <w:pPr>
              <w:spacing w:before="0" w:after="0"/>
              <w:jc w:val="right"/>
              <w:rPr>
                <w:noProof/>
                <w:sz w:val="20"/>
              </w:rPr>
            </w:pPr>
            <w:r w:rsidRPr="008E655A">
              <w:rPr>
                <w:noProof/>
                <w:sz w:val="16"/>
              </w:rPr>
              <w:t>0,599</w:t>
            </w:r>
          </w:p>
        </w:tc>
        <w:tc>
          <w:tcPr>
            <w:tcW w:w="1276" w:type="dxa"/>
            <w:vMerge w:val="restart"/>
            <w:tcBorders>
              <w:top w:val="nil"/>
              <w:left w:val="nil"/>
              <w:bottom w:val="single" w:sz="8" w:space="0" w:color="auto"/>
              <w:right w:val="single" w:sz="8" w:space="0" w:color="auto"/>
            </w:tcBorders>
            <w:shd w:val="clear" w:color="auto" w:fill="auto"/>
            <w:vAlign w:val="center"/>
            <w:hideMark/>
          </w:tcPr>
          <w:p w14:paraId="650A1631" w14:textId="77777777" w:rsidR="000937D4" w:rsidRPr="008E655A" w:rsidRDefault="000937D4">
            <w:pPr>
              <w:spacing w:before="0" w:after="0"/>
              <w:jc w:val="right"/>
              <w:rPr>
                <w:noProof/>
                <w:sz w:val="20"/>
              </w:rPr>
            </w:pPr>
            <w:r w:rsidRPr="008E655A">
              <w:rPr>
                <w:noProof/>
                <w:sz w:val="16"/>
              </w:rPr>
              <w:t>0,610</w:t>
            </w:r>
          </w:p>
        </w:tc>
        <w:tc>
          <w:tcPr>
            <w:tcW w:w="850" w:type="dxa"/>
            <w:vMerge w:val="restart"/>
            <w:tcBorders>
              <w:top w:val="nil"/>
              <w:left w:val="nil"/>
              <w:bottom w:val="single" w:sz="8" w:space="0" w:color="auto"/>
              <w:right w:val="single" w:sz="8" w:space="0" w:color="auto"/>
            </w:tcBorders>
            <w:shd w:val="clear" w:color="auto" w:fill="auto"/>
            <w:vAlign w:val="center"/>
            <w:hideMark/>
          </w:tcPr>
          <w:p w14:paraId="4F023D47" w14:textId="77777777" w:rsidR="000937D4" w:rsidRPr="008E655A" w:rsidRDefault="00DE24F2">
            <w:pPr>
              <w:spacing w:before="0" w:after="0"/>
              <w:jc w:val="right"/>
              <w:rPr>
                <w:noProof/>
                <w:sz w:val="20"/>
              </w:rPr>
            </w:pPr>
            <w:r w:rsidRPr="008E655A">
              <w:rPr>
                <w:noProof/>
                <w:sz w:val="16"/>
              </w:rPr>
              <w:t>1,180</w:t>
            </w:r>
          </w:p>
        </w:tc>
        <w:tc>
          <w:tcPr>
            <w:tcW w:w="1276" w:type="dxa"/>
            <w:vMerge w:val="restart"/>
            <w:tcBorders>
              <w:top w:val="nil"/>
              <w:left w:val="nil"/>
              <w:bottom w:val="single" w:sz="8" w:space="0" w:color="auto"/>
              <w:right w:val="single" w:sz="8" w:space="0" w:color="auto"/>
            </w:tcBorders>
            <w:shd w:val="clear" w:color="auto" w:fill="auto"/>
            <w:vAlign w:val="center"/>
            <w:hideMark/>
          </w:tcPr>
          <w:p w14:paraId="23F5A0B7" w14:textId="77777777" w:rsidR="000937D4" w:rsidRPr="008E655A" w:rsidRDefault="00DE24F2">
            <w:pPr>
              <w:spacing w:before="0" w:after="0"/>
              <w:jc w:val="right"/>
              <w:rPr>
                <w:noProof/>
                <w:sz w:val="20"/>
              </w:rPr>
            </w:pPr>
            <w:r w:rsidRPr="008E655A">
              <w:rPr>
                <w:noProof/>
                <w:sz w:val="16"/>
              </w:rPr>
              <w:t>1,252</w:t>
            </w:r>
          </w:p>
        </w:tc>
        <w:tc>
          <w:tcPr>
            <w:tcW w:w="1276" w:type="dxa"/>
            <w:vMerge w:val="restart"/>
            <w:tcBorders>
              <w:top w:val="nil"/>
              <w:left w:val="nil"/>
              <w:bottom w:val="single" w:sz="8" w:space="0" w:color="auto"/>
              <w:right w:val="single" w:sz="8" w:space="0" w:color="auto"/>
            </w:tcBorders>
            <w:shd w:val="clear" w:color="auto" w:fill="auto"/>
            <w:vAlign w:val="center"/>
            <w:hideMark/>
          </w:tcPr>
          <w:p w14:paraId="212350BE" w14:textId="77777777" w:rsidR="000937D4" w:rsidRPr="008E655A" w:rsidRDefault="00DE24F2">
            <w:pPr>
              <w:spacing w:before="0" w:after="0"/>
              <w:jc w:val="right"/>
              <w:rPr>
                <w:noProof/>
                <w:sz w:val="20"/>
              </w:rPr>
            </w:pPr>
            <w:r w:rsidRPr="008E655A">
              <w:rPr>
                <w:noProof/>
                <w:sz w:val="16"/>
              </w:rPr>
              <w:t>3,640</w:t>
            </w:r>
          </w:p>
        </w:tc>
      </w:tr>
      <w:tr w:rsidR="000937D4" w:rsidRPr="008E655A" w14:paraId="3BA5A817" w14:textId="77777777" w:rsidTr="009A148B">
        <w:trPr>
          <w:trHeight w:val="435"/>
        </w:trPr>
        <w:tc>
          <w:tcPr>
            <w:tcW w:w="2660" w:type="dxa"/>
            <w:tcBorders>
              <w:top w:val="nil"/>
              <w:left w:val="single" w:sz="8" w:space="0" w:color="auto"/>
              <w:bottom w:val="single" w:sz="8" w:space="0" w:color="auto"/>
              <w:right w:val="single" w:sz="8" w:space="0" w:color="auto"/>
            </w:tcBorders>
            <w:shd w:val="clear" w:color="000000" w:fill="CCCCCC"/>
            <w:vAlign w:val="center"/>
            <w:hideMark/>
          </w:tcPr>
          <w:p w14:paraId="5F214CBE" w14:textId="77777777" w:rsidR="000937D4" w:rsidRPr="008E655A" w:rsidRDefault="000937D4">
            <w:pPr>
              <w:spacing w:before="0" w:after="0"/>
              <w:jc w:val="center"/>
              <w:rPr>
                <w:b/>
                <w:noProof/>
                <w:sz w:val="16"/>
              </w:rPr>
            </w:pPr>
            <w:r w:rsidRPr="008E655A">
              <w:rPr>
                <w:b/>
                <w:noProof/>
                <w:sz w:val="16"/>
              </w:rPr>
              <w:t xml:space="preserve">от многогодишната финансова рамка </w:t>
            </w:r>
          </w:p>
        </w:tc>
        <w:tc>
          <w:tcPr>
            <w:tcW w:w="1441" w:type="dxa"/>
            <w:vMerge/>
            <w:tcBorders>
              <w:top w:val="nil"/>
              <w:left w:val="single" w:sz="8" w:space="0" w:color="auto"/>
              <w:bottom w:val="single" w:sz="8" w:space="0" w:color="000000"/>
              <w:right w:val="single" w:sz="8" w:space="0" w:color="auto"/>
            </w:tcBorders>
            <w:vAlign w:val="center"/>
            <w:hideMark/>
          </w:tcPr>
          <w:p w14:paraId="1B8A10CF" w14:textId="77777777" w:rsidR="000937D4" w:rsidRPr="008E655A" w:rsidRDefault="000937D4">
            <w:pPr>
              <w:spacing w:before="0" w:after="0"/>
              <w:jc w:val="left"/>
              <w:rPr>
                <w:noProof/>
                <w:sz w:val="16"/>
              </w:rPr>
            </w:pPr>
          </w:p>
        </w:tc>
        <w:tc>
          <w:tcPr>
            <w:tcW w:w="1276" w:type="dxa"/>
            <w:vMerge/>
            <w:tcBorders>
              <w:top w:val="nil"/>
              <w:left w:val="single" w:sz="8" w:space="0" w:color="auto"/>
              <w:bottom w:val="single" w:sz="8" w:space="0" w:color="000000"/>
              <w:right w:val="single" w:sz="8" w:space="0" w:color="auto"/>
            </w:tcBorders>
            <w:vAlign w:val="center"/>
            <w:hideMark/>
          </w:tcPr>
          <w:p w14:paraId="1AB38B60" w14:textId="77777777" w:rsidR="000937D4" w:rsidRPr="008E655A" w:rsidRDefault="000937D4">
            <w:pPr>
              <w:spacing w:before="0" w:after="0"/>
              <w:jc w:val="left"/>
              <w:rPr>
                <w:noProof/>
                <w:sz w:val="16"/>
              </w:rPr>
            </w:pPr>
          </w:p>
        </w:tc>
        <w:tc>
          <w:tcPr>
            <w:tcW w:w="850" w:type="dxa"/>
            <w:vMerge/>
            <w:tcBorders>
              <w:top w:val="nil"/>
              <w:left w:val="single" w:sz="8" w:space="0" w:color="auto"/>
              <w:bottom w:val="single" w:sz="8" w:space="0" w:color="000000"/>
              <w:right w:val="single" w:sz="8" w:space="0" w:color="auto"/>
            </w:tcBorders>
            <w:vAlign w:val="center"/>
            <w:hideMark/>
          </w:tcPr>
          <w:p w14:paraId="74F6A1DC" w14:textId="77777777" w:rsidR="000937D4" w:rsidRPr="008E655A" w:rsidRDefault="000937D4">
            <w:pPr>
              <w:spacing w:before="0" w:after="0"/>
              <w:jc w:val="left"/>
              <w:rPr>
                <w:noProof/>
                <w:sz w:val="16"/>
              </w:rPr>
            </w:pPr>
          </w:p>
        </w:tc>
        <w:tc>
          <w:tcPr>
            <w:tcW w:w="1276" w:type="dxa"/>
            <w:vMerge/>
            <w:tcBorders>
              <w:top w:val="nil"/>
              <w:left w:val="single" w:sz="8" w:space="0" w:color="auto"/>
              <w:bottom w:val="single" w:sz="8" w:space="0" w:color="000000"/>
              <w:right w:val="single" w:sz="8" w:space="0" w:color="auto"/>
            </w:tcBorders>
            <w:vAlign w:val="center"/>
            <w:hideMark/>
          </w:tcPr>
          <w:p w14:paraId="34AC79C5" w14:textId="77777777" w:rsidR="000937D4" w:rsidRPr="008E655A" w:rsidRDefault="000937D4">
            <w:pPr>
              <w:spacing w:before="0" w:after="0"/>
              <w:jc w:val="left"/>
              <w:rPr>
                <w:noProof/>
                <w:sz w:val="16"/>
              </w:rPr>
            </w:pPr>
          </w:p>
        </w:tc>
        <w:tc>
          <w:tcPr>
            <w:tcW w:w="1276" w:type="dxa"/>
            <w:vMerge/>
            <w:tcBorders>
              <w:top w:val="nil"/>
              <w:left w:val="single" w:sz="8" w:space="0" w:color="auto"/>
              <w:bottom w:val="single" w:sz="8" w:space="0" w:color="000000"/>
              <w:right w:val="single" w:sz="8" w:space="0" w:color="auto"/>
            </w:tcBorders>
            <w:vAlign w:val="center"/>
            <w:hideMark/>
          </w:tcPr>
          <w:p w14:paraId="57C8565A" w14:textId="77777777" w:rsidR="000937D4" w:rsidRPr="008E655A" w:rsidRDefault="000937D4">
            <w:pPr>
              <w:spacing w:before="0" w:after="0"/>
              <w:jc w:val="left"/>
              <w:rPr>
                <w:noProof/>
                <w:sz w:val="16"/>
              </w:rPr>
            </w:pPr>
          </w:p>
        </w:tc>
      </w:tr>
      <w:tr w:rsidR="000937D4" w:rsidRPr="008E655A" w14:paraId="13D6F094" w14:textId="77777777" w:rsidTr="009A148B">
        <w:trPr>
          <w:trHeight w:val="315"/>
        </w:trPr>
        <w:tc>
          <w:tcPr>
            <w:tcW w:w="2660" w:type="dxa"/>
            <w:tcBorders>
              <w:top w:val="nil"/>
              <w:left w:val="nil"/>
              <w:bottom w:val="nil"/>
              <w:right w:val="nil"/>
            </w:tcBorders>
            <w:shd w:val="clear" w:color="auto" w:fill="auto"/>
            <w:noWrap/>
            <w:vAlign w:val="center"/>
            <w:hideMark/>
          </w:tcPr>
          <w:p w14:paraId="5D2E5BB0" w14:textId="77777777" w:rsidR="000937D4" w:rsidRPr="008E655A" w:rsidRDefault="000937D4">
            <w:pPr>
              <w:spacing w:before="0" w:after="0"/>
              <w:jc w:val="center"/>
              <w:rPr>
                <w:b/>
                <w:noProof/>
                <w:sz w:val="16"/>
              </w:rPr>
            </w:pPr>
          </w:p>
        </w:tc>
        <w:tc>
          <w:tcPr>
            <w:tcW w:w="1441" w:type="dxa"/>
            <w:tcBorders>
              <w:top w:val="nil"/>
              <w:left w:val="nil"/>
              <w:bottom w:val="nil"/>
              <w:right w:val="nil"/>
            </w:tcBorders>
            <w:shd w:val="clear" w:color="auto" w:fill="auto"/>
            <w:noWrap/>
            <w:vAlign w:val="bottom"/>
            <w:hideMark/>
          </w:tcPr>
          <w:p w14:paraId="568046E7" w14:textId="77777777" w:rsidR="000937D4" w:rsidRPr="008E655A" w:rsidRDefault="000937D4">
            <w:pPr>
              <w:spacing w:before="0" w:after="0"/>
              <w:rPr>
                <w:noProof/>
                <w:sz w:val="20"/>
              </w:rPr>
            </w:pPr>
          </w:p>
        </w:tc>
        <w:tc>
          <w:tcPr>
            <w:tcW w:w="1276" w:type="dxa"/>
            <w:tcBorders>
              <w:top w:val="nil"/>
              <w:left w:val="nil"/>
              <w:bottom w:val="nil"/>
              <w:right w:val="nil"/>
            </w:tcBorders>
            <w:shd w:val="clear" w:color="auto" w:fill="auto"/>
            <w:noWrap/>
            <w:vAlign w:val="bottom"/>
            <w:hideMark/>
          </w:tcPr>
          <w:p w14:paraId="122CEF33" w14:textId="77777777" w:rsidR="000937D4" w:rsidRPr="008E655A" w:rsidRDefault="000937D4">
            <w:pPr>
              <w:spacing w:before="0" w:after="0"/>
              <w:jc w:val="left"/>
              <w:rPr>
                <w:noProof/>
                <w:sz w:val="20"/>
              </w:rPr>
            </w:pPr>
          </w:p>
        </w:tc>
        <w:tc>
          <w:tcPr>
            <w:tcW w:w="850" w:type="dxa"/>
            <w:tcBorders>
              <w:top w:val="nil"/>
              <w:left w:val="nil"/>
              <w:bottom w:val="nil"/>
              <w:right w:val="nil"/>
            </w:tcBorders>
            <w:shd w:val="clear" w:color="auto" w:fill="auto"/>
            <w:noWrap/>
            <w:vAlign w:val="bottom"/>
            <w:hideMark/>
          </w:tcPr>
          <w:p w14:paraId="60E144DA" w14:textId="77777777" w:rsidR="000937D4" w:rsidRPr="008E655A" w:rsidRDefault="000937D4">
            <w:pPr>
              <w:spacing w:before="0" w:after="0"/>
              <w:jc w:val="left"/>
              <w:rPr>
                <w:noProof/>
                <w:sz w:val="20"/>
              </w:rPr>
            </w:pPr>
          </w:p>
        </w:tc>
        <w:tc>
          <w:tcPr>
            <w:tcW w:w="1276" w:type="dxa"/>
            <w:tcBorders>
              <w:top w:val="nil"/>
              <w:left w:val="nil"/>
              <w:bottom w:val="nil"/>
              <w:right w:val="nil"/>
            </w:tcBorders>
            <w:shd w:val="clear" w:color="auto" w:fill="auto"/>
            <w:noWrap/>
            <w:vAlign w:val="bottom"/>
            <w:hideMark/>
          </w:tcPr>
          <w:p w14:paraId="3D1B4A6B" w14:textId="77777777" w:rsidR="000937D4" w:rsidRPr="008E655A" w:rsidRDefault="000937D4">
            <w:pPr>
              <w:spacing w:before="0" w:after="0"/>
              <w:jc w:val="left"/>
              <w:rPr>
                <w:noProof/>
                <w:sz w:val="20"/>
              </w:rPr>
            </w:pPr>
          </w:p>
        </w:tc>
        <w:tc>
          <w:tcPr>
            <w:tcW w:w="1276" w:type="dxa"/>
            <w:tcBorders>
              <w:top w:val="nil"/>
              <w:left w:val="nil"/>
              <w:bottom w:val="nil"/>
              <w:right w:val="nil"/>
            </w:tcBorders>
            <w:shd w:val="clear" w:color="auto" w:fill="auto"/>
            <w:noWrap/>
            <w:vAlign w:val="bottom"/>
            <w:hideMark/>
          </w:tcPr>
          <w:p w14:paraId="5B02C1F0" w14:textId="77777777" w:rsidR="000937D4" w:rsidRPr="008E655A" w:rsidRDefault="000937D4">
            <w:pPr>
              <w:spacing w:before="0" w:after="0"/>
              <w:jc w:val="left"/>
              <w:rPr>
                <w:noProof/>
                <w:sz w:val="20"/>
              </w:rPr>
            </w:pPr>
          </w:p>
        </w:tc>
      </w:tr>
      <w:tr w:rsidR="000937D4" w:rsidRPr="008E655A" w14:paraId="6F3374C5" w14:textId="77777777" w:rsidTr="009A148B">
        <w:trPr>
          <w:trHeight w:val="300"/>
        </w:trPr>
        <w:tc>
          <w:tcPr>
            <w:tcW w:w="2660" w:type="dxa"/>
            <w:tcBorders>
              <w:top w:val="single" w:sz="8" w:space="0" w:color="auto"/>
              <w:left w:val="single" w:sz="8" w:space="0" w:color="auto"/>
              <w:bottom w:val="nil"/>
              <w:right w:val="single" w:sz="8" w:space="0" w:color="auto"/>
            </w:tcBorders>
            <w:shd w:val="clear" w:color="000000" w:fill="CCCCCC"/>
            <w:vAlign w:val="center"/>
            <w:hideMark/>
          </w:tcPr>
          <w:p w14:paraId="37D80FD2" w14:textId="77777777" w:rsidR="000937D4" w:rsidRPr="008E655A" w:rsidRDefault="00EA3C1A">
            <w:pPr>
              <w:spacing w:before="0" w:after="0"/>
              <w:jc w:val="center"/>
              <w:rPr>
                <w:rFonts w:ascii="Calibri" w:eastAsia="Times New Roman" w:hAnsi="Calibri" w:cs="Calibri"/>
                <w:noProof/>
                <w:color w:val="0563C1"/>
                <w:u w:val="single"/>
              </w:rPr>
            </w:pPr>
            <w:hyperlink r:id="rId23" w:anchor="RANGE!_ftn2" w:history="1">
              <w:r w:rsidR="001F6FA4" w:rsidRPr="008E655A">
                <w:rPr>
                  <w:rFonts w:ascii="Calibri" w:hAnsi="Calibri"/>
                  <w:noProof/>
                  <w:color w:val="0563C1"/>
                  <w:u w:val="single"/>
                </w:rPr>
                <w:t>Извън ФУНКЦИЯ 7 [2]</w:t>
              </w:r>
            </w:hyperlink>
          </w:p>
        </w:tc>
        <w:tc>
          <w:tcPr>
            <w:tcW w:w="14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E3ABA6" w14:textId="77777777" w:rsidR="000937D4" w:rsidRPr="008E655A" w:rsidRDefault="000937D4">
            <w:pPr>
              <w:spacing w:before="0" w:after="0"/>
              <w:jc w:val="right"/>
              <w:rPr>
                <w:noProof/>
                <w:sz w:val="16"/>
              </w:rPr>
            </w:pPr>
            <w:r w:rsidRPr="008E655A">
              <w:rPr>
                <w:noProof/>
                <w:sz w:val="16"/>
              </w:rPr>
              <w:t xml:space="preserve">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3D00A2" w14:textId="77777777" w:rsidR="000937D4" w:rsidRPr="008E655A" w:rsidRDefault="000937D4">
            <w:pPr>
              <w:spacing w:before="0" w:after="0"/>
              <w:jc w:val="right"/>
              <w:rPr>
                <w:noProof/>
                <w:sz w:val="16"/>
              </w:rPr>
            </w:pPr>
            <w:r w:rsidRPr="008E655A">
              <w:rPr>
                <w:noProof/>
                <w:sz w:val="16"/>
              </w:rPr>
              <w:t xml:space="preserve">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4E0E1C" w14:textId="77777777" w:rsidR="000937D4" w:rsidRPr="008E655A" w:rsidRDefault="000937D4">
            <w:pPr>
              <w:spacing w:before="0" w:after="0"/>
              <w:jc w:val="right"/>
              <w:rPr>
                <w:noProof/>
                <w:sz w:val="16"/>
              </w:rPr>
            </w:pPr>
            <w:r w:rsidRPr="008E655A">
              <w:rPr>
                <w:noProof/>
                <w:sz w:val="16"/>
              </w:rPr>
              <w:t xml:space="preserve">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F80180C" w14:textId="77777777" w:rsidR="000937D4" w:rsidRPr="008E655A" w:rsidRDefault="000937D4">
            <w:pPr>
              <w:spacing w:before="0" w:after="0"/>
              <w:jc w:val="right"/>
              <w:rPr>
                <w:noProof/>
                <w:sz w:val="16"/>
              </w:rPr>
            </w:pPr>
            <w:r w:rsidRPr="008E655A">
              <w:rPr>
                <w:noProof/>
                <w:sz w:val="16"/>
              </w:rPr>
              <w:t xml:space="preserve">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274FF7" w14:textId="77777777" w:rsidR="000937D4" w:rsidRPr="008E655A" w:rsidRDefault="000937D4">
            <w:pPr>
              <w:spacing w:before="0" w:after="0"/>
              <w:jc w:val="right"/>
              <w:rPr>
                <w:noProof/>
                <w:sz w:val="16"/>
              </w:rPr>
            </w:pPr>
            <w:r w:rsidRPr="008E655A">
              <w:rPr>
                <w:noProof/>
                <w:sz w:val="16"/>
              </w:rPr>
              <w:t xml:space="preserve"> </w:t>
            </w:r>
          </w:p>
        </w:tc>
      </w:tr>
      <w:tr w:rsidR="000937D4" w:rsidRPr="008E655A" w14:paraId="0E76BFD2" w14:textId="77777777" w:rsidTr="009A148B">
        <w:trPr>
          <w:trHeight w:val="420"/>
        </w:trPr>
        <w:tc>
          <w:tcPr>
            <w:tcW w:w="2660" w:type="dxa"/>
            <w:tcBorders>
              <w:top w:val="nil"/>
              <w:left w:val="single" w:sz="8" w:space="0" w:color="auto"/>
              <w:bottom w:val="nil"/>
              <w:right w:val="single" w:sz="8" w:space="0" w:color="auto"/>
            </w:tcBorders>
            <w:shd w:val="clear" w:color="000000" w:fill="CCCCCC"/>
            <w:vAlign w:val="center"/>
            <w:hideMark/>
          </w:tcPr>
          <w:p w14:paraId="241392B1" w14:textId="77777777" w:rsidR="000937D4" w:rsidRPr="008E655A" w:rsidRDefault="000937D4">
            <w:pPr>
              <w:spacing w:before="0" w:after="0"/>
              <w:jc w:val="center"/>
              <w:rPr>
                <w:b/>
                <w:noProof/>
                <w:sz w:val="16"/>
              </w:rPr>
            </w:pPr>
            <w:r w:rsidRPr="008E655A">
              <w:rPr>
                <w:b/>
                <w:noProof/>
                <w:sz w:val="16"/>
              </w:rPr>
              <w:t xml:space="preserve">от многогодишната финансова рамка </w:t>
            </w:r>
          </w:p>
        </w:tc>
        <w:tc>
          <w:tcPr>
            <w:tcW w:w="1441" w:type="dxa"/>
            <w:vMerge/>
            <w:tcBorders>
              <w:top w:val="single" w:sz="8" w:space="0" w:color="auto"/>
              <w:left w:val="single" w:sz="8" w:space="0" w:color="auto"/>
              <w:bottom w:val="single" w:sz="8" w:space="0" w:color="000000"/>
              <w:right w:val="single" w:sz="8" w:space="0" w:color="auto"/>
            </w:tcBorders>
            <w:vAlign w:val="center"/>
            <w:hideMark/>
          </w:tcPr>
          <w:p w14:paraId="1DEF6426" w14:textId="77777777" w:rsidR="000937D4" w:rsidRPr="008E655A" w:rsidRDefault="000937D4">
            <w:pPr>
              <w:spacing w:before="0" w:after="0"/>
              <w:jc w:val="left"/>
              <w:rPr>
                <w:noProof/>
                <w:sz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3E1C31A" w14:textId="77777777" w:rsidR="000937D4" w:rsidRPr="008E655A" w:rsidRDefault="000937D4">
            <w:pPr>
              <w:spacing w:before="0" w:after="0"/>
              <w:jc w:val="left"/>
              <w:rPr>
                <w:noProof/>
                <w:sz w:val="16"/>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07065FE4" w14:textId="77777777" w:rsidR="000937D4" w:rsidRPr="008E655A" w:rsidRDefault="000937D4">
            <w:pPr>
              <w:spacing w:before="0" w:after="0"/>
              <w:jc w:val="left"/>
              <w:rPr>
                <w:noProof/>
                <w:sz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A995E16" w14:textId="77777777" w:rsidR="000937D4" w:rsidRPr="008E655A" w:rsidRDefault="000937D4">
            <w:pPr>
              <w:spacing w:before="0" w:after="0"/>
              <w:jc w:val="left"/>
              <w:rPr>
                <w:noProof/>
                <w:sz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8BB2493" w14:textId="77777777" w:rsidR="000937D4" w:rsidRPr="008E655A" w:rsidRDefault="000937D4">
            <w:pPr>
              <w:spacing w:before="0" w:after="0"/>
              <w:jc w:val="left"/>
              <w:rPr>
                <w:noProof/>
                <w:sz w:val="16"/>
              </w:rPr>
            </w:pPr>
          </w:p>
        </w:tc>
      </w:tr>
      <w:tr w:rsidR="000937D4" w:rsidRPr="008E655A" w14:paraId="3DBAAF31" w14:textId="77777777" w:rsidTr="009A148B">
        <w:trPr>
          <w:trHeight w:val="315"/>
        </w:trPr>
        <w:tc>
          <w:tcPr>
            <w:tcW w:w="2660" w:type="dxa"/>
            <w:tcBorders>
              <w:top w:val="nil"/>
              <w:left w:val="single" w:sz="8" w:space="0" w:color="auto"/>
              <w:bottom w:val="single" w:sz="8" w:space="0" w:color="auto"/>
              <w:right w:val="single" w:sz="8" w:space="0" w:color="auto"/>
            </w:tcBorders>
            <w:shd w:val="clear" w:color="000000" w:fill="CCCCCC"/>
            <w:vAlign w:val="center"/>
            <w:hideMark/>
          </w:tcPr>
          <w:p w14:paraId="7CA99967" w14:textId="77777777" w:rsidR="000937D4" w:rsidRPr="008E655A" w:rsidRDefault="000937D4">
            <w:pPr>
              <w:spacing w:before="0" w:after="0"/>
              <w:jc w:val="center"/>
              <w:rPr>
                <w:b/>
                <w:noProof/>
                <w:sz w:val="16"/>
              </w:rPr>
            </w:pPr>
            <w:r w:rsidRPr="008E655A">
              <w:rPr>
                <w:b/>
                <w:noProof/>
                <w:sz w:val="16"/>
              </w:rPr>
              <w:t xml:space="preserve"> </w:t>
            </w:r>
          </w:p>
        </w:tc>
        <w:tc>
          <w:tcPr>
            <w:tcW w:w="1441" w:type="dxa"/>
            <w:vMerge/>
            <w:tcBorders>
              <w:top w:val="single" w:sz="8" w:space="0" w:color="auto"/>
              <w:left w:val="single" w:sz="8" w:space="0" w:color="auto"/>
              <w:bottom w:val="single" w:sz="8" w:space="0" w:color="000000"/>
              <w:right w:val="single" w:sz="8" w:space="0" w:color="auto"/>
            </w:tcBorders>
            <w:vAlign w:val="center"/>
            <w:hideMark/>
          </w:tcPr>
          <w:p w14:paraId="116EF484" w14:textId="77777777" w:rsidR="000937D4" w:rsidRPr="008E655A" w:rsidRDefault="000937D4">
            <w:pPr>
              <w:spacing w:before="0" w:after="0"/>
              <w:jc w:val="left"/>
              <w:rPr>
                <w:noProof/>
                <w:sz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8A7153D" w14:textId="77777777" w:rsidR="000937D4" w:rsidRPr="008E655A" w:rsidRDefault="000937D4">
            <w:pPr>
              <w:spacing w:before="0" w:after="0"/>
              <w:jc w:val="left"/>
              <w:rPr>
                <w:noProof/>
                <w:sz w:val="16"/>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6CE6A238" w14:textId="77777777" w:rsidR="000937D4" w:rsidRPr="008E655A" w:rsidRDefault="000937D4">
            <w:pPr>
              <w:spacing w:before="0" w:after="0"/>
              <w:jc w:val="left"/>
              <w:rPr>
                <w:noProof/>
                <w:sz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6EA2F1C" w14:textId="77777777" w:rsidR="000937D4" w:rsidRPr="008E655A" w:rsidRDefault="000937D4">
            <w:pPr>
              <w:spacing w:before="0" w:after="0"/>
              <w:jc w:val="left"/>
              <w:rPr>
                <w:noProof/>
                <w:sz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11E2D3F" w14:textId="77777777" w:rsidR="000937D4" w:rsidRPr="008E655A" w:rsidRDefault="000937D4">
            <w:pPr>
              <w:spacing w:before="0" w:after="0"/>
              <w:jc w:val="left"/>
              <w:rPr>
                <w:noProof/>
                <w:sz w:val="16"/>
              </w:rPr>
            </w:pPr>
          </w:p>
        </w:tc>
      </w:tr>
      <w:tr w:rsidR="000937D4" w:rsidRPr="008E655A" w14:paraId="06245AE7" w14:textId="77777777" w:rsidTr="009A148B">
        <w:trPr>
          <w:trHeight w:val="465"/>
        </w:trPr>
        <w:tc>
          <w:tcPr>
            <w:tcW w:w="2660" w:type="dxa"/>
            <w:tcBorders>
              <w:top w:val="nil"/>
              <w:left w:val="single" w:sz="8" w:space="0" w:color="auto"/>
              <w:bottom w:val="single" w:sz="8" w:space="0" w:color="auto"/>
              <w:right w:val="single" w:sz="8" w:space="0" w:color="auto"/>
            </w:tcBorders>
            <w:shd w:val="clear" w:color="auto" w:fill="auto"/>
            <w:vAlign w:val="center"/>
            <w:hideMark/>
          </w:tcPr>
          <w:p w14:paraId="3DDFB475" w14:textId="77777777" w:rsidR="000937D4" w:rsidRPr="008E655A" w:rsidRDefault="000937D4">
            <w:pPr>
              <w:spacing w:before="0" w:after="0"/>
              <w:jc w:val="left"/>
              <w:rPr>
                <w:noProof/>
                <w:sz w:val="16"/>
              </w:rPr>
            </w:pPr>
            <w:r w:rsidRPr="008E655A">
              <w:rPr>
                <w:noProof/>
                <w:sz w:val="16"/>
              </w:rPr>
              <w:t xml:space="preserve">Човешки ресурси </w:t>
            </w:r>
          </w:p>
        </w:tc>
        <w:tc>
          <w:tcPr>
            <w:tcW w:w="1441" w:type="dxa"/>
            <w:tcBorders>
              <w:top w:val="nil"/>
              <w:left w:val="nil"/>
              <w:bottom w:val="single" w:sz="8" w:space="0" w:color="auto"/>
              <w:right w:val="single" w:sz="8" w:space="0" w:color="auto"/>
            </w:tcBorders>
            <w:shd w:val="clear" w:color="auto" w:fill="auto"/>
            <w:vAlign w:val="center"/>
            <w:hideMark/>
          </w:tcPr>
          <w:p w14:paraId="4A1AB52F" w14:textId="77777777" w:rsidR="000937D4" w:rsidRPr="008E655A" w:rsidRDefault="000937D4">
            <w:pPr>
              <w:spacing w:before="0" w:after="0"/>
              <w:jc w:val="right"/>
              <w:rPr>
                <w:noProof/>
                <w:sz w:val="16"/>
              </w:rPr>
            </w:pPr>
            <w:r w:rsidRPr="008E655A">
              <w:rPr>
                <w:noProof/>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DA5AD41" w14:textId="77777777" w:rsidR="000937D4" w:rsidRPr="008E655A" w:rsidRDefault="000937D4">
            <w:pPr>
              <w:spacing w:before="0" w:after="0"/>
              <w:jc w:val="right"/>
              <w:rPr>
                <w:noProof/>
                <w:sz w:val="16"/>
              </w:rPr>
            </w:pPr>
            <w:r w:rsidRPr="008E655A">
              <w:rPr>
                <w:noProof/>
                <w:sz w:val="16"/>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7F48701" w14:textId="77777777" w:rsidR="000937D4" w:rsidRPr="008E655A" w:rsidRDefault="000937D4">
            <w:pPr>
              <w:spacing w:before="0" w:after="0"/>
              <w:jc w:val="right"/>
              <w:rPr>
                <w:noProof/>
                <w:sz w:val="16"/>
              </w:rPr>
            </w:pPr>
            <w:r w:rsidRPr="008E655A">
              <w:rPr>
                <w:noProof/>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AEC1CE2" w14:textId="77777777" w:rsidR="000937D4" w:rsidRPr="008E655A" w:rsidRDefault="000937D4">
            <w:pPr>
              <w:spacing w:before="0" w:after="0"/>
              <w:jc w:val="right"/>
              <w:rPr>
                <w:noProof/>
                <w:sz w:val="16"/>
              </w:rPr>
            </w:pPr>
            <w:r w:rsidRPr="008E655A">
              <w:rPr>
                <w:noProof/>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F1CFD0B" w14:textId="77777777" w:rsidR="000937D4" w:rsidRPr="008E655A" w:rsidRDefault="000937D4">
            <w:pPr>
              <w:spacing w:before="0" w:after="0"/>
              <w:jc w:val="right"/>
              <w:rPr>
                <w:noProof/>
                <w:sz w:val="16"/>
              </w:rPr>
            </w:pPr>
            <w:r w:rsidRPr="008E655A">
              <w:rPr>
                <w:noProof/>
                <w:sz w:val="16"/>
              </w:rPr>
              <w:t xml:space="preserve"> </w:t>
            </w:r>
          </w:p>
        </w:tc>
      </w:tr>
      <w:tr w:rsidR="000937D4" w:rsidRPr="008E655A" w14:paraId="2D299728" w14:textId="77777777" w:rsidTr="009A148B">
        <w:trPr>
          <w:trHeight w:val="300"/>
        </w:trPr>
        <w:tc>
          <w:tcPr>
            <w:tcW w:w="2660" w:type="dxa"/>
            <w:tcBorders>
              <w:top w:val="nil"/>
              <w:left w:val="single" w:sz="8" w:space="0" w:color="auto"/>
              <w:bottom w:val="nil"/>
              <w:right w:val="single" w:sz="8" w:space="0" w:color="auto"/>
            </w:tcBorders>
            <w:shd w:val="clear" w:color="auto" w:fill="auto"/>
            <w:vAlign w:val="center"/>
            <w:hideMark/>
          </w:tcPr>
          <w:p w14:paraId="3BC00378" w14:textId="77777777" w:rsidR="000937D4" w:rsidRPr="008E655A" w:rsidRDefault="000937D4">
            <w:pPr>
              <w:spacing w:before="0" w:after="0"/>
              <w:jc w:val="left"/>
              <w:rPr>
                <w:noProof/>
                <w:sz w:val="16"/>
              </w:rPr>
            </w:pPr>
            <w:r w:rsidRPr="008E655A">
              <w:rPr>
                <w:noProof/>
                <w:sz w:val="16"/>
              </w:rPr>
              <w:t xml:space="preserve">Други разходи </w:t>
            </w:r>
          </w:p>
        </w:tc>
        <w:tc>
          <w:tcPr>
            <w:tcW w:w="1441" w:type="dxa"/>
            <w:vMerge w:val="restart"/>
            <w:tcBorders>
              <w:top w:val="nil"/>
              <w:left w:val="single" w:sz="8" w:space="0" w:color="auto"/>
              <w:bottom w:val="single" w:sz="8" w:space="0" w:color="000000"/>
              <w:right w:val="single" w:sz="8" w:space="0" w:color="auto"/>
            </w:tcBorders>
            <w:shd w:val="clear" w:color="auto" w:fill="auto"/>
            <w:vAlign w:val="center"/>
            <w:hideMark/>
          </w:tcPr>
          <w:p w14:paraId="5051EB3C" w14:textId="77777777" w:rsidR="000937D4" w:rsidRPr="008E655A" w:rsidRDefault="000937D4">
            <w:pPr>
              <w:spacing w:before="0" w:after="0"/>
              <w:jc w:val="right"/>
              <w:rPr>
                <w:noProof/>
                <w:sz w:val="16"/>
              </w:rPr>
            </w:pPr>
            <w:r w:rsidRPr="008E655A">
              <w:rPr>
                <w:noProof/>
                <w:sz w:val="16"/>
              </w:rPr>
              <w:t xml:space="preserve">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1BA3210" w14:textId="77777777" w:rsidR="000937D4" w:rsidRPr="008E655A" w:rsidRDefault="000937D4">
            <w:pPr>
              <w:spacing w:before="0" w:after="0"/>
              <w:jc w:val="right"/>
              <w:rPr>
                <w:noProof/>
                <w:sz w:val="16"/>
              </w:rPr>
            </w:pPr>
            <w:r w:rsidRPr="008E655A">
              <w:rPr>
                <w:noProof/>
                <w:sz w:val="16"/>
              </w:rPr>
              <w:t xml:space="preserve">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0F1F84C7" w14:textId="77777777" w:rsidR="000937D4" w:rsidRPr="008E655A" w:rsidRDefault="000937D4">
            <w:pPr>
              <w:spacing w:before="0" w:after="0"/>
              <w:jc w:val="right"/>
              <w:rPr>
                <w:noProof/>
                <w:sz w:val="16"/>
              </w:rPr>
            </w:pPr>
            <w:r w:rsidRPr="008E655A">
              <w:rPr>
                <w:noProof/>
                <w:sz w:val="16"/>
              </w:rPr>
              <w:t xml:space="preserve">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7358E99" w14:textId="77777777" w:rsidR="000937D4" w:rsidRPr="008E655A" w:rsidRDefault="000937D4">
            <w:pPr>
              <w:spacing w:before="0" w:after="0"/>
              <w:jc w:val="right"/>
              <w:rPr>
                <w:noProof/>
                <w:sz w:val="16"/>
              </w:rPr>
            </w:pPr>
            <w:r w:rsidRPr="008E655A">
              <w:rPr>
                <w:noProof/>
                <w:sz w:val="16"/>
              </w:rPr>
              <w:t xml:space="preserve">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6CAC6849" w14:textId="77777777" w:rsidR="000937D4" w:rsidRPr="008E655A" w:rsidRDefault="000937D4">
            <w:pPr>
              <w:spacing w:before="0" w:after="0"/>
              <w:jc w:val="right"/>
              <w:rPr>
                <w:noProof/>
                <w:sz w:val="16"/>
              </w:rPr>
            </w:pPr>
            <w:r w:rsidRPr="008E655A">
              <w:rPr>
                <w:noProof/>
                <w:sz w:val="16"/>
              </w:rPr>
              <w:t xml:space="preserve"> </w:t>
            </w:r>
          </w:p>
        </w:tc>
      </w:tr>
      <w:tr w:rsidR="000937D4" w:rsidRPr="008E655A" w14:paraId="0B866E0F" w14:textId="77777777" w:rsidTr="009A148B">
        <w:trPr>
          <w:trHeight w:val="315"/>
        </w:trPr>
        <w:tc>
          <w:tcPr>
            <w:tcW w:w="2660" w:type="dxa"/>
            <w:tcBorders>
              <w:top w:val="nil"/>
              <w:left w:val="single" w:sz="8" w:space="0" w:color="auto"/>
              <w:bottom w:val="single" w:sz="8" w:space="0" w:color="auto"/>
              <w:right w:val="single" w:sz="8" w:space="0" w:color="auto"/>
            </w:tcBorders>
            <w:shd w:val="clear" w:color="auto" w:fill="auto"/>
            <w:vAlign w:val="center"/>
            <w:hideMark/>
          </w:tcPr>
          <w:p w14:paraId="2F989CE5" w14:textId="77777777" w:rsidR="000937D4" w:rsidRPr="008E655A" w:rsidRDefault="000937D4">
            <w:pPr>
              <w:spacing w:before="0" w:after="0"/>
              <w:jc w:val="left"/>
              <w:rPr>
                <w:noProof/>
                <w:sz w:val="16"/>
              </w:rPr>
            </w:pPr>
            <w:r w:rsidRPr="008E655A">
              <w:rPr>
                <w:noProof/>
                <w:sz w:val="16"/>
              </w:rPr>
              <w:t>с административен характер</w:t>
            </w:r>
          </w:p>
        </w:tc>
        <w:tc>
          <w:tcPr>
            <w:tcW w:w="1441" w:type="dxa"/>
            <w:vMerge/>
            <w:tcBorders>
              <w:top w:val="nil"/>
              <w:left w:val="single" w:sz="8" w:space="0" w:color="auto"/>
              <w:bottom w:val="single" w:sz="8" w:space="0" w:color="000000"/>
              <w:right w:val="single" w:sz="8" w:space="0" w:color="auto"/>
            </w:tcBorders>
            <w:vAlign w:val="center"/>
            <w:hideMark/>
          </w:tcPr>
          <w:p w14:paraId="0CC7BBFC" w14:textId="77777777" w:rsidR="000937D4" w:rsidRPr="008E655A" w:rsidRDefault="000937D4">
            <w:pPr>
              <w:spacing w:before="0" w:after="0"/>
              <w:jc w:val="left"/>
              <w:rPr>
                <w:noProof/>
                <w:sz w:val="16"/>
              </w:rPr>
            </w:pPr>
          </w:p>
        </w:tc>
        <w:tc>
          <w:tcPr>
            <w:tcW w:w="1276" w:type="dxa"/>
            <w:vMerge/>
            <w:tcBorders>
              <w:top w:val="nil"/>
              <w:left w:val="single" w:sz="8" w:space="0" w:color="auto"/>
              <w:bottom w:val="single" w:sz="8" w:space="0" w:color="000000"/>
              <w:right w:val="single" w:sz="8" w:space="0" w:color="auto"/>
            </w:tcBorders>
            <w:vAlign w:val="center"/>
            <w:hideMark/>
          </w:tcPr>
          <w:p w14:paraId="65836E43" w14:textId="77777777" w:rsidR="000937D4" w:rsidRPr="008E655A" w:rsidRDefault="000937D4">
            <w:pPr>
              <w:spacing w:before="0" w:after="0"/>
              <w:jc w:val="left"/>
              <w:rPr>
                <w:noProof/>
                <w:sz w:val="16"/>
              </w:rPr>
            </w:pPr>
          </w:p>
        </w:tc>
        <w:tc>
          <w:tcPr>
            <w:tcW w:w="850" w:type="dxa"/>
            <w:vMerge/>
            <w:tcBorders>
              <w:top w:val="nil"/>
              <w:left w:val="single" w:sz="8" w:space="0" w:color="auto"/>
              <w:bottom w:val="single" w:sz="8" w:space="0" w:color="000000"/>
              <w:right w:val="single" w:sz="8" w:space="0" w:color="auto"/>
            </w:tcBorders>
            <w:vAlign w:val="center"/>
            <w:hideMark/>
          </w:tcPr>
          <w:p w14:paraId="7E29F79F" w14:textId="77777777" w:rsidR="000937D4" w:rsidRPr="008E655A" w:rsidRDefault="000937D4">
            <w:pPr>
              <w:spacing w:before="0" w:after="0"/>
              <w:jc w:val="left"/>
              <w:rPr>
                <w:noProof/>
                <w:sz w:val="16"/>
              </w:rPr>
            </w:pPr>
          </w:p>
        </w:tc>
        <w:tc>
          <w:tcPr>
            <w:tcW w:w="1276" w:type="dxa"/>
            <w:vMerge/>
            <w:tcBorders>
              <w:top w:val="nil"/>
              <w:left w:val="single" w:sz="8" w:space="0" w:color="auto"/>
              <w:bottom w:val="single" w:sz="8" w:space="0" w:color="000000"/>
              <w:right w:val="single" w:sz="8" w:space="0" w:color="auto"/>
            </w:tcBorders>
            <w:vAlign w:val="center"/>
            <w:hideMark/>
          </w:tcPr>
          <w:p w14:paraId="2B0D958F" w14:textId="77777777" w:rsidR="000937D4" w:rsidRPr="008E655A" w:rsidRDefault="000937D4">
            <w:pPr>
              <w:spacing w:before="0" w:after="0"/>
              <w:jc w:val="left"/>
              <w:rPr>
                <w:noProof/>
                <w:sz w:val="16"/>
              </w:rPr>
            </w:pPr>
          </w:p>
        </w:tc>
        <w:tc>
          <w:tcPr>
            <w:tcW w:w="1276" w:type="dxa"/>
            <w:vMerge/>
            <w:tcBorders>
              <w:top w:val="nil"/>
              <w:left w:val="single" w:sz="8" w:space="0" w:color="auto"/>
              <w:bottom w:val="single" w:sz="8" w:space="0" w:color="000000"/>
              <w:right w:val="single" w:sz="8" w:space="0" w:color="auto"/>
            </w:tcBorders>
            <w:vAlign w:val="center"/>
            <w:hideMark/>
          </w:tcPr>
          <w:p w14:paraId="432F6019" w14:textId="77777777" w:rsidR="000937D4" w:rsidRPr="008E655A" w:rsidRDefault="000937D4">
            <w:pPr>
              <w:spacing w:before="0" w:after="0"/>
              <w:jc w:val="left"/>
              <w:rPr>
                <w:noProof/>
                <w:sz w:val="16"/>
              </w:rPr>
            </w:pPr>
          </w:p>
        </w:tc>
      </w:tr>
      <w:tr w:rsidR="000937D4" w:rsidRPr="008E655A" w14:paraId="65F4CEB2" w14:textId="77777777" w:rsidTr="009A148B">
        <w:trPr>
          <w:trHeight w:val="300"/>
        </w:trPr>
        <w:tc>
          <w:tcPr>
            <w:tcW w:w="2660" w:type="dxa"/>
            <w:tcBorders>
              <w:top w:val="nil"/>
              <w:left w:val="single" w:sz="8" w:space="0" w:color="auto"/>
              <w:bottom w:val="nil"/>
              <w:right w:val="single" w:sz="8" w:space="0" w:color="auto"/>
            </w:tcBorders>
            <w:shd w:val="clear" w:color="000000" w:fill="CCCCCC"/>
            <w:vAlign w:val="center"/>
            <w:hideMark/>
          </w:tcPr>
          <w:p w14:paraId="3F38FA29" w14:textId="77777777" w:rsidR="000937D4" w:rsidRPr="008E655A" w:rsidRDefault="000937D4">
            <w:pPr>
              <w:spacing w:before="0" w:after="0"/>
              <w:jc w:val="center"/>
              <w:rPr>
                <w:b/>
                <w:noProof/>
                <w:sz w:val="16"/>
              </w:rPr>
            </w:pPr>
            <w:r w:rsidRPr="008E655A">
              <w:rPr>
                <w:b/>
                <w:noProof/>
                <w:sz w:val="16"/>
              </w:rPr>
              <w:t xml:space="preserve">Междинен сбор </w:t>
            </w:r>
          </w:p>
        </w:tc>
        <w:tc>
          <w:tcPr>
            <w:tcW w:w="1441" w:type="dxa"/>
            <w:vMerge w:val="restart"/>
            <w:tcBorders>
              <w:top w:val="nil"/>
              <w:left w:val="single" w:sz="8" w:space="0" w:color="auto"/>
              <w:bottom w:val="single" w:sz="8" w:space="0" w:color="000000"/>
              <w:right w:val="single" w:sz="8" w:space="0" w:color="auto"/>
            </w:tcBorders>
            <w:shd w:val="clear" w:color="auto" w:fill="auto"/>
            <w:vAlign w:val="center"/>
            <w:hideMark/>
          </w:tcPr>
          <w:p w14:paraId="07E1C007" w14:textId="77777777" w:rsidR="000937D4" w:rsidRPr="008E655A" w:rsidRDefault="000937D4">
            <w:pPr>
              <w:spacing w:before="0" w:after="0"/>
              <w:jc w:val="right"/>
              <w:rPr>
                <w:noProof/>
                <w:sz w:val="16"/>
              </w:rPr>
            </w:pPr>
            <w:r w:rsidRPr="008E655A">
              <w:rPr>
                <w:noProof/>
                <w:sz w:val="16"/>
              </w:rPr>
              <w:t xml:space="preserve">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A908ACE" w14:textId="77777777" w:rsidR="000937D4" w:rsidRPr="008E655A" w:rsidRDefault="000937D4">
            <w:pPr>
              <w:spacing w:before="0" w:after="0"/>
              <w:jc w:val="right"/>
              <w:rPr>
                <w:noProof/>
                <w:sz w:val="16"/>
              </w:rPr>
            </w:pPr>
            <w:r w:rsidRPr="008E655A">
              <w:rPr>
                <w:noProof/>
                <w:sz w:val="16"/>
              </w:rPr>
              <w:t xml:space="preserve">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1629FEDE" w14:textId="77777777" w:rsidR="000937D4" w:rsidRPr="008E655A" w:rsidRDefault="000937D4">
            <w:pPr>
              <w:spacing w:before="0" w:after="0"/>
              <w:jc w:val="right"/>
              <w:rPr>
                <w:noProof/>
                <w:sz w:val="16"/>
              </w:rPr>
            </w:pPr>
            <w:r w:rsidRPr="008E655A">
              <w:rPr>
                <w:noProof/>
                <w:sz w:val="16"/>
              </w:rPr>
              <w:t xml:space="preserve">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64235234" w14:textId="77777777" w:rsidR="000937D4" w:rsidRPr="008E655A" w:rsidRDefault="000937D4">
            <w:pPr>
              <w:spacing w:before="0" w:after="0"/>
              <w:jc w:val="right"/>
              <w:rPr>
                <w:noProof/>
                <w:sz w:val="16"/>
              </w:rPr>
            </w:pPr>
            <w:r w:rsidRPr="008E655A">
              <w:rPr>
                <w:noProof/>
                <w:sz w:val="16"/>
              </w:rPr>
              <w:t xml:space="preserve">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A1580A3" w14:textId="77777777" w:rsidR="000937D4" w:rsidRPr="008E655A" w:rsidRDefault="000937D4">
            <w:pPr>
              <w:spacing w:before="0" w:after="0"/>
              <w:jc w:val="right"/>
              <w:rPr>
                <w:noProof/>
                <w:sz w:val="16"/>
              </w:rPr>
            </w:pPr>
            <w:r w:rsidRPr="008E655A">
              <w:rPr>
                <w:noProof/>
                <w:sz w:val="16"/>
              </w:rPr>
              <w:t xml:space="preserve"> </w:t>
            </w:r>
          </w:p>
        </w:tc>
      </w:tr>
      <w:tr w:rsidR="000937D4" w:rsidRPr="008E655A" w14:paraId="74519114" w14:textId="77777777" w:rsidTr="009A148B">
        <w:trPr>
          <w:trHeight w:val="300"/>
        </w:trPr>
        <w:tc>
          <w:tcPr>
            <w:tcW w:w="2660" w:type="dxa"/>
            <w:tcBorders>
              <w:top w:val="nil"/>
              <w:left w:val="single" w:sz="8" w:space="0" w:color="auto"/>
              <w:bottom w:val="nil"/>
              <w:right w:val="single" w:sz="8" w:space="0" w:color="auto"/>
            </w:tcBorders>
            <w:shd w:val="clear" w:color="000000" w:fill="CCCCCC"/>
            <w:vAlign w:val="center"/>
            <w:hideMark/>
          </w:tcPr>
          <w:p w14:paraId="7BAA6890" w14:textId="77777777" w:rsidR="000937D4" w:rsidRPr="008E655A" w:rsidRDefault="000937D4">
            <w:pPr>
              <w:spacing w:before="0" w:after="0"/>
              <w:jc w:val="center"/>
              <w:rPr>
                <w:b/>
                <w:noProof/>
                <w:sz w:val="16"/>
              </w:rPr>
            </w:pPr>
            <w:r w:rsidRPr="008E655A">
              <w:rPr>
                <w:b/>
                <w:noProof/>
                <w:sz w:val="16"/>
              </w:rPr>
              <w:t>извън ФУНКЦИЯ 7</w:t>
            </w:r>
          </w:p>
        </w:tc>
        <w:tc>
          <w:tcPr>
            <w:tcW w:w="1441" w:type="dxa"/>
            <w:vMerge/>
            <w:tcBorders>
              <w:top w:val="nil"/>
              <w:left w:val="single" w:sz="8" w:space="0" w:color="auto"/>
              <w:bottom w:val="single" w:sz="8" w:space="0" w:color="000000"/>
              <w:right w:val="single" w:sz="8" w:space="0" w:color="auto"/>
            </w:tcBorders>
            <w:vAlign w:val="center"/>
            <w:hideMark/>
          </w:tcPr>
          <w:p w14:paraId="537A5DB6" w14:textId="77777777" w:rsidR="000937D4" w:rsidRPr="008E655A" w:rsidRDefault="000937D4">
            <w:pPr>
              <w:spacing w:before="0" w:after="0"/>
              <w:jc w:val="left"/>
              <w:rPr>
                <w:noProof/>
                <w:sz w:val="16"/>
              </w:rPr>
            </w:pPr>
          </w:p>
        </w:tc>
        <w:tc>
          <w:tcPr>
            <w:tcW w:w="1276" w:type="dxa"/>
            <w:vMerge/>
            <w:tcBorders>
              <w:top w:val="nil"/>
              <w:left w:val="single" w:sz="8" w:space="0" w:color="auto"/>
              <w:bottom w:val="single" w:sz="8" w:space="0" w:color="000000"/>
              <w:right w:val="single" w:sz="8" w:space="0" w:color="auto"/>
            </w:tcBorders>
            <w:vAlign w:val="center"/>
            <w:hideMark/>
          </w:tcPr>
          <w:p w14:paraId="186A03A2" w14:textId="77777777" w:rsidR="000937D4" w:rsidRPr="008E655A" w:rsidRDefault="000937D4">
            <w:pPr>
              <w:spacing w:before="0" w:after="0"/>
              <w:jc w:val="left"/>
              <w:rPr>
                <w:noProof/>
                <w:sz w:val="16"/>
              </w:rPr>
            </w:pPr>
          </w:p>
        </w:tc>
        <w:tc>
          <w:tcPr>
            <w:tcW w:w="850" w:type="dxa"/>
            <w:vMerge/>
            <w:tcBorders>
              <w:top w:val="nil"/>
              <w:left w:val="single" w:sz="8" w:space="0" w:color="auto"/>
              <w:bottom w:val="single" w:sz="8" w:space="0" w:color="000000"/>
              <w:right w:val="single" w:sz="8" w:space="0" w:color="auto"/>
            </w:tcBorders>
            <w:vAlign w:val="center"/>
            <w:hideMark/>
          </w:tcPr>
          <w:p w14:paraId="361A22A3" w14:textId="77777777" w:rsidR="000937D4" w:rsidRPr="008E655A" w:rsidRDefault="000937D4">
            <w:pPr>
              <w:spacing w:before="0" w:after="0"/>
              <w:jc w:val="left"/>
              <w:rPr>
                <w:noProof/>
                <w:sz w:val="16"/>
              </w:rPr>
            </w:pPr>
          </w:p>
        </w:tc>
        <w:tc>
          <w:tcPr>
            <w:tcW w:w="1276" w:type="dxa"/>
            <w:vMerge/>
            <w:tcBorders>
              <w:top w:val="nil"/>
              <w:left w:val="single" w:sz="8" w:space="0" w:color="auto"/>
              <w:bottom w:val="single" w:sz="8" w:space="0" w:color="000000"/>
              <w:right w:val="single" w:sz="8" w:space="0" w:color="auto"/>
            </w:tcBorders>
            <w:vAlign w:val="center"/>
            <w:hideMark/>
          </w:tcPr>
          <w:p w14:paraId="23AF9751" w14:textId="77777777" w:rsidR="000937D4" w:rsidRPr="008E655A" w:rsidRDefault="000937D4">
            <w:pPr>
              <w:spacing w:before="0" w:after="0"/>
              <w:jc w:val="left"/>
              <w:rPr>
                <w:noProof/>
                <w:sz w:val="16"/>
              </w:rPr>
            </w:pPr>
          </w:p>
        </w:tc>
        <w:tc>
          <w:tcPr>
            <w:tcW w:w="1276" w:type="dxa"/>
            <w:vMerge/>
            <w:tcBorders>
              <w:top w:val="nil"/>
              <w:left w:val="single" w:sz="8" w:space="0" w:color="auto"/>
              <w:bottom w:val="single" w:sz="8" w:space="0" w:color="000000"/>
              <w:right w:val="single" w:sz="8" w:space="0" w:color="auto"/>
            </w:tcBorders>
            <w:vAlign w:val="center"/>
            <w:hideMark/>
          </w:tcPr>
          <w:p w14:paraId="224CB893" w14:textId="77777777" w:rsidR="000937D4" w:rsidRPr="008E655A" w:rsidRDefault="000937D4">
            <w:pPr>
              <w:spacing w:before="0" w:after="0"/>
              <w:jc w:val="left"/>
              <w:rPr>
                <w:noProof/>
                <w:sz w:val="16"/>
              </w:rPr>
            </w:pPr>
          </w:p>
        </w:tc>
      </w:tr>
      <w:tr w:rsidR="000937D4" w:rsidRPr="008E655A" w14:paraId="1869CFE5" w14:textId="77777777" w:rsidTr="009A148B">
        <w:trPr>
          <w:trHeight w:val="435"/>
        </w:trPr>
        <w:tc>
          <w:tcPr>
            <w:tcW w:w="2660" w:type="dxa"/>
            <w:tcBorders>
              <w:top w:val="nil"/>
              <w:left w:val="single" w:sz="8" w:space="0" w:color="auto"/>
              <w:bottom w:val="single" w:sz="8" w:space="0" w:color="auto"/>
              <w:right w:val="single" w:sz="8" w:space="0" w:color="auto"/>
            </w:tcBorders>
            <w:shd w:val="clear" w:color="000000" w:fill="CCCCCC"/>
            <w:vAlign w:val="center"/>
            <w:hideMark/>
          </w:tcPr>
          <w:p w14:paraId="78379683" w14:textId="77777777" w:rsidR="000937D4" w:rsidRPr="008E655A" w:rsidRDefault="000937D4">
            <w:pPr>
              <w:spacing w:before="0" w:after="0"/>
              <w:jc w:val="center"/>
              <w:rPr>
                <w:b/>
                <w:noProof/>
                <w:sz w:val="16"/>
              </w:rPr>
            </w:pPr>
            <w:r w:rsidRPr="008E655A">
              <w:rPr>
                <w:b/>
                <w:noProof/>
                <w:sz w:val="16"/>
              </w:rPr>
              <w:t xml:space="preserve">от многогодишната финансова рамка </w:t>
            </w:r>
          </w:p>
        </w:tc>
        <w:tc>
          <w:tcPr>
            <w:tcW w:w="1441" w:type="dxa"/>
            <w:vMerge/>
            <w:tcBorders>
              <w:top w:val="nil"/>
              <w:left w:val="single" w:sz="8" w:space="0" w:color="auto"/>
              <w:bottom w:val="single" w:sz="8" w:space="0" w:color="000000"/>
              <w:right w:val="single" w:sz="8" w:space="0" w:color="auto"/>
            </w:tcBorders>
            <w:vAlign w:val="center"/>
            <w:hideMark/>
          </w:tcPr>
          <w:p w14:paraId="07960F50" w14:textId="77777777" w:rsidR="000937D4" w:rsidRPr="008E655A" w:rsidRDefault="000937D4">
            <w:pPr>
              <w:spacing w:before="0" w:after="0"/>
              <w:jc w:val="left"/>
              <w:rPr>
                <w:noProof/>
                <w:sz w:val="16"/>
              </w:rPr>
            </w:pPr>
          </w:p>
        </w:tc>
        <w:tc>
          <w:tcPr>
            <w:tcW w:w="1276" w:type="dxa"/>
            <w:vMerge/>
            <w:tcBorders>
              <w:top w:val="nil"/>
              <w:left w:val="single" w:sz="8" w:space="0" w:color="auto"/>
              <w:bottom w:val="single" w:sz="8" w:space="0" w:color="000000"/>
              <w:right w:val="single" w:sz="8" w:space="0" w:color="auto"/>
            </w:tcBorders>
            <w:vAlign w:val="center"/>
            <w:hideMark/>
          </w:tcPr>
          <w:p w14:paraId="22D61CF2" w14:textId="77777777" w:rsidR="000937D4" w:rsidRPr="008E655A" w:rsidRDefault="000937D4">
            <w:pPr>
              <w:spacing w:before="0" w:after="0"/>
              <w:jc w:val="left"/>
              <w:rPr>
                <w:noProof/>
                <w:sz w:val="16"/>
              </w:rPr>
            </w:pPr>
          </w:p>
        </w:tc>
        <w:tc>
          <w:tcPr>
            <w:tcW w:w="850" w:type="dxa"/>
            <w:vMerge/>
            <w:tcBorders>
              <w:top w:val="nil"/>
              <w:left w:val="single" w:sz="8" w:space="0" w:color="auto"/>
              <w:bottom w:val="single" w:sz="8" w:space="0" w:color="000000"/>
              <w:right w:val="single" w:sz="8" w:space="0" w:color="auto"/>
            </w:tcBorders>
            <w:vAlign w:val="center"/>
            <w:hideMark/>
          </w:tcPr>
          <w:p w14:paraId="0B214230" w14:textId="77777777" w:rsidR="000937D4" w:rsidRPr="008E655A" w:rsidRDefault="000937D4">
            <w:pPr>
              <w:spacing w:before="0" w:after="0"/>
              <w:jc w:val="left"/>
              <w:rPr>
                <w:noProof/>
                <w:sz w:val="16"/>
              </w:rPr>
            </w:pPr>
          </w:p>
        </w:tc>
        <w:tc>
          <w:tcPr>
            <w:tcW w:w="1276" w:type="dxa"/>
            <w:vMerge/>
            <w:tcBorders>
              <w:top w:val="nil"/>
              <w:left w:val="single" w:sz="8" w:space="0" w:color="auto"/>
              <w:bottom w:val="single" w:sz="8" w:space="0" w:color="000000"/>
              <w:right w:val="single" w:sz="8" w:space="0" w:color="auto"/>
            </w:tcBorders>
            <w:vAlign w:val="center"/>
            <w:hideMark/>
          </w:tcPr>
          <w:p w14:paraId="15F4EFDA" w14:textId="77777777" w:rsidR="000937D4" w:rsidRPr="008E655A" w:rsidRDefault="000937D4">
            <w:pPr>
              <w:spacing w:before="0" w:after="0"/>
              <w:jc w:val="left"/>
              <w:rPr>
                <w:noProof/>
                <w:sz w:val="16"/>
              </w:rPr>
            </w:pPr>
          </w:p>
        </w:tc>
        <w:tc>
          <w:tcPr>
            <w:tcW w:w="1276" w:type="dxa"/>
            <w:vMerge/>
            <w:tcBorders>
              <w:top w:val="nil"/>
              <w:left w:val="single" w:sz="8" w:space="0" w:color="auto"/>
              <w:bottom w:val="single" w:sz="8" w:space="0" w:color="000000"/>
              <w:right w:val="single" w:sz="8" w:space="0" w:color="auto"/>
            </w:tcBorders>
            <w:vAlign w:val="center"/>
            <w:hideMark/>
          </w:tcPr>
          <w:p w14:paraId="70A22B73" w14:textId="77777777" w:rsidR="000937D4" w:rsidRPr="008E655A" w:rsidRDefault="000937D4">
            <w:pPr>
              <w:spacing w:before="0" w:after="0"/>
              <w:jc w:val="left"/>
              <w:rPr>
                <w:noProof/>
                <w:sz w:val="16"/>
              </w:rPr>
            </w:pPr>
          </w:p>
        </w:tc>
      </w:tr>
      <w:tr w:rsidR="000937D4" w:rsidRPr="008E655A" w14:paraId="4BB760AE" w14:textId="77777777" w:rsidTr="009A148B">
        <w:trPr>
          <w:trHeight w:val="315"/>
        </w:trPr>
        <w:tc>
          <w:tcPr>
            <w:tcW w:w="2660" w:type="dxa"/>
            <w:tcBorders>
              <w:top w:val="nil"/>
              <w:left w:val="nil"/>
              <w:bottom w:val="nil"/>
              <w:right w:val="nil"/>
            </w:tcBorders>
            <w:shd w:val="clear" w:color="auto" w:fill="auto"/>
            <w:noWrap/>
            <w:vAlign w:val="center"/>
            <w:hideMark/>
          </w:tcPr>
          <w:p w14:paraId="2E593412" w14:textId="77777777" w:rsidR="000937D4" w:rsidRPr="008E655A" w:rsidRDefault="000937D4">
            <w:pPr>
              <w:spacing w:before="0" w:after="0"/>
              <w:jc w:val="center"/>
              <w:rPr>
                <w:b/>
                <w:noProof/>
                <w:sz w:val="16"/>
              </w:rPr>
            </w:pPr>
          </w:p>
        </w:tc>
        <w:tc>
          <w:tcPr>
            <w:tcW w:w="1441" w:type="dxa"/>
            <w:tcBorders>
              <w:top w:val="nil"/>
              <w:left w:val="nil"/>
              <w:bottom w:val="nil"/>
              <w:right w:val="nil"/>
            </w:tcBorders>
            <w:shd w:val="clear" w:color="auto" w:fill="auto"/>
            <w:noWrap/>
            <w:vAlign w:val="bottom"/>
            <w:hideMark/>
          </w:tcPr>
          <w:p w14:paraId="2F2F7300" w14:textId="77777777" w:rsidR="000937D4" w:rsidRPr="008E655A" w:rsidRDefault="000937D4">
            <w:pPr>
              <w:spacing w:before="0" w:after="0"/>
              <w:rPr>
                <w:noProof/>
                <w:sz w:val="20"/>
              </w:rPr>
            </w:pPr>
          </w:p>
        </w:tc>
        <w:tc>
          <w:tcPr>
            <w:tcW w:w="1276" w:type="dxa"/>
            <w:tcBorders>
              <w:top w:val="nil"/>
              <w:left w:val="nil"/>
              <w:bottom w:val="nil"/>
              <w:right w:val="nil"/>
            </w:tcBorders>
            <w:shd w:val="clear" w:color="auto" w:fill="auto"/>
            <w:noWrap/>
            <w:vAlign w:val="bottom"/>
            <w:hideMark/>
          </w:tcPr>
          <w:p w14:paraId="4A5BA662" w14:textId="77777777" w:rsidR="000937D4" w:rsidRPr="008E655A" w:rsidRDefault="000937D4">
            <w:pPr>
              <w:spacing w:before="0" w:after="0"/>
              <w:jc w:val="left"/>
              <w:rPr>
                <w:noProof/>
                <w:sz w:val="20"/>
              </w:rPr>
            </w:pPr>
          </w:p>
        </w:tc>
        <w:tc>
          <w:tcPr>
            <w:tcW w:w="850" w:type="dxa"/>
            <w:tcBorders>
              <w:top w:val="nil"/>
              <w:left w:val="nil"/>
              <w:bottom w:val="nil"/>
              <w:right w:val="nil"/>
            </w:tcBorders>
            <w:shd w:val="clear" w:color="auto" w:fill="auto"/>
            <w:noWrap/>
            <w:vAlign w:val="bottom"/>
            <w:hideMark/>
          </w:tcPr>
          <w:p w14:paraId="390AE035" w14:textId="77777777" w:rsidR="000937D4" w:rsidRPr="008E655A" w:rsidRDefault="000937D4">
            <w:pPr>
              <w:spacing w:before="0" w:after="0"/>
              <w:jc w:val="left"/>
              <w:rPr>
                <w:noProof/>
                <w:sz w:val="20"/>
              </w:rPr>
            </w:pPr>
          </w:p>
        </w:tc>
        <w:tc>
          <w:tcPr>
            <w:tcW w:w="1276" w:type="dxa"/>
            <w:tcBorders>
              <w:top w:val="nil"/>
              <w:left w:val="nil"/>
              <w:bottom w:val="nil"/>
              <w:right w:val="nil"/>
            </w:tcBorders>
            <w:shd w:val="clear" w:color="auto" w:fill="auto"/>
            <w:noWrap/>
            <w:vAlign w:val="bottom"/>
            <w:hideMark/>
          </w:tcPr>
          <w:p w14:paraId="71482C97" w14:textId="77777777" w:rsidR="000937D4" w:rsidRPr="008E655A" w:rsidRDefault="000937D4">
            <w:pPr>
              <w:spacing w:before="0" w:after="0"/>
              <w:jc w:val="left"/>
              <w:rPr>
                <w:noProof/>
                <w:sz w:val="20"/>
              </w:rPr>
            </w:pPr>
          </w:p>
        </w:tc>
        <w:tc>
          <w:tcPr>
            <w:tcW w:w="1276" w:type="dxa"/>
            <w:tcBorders>
              <w:top w:val="nil"/>
              <w:left w:val="nil"/>
              <w:bottom w:val="nil"/>
              <w:right w:val="nil"/>
            </w:tcBorders>
            <w:shd w:val="clear" w:color="auto" w:fill="auto"/>
            <w:noWrap/>
            <w:vAlign w:val="bottom"/>
            <w:hideMark/>
          </w:tcPr>
          <w:p w14:paraId="78E386CD" w14:textId="77777777" w:rsidR="000937D4" w:rsidRPr="008E655A" w:rsidRDefault="000937D4">
            <w:pPr>
              <w:spacing w:before="0" w:after="0"/>
              <w:jc w:val="left"/>
              <w:rPr>
                <w:noProof/>
                <w:sz w:val="20"/>
              </w:rPr>
            </w:pPr>
          </w:p>
        </w:tc>
      </w:tr>
      <w:tr w:rsidR="000937D4" w:rsidRPr="008E655A" w14:paraId="3A59B2E7" w14:textId="77777777" w:rsidTr="009A148B">
        <w:trPr>
          <w:trHeight w:val="330"/>
        </w:trPr>
        <w:tc>
          <w:tcPr>
            <w:tcW w:w="26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04D6F1" w14:textId="77777777" w:rsidR="000937D4" w:rsidRPr="008E655A" w:rsidRDefault="000937D4">
            <w:pPr>
              <w:spacing w:before="0" w:after="0"/>
              <w:jc w:val="center"/>
              <w:rPr>
                <w:b/>
                <w:noProof/>
                <w:sz w:val="16"/>
              </w:rPr>
            </w:pPr>
            <w:r w:rsidRPr="008E655A">
              <w:rPr>
                <w:b/>
                <w:noProof/>
                <w:sz w:val="16"/>
              </w:rPr>
              <w:t>ОБЩО</w:t>
            </w:r>
          </w:p>
        </w:tc>
        <w:tc>
          <w:tcPr>
            <w:tcW w:w="1441" w:type="dxa"/>
            <w:tcBorders>
              <w:top w:val="single" w:sz="8" w:space="0" w:color="auto"/>
              <w:left w:val="nil"/>
              <w:bottom w:val="single" w:sz="8" w:space="0" w:color="auto"/>
              <w:right w:val="single" w:sz="8" w:space="0" w:color="auto"/>
            </w:tcBorders>
            <w:shd w:val="clear" w:color="auto" w:fill="auto"/>
            <w:vAlign w:val="center"/>
            <w:hideMark/>
          </w:tcPr>
          <w:p w14:paraId="35B6AC53" w14:textId="77777777" w:rsidR="000937D4" w:rsidRPr="008E655A" w:rsidRDefault="00B62322">
            <w:pPr>
              <w:spacing w:before="0" w:after="0"/>
              <w:jc w:val="right"/>
              <w:rPr>
                <w:b/>
                <w:noProof/>
                <w:sz w:val="20"/>
              </w:rPr>
            </w:pPr>
            <w:r w:rsidRPr="008E655A">
              <w:rPr>
                <w:b/>
                <w:noProof/>
                <w:sz w:val="16"/>
              </w:rPr>
              <w:t>0,599</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3BFDBEA6" w14:textId="77777777" w:rsidR="000937D4" w:rsidRPr="008E655A" w:rsidRDefault="00B62322">
            <w:pPr>
              <w:spacing w:before="0" w:after="0"/>
              <w:jc w:val="right"/>
              <w:rPr>
                <w:b/>
                <w:noProof/>
                <w:sz w:val="20"/>
              </w:rPr>
            </w:pPr>
            <w:r w:rsidRPr="008E655A">
              <w:rPr>
                <w:b/>
                <w:noProof/>
                <w:sz w:val="16"/>
              </w:rPr>
              <w:t>0,610</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1087BF9F" w14:textId="77777777" w:rsidR="000937D4" w:rsidRPr="008E655A" w:rsidRDefault="00B62322">
            <w:pPr>
              <w:spacing w:before="0" w:after="0"/>
              <w:jc w:val="right"/>
              <w:rPr>
                <w:b/>
                <w:noProof/>
                <w:sz w:val="20"/>
              </w:rPr>
            </w:pPr>
            <w:r w:rsidRPr="008E655A">
              <w:rPr>
                <w:b/>
                <w:noProof/>
                <w:sz w:val="16"/>
              </w:rPr>
              <w:t>1,180</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42CEFE05" w14:textId="77777777" w:rsidR="000937D4" w:rsidRPr="008E655A" w:rsidRDefault="00B62322">
            <w:pPr>
              <w:spacing w:before="0" w:after="0"/>
              <w:jc w:val="right"/>
              <w:rPr>
                <w:b/>
                <w:noProof/>
                <w:sz w:val="20"/>
              </w:rPr>
            </w:pPr>
            <w:r w:rsidRPr="008E655A">
              <w:rPr>
                <w:b/>
                <w:noProof/>
                <w:sz w:val="16"/>
              </w:rPr>
              <w:t>1,252</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19F3D5B1" w14:textId="77777777" w:rsidR="000937D4" w:rsidRPr="008E655A" w:rsidRDefault="00B62322">
            <w:pPr>
              <w:spacing w:before="0" w:after="0"/>
              <w:jc w:val="right"/>
              <w:rPr>
                <w:b/>
                <w:noProof/>
                <w:sz w:val="20"/>
              </w:rPr>
            </w:pPr>
            <w:r w:rsidRPr="008E655A">
              <w:rPr>
                <w:b/>
                <w:noProof/>
                <w:sz w:val="16"/>
              </w:rPr>
              <w:t>3,640</w:t>
            </w:r>
          </w:p>
        </w:tc>
      </w:tr>
    </w:tbl>
    <w:p w14:paraId="1E312C53" w14:textId="77777777" w:rsidR="00F04763" w:rsidRPr="008E655A" w:rsidRDefault="00F04763">
      <w:pPr>
        <w:rPr>
          <w:noProof/>
          <w:sz w:val="18"/>
        </w:rPr>
      </w:pPr>
      <w:r w:rsidRPr="008E655A">
        <w:rPr>
          <w:noProof/>
          <w:sz w:val="18"/>
        </w:rPr>
        <w:t>Бюджетните кредити, необходими за човешки ресурси и други разходи от административно естество, ще бъдат частично покрити от бюджетни кредити на ГД, които вече са определени за управлението на действието и/или които са преразпределени в рамките на ГД, при необходимост заедно с допълнително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p>
    <w:p w14:paraId="5F7E2EE9" w14:textId="77777777" w:rsidR="00F04763" w:rsidRPr="008E655A" w:rsidRDefault="00F04763">
      <w:pPr>
        <w:rPr>
          <w:noProof/>
          <w:sz w:val="18"/>
        </w:rPr>
        <w:sectPr w:rsidR="00F04763" w:rsidRPr="008E655A" w:rsidSect="00D4366C">
          <w:headerReference w:type="default" r:id="rId24"/>
          <w:footerReference w:type="default" r:id="rId25"/>
          <w:pgSz w:w="11907" w:h="16840"/>
          <w:pgMar w:top="1134" w:right="1418" w:bottom="1134" w:left="1418" w:header="709" w:footer="709" w:gutter="0"/>
          <w:cols w:space="708"/>
          <w:docGrid w:linePitch="360"/>
        </w:sectPr>
      </w:pPr>
    </w:p>
    <w:p w14:paraId="06DA9AC8" w14:textId="77777777" w:rsidR="00F04763" w:rsidRPr="008E655A" w:rsidRDefault="00F04763">
      <w:pPr>
        <w:pStyle w:val="ManualHeading4"/>
        <w:rPr>
          <w:noProof/>
        </w:rPr>
      </w:pPr>
      <w:bookmarkStart w:id="80" w:name="_Toc82C9CE6E4E1F470F8F09B4938A67F539"/>
      <w:r w:rsidRPr="008E655A">
        <w:rPr>
          <w:noProof/>
        </w:rPr>
        <w:t>3.2.3.1.</w:t>
      </w:r>
      <w:r w:rsidRPr="008E655A">
        <w:rPr>
          <w:noProof/>
        </w:rPr>
        <w:tab/>
        <w:t xml:space="preserve">Очаквани нужди от човешки ресурси </w:t>
      </w:r>
      <w:bookmarkEnd w:id="80"/>
    </w:p>
    <w:p w14:paraId="0B70A0FC" w14:textId="77777777" w:rsidR="00F04763" w:rsidRPr="008E655A" w:rsidRDefault="00F04763">
      <w:pPr>
        <w:pStyle w:val="ListDash1"/>
        <w:rPr>
          <w:noProof/>
        </w:rPr>
      </w:pPr>
      <w:r w:rsidRPr="008E655A">
        <w:rPr>
          <w:rFonts w:ascii="Wingdings" w:hAnsi="Wingdings"/>
          <w:noProof/>
        </w:rPr>
        <w:t></w:t>
      </w:r>
      <w:r w:rsidRPr="008E655A">
        <w:rPr>
          <w:noProof/>
        </w:rPr>
        <w:tab/>
        <w:t xml:space="preserve">Предложението не налага използване на човешки ресурси. </w:t>
      </w:r>
    </w:p>
    <w:p w14:paraId="7ADC8B1B" w14:textId="77777777" w:rsidR="00F04763" w:rsidRPr="008E655A" w:rsidRDefault="000937D4">
      <w:pPr>
        <w:pStyle w:val="ListDash1"/>
        <w:rPr>
          <w:noProof/>
        </w:rPr>
      </w:pPr>
      <w:r w:rsidRPr="008E655A">
        <w:rPr>
          <w:rFonts w:ascii="Wingdings" w:hAnsi="Wingdings"/>
          <w:noProof/>
        </w:rPr>
        <w:t></w:t>
      </w:r>
      <w:r w:rsidRPr="008E655A">
        <w:rPr>
          <w:noProof/>
        </w:rPr>
        <w:tab/>
        <w:t>Предложението/инициативата налага използване на човешки ресурси съгласно обяснението по-долу:</w:t>
      </w:r>
    </w:p>
    <w:p w14:paraId="79D18769" w14:textId="77777777" w:rsidR="00F04763" w:rsidRPr="008E655A" w:rsidRDefault="00F04763">
      <w:pPr>
        <w:spacing w:after="60"/>
        <w:jc w:val="right"/>
        <w:rPr>
          <w:i/>
          <w:noProof/>
          <w:sz w:val="20"/>
        </w:rPr>
      </w:pPr>
      <w:r w:rsidRPr="008E655A">
        <w:rPr>
          <w:i/>
          <w:noProof/>
          <w:sz w:val="20"/>
        </w:rPr>
        <w:t>Оценката се посочва в еквиваленти на пълно работно време</w:t>
      </w:r>
    </w:p>
    <w:tbl>
      <w:tblPr>
        <w:tblW w:w="103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
        <w:gridCol w:w="2676"/>
        <w:gridCol w:w="2376"/>
        <w:gridCol w:w="2378"/>
        <w:gridCol w:w="174"/>
        <w:gridCol w:w="7"/>
        <w:gridCol w:w="550"/>
        <w:gridCol w:w="731"/>
        <w:gridCol w:w="731"/>
        <w:gridCol w:w="731"/>
      </w:tblGrid>
      <w:tr w:rsidR="000937D4" w:rsidRPr="008E655A" w14:paraId="2D402E58" w14:textId="77777777" w:rsidTr="009A148B">
        <w:trPr>
          <w:gridBefore w:val="2"/>
          <w:wBefore w:w="2685" w:type="dxa"/>
          <w:trHeight w:val="289"/>
          <w:jc w:val="center"/>
        </w:trPr>
        <w:tc>
          <w:tcPr>
            <w:tcW w:w="4754" w:type="dxa"/>
            <w:gridSpan w:val="2"/>
            <w:shd w:val="clear" w:color="auto" w:fill="auto"/>
          </w:tcPr>
          <w:p w14:paraId="7644CA0B" w14:textId="77777777" w:rsidR="000937D4" w:rsidRPr="008E655A" w:rsidRDefault="000937D4">
            <w:pPr>
              <w:pStyle w:val="Text1"/>
              <w:spacing w:before="40" w:after="40"/>
              <w:ind w:left="0"/>
              <w:jc w:val="center"/>
              <w:rPr>
                <w:i/>
                <w:noProof/>
                <w:sz w:val="16"/>
              </w:rPr>
            </w:pPr>
          </w:p>
        </w:tc>
        <w:tc>
          <w:tcPr>
            <w:tcW w:w="731" w:type="dxa"/>
            <w:gridSpan w:val="3"/>
            <w:shd w:val="clear" w:color="auto" w:fill="auto"/>
            <w:vAlign w:val="center"/>
          </w:tcPr>
          <w:p w14:paraId="4807EE6C" w14:textId="77777777" w:rsidR="000937D4" w:rsidRPr="008E655A" w:rsidRDefault="000937D4">
            <w:pPr>
              <w:spacing w:before="20" w:after="20"/>
              <w:jc w:val="center"/>
              <w:rPr>
                <w:noProof/>
                <w:sz w:val="16"/>
              </w:rPr>
            </w:pPr>
            <w:r w:rsidRPr="008E655A">
              <w:rPr>
                <w:noProof/>
                <w:sz w:val="16"/>
              </w:rPr>
              <w:t>Година</w:t>
            </w:r>
            <w:r w:rsidRPr="008E655A">
              <w:rPr>
                <w:noProof/>
              </w:rPr>
              <w:t xml:space="preserve"> </w:t>
            </w:r>
            <w:r w:rsidRPr="008E655A">
              <w:rPr>
                <w:noProof/>
              </w:rPr>
              <w:cr/>
            </w:r>
            <w:r w:rsidRPr="008E655A">
              <w:rPr>
                <w:noProof/>
              </w:rPr>
              <w:br/>
            </w:r>
            <w:r w:rsidRPr="008E655A">
              <w:rPr>
                <w:b/>
                <w:noProof/>
                <w:sz w:val="16"/>
              </w:rPr>
              <w:t>2024</w:t>
            </w:r>
          </w:p>
        </w:tc>
        <w:tc>
          <w:tcPr>
            <w:tcW w:w="731" w:type="dxa"/>
            <w:shd w:val="clear" w:color="auto" w:fill="auto"/>
            <w:vAlign w:val="center"/>
          </w:tcPr>
          <w:p w14:paraId="73528AC2" w14:textId="77777777" w:rsidR="000937D4" w:rsidRPr="008E655A" w:rsidRDefault="000937D4">
            <w:pPr>
              <w:spacing w:before="20" w:after="20"/>
              <w:jc w:val="center"/>
              <w:rPr>
                <w:noProof/>
                <w:sz w:val="16"/>
              </w:rPr>
            </w:pPr>
            <w:r w:rsidRPr="008E655A">
              <w:rPr>
                <w:noProof/>
                <w:sz w:val="16"/>
              </w:rPr>
              <w:t>Година</w:t>
            </w:r>
            <w:r w:rsidRPr="008E655A">
              <w:rPr>
                <w:noProof/>
              </w:rPr>
              <w:t xml:space="preserve"> </w:t>
            </w:r>
            <w:r w:rsidRPr="008E655A">
              <w:rPr>
                <w:noProof/>
              </w:rPr>
              <w:cr/>
            </w:r>
            <w:r w:rsidRPr="008E655A">
              <w:rPr>
                <w:noProof/>
              </w:rPr>
              <w:br/>
            </w:r>
            <w:r w:rsidRPr="008E655A">
              <w:rPr>
                <w:b/>
                <w:noProof/>
                <w:sz w:val="16"/>
              </w:rPr>
              <w:t>2025</w:t>
            </w:r>
          </w:p>
        </w:tc>
        <w:tc>
          <w:tcPr>
            <w:tcW w:w="731" w:type="dxa"/>
            <w:shd w:val="clear" w:color="auto" w:fill="auto"/>
            <w:vAlign w:val="center"/>
          </w:tcPr>
          <w:p w14:paraId="40A23966" w14:textId="77777777" w:rsidR="000937D4" w:rsidRPr="008E655A" w:rsidRDefault="000937D4">
            <w:pPr>
              <w:spacing w:before="20" w:after="20"/>
              <w:jc w:val="center"/>
              <w:rPr>
                <w:noProof/>
                <w:sz w:val="16"/>
              </w:rPr>
            </w:pPr>
            <w:r w:rsidRPr="008E655A">
              <w:rPr>
                <w:noProof/>
                <w:sz w:val="16"/>
              </w:rPr>
              <w:t xml:space="preserve">Година </w:t>
            </w:r>
            <w:r w:rsidRPr="008E655A">
              <w:rPr>
                <w:b/>
                <w:noProof/>
                <w:sz w:val="16"/>
              </w:rPr>
              <w:t>2026</w:t>
            </w:r>
          </w:p>
        </w:tc>
        <w:tc>
          <w:tcPr>
            <w:tcW w:w="731" w:type="dxa"/>
            <w:shd w:val="clear" w:color="auto" w:fill="auto"/>
            <w:vAlign w:val="center"/>
          </w:tcPr>
          <w:p w14:paraId="2A80E0E3" w14:textId="77777777" w:rsidR="000937D4" w:rsidRPr="008E655A" w:rsidRDefault="000937D4">
            <w:pPr>
              <w:spacing w:before="20" w:after="20"/>
              <w:jc w:val="center"/>
              <w:rPr>
                <w:noProof/>
                <w:sz w:val="16"/>
              </w:rPr>
            </w:pPr>
            <w:r w:rsidRPr="008E655A">
              <w:rPr>
                <w:noProof/>
                <w:sz w:val="16"/>
              </w:rPr>
              <w:t xml:space="preserve">Година </w:t>
            </w:r>
            <w:r w:rsidRPr="008E655A">
              <w:rPr>
                <w:b/>
                <w:noProof/>
                <w:sz w:val="16"/>
              </w:rPr>
              <w:t>2027 и следващи</w:t>
            </w:r>
          </w:p>
        </w:tc>
      </w:tr>
      <w:tr w:rsidR="000937D4" w:rsidRPr="008E655A" w14:paraId="0CE0F369" w14:textId="77777777" w:rsidTr="009A148B">
        <w:trPr>
          <w:gridBefore w:val="1"/>
          <w:gridAfter w:val="4"/>
          <w:wBefore w:w="9" w:type="dxa"/>
          <w:wAfter w:w="2743" w:type="dxa"/>
          <w:trHeight w:val="289"/>
          <w:jc w:val="center"/>
        </w:trPr>
        <w:tc>
          <w:tcPr>
            <w:tcW w:w="7611" w:type="dxa"/>
            <w:gridSpan w:val="5"/>
            <w:shd w:val="clear" w:color="auto" w:fill="auto"/>
          </w:tcPr>
          <w:p w14:paraId="123EC38F" w14:textId="77777777" w:rsidR="000937D4" w:rsidRPr="008E655A" w:rsidRDefault="000937D4">
            <w:pPr>
              <w:jc w:val="left"/>
              <w:rPr>
                <w:noProof/>
                <w:sz w:val="16"/>
              </w:rPr>
            </w:pPr>
            <w:r w:rsidRPr="008E655A">
              <w:rPr>
                <w:rFonts w:ascii="Wingdings" w:hAnsi="Wingdings"/>
                <w:b/>
                <w:noProof/>
                <w:sz w:val="16"/>
              </w:rPr>
              <w:t>□</w:t>
            </w:r>
            <w:r w:rsidRPr="008E655A">
              <w:rPr>
                <w:b/>
                <w:noProof/>
                <w:sz w:val="16"/>
              </w:rPr>
              <w:t xml:space="preserve"> Длъжности в щатното разписание (длъжностни лица и срочно наети служители)</w:t>
            </w:r>
          </w:p>
        </w:tc>
      </w:tr>
      <w:tr w:rsidR="000937D4" w:rsidRPr="008E655A" w14:paraId="6DD6908A" w14:textId="77777777" w:rsidTr="009A148B">
        <w:trPr>
          <w:gridBefore w:val="2"/>
          <w:wBefore w:w="2685" w:type="dxa"/>
          <w:trHeight w:val="289"/>
          <w:jc w:val="center"/>
        </w:trPr>
        <w:tc>
          <w:tcPr>
            <w:tcW w:w="4754" w:type="dxa"/>
            <w:gridSpan w:val="2"/>
            <w:shd w:val="clear" w:color="auto" w:fill="auto"/>
            <w:vAlign w:val="center"/>
          </w:tcPr>
          <w:p w14:paraId="2CE6A7F0" w14:textId="77777777" w:rsidR="000937D4" w:rsidRPr="008E655A" w:rsidRDefault="000937D4" w:rsidP="000937D4">
            <w:pPr>
              <w:pStyle w:val="Text1"/>
              <w:spacing w:beforeLines="20" w:before="48" w:afterLines="20" w:after="48"/>
              <w:ind w:left="134"/>
              <w:jc w:val="left"/>
              <w:rPr>
                <w:b/>
                <w:noProof/>
                <w:sz w:val="16"/>
              </w:rPr>
            </w:pPr>
            <w:r w:rsidRPr="008E655A">
              <w:rPr>
                <w:noProof/>
                <w:sz w:val="16"/>
              </w:rPr>
              <w:t>20 01 02 01</w:t>
            </w:r>
            <w:r w:rsidRPr="008E655A">
              <w:rPr>
                <w:rFonts w:ascii="Arial Narrow" w:hAnsi="Arial Narrow"/>
                <w:noProof/>
                <w:sz w:val="20"/>
              </w:rPr>
              <w:t xml:space="preserve"> </w:t>
            </w:r>
            <w:r w:rsidRPr="008E655A">
              <w:rPr>
                <w:noProof/>
                <w:sz w:val="16"/>
              </w:rPr>
              <w:t>(Централа и представителства на Комисията)</w:t>
            </w:r>
          </w:p>
        </w:tc>
        <w:tc>
          <w:tcPr>
            <w:tcW w:w="731" w:type="dxa"/>
            <w:gridSpan w:val="3"/>
            <w:shd w:val="clear" w:color="auto" w:fill="auto"/>
            <w:vAlign w:val="center"/>
          </w:tcPr>
          <w:p w14:paraId="27C55CC9" w14:textId="77777777" w:rsidR="000937D4" w:rsidRPr="008E655A" w:rsidRDefault="001672DA" w:rsidP="000937D4">
            <w:pPr>
              <w:spacing w:beforeLines="20" w:before="48" w:afterLines="20" w:after="48"/>
              <w:jc w:val="center"/>
              <w:rPr>
                <w:noProof/>
                <w:sz w:val="16"/>
              </w:rPr>
            </w:pPr>
            <w:r w:rsidRPr="008E655A">
              <w:rPr>
                <w:noProof/>
                <w:sz w:val="20"/>
              </w:rPr>
              <w:t>3,5</w:t>
            </w:r>
          </w:p>
        </w:tc>
        <w:tc>
          <w:tcPr>
            <w:tcW w:w="731" w:type="dxa"/>
            <w:shd w:val="clear" w:color="auto" w:fill="auto"/>
            <w:vAlign w:val="center"/>
          </w:tcPr>
          <w:p w14:paraId="59854024" w14:textId="77777777" w:rsidR="000937D4" w:rsidRPr="008E655A" w:rsidRDefault="001672DA" w:rsidP="000937D4">
            <w:pPr>
              <w:spacing w:beforeLines="20" w:before="48" w:afterLines="20" w:after="48"/>
              <w:jc w:val="center"/>
              <w:rPr>
                <w:noProof/>
                <w:sz w:val="16"/>
              </w:rPr>
            </w:pPr>
            <w:r w:rsidRPr="008E655A">
              <w:rPr>
                <w:noProof/>
                <w:sz w:val="20"/>
              </w:rPr>
              <w:t>3,5</w:t>
            </w:r>
          </w:p>
        </w:tc>
        <w:tc>
          <w:tcPr>
            <w:tcW w:w="731" w:type="dxa"/>
            <w:shd w:val="clear" w:color="auto" w:fill="auto"/>
            <w:vAlign w:val="center"/>
          </w:tcPr>
          <w:p w14:paraId="67FA9CF6" w14:textId="77777777" w:rsidR="000937D4" w:rsidRPr="008E655A" w:rsidRDefault="001672DA" w:rsidP="000937D4">
            <w:pPr>
              <w:spacing w:beforeLines="20" w:before="48" w:afterLines="20" w:after="48"/>
              <w:jc w:val="center"/>
              <w:rPr>
                <w:noProof/>
                <w:sz w:val="16"/>
              </w:rPr>
            </w:pPr>
            <w:r w:rsidRPr="008E655A">
              <w:rPr>
                <w:noProof/>
                <w:sz w:val="20"/>
              </w:rPr>
              <w:t>6,5</w:t>
            </w:r>
          </w:p>
        </w:tc>
        <w:tc>
          <w:tcPr>
            <w:tcW w:w="731" w:type="dxa"/>
            <w:shd w:val="clear" w:color="auto" w:fill="auto"/>
            <w:vAlign w:val="center"/>
          </w:tcPr>
          <w:p w14:paraId="14647B30" w14:textId="77777777" w:rsidR="000937D4" w:rsidRPr="008E655A" w:rsidRDefault="001672DA" w:rsidP="000937D4">
            <w:pPr>
              <w:spacing w:beforeLines="20" w:before="48" w:afterLines="20" w:after="48"/>
              <w:jc w:val="center"/>
              <w:rPr>
                <w:noProof/>
                <w:sz w:val="16"/>
              </w:rPr>
            </w:pPr>
            <w:r w:rsidRPr="008E655A">
              <w:rPr>
                <w:noProof/>
                <w:sz w:val="20"/>
              </w:rPr>
              <w:t>6,5</w:t>
            </w:r>
          </w:p>
        </w:tc>
      </w:tr>
      <w:tr w:rsidR="000937D4" w:rsidRPr="008E655A" w14:paraId="72858A62" w14:textId="77777777" w:rsidTr="009A148B">
        <w:trPr>
          <w:gridBefore w:val="2"/>
          <w:wBefore w:w="2685" w:type="dxa"/>
          <w:trHeight w:val="289"/>
          <w:jc w:val="center"/>
        </w:trPr>
        <w:tc>
          <w:tcPr>
            <w:tcW w:w="4754" w:type="dxa"/>
            <w:gridSpan w:val="2"/>
            <w:shd w:val="clear" w:color="auto" w:fill="auto"/>
            <w:vAlign w:val="center"/>
          </w:tcPr>
          <w:p w14:paraId="5B73EF7F" w14:textId="77777777" w:rsidR="000937D4" w:rsidRPr="008E655A" w:rsidRDefault="000937D4">
            <w:pPr>
              <w:pStyle w:val="Text1"/>
              <w:spacing w:beforeLines="20" w:before="48" w:afterLines="20" w:after="48"/>
              <w:ind w:left="134"/>
              <w:jc w:val="left"/>
              <w:rPr>
                <w:noProof/>
                <w:sz w:val="16"/>
              </w:rPr>
            </w:pPr>
            <w:r w:rsidRPr="008E655A">
              <w:rPr>
                <w:noProof/>
                <w:sz w:val="16"/>
              </w:rPr>
              <w:t>20 01 02 03 (Делегации)</w:t>
            </w:r>
          </w:p>
        </w:tc>
        <w:tc>
          <w:tcPr>
            <w:tcW w:w="731" w:type="dxa"/>
            <w:gridSpan w:val="3"/>
            <w:shd w:val="clear" w:color="auto" w:fill="auto"/>
            <w:vAlign w:val="center"/>
          </w:tcPr>
          <w:p w14:paraId="09B7D499" w14:textId="77777777" w:rsidR="000937D4" w:rsidRPr="008E655A" w:rsidRDefault="000937D4">
            <w:pPr>
              <w:spacing w:beforeLines="20" w:before="48" w:afterLines="20" w:after="48"/>
              <w:jc w:val="center"/>
              <w:rPr>
                <w:noProof/>
                <w:sz w:val="16"/>
              </w:rPr>
            </w:pPr>
          </w:p>
        </w:tc>
        <w:tc>
          <w:tcPr>
            <w:tcW w:w="731" w:type="dxa"/>
            <w:shd w:val="clear" w:color="auto" w:fill="auto"/>
            <w:vAlign w:val="center"/>
          </w:tcPr>
          <w:p w14:paraId="6C63B5EA" w14:textId="77777777" w:rsidR="000937D4" w:rsidRPr="008E655A" w:rsidRDefault="000937D4">
            <w:pPr>
              <w:spacing w:beforeLines="20" w:before="48" w:afterLines="20" w:after="48"/>
              <w:jc w:val="center"/>
              <w:rPr>
                <w:noProof/>
                <w:sz w:val="16"/>
              </w:rPr>
            </w:pPr>
          </w:p>
        </w:tc>
        <w:tc>
          <w:tcPr>
            <w:tcW w:w="731" w:type="dxa"/>
            <w:shd w:val="clear" w:color="auto" w:fill="auto"/>
            <w:vAlign w:val="center"/>
          </w:tcPr>
          <w:p w14:paraId="4846C506" w14:textId="77777777" w:rsidR="000937D4" w:rsidRPr="008E655A" w:rsidRDefault="000937D4">
            <w:pPr>
              <w:spacing w:beforeLines="20" w:before="48" w:afterLines="20" w:after="48"/>
              <w:jc w:val="center"/>
              <w:rPr>
                <w:noProof/>
                <w:sz w:val="16"/>
              </w:rPr>
            </w:pPr>
          </w:p>
        </w:tc>
        <w:tc>
          <w:tcPr>
            <w:tcW w:w="731" w:type="dxa"/>
            <w:shd w:val="clear" w:color="auto" w:fill="auto"/>
            <w:vAlign w:val="center"/>
          </w:tcPr>
          <w:p w14:paraId="5E014A20" w14:textId="77777777" w:rsidR="000937D4" w:rsidRPr="008E655A" w:rsidRDefault="000937D4">
            <w:pPr>
              <w:spacing w:beforeLines="20" w:before="48" w:afterLines="20" w:after="48"/>
              <w:jc w:val="center"/>
              <w:rPr>
                <w:noProof/>
                <w:sz w:val="16"/>
              </w:rPr>
            </w:pPr>
          </w:p>
        </w:tc>
      </w:tr>
      <w:tr w:rsidR="000937D4" w:rsidRPr="008E655A" w14:paraId="548B1042" w14:textId="77777777" w:rsidTr="009A148B">
        <w:trPr>
          <w:gridBefore w:val="2"/>
          <w:wBefore w:w="2685" w:type="dxa"/>
          <w:trHeight w:val="289"/>
          <w:jc w:val="center"/>
        </w:trPr>
        <w:tc>
          <w:tcPr>
            <w:tcW w:w="4754" w:type="dxa"/>
            <w:gridSpan w:val="2"/>
            <w:shd w:val="clear" w:color="auto" w:fill="auto"/>
            <w:vAlign w:val="center"/>
          </w:tcPr>
          <w:p w14:paraId="081ACCDD" w14:textId="77777777" w:rsidR="000937D4" w:rsidRPr="008E655A" w:rsidRDefault="000937D4">
            <w:pPr>
              <w:pStyle w:val="Text1"/>
              <w:spacing w:beforeLines="20" w:before="48" w:afterLines="20" w:after="48"/>
              <w:ind w:left="134"/>
              <w:jc w:val="left"/>
              <w:rPr>
                <w:noProof/>
                <w:sz w:val="16"/>
              </w:rPr>
            </w:pPr>
            <w:r w:rsidRPr="008E655A">
              <w:rPr>
                <w:noProof/>
                <w:sz w:val="16"/>
              </w:rPr>
              <w:t>01 01 01 01</w:t>
            </w:r>
            <w:r w:rsidRPr="008E655A">
              <w:rPr>
                <w:rFonts w:ascii="Arial Narrow" w:hAnsi="Arial Narrow"/>
                <w:noProof/>
                <w:sz w:val="20"/>
              </w:rPr>
              <w:t xml:space="preserve"> </w:t>
            </w:r>
            <w:r w:rsidRPr="008E655A">
              <w:rPr>
                <w:noProof/>
                <w:sz w:val="16"/>
              </w:rPr>
              <w:t xml:space="preserve"> (Непреки научни изследвания)</w:t>
            </w:r>
          </w:p>
        </w:tc>
        <w:tc>
          <w:tcPr>
            <w:tcW w:w="731" w:type="dxa"/>
            <w:gridSpan w:val="3"/>
            <w:shd w:val="clear" w:color="auto" w:fill="auto"/>
            <w:vAlign w:val="center"/>
          </w:tcPr>
          <w:p w14:paraId="0731E61F" w14:textId="77777777" w:rsidR="000937D4" w:rsidRPr="008E655A" w:rsidRDefault="000937D4">
            <w:pPr>
              <w:spacing w:beforeLines="20" w:before="48" w:afterLines="20" w:after="48"/>
              <w:jc w:val="center"/>
              <w:rPr>
                <w:noProof/>
                <w:sz w:val="16"/>
              </w:rPr>
            </w:pPr>
          </w:p>
        </w:tc>
        <w:tc>
          <w:tcPr>
            <w:tcW w:w="731" w:type="dxa"/>
            <w:shd w:val="clear" w:color="auto" w:fill="auto"/>
            <w:vAlign w:val="center"/>
          </w:tcPr>
          <w:p w14:paraId="2055F0B5" w14:textId="77777777" w:rsidR="000937D4" w:rsidRPr="008E655A" w:rsidRDefault="000937D4">
            <w:pPr>
              <w:spacing w:beforeLines="20" w:before="48" w:afterLines="20" w:after="48"/>
              <w:jc w:val="center"/>
              <w:rPr>
                <w:noProof/>
                <w:sz w:val="16"/>
              </w:rPr>
            </w:pPr>
          </w:p>
        </w:tc>
        <w:tc>
          <w:tcPr>
            <w:tcW w:w="731" w:type="dxa"/>
            <w:shd w:val="clear" w:color="auto" w:fill="auto"/>
            <w:vAlign w:val="center"/>
          </w:tcPr>
          <w:p w14:paraId="1C000122" w14:textId="77777777" w:rsidR="000937D4" w:rsidRPr="008E655A" w:rsidRDefault="000937D4">
            <w:pPr>
              <w:spacing w:beforeLines="20" w:before="48" w:afterLines="20" w:after="48"/>
              <w:jc w:val="center"/>
              <w:rPr>
                <w:noProof/>
                <w:sz w:val="16"/>
              </w:rPr>
            </w:pPr>
          </w:p>
        </w:tc>
        <w:tc>
          <w:tcPr>
            <w:tcW w:w="731" w:type="dxa"/>
            <w:shd w:val="clear" w:color="auto" w:fill="auto"/>
            <w:vAlign w:val="center"/>
          </w:tcPr>
          <w:p w14:paraId="473843BA" w14:textId="77777777" w:rsidR="000937D4" w:rsidRPr="008E655A" w:rsidRDefault="000937D4">
            <w:pPr>
              <w:spacing w:beforeLines="20" w:before="48" w:afterLines="20" w:after="48"/>
              <w:jc w:val="center"/>
              <w:rPr>
                <w:noProof/>
                <w:sz w:val="16"/>
              </w:rPr>
            </w:pPr>
          </w:p>
        </w:tc>
      </w:tr>
      <w:tr w:rsidR="000937D4" w:rsidRPr="008E655A" w14:paraId="2A6CC265" w14:textId="77777777" w:rsidTr="009A148B">
        <w:trPr>
          <w:gridBefore w:val="2"/>
          <w:wBefore w:w="2685" w:type="dxa"/>
          <w:trHeight w:val="289"/>
          <w:jc w:val="center"/>
        </w:trPr>
        <w:tc>
          <w:tcPr>
            <w:tcW w:w="4754" w:type="dxa"/>
            <w:gridSpan w:val="2"/>
            <w:shd w:val="clear" w:color="auto" w:fill="auto"/>
            <w:vAlign w:val="center"/>
          </w:tcPr>
          <w:p w14:paraId="75FB9E12" w14:textId="77777777" w:rsidR="000937D4" w:rsidRPr="008E655A" w:rsidRDefault="000937D4">
            <w:pPr>
              <w:pStyle w:val="Text1"/>
              <w:spacing w:beforeLines="20" w:before="48" w:afterLines="20" w:after="48"/>
              <w:ind w:left="134"/>
              <w:jc w:val="left"/>
              <w:rPr>
                <w:noProof/>
                <w:sz w:val="16"/>
              </w:rPr>
            </w:pPr>
            <w:r w:rsidRPr="008E655A">
              <w:rPr>
                <w:noProof/>
                <w:sz w:val="16"/>
              </w:rPr>
              <w:t xml:space="preserve"> 01 01 01 11 (Преки научни изследвания)</w:t>
            </w:r>
          </w:p>
        </w:tc>
        <w:tc>
          <w:tcPr>
            <w:tcW w:w="731" w:type="dxa"/>
            <w:gridSpan w:val="3"/>
            <w:shd w:val="clear" w:color="auto" w:fill="auto"/>
            <w:vAlign w:val="center"/>
          </w:tcPr>
          <w:p w14:paraId="50EC2089" w14:textId="77777777" w:rsidR="000937D4" w:rsidRPr="008E655A" w:rsidRDefault="000937D4">
            <w:pPr>
              <w:spacing w:beforeLines="20" w:before="48" w:afterLines="20" w:after="48"/>
              <w:jc w:val="center"/>
              <w:rPr>
                <w:noProof/>
                <w:sz w:val="16"/>
              </w:rPr>
            </w:pPr>
          </w:p>
        </w:tc>
        <w:tc>
          <w:tcPr>
            <w:tcW w:w="731" w:type="dxa"/>
            <w:shd w:val="clear" w:color="auto" w:fill="auto"/>
            <w:vAlign w:val="center"/>
          </w:tcPr>
          <w:p w14:paraId="0DA8F553" w14:textId="77777777" w:rsidR="000937D4" w:rsidRPr="008E655A" w:rsidRDefault="000937D4">
            <w:pPr>
              <w:spacing w:beforeLines="20" w:before="48" w:afterLines="20" w:after="48"/>
              <w:jc w:val="center"/>
              <w:rPr>
                <w:noProof/>
                <w:sz w:val="16"/>
              </w:rPr>
            </w:pPr>
          </w:p>
        </w:tc>
        <w:tc>
          <w:tcPr>
            <w:tcW w:w="731" w:type="dxa"/>
            <w:shd w:val="clear" w:color="auto" w:fill="auto"/>
            <w:vAlign w:val="center"/>
          </w:tcPr>
          <w:p w14:paraId="25D8248E" w14:textId="77777777" w:rsidR="000937D4" w:rsidRPr="008E655A" w:rsidRDefault="000937D4">
            <w:pPr>
              <w:spacing w:beforeLines="20" w:before="48" w:afterLines="20" w:after="48"/>
              <w:jc w:val="center"/>
              <w:rPr>
                <w:noProof/>
                <w:sz w:val="16"/>
              </w:rPr>
            </w:pPr>
          </w:p>
        </w:tc>
        <w:tc>
          <w:tcPr>
            <w:tcW w:w="731" w:type="dxa"/>
            <w:shd w:val="clear" w:color="auto" w:fill="auto"/>
            <w:vAlign w:val="center"/>
          </w:tcPr>
          <w:p w14:paraId="6FFF2649" w14:textId="77777777" w:rsidR="000937D4" w:rsidRPr="008E655A" w:rsidRDefault="000937D4">
            <w:pPr>
              <w:spacing w:beforeLines="20" w:before="48" w:afterLines="20" w:after="48"/>
              <w:jc w:val="center"/>
              <w:rPr>
                <w:noProof/>
                <w:sz w:val="16"/>
              </w:rPr>
            </w:pPr>
          </w:p>
        </w:tc>
      </w:tr>
      <w:tr w:rsidR="000937D4" w:rsidRPr="008E655A" w14:paraId="2AC429C6" w14:textId="77777777" w:rsidTr="009A148B">
        <w:trPr>
          <w:gridBefore w:val="2"/>
          <w:wBefore w:w="2685" w:type="dxa"/>
          <w:trHeight w:val="289"/>
          <w:jc w:val="center"/>
        </w:trPr>
        <w:tc>
          <w:tcPr>
            <w:tcW w:w="4754" w:type="dxa"/>
            <w:gridSpan w:val="2"/>
            <w:shd w:val="clear" w:color="auto" w:fill="auto"/>
            <w:vAlign w:val="center"/>
          </w:tcPr>
          <w:p w14:paraId="296A6A8B" w14:textId="77777777" w:rsidR="000937D4" w:rsidRPr="008E655A" w:rsidRDefault="000937D4">
            <w:pPr>
              <w:pStyle w:val="Text1"/>
              <w:spacing w:beforeLines="20" w:before="48" w:afterLines="20" w:after="48"/>
              <w:ind w:left="134"/>
              <w:jc w:val="left"/>
              <w:rPr>
                <w:noProof/>
                <w:sz w:val="16"/>
              </w:rPr>
            </w:pPr>
            <w:r w:rsidRPr="008E655A">
              <w:rPr>
                <w:noProof/>
                <w:sz w:val="16"/>
              </w:rPr>
              <w:t>Други бюджетни редове (да се посочат)</w:t>
            </w:r>
          </w:p>
        </w:tc>
        <w:tc>
          <w:tcPr>
            <w:tcW w:w="731" w:type="dxa"/>
            <w:gridSpan w:val="3"/>
            <w:shd w:val="clear" w:color="auto" w:fill="auto"/>
            <w:vAlign w:val="center"/>
          </w:tcPr>
          <w:p w14:paraId="728625C4" w14:textId="77777777" w:rsidR="000937D4" w:rsidRPr="008E655A" w:rsidRDefault="000937D4">
            <w:pPr>
              <w:spacing w:beforeLines="20" w:before="48" w:afterLines="20" w:after="48"/>
              <w:jc w:val="center"/>
              <w:rPr>
                <w:noProof/>
                <w:sz w:val="16"/>
              </w:rPr>
            </w:pPr>
          </w:p>
        </w:tc>
        <w:tc>
          <w:tcPr>
            <w:tcW w:w="731" w:type="dxa"/>
            <w:shd w:val="clear" w:color="auto" w:fill="auto"/>
            <w:vAlign w:val="center"/>
          </w:tcPr>
          <w:p w14:paraId="1F63D727" w14:textId="77777777" w:rsidR="000937D4" w:rsidRPr="008E655A" w:rsidRDefault="000937D4">
            <w:pPr>
              <w:spacing w:beforeLines="20" w:before="48" w:afterLines="20" w:after="48"/>
              <w:jc w:val="center"/>
              <w:rPr>
                <w:noProof/>
                <w:sz w:val="16"/>
              </w:rPr>
            </w:pPr>
          </w:p>
        </w:tc>
        <w:tc>
          <w:tcPr>
            <w:tcW w:w="731" w:type="dxa"/>
            <w:shd w:val="clear" w:color="auto" w:fill="auto"/>
            <w:vAlign w:val="center"/>
          </w:tcPr>
          <w:p w14:paraId="5441ABE3" w14:textId="77777777" w:rsidR="000937D4" w:rsidRPr="008E655A" w:rsidRDefault="000937D4">
            <w:pPr>
              <w:spacing w:beforeLines="20" w:before="48" w:afterLines="20" w:after="48"/>
              <w:jc w:val="center"/>
              <w:rPr>
                <w:noProof/>
                <w:sz w:val="16"/>
              </w:rPr>
            </w:pPr>
          </w:p>
        </w:tc>
        <w:tc>
          <w:tcPr>
            <w:tcW w:w="731" w:type="dxa"/>
            <w:shd w:val="clear" w:color="auto" w:fill="auto"/>
            <w:vAlign w:val="center"/>
          </w:tcPr>
          <w:p w14:paraId="766C108F" w14:textId="77777777" w:rsidR="000937D4" w:rsidRPr="008E655A" w:rsidRDefault="000937D4">
            <w:pPr>
              <w:spacing w:beforeLines="20" w:before="48" w:afterLines="20" w:after="48"/>
              <w:jc w:val="center"/>
              <w:rPr>
                <w:noProof/>
                <w:sz w:val="16"/>
              </w:rPr>
            </w:pPr>
          </w:p>
        </w:tc>
      </w:tr>
      <w:tr w:rsidR="000937D4" w:rsidRPr="008E655A" w14:paraId="4317821B" w14:textId="77777777" w:rsidTr="009A148B">
        <w:trPr>
          <w:gridAfter w:val="5"/>
          <w:wAfter w:w="2750" w:type="dxa"/>
          <w:trHeight w:val="248"/>
          <w:jc w:val="center"/>
        </w:trPr>
        <w:tc>
          <w:tcPr>
            <w:tcW w:w="7613" w:type="dxa"/>
            <w:gridSpan w:val="5"/>
            <w:shd w:val="clear" w:color="auto" w:fill="auto"/>
            <w:vAlign w:val="center"/>
          </w:tcPr>
          <w:p w14:paraId="42835317" w14:textId="77777777" w:rsidR="000937D4" w:rsidRPr="008E655A" w:rsidRDefault="000937D4">
            <w:pPr>
              <w:pStyle w:val="Text1"/>
              <w:spacing w:before="60" w:after="60"/>
              <w:ind w:left="0"/>
              <w:jc w:val="left"/>
              <w:rPr>
                <w:b/>
                <w:noProof/>
                <w:sz w:val="16"/>
              </w:rPr>
            </w:pPr>
            <w:r w:rsidRPr="008E655A">
              <w:rPr>
                <w:rFonts w:ascii="Wingdings" w:hAnsi="Wingdings"/>
                <w:b/>
                <w:noProof/>
                <w:sz w:val="16"/>
              </w:rPr>
              <w:t>□</w:t>
            </w:r>
            <w:r w:rsidRPr="008E655A">
              <w:rPr>
                <w:b/>
                <w:noProof/>
                <w:sz w:val="16"/>
              </w:rPr>
              <w:t xml:space="preserve"> Външен персонал (в еквивалент на пълно работно време: ЕПРВ)</w:t>
            </w:r>
            <w:r w:rsidRPr="008E655A">
              <w:rPr>
                <w:rStyle w:val="FootnoteReference"/>
                <w:b/>
                <w:noProof/>
                <w:sz w:val="16"/>
              </w:rPr>
              <w:footnoteReference w:id="73"/>
            </w:r>
          </w:p>
        </w:tc>
      </w:tr>
      <w:tr w:rsidR="000937D4" w:rsidRPr="008E655A" w14:paraId="1317B0C2" w14:textId="77777777" w:rsidTr="009A148B">
        <w:trPr>
          <w:gridBefore w:val="2"/>
          <w:wBefore w:w="2685" w:type="dxa"/>
          <w:trHeight w:val="289"/>
          <w:jc w:val="center"/>
        </w:trPr>
        <w:tc>
          <w:tcPr>
            <w:tcW w:w="4754" w:type="dxa"/>
            <w:gridSpan w:val="2"/>
            <w:shd w:val="clear" w:color="auto" w:fill="auto"/>
            <w:vAlign w:val="center"/>
          </w:tcPr>
          <w:p w14:paraId="77E71D19" w14:textId="77777777" w:rsidR="000937D4" w:rsidRPr="008E655A" w:rsidRDefault="000937D4">
            <w:pPr>
              <w:pStyle w:val="Text1"/>
              <w:spacing w:beforeLines="20" w:before="48" w:afterLines="20" w:after="48"/>
              <w:ind w:left="136"/>
              <w:jc w:val="left"/>
              <w:rPr>
                <w:b/>
                <w:noProof/>
                <w:sz w:val="16"/>
              </w:rPr>
            </w:pPr>
            <w:r w:rsidRPr="008E655A">
              <w:rPr>
                <w:noProof/>
                <w:sz w:val="16"/>
              </w:rPr>
              <w:t>20 02 01</w:t>
            </w:r>
            <w:r w:rsidRPr="008E655A">
              <w:rPr>
                <w:rFonts w:ascii="Arial Narrow" w:hAnsi="Arial Narrow"/>
                <w:noProof/>
                <w:sz w:val="20"/>
              </w:rPr>
              <w:t xml:space="preserve"> </w:t>
            </w:r>
            <w:r w:rsidRPr="008E655A">
              <w:rPr>
                <w:noProof/>
                <w:sz w:val="16"/>
              </w:rPr>
              <w:t>(ДНП, КНЕ, ПНА от общия финансов пакет)</w:t>
            </w:r>
          </w:p>
        </w:tc>
        <w:tc>
          <w:tcPr>
            <w:tcW w:w="731" w:type="dxa"/>
            <w:gridSpan w:val="3"/>
            <w:shd w:val="clear" w:color="auto" w:fill="auto"/>
            <w:vAlign w:val="center"/>
          </w:tcPr>
          <w:p w14:paraId="7854395F" w14:textId="77777777" w:rsidR="000937D4" w:rsidRPr="008E655A" w:rsidRDefault="000937D4">
            <w:pPr>
              <w:spacing w:beforeLines="20" w:before="48" w:afterLines="20" w:after="48"/>
              <w:jc w:val="center"/>
              <w:rPr>
                <w:noProof/>
                <w:sz w:val="16"/>
              </w:rPr>
            </w:pPr>
          </w:p>
        </w:tc>
        <w:tc>
          <w:tcPr>
            <w:tcW w:w="731" w:type="dxa"/>
            <w:shd w:val="clear" w:color="auto" w:fill="auto"/>
            <w:vAlign w:val="center"/>
          </w:tcPr>
          <w:p w14:paraId="5229E3ED" w14:textId="77777777" w:rsidR="000937D4" w:rsidRPr="008E655A" w:rsidRDefault="000937D4">
            <w:pPr>
              <w:spacing w:beforeLines="20" w:before="48" w:afterLines="20" w:after="48"/>
              <w:jc w:val="center"/>
              <w:rPr>
                <w:noProof/>
                <w:sz w:val="16"/>
              </w:rPr>
            </w:pPr>
          </w:p>
        </w:tc>
        <w:tc>
          <w:tcPr>
            <w:tcW w:w="731" w:type="dxa"/>
            <w:shd w:val="clear" w:color="auto" w:fill="auto"/>
            <w:vAlign w:val="center"/>
          </w:tcPr>
          <w:p w14:paraId="2C19E306" w14:textId="77777777" w:rsidR="000937D4" w:rsidRPr="008E655A" w:rsidRDefault="000937D4">
            <w:pPr>
              <w:spacing w:beforeLines="20" w:before="48" w:afterLines="20" w:after="48"/>
              <w:jc w:val="center"/>
              <w:rPr>
                <w:noProof/>
                <w:sz w:val="16"/>
              </w:rPr>
            </w:pPr>
          </w:p>
        </w:tc>
        <w:tc>
          <w:tcPr>
            <w:tcW w:w="731" w:type="dxa"/>
            <w:shd w:val="clear" w:color="auto" w:fill="auto"/>
            <w:vAlign w:val="center"/>
          </w:tcPr>
          <w:p w14:paraId="7827348B" w14:textId="77777777" w:rsidR="000937D4" w:rsidRPr="008E655A" w:rsidRDefault="000937D4">
            <w:pPr>
              <w:spacing w:beforeLines="20" w:before="48" w:afterLines="20" w:after="48"/>
              <w:jc w:val="center"/>
              <w:rPr>
                <w:noProof/>
                <w:sz w:val="16"/>
              </w:rPr>
            </w:pPr>
          </w:p>
        </w:tc>
      </w:tr>
      <w:tr w:rsidR="000937D4" w:rsidRPr="008E655A" w14:paraId="284C7E06" w14:textId="77777777" w:rsidTr="009A148B">
        <w:trPr>
          <w:gridBefore w:val="2"/>
          <w:wBefore w:w="2685" w:type="dxa"/>
          <w:trHeight w:val="289"/>
          <w:jc w:val="center"/>
        </w:trPr>
        <w:tc>
          <w:tcPr>
            <w:tcW w:w="4754" w:type="dxa"/>
            <w:gridSpan w:val="2"/>
            <w:shd w:val="clear" w:color="auto" w:fill="auto"/>
            <w:vAlign w:val="center"/>
          </w:tcPr>
          <w:p w14:paraId="0EE4CA7C" w14:textId="77777777" w:rsidR="000937D4" w:rsidRPr="008E655A" w:rsidRDefault="000937D4">
            <w:pPr>
              <w:pStyle w:val="Text1"/>
              <w:spacing w:beforeLines="20" w:before="48" w:afterLines="20" w:after="48"/>
              <w:ind w:left="136"/>
              <w:jc w:val="left"/>
              <w:rPr>
                <w:noProof/>
                <w:sz w:val="16"/>
              </w:rPr>
            </w:pPr>
            <w:r w:rsidRPr="008E655A">
              <w:rPr>
                <w:noProof/>
                <w:sz w:val="16"/>
              </w:rPr>
              <w:t>20 02 03 (ДНП, МП, КНЕ, ПНА и МЕД в делегациите)</w:t>
            </w:r>
          </w:p>
        </w:tc>
        <w:tc>
          <w:tcPr>
            <w:tcW w:w="731" w:type="dxa"/>
            <w:gridSpan w:val="3"/>
            <w:shd w:val="clear" w:color="auto" w:fill="auto"/>
            <w:vAlign w:val="center"/>
          </w:tcPr>
          <w:p w14:paraId="7A38BFE0" w14:textId="77777777" w:rsidR="000937D4" w:rsidRPr="008E655A" w:rsidRDefault="000937D4">
            <w:pPr>
              <w:spacing w:beforeLines="20" w:before="48" w:afterLines="20" w:after="48"/>
              <w:jc w:val="center"/>
              <w:rPr>
                <w:noProof/>
                <w:sz w:val="16"/>
              </w:rPr>
            </w:pPr>
          </w:p>
        </w:tc>
        <w:tc>
          <w:tcPr>
            <w:tcW w:w="731" w:type="dxa"/>
            <w:shd w:val="clear" w:color="auto" w:fill="auto"/>
            <w:vAlign w:val="center"/>
          </w:tcPr>
          <w:p w14:paraId="6E25E37E" w14:textId="77777777" w:rsidR="000937D4" w:rsidRPr="008E655A" w:rsidRDefault="000937D4">
            <w:pPr>
              <w:spacing w:beforeLines="20" w:before="48" w:afterLines="20" w:after="48"/>
              <w:jc w:val="center"/>
              <w:rPr>
                <w:noProof/>
                <w:sz w:val="16"/>
              </w:rPr>
            </w:pPr>
          </w:p>
        </w:tc>
        <w:tc>
          <w:tcPr>
            <w:tcW w:w="731" w:type="dxa"/>
            <w:shd w:val="clear" w:color="auto" w:fill="auto"/>
            <w:vAlign w:val="center"/>
          </w:tcPr>
          <w:p w14:paraId="3E954100" w14:textId="77777777" w:rsidR="000937D4" w:rsidRPr="008E655A" w:rsidRDefault="000937D4">
            <w:pPr>
              <w:spacing w:beforeLines="20" w:before="48" w:afterLines="20" w:after="48"/>
              <w:jc w:val="center"/>
              <w:rPr>
                <w:noProof/>
                <w:sz w:val="16"/>
              </w:rPr>
            </w:pPr>
          </w:p>
        </w:tc>
        <w:tc>
          <w:tcPr>
            <w:tcW w:w="731" w:type="dxa"/>
            <w:shd w:val="clear" w:color="auto" w:fill="auto"/>
            <w:vAlign w:val="center"/>
          </w:tcPr>
          <w:p w14:paraId="7EEB69F3" w14:textId="77777777" w:rsidR="000937D4" w:rsidRPr="008E655A" w:rsidRDefault="000937D4">
            <w:pPr>
              <w:spacing w:beforeLines="20" w:before="48" w:afterLines="20" w:after="48"/>
              <w:jc w:val="center"/>
              <w:rPr>
                <w:noProof/>
                <w:sz w:val="16"/>
              </w:rPr>
            </w:pPr>
          </w:p>
        </w:tc>
      </w:tr>
      <w:tr w:rsidR="000937D4" w:rsidRPr="008E655A" w14:paraId="07E71C90" w14:textId="77777777" w:rsidTr="009A148B">
        <w:trPr>
          <w:gridBefore w:val="2"/>
          <w:wBefore w:w="2685" w:type="dxa"/>
          <w:trHeight w:val="289"/>
          <w:jc w:val="center"/>
        </w:trPr>
        <w:tc>
          <w:tcPr>
            <w:tcW w:w="2376" w:type="dxa"/>
            <w:vMerge w:val="restart"/>
            <w:shd w:val="clear" w:color="auto" w:fill="auto"/>
            <w:vAlign w:val="center"/>
          </w:tcPr>
          <w:p w14:paraId="198B71A4" w14:textId="77777777" w:rsidR="000937D4" w:rsidRPr="008E655A" w:rsidRDefault="000937D4">
            <w:pPr>
              <w:pStyle w:val="Text1"/>
              <w:spacing w:beforeLines="20" w:before="48" w:afterLines="20" w:after="48"/>
              <w:ind w:left="136"/>
              <w:jc w:val="left"/>
              <w:rPr>
                <w:b/>
                <w:noProof/>
                <w:sz w:val="16"/>
              </w:rPr>
            </w:pPr>
            <w:r w:rsidRPr="008E655A">
              <w:rPr>
                <w:b/>
                <w:noProof/>
                <w:sz w:val="16"/>
              </w:rPr>
              <w:t>XX</w:t>
            </w:r>
            <w:r w:rsidRPr="008E655A">
              <w:rPr>
                <w:noProof/>
                <w:sz w:val="16"/>
              </w:rPr>
              <w:t xml:space="preserve"> 01 xx </w:t>
            </w:r>
            <w:r w:rsidRPr="008E655A">
              <w:rPr>
                <w:b/>
                <w:noProof/>
                <w:sz w:val="16"/>
              </w:rPr>
              <w:t xml:space="preserve">yy zz </w:t>
            </w:r>
            <w:r w:rsidRPr="008E655A">
              <w:rPr>
                <w:b/>
                <w:i/>
                <w:noProof/>
                <w:sz w:val="16"/>
              </w:rPr>
              <w:t xml:space="preserve"> </w:t>
            </w:r>
            <w:r w:rsidRPr="008E655A">
              <w:rPr>
                <w:rStyle w:val="FootnoteReference"/>
                <w:b/>
                <w:i/>
                <w:noProof/>
                <w:sz w:val="16"/>
              </w:rPr>
              <w:footnoteReference w:id="74"/>
            </w:r>
          </w:p>
          <w:p w14:paraId="159362AB" w14:textId="77777777" w:rsidR="000937D4" w:rsidRPr="008E655A" w:rsidRDefault="000937D4">
            <w:pPr>
              <w:pStyle w:val="Text1"/>
              <w:spacing w:beforeLines="20" w:before="48" w:afterLines="20" w:after="48"/>
              <w:ind w:left="136"/>
              <w:jc w:val="left"/>
              <w:rPr>
                <w:b/>
                <w:noProof/>
                <w:sz w:val="16"/>
              </w:rPr>
            </w:pPr>
          </w:p>
        </w:tc>
        <w:tc>
          <w:tcPr>
            <w:tcW w:w="2378" w:type="dxa"/>
            <w:shd w:val="clear" w:color="auto" w:fill="auto"/>
            <w:vAlign w:val="center"/>
          </w:tcPr>
          <w:p w14:paraId="523CF58A" w14:textId="77777777" w:rsidR="000937D4" w:rsidRPr="008E655A" w:rsidRDefault="000937D4">
            <w:pPr>
              <w:pStyle w:val="Text1"/>
              <w:spacing w:beforeLines="20" w:before="48" w:afterLines="20" w:after="48"/>
              <w:ind w:left="136"/>
              <w:jc w:val="left"/>
              <w:rPr>
                <w:b/>
                <w:noProof/>
                <w:sz w:val="16"/>
              </w:rPr>
            </w:pPr>
            <w:r w:rsidRPr="008E655A">
              <w:rPr>
                <w:noProof/>
                <w:sz w:val="16"/>
              </w:rPr>
              <w:t>- в централата</w:t>
            </w:r>
          </w:p>
          <w:p w14:paraId="07A48A8D" w14:textId="77777777" w:rsidR="000937D4" w:rsidRPr="008E655A" w:rsidRDefault="000937D4">
            <w:pPr>
              <w:pStyle w:val="Text1"/>
              <w:spacing w:beforeLines="20" w:before="48" w:afterLines="20" w:after="48"/>
              <w:ind w:left="136"/>
              <w:jc w:val="left"/>
              <w:rPr>
                <w:b/>
                <w:noProof/>
                <w:sz w:val="16"/>
              </w:rPr>
            </w:pPr>
          </w:p>
        </w:tc>
        <w:tc>
          <w:tcPr>
            <w:tcW w:w="731" w:type="dxa"/>
            <w:gridSpan w:val="3"/>
            <w:shd w:val="clear" w:color="auto" w:fill="auto"/>
            <w:vAlign w:val="center"/>
          </w:tcPr>
          <w:p w14:paraId="4E63E76A" w14:textId="77777777" w:rsidR="000937D4" w:rsidRPr="008E655A" w:rsidRDefault="000937D4">
            <w:pPr>
              <w:pStyle w:val="Text1"/>
              <w:spacing w:beforeLines="20" w:before="48" w:afterLines="20" w:after="48"/>
              <w:ind w:left="0"/>
              <w:rPr>
                <w:noProof/>
                <w:sz w:val="16"/>
              </w:rPr>
            </w:pPr>
          </w:p>
        </w:tc>
        <w:tc>
          <w:tcPr>
            <w:tcW w:w="731" w:type="dxa"/>
            <w:shd w:val="clear" w:color="auto" w:fill="auto"/>
            <w:vAlign w:val="center"/>
          </w:tcPr>
          <w:p w14:paraId="69B19D14" w14:textId="77777777" w:rsidR="000937D4" w:rsidRPr="008E655A" w:rsidRDefault="000937D4">
            <w:pPr>
              <w:spacing w:beforeLines="20" w:before="48" w:afterLines="20" w:after="48"/>
              <w:jc w:val="center"/>
              <w:rPr>
                <w:noProof/>
                <w:sz w:val="16"/>
              </w:rPr>
            </w:pPr>
          </w:p>
        </w:tc>
        <w:tc>
          <w:tcPr>
            <w:tcW w:w="731" w:type="dxa"/>
            <w:shd w:val="clear" w:color="auto" w:fill="auto"/>
            <w:vAlign w:val="center"/>
          </w:tcPr>
          <w:p w14:paraId="5DE404B8" w14:textId="77777777" w:rsidR="000937D4" w:rsidRPr="008E655A" w:rsidRDefault="000937D4">
            <w:pPr>
              <w:spacing w:beforeLines="20" w:before="48" w:afterLines="20" w:after="48"/>
              <w:jc w:val="center"/>
              <w:rPr>
                <w:noProof/>
                <w:sz w:val="16"/>
              </w:rPr>
            </w:pPr>
          </w:p>
        </w:tc>
        <w:tc>
          <w:tcPr>
            <w:tcW w:w="731" w:type="dxa"/>
            <w:shd w:val="clear" w:color="auto" w:fill="auto"/>
            <w:vAlign w:val="center"/>
          </w:tcPr>
          <w:p w14:paraId="0F95FBBC" w14:textId="77777777" w:rsidR="000937D4" w:rsidRPr="008E655A" w:rsidRDefault="000937D4">
            <w:pPr>
              <w:spacing w:beforeLines="20" w:before="48" w:afterLines="20" w:after="48"/>
              <w:jc w:val="center"/>
              <w:rPr>
                <w:noProof/>
                <w:sz w:val="16"/>
              </w:rPr>
            </w:pPr>
          </w:p>
        </w:tc>
      </w:tr>
      <w:tr w:rsidR="000937D4" w:rsidRPr="008E655A" w14:paraId="59B7C77F" w14:textId="77777777" w:rsidTr="009A148B">
        <w:trPr>
          <w:gridBefore w:val="2"/>
          <w:wBefore w:w="2685" w:type="dxa"/>
          <w:trHeight w:val="289"/>
          <w:jc w:val="center"/>
        </w:trPr>
        <w:tc>
          <w:tcPr>
            <w:tcW w:w="2376" w:type="dxa"/>
            <w:vMerge/>
            <w:shd w:val="clear" w:color="auto" w:fill="auto"/>
            <w:vAlign w:val="center"/>
          </w:tcPr>
          <w:p w14:paraId="483F7BCE" w14:textId="77777777" w:rsidR="000937D4" w:rsidRPr="008E655A" w:rsidRDefault="000937D4">
            <w:pPr>
              <w:pStyle w:val="Text1"/>
              <w:spacing w:beforeLines="20" w:before="48" w:afterLines="20" w:after="48"/>
              <w:ind w:left="136"/>
              <w:jc w:val="left"/>
              <w:rPr>
                <w:b/>
                <w:noProof/>
                <w:sz w:val="16"/>
              </w:rPr>
            </w:pPr>
          </w:p>
        </w:tc>
        <w:tc>
          <w:tcPr>
            <w:tcW w:w="2378" w:type="dxa"/>
            <w:shd w:val="clear" w:color="auto" w:fill="auto"/>
            <w:vAlign w:val="center"/>
          </w:tcPr>
          <w:p w14:paraId="467D7037" w14:textId="77777777" w:rsidR="000937D4" w:rsidRPr="008E655A" w:rsidRDefault="000937D4">
            <w:pPr>
              <w:pStyle w:val="Text1"/>
              <w:spacing w:beforeLines="20" w:before="48" w:afterLines="20" w:after="48"/>
              <w:ind w:left="136"/>
              <w:jc w:val="left"/>
              <w:rPr>
                <w:b/>
                <w:noProof/>
                <w:sz w:val="16"/>
              </w:rPr>
            </w:pPr>
            <w:r w:rsidRPr="008E655A">
              <w:rPr>
                <w:noProof/>
                <w:sz w:val="16"/>
              </w:rPr>
              <w:t xml:space="preserve">- в делегациите </w:t>
            </w:r>
          </w:p>
        </w:tc>
        <w:tc>
          <w:tcPr>
            <w:tcW w:w="731" w:type="dxa"/>
            <w:gridSpan w:val="3"/>
            <w:shd w:val="clear" w:color="auto" w:fill="auto"/>
            <w:vAlign w:val="center"/>
          </w:tcPr>
          <w:p w14:paraId="5546DAC6" w14:textId="77777777" w:rsidR="000937D4" w:rsidRPr="008E655A" w:rsidRDefault="000937D4">
            <w:pPr>
              <w:pStyle w:val="Text1"/>
              <w:spacing w:beforeLines="20" w:before="48" w:afterLines="20" w:after="48"/>
              <w:ind w:left="0"/>
              <w:rPr>
                <w:noProof/>
                <w:sz w:val="16"/>
              </w:rPr>
            </w:pPr>
          </w:p>
        </w:tc>
        <w:tc>
          <w:tcPr>
            <w:tcW w:w="731" w:type="dxa"/>
            <w:shd w:val="clear" w:color="auto" w:fill="auto"/>
            <w:vAlign w:val="center"/>
          </w:tcPr>
          <w:p w14:paraId="1A43D43E" w14:textId="77777777" w:rsidR="000937D4" w:rsidRPr="008E655A" w:rsidRDefault="000937D4">
            <w:pPr>
              <w:spacing w:beforeLines="20" w:before="48" w:afterLines="20" w:after="48"/>
              <w:jc w:val="center"/>
              <w:rPr>
                <w:noProof/>
                <w:sz w:val="16"/>
              </w:rPr>
            </w:pPr>
          </w:p>
        </w:tc>
        <w:tc>
          <w:tcPr>
            <w:tcW w:w="731" w:type="dxa"/>
            <w:shd w:val="clear" w:color="auto" w:fill="auto"/>
            <w:vAlign w:val="center"/>
          </w:tcPr>
          <w:p w14:paraId="37322118" w14:textId="77777777" w:rsidR="000937D4" w:rsidRPr="008E655A" w:rsidRDefault="000937D4">
            <w:pPr>
              <w:spacing w:beforeLines="20" w:before="48" w:afterLines="20" w:after="48"/>
              <w:jc w:val="center"/>
              <w:rPr>
                <w:noProof/>
                <w:sz w:val="16"/>
              </w:rPr>
            </w:pPr>
          </w:p>
        </w:tc>
        <w:tc>
          <w:tcPr>
            <w:tcW w:w="731" w:type="dxa"/>
            <w:shd w:val="clear" w:color="auto" w:fill="auto"/>
            <w:vAlign w:val="center"/>
          </w:tcPr>
          <w:p w14:paraId="192C7601" w14:textId="77777777" w:rsidR="000937D4" w:rsidRPr="008E655A" w:rsidRDefault="000937D4">
            <w:pPr>
              <w:spacing w:beforeLines="20" w:before="48" w:afterLines="20" w:after="48"/>
              <w:jc w:val="center"/>
              <w:rPr>
                <w:noProof/>
                <w:sz w:val="16"/>
              </w:rPr>
            </w:pPr>
          </w:p>
        </w:tc>
      </w:tr>
      <w:tr w:rsidR="000937D4" w:rsidRPr="008E655A" w14:paraId="0D5F2CEF" w14:textId="77777777" w:rsidTr="009A148B">
        <w:trPr>
          <w:gridBefore w:val="2"/>
          <w:wBefore w:w="2685" w:type="dxa"/>
          <w:trHeight w:val="289"/>
          <w:jc w:val="center"/>
        </w:trPr>
        <w:tc>
          <w:tcPr>
            <w:tcW w:w="4754" w:type="dxa"/>
            <w:gridSpan w:val="2"/>
            <w:shd w:val="clear" w:color="auto" w:fill="auto"/>
            <w:vAlign w:val="center"/>
          </w:tcPr>
          <w:p w14:paraId="7A6D49BF" w14:textId="77777777" w:rsidR="000937D4" w:rsidRPr="008E655A" w:rsidRDefault="000937D4">
            <w:pPr>
              <w:pStyle w:val="Text1"/>
              <w:spacing w:beforeLines="20" w:before="48" w:afterLines="20" w:after="48"/>
              <w:ind w:left="136"/>
              <w:jc w:val="left"/>
              <w:rPr>
                <w:noProof/>
                <w:sz w:val="16"/>
              </w:rPr>
            </w:pPr>
            <w:r w:rsidRPr="008E655A">
              <w:rPr>
                <w:noProof/>
                <w:sz w:val="16"/>
              </w:rPr>
              <w:t>01 01 01 02</w:t>
            </w:r>
            <w:r w:rsidRPr="008E655A">
              <w:rPr>
                <w:rFonts w:ascii="Arial Narrow" w:hAnsi="Arial Narrow"/>
                <w:noProof/>
                <w:sz w:val="20"/>
              </w:rPr>
              <w:t xml:space="preserve"> </w:t>
            </w:r>
            <w:r w:rsidRPr="008E655A">
              <w:rPr>
                <w:noProof/>
                <w:sz w:val="16"/>
              </w:rPr>
              <w:t>(ДНП, КНЕ, ПНА — Непреки научни изследвания)</w:t>
            </w:r>
          </w:p>
        </w:tc>
        <w:tc>
          <w:tcPr>
            <w:tcW w:w="731" w:type="dxa"/>
            <w:gridSpan w:val="3"/>
            <w:shd w:val="clear" w:color="auto" w:fill="auto"/>
            <w:vAlign w:val="center"/>
          </w:tcPr>
          <w:p w14:paraId="4DB312D5" w14:textId="77777777" w:rsidR="000937D4" w:rsidRPr="008E655A" w:rsidRDefault="000937D4">
            <w:pPr>
              <w:spacing w:beforeLines="20" w:before="48" w:afterLines="20" w:after="48"/>
              <w:jc w:val="center"/>
              <w:rPr>
                <w:noProof/>
                <w:sz w:val="16"/>
              </w:rPr>
            </w:pPr>
          </w:p>
        </w:tc>
        <w:tc>
          <w:tcPr>
            <w:tcW w:w="731" w:type="dxa"/>
            <w:shd w:val="clear" w:color="auto" w:fill="auto"/>
            <w:vAlign w:val="center"/>
          </w:tcPr>
          <w:p w14:paraId="69E64553" w14:textId="77777777" w:rsidR="000937D4" w:rsidRPr="008E655A" w:rsidRDefault="000937D4">
            <w:pPr>
              <w:spacing w:beforeLines="20" w:before="48" w:afterLines="20" w:after="48"/>
              <w:jc w:val="center"/>
              <w:rPr>
                <w:noProof/>
                <w:sz w:val="16"/>
              </w:rPr>
            </w:pPr>
          </w:p>
        </w:tc>
        <w:tc>
          <w:tcPr>
            <w:tcW w:w="731" w:type="dxa"/>
            <w:shd w:val="clear" w:color="auto" w:fill="auto"/>
            <w:vAlign w:val="center"/>
          </w:tcPr>
          <w:p w14:paraId="41FE7A16" w14:textId="77777777" w:rsidR="000937D4" w:rsidRPr="008E655A" w:rsidRDefault="000937D4">
            <w:pPr>
              <w:spacing w:beforeLines="20" w:before="48" w:afterLines="20" w:after="48"/>
              <w:jc w:val="center"/>
              <w:rPr>
                <w:noProof/>
                <w:sz w:val="16"/>
              </w:rPr>
            </w:pPr>
          </w:p>
        </w:tc>
        <w:tc>
          <w:tcPr>
            <w:tcW w:w="731" w:type="dxa"/>
            <w:shd w:val="clear" w:color="auto" w:fill="auto"/>
            <w:vAlign w:val="center"/>
          </w:tcPr>
          <w:p w14:paraId="5A9E7E46" w14:textId="77777777" w:rsidR="000937D4" w:rsidRPr="008E655A" w:rsidRDefault="000937D4">
            <w:pPr>
              <w:spacing w:beforeLines="20" w:before="48" w:afterLines="20" w:after="48"/>
              <w:jc w:val="center"/>
              <w:rPr>
                <w:noProof/>
                <w:sz w:val="16"/>
              </w:rPr>
            </w:pPr>
          </w:p>
        </w:tc>
      </w:tr>
      <w:tr w:rsidR="000937D4" w:rsidRPr="008E655A" w14:paraId="6EAED456" w14:textId="77777777" w:rsidTr="009A148B">
        <w:trPr>
          <w:gridBefore w:val="2"/>
          <w:wBefore w:w="2685" w:type="dxa"/>
          <w:trHeight w:val="289"/>
          <w:jc w:val="center"/>
        </w:trPr>
        <w:tc>
          <w:tcPr>
            <w:tcW w:w="4754" w:type="dxa"/>
            <w:gridSpan w:val="2"/>
            <w:shd w:val="clear" w:color="auto" w:fill="auto"/>
            <w:vAlign w:val="center"/>
          </w:tcPr>
          <w:p w14:paraId="174B76B6" w14:textId="77777777" w:rsidR="000937D4" w:rsidRPr="008E655A" w:rsidRDefault="000937D4">
            <w:pPr>
              <w:pStyle w:val="Text1"/>
              <w:spacing w:beforeLines="20" w:before="48" w:afterLines="20" w:after="48"/>
              <w:ind w:left="136"/>
              <w:jc w:val="left"/>
              <w:rPr>
                <w:noProof/>
                <w:color w:val="FF0000"/>
                <w:sz w:val="16"/>
              </w:rPr>
            </w:pPr>
            <w:r w:rsidRPr="008E655A">
              <w:rPr>
                <w:noProof/>
                <w:sz w:val="16"/>
              </w:rPr>
              <w:t xml:space="preserve"> 01 01 01 12 (ДНП, КНЕ, ПНА — Преки научни изследвания)</w:t>
            </w:r>
          </w:p>
        </w:tc>
        <w:tc>
          <w:tcPr>
            <w:tcW w:w="731" w:type="dxa"/>
            <w:gridSpan w:val="3"/>
            <w:shd w:val="clear" w:color="auto" w:fill="auto"/>
            <w:vAlign w:val="center"/>
          </w:tcPr>
          <w:p w14:paraId="4515EC33" w14:textId="77777777" w:rsidR="000937D4" w:rsidRPr="008E655A" w:rsidRDefault="000937D4">
            <w:pPr>
              <w:spacing w:beforeLines="20" w:before="48" w:afterLines="20" w:after="48"/>
              <w:jc w:val="center"/>
              <w:rPr>
                <w:noProof/>
                <w:sz w:val="16"/>
              </w:rPr>
            </w:pPr>
          </w:p>
        </w:tc>
        <w:tc>
          <w:tcPr>
            <w:tcW w:w="731" w:type="dxa"/>
            <w:shd w:val="clear" w:color="auto" w:fill="auto"/>
            <w:vAlign w:val="center"/>
          </w:tcPr>
          <w:p w14:paraId="75133053" w14:textId="77777777" w:rsidR="000937D4" w:rsidRPr="008E655A" w:rsidRDefault="000937D4">
            <w:pPr>
              <w:spacing w:beforeLines="20" w:before="48" w:afterLines="20" w:after="48"/>
              <w:jc w:val="center"/>
              <w:rPr>
                <w:noProof/>
                <w:sz w:val="16"/>
              </w:rPr>
            </w:pPr>
          </w:p>
        </w:tc>
        <w:tc>
          <w:tcPr>
            <w:tcW w:w="731" w:type="dxa"/>
            <w:shd w:val="clear" w:color="auto" w:fill="auto"/>
            <w:vAlign w:val="center"/>
          </w:tcPr>
          <w:p w14:paraId="7C31CB26" w14:textId="77777777" w:rsidR="000937D4" w:rsidRPr="008E655A" w:rsidRDefault="000937D4">
            <w:pPr>
              <w:spacing w:beforeLines="20" w:before="48" w:afterLines="20" w:after="48"/>
              <w:jc w:val="center"/>
              <w:rPr>
                <w:noProof/>
                <w:sz w:val="16"/>
              </w:rPr>
            </w:pPr>
          </w:p>
        </w:tc>
        <w:tc>
          <w:tcPr>
            <w:tcW w:w="731" w:type="dxa"/>
            <w:shd w:val="clear" w:color="auto" w:fill="auto"/>
            <w:vAlign w:val="center"/>
          </w:tcPr>
          <w:p w14:paraId="1D4B5955" w14:textId="77777777" w:rsidR="000937D4" w:rsidRPr="008E655A" w:rsidRDefault="000937D4">
            <w:pPr>
              <w:spacing w:beforeLines="20" w:before="48" w:afterLines="20" w:after="48"/>
              <w:jc w:val="center"/>
              <w:rPr>
                <w:noProof/>
                <w:sz w:val="16"/>
              </w:rPr>
            </w:pPr>
          </w:p>
        </w:tc>
      </w:tr>
      <w:tr w:rsidR="000937D4" w:rsidRPr="008E655A" w14:paraId="1989DF8C" w14:textId="77777777" w:rsidTr="009A148B">
        <w:trPr>
          <w:gridBefore w:val="2"/>
          <w:wBefore w:w="2685" w:type="dxa"/>
          <w:trHeight w:val="289"/>
          <w:jc w:val="center"/>
        </w:trPr>
        <w:tc>
          <w:tcPr>
            <w:tcW w:w="4754" w:type="dxa"/>
            <w:gridSpan w:val="2"/>
            <w:shd w:val="clear" w:color="auto" w:fill="auto"/>
            <w:vAlign w:val="center"/>
          </w:tcPr>
          <w:p w14:paraId="4414EBDE" w14:textId="77777777" w:rsidR="000937D4" w:rsidRPr="008E655A" w:rsidRDefault="000937D4">
            <w:pPr>
              <w:pStyle w:val="Text1"/>
              <w:spacing w:beforeLines="20" w:before="48" w:afterLines="20" w:after="48"/>
              <w:ind w:left="136"/>
              <w:jc w:val="left"/>
              <w:rPr>
                <w:noProof/>
                <w:sz w:val="16"/>
              </w:rPr>
            </w:pPr>
            <w:r w:rsidRPr="008E655A">
              <w:rPr>
                <w:noProof/>
                <w:sz w:val="16"/>
              </w:rPr>
              <w:t>Други бюджетни редове (да се посочат)</w:t>
            </w:r>
          </w:p>
        </w:tc>
        <w:tc>
          <w:tcPr>
            <w:tcW w:w="731" w:type="dxa"/>
            <w:gridSpan w:val="3"/>
            <w:shd w:val="clear" w:color="auto" w:fill="auto"/>
            <w:vAlign w:val="center"/>
          </w:tcPr>
          <w:p w14:paraId="71A96A9A" w14:textId="77777777" w:rsidR="000937D4" w:rsidRPr="008E655A" w:rsidRDefault="000937D4">
            <w:pPr>
              <w:spacing w:beforeLines="20" w:before="48" w:afterLines="20" w:after="48"/>
              <w:jc w:val="center"/>
              <w:rPr>
                <w:noProof/>
                <w:sz w:val="16"/>
              </w:rPr>
            </w:pPr>
          </w:p>
        </w:tc>
        <w:tc>
          <w:tcPr>
            <w:tcW w:w="731" w:type="dxa"/>
            <w:shd w:val="clear" w:color="auto" w:fill="auto"/>
            <w:vAlign w:val="center"/>
          </w:tcPr>
          <w:p w14:paraId="0B6B96AD" w14:textId="77777777" w:rsidR="000937D4" w:rsidRPr="008E655A" w:rsidRDefault="000937D4">
            <w:pPr>
              <w:spacing w:beforeLines="20" w:before="48" w:afterLines="20" w:after="48"/>
              <w:jc w:val="center"/>
              <w:rPr>
                <w:noProof/>
                <w:sz w:val="16"/>
              </w:rPr>
            </w:pPr>
          </w:p>
        </w:tc>
        <w:tc>
          <w:tcPr>
            <w:tcW w:w="731" w:type="dxa"/>
            <w:shd w:val="clear" w:color="auto" w:fill="auto"/>
            <w:vAlign w:val="center"/>
          </w:tcPr>
          <w:p w14:paraId="398020B9" w14:textId="77777777" w:rsidR="000937D4" w:rsidRPr="008E655A" w:rsidRDefault="000937D4">
            <w:pPr>
              <w:spacing w:beforeLines="20" w:before="48" w:afterLines="20" w:after="48"/>
              <w:jc w:val="center"/>
              <w:rPr>
                <w:noProof/>
                <w:sz w:val="16"/>
              </w:rPr>
            </w:pPr>
          </w:p>
        </w:tc>
        <w:tc>
          <w:tcPr>
            <w:tcW w:w="731" w:type="dxa"/>
            <w:shd w:val="clear" w:color="auto" w:fill="auto"/>
            <w:vAlign w:val="center"/>
          </w:tcPr>
          <w:p w14:paraId="037423B1" w14:textId="77777777" w:rsidR="000937D4" w:rsidRPr="008E655A" w:rsidRDefault="000937D4">
            <w:pPr>
              <w:spacing w:beforeLines="20" w:before="48" w:afterLines="20" w:after="48"/>
              <w:jc w:val="center"/>
              <w:rPr>
                <w:noProof/>
                <w:sz w:val="16"/>
              </w:rPr>
            </w:pPr>
          </w:p>
        </w:tc>
      </w:tr>
      <w:tr w:rsidR="000937D4" w:rsidRPr="008E655A" w14:paraId="54AE7806" w14:textId="77777777" w:rsidTr="009A148B">
        <w:trPr>
          <w:gridBefore w:val="2"/>
          <w:wBefore w:w="2685" w:type="dxa"/>
          <w:trHeight w:val="289"/>
          <w:jc w:val="center"/>
        </w:trPr>
        <w:tc>
          <w:tcPr>
            <w:tcW w:w="4754" w:type="dxa"/>
            <w:gridSpan w:val="2"/>
            <w:tcBorders>
              <w:top w:val="double" w:sz="4" w:space="0" w:color="auto"/>
            </w:tcBorders>
            <w:shd w:val="clear" w:color="auto" w:fill="auto"/>
            <w:vAlign w:val="center"/>
          </w:tcPr>
          <w:p w14:paraId="5951B1B5" w14:textId="77777777" w:rsidR="000937D4" w:rsidRPr="008E655A" w:rsidRDefault="000937D4" w:rsidP="000937D4">
            <w:pPr>
              <w:pStyle w:val="Text1"/>
              <w:spacing w:beforeLines="20" w:before="48" w:afterLines="20" w:after="48"/>
              <w:ind w:left="136"/>
              <w:jc w:val="left"/>
              <w:rPr>
                <w:noProof/>
                <w:sz w:val="16"/>
              </w:rPr>
            </w:pPr>
            <w:r w:rsidRPr="008E655A">
              <w:rPr>
                <w:b/>
                <w:noProof/>
                <w:sz w:val="16"/>
              </w:rPr>
              <w:t>ОБЩО</w:t>
            </w:r>
          </w:p>
        </w:tc>
        <w:tc>
          <w:tcPr>
            <w:tcW w:w="731" w:type="dxa"/>
            <w:gridSpan w:val="3"/>
            <w:tcBorders>
              <w:top w:val="double" w:sz="4" w:space="0" w:color="auto"/>
            </w:tcBorders>
            <w:shd w:val="clear" w:color="auto" w:fill="auto"/>
            <w:vAlign w:val="center"/>
          </w:tcPr>
          <w:p w14:paraId="2E1B6145" w14:textId="77777777" w:rsidR="000937D4" w:rsidRPr="008E655A" w:rsidRDefault="001672DA" w:rsidP="000937D4">
            <w:pPr>
              <w:spacing w:beforeLines="20" w:before="48" w:afterLines="20" w:after="48"/>
              <w:jc w:val="center"/>
              <w:rPr>
                <w:b/>
                <w:noProof/>
                <w:sz w:val="16"/>
              </w:rPr>
            </w:pPr>
            <w:r w:rsidRPr="008E655A">
              <w:rPr>
                <w:b/>
                <w:noProof/>
                <w:sz w:val="20"/>
              </w:rPr>
              <w:t>3,5</w:t>
            </w:r>
          </w:p>
        </w:tc>
        <w:tc>
          <w:tcPr>
            <w:tcW w:w="731" w:type="dxa"/>
            <w:tcBorders>
              <w:top w:val="double" w:sz="4" w:space="0" w:color="auto"/>
            </w:tcBorders>
            <w:shd w:val="clear" w:color="auto" w:fill="auto"/>
            <w:vAlign w:val="center"/>
          </w:tcPr>
          <w:p w14:paraId="6B6F58D9" w14:textId="77777777" w:rsidR="000937D4" w:rsidRPr="008E655A" w:rsidRDefault="001672DA" w:rsidP="000937D4">
            <w:pPr>
              <w:spacing w:beforeLines="20" w:before="48" w:afterLines="20" w:after="48"/>
              <w:jc w:val="center"/>
              <w:rPr>
                <w:b/>
                <w:noProof/>
                <w:sz w:val="16"/>
              </w:rPr>
            </w:pPr>
            <w:r w:rsidRPr="008E655A">
              <w:rPr>
                <w:b/>
                <w:noProof/>
                <w:sz w:val="20"/>
              </w:rPr>
              <w:t>3,5</w:t>
            </w:r>
          </w:p>
        </w:tc>
        <w:tc>
          <w:tcPr>
            <w:tcW w:w="731" w:type="dxa"/>
            <w:tcBorders>
              <w:top w:val="double" w:sz="4" w:space="0" w:color="auto"/>
            </w:tcBorders>
            <w:shd w:val="clear" w:color="auto" w:fill="auto"/>
            <w:vAlign w:val="center"/>
          </w:tcPr>
          <w:p w14:paraId="29B0734C" w14:textId="77777777" w:rsidR="000937D4" w:rsidRPr="008E655A" w:rsidRDefault="001672DA" w:rsidP="000937D4">
            <w:pPr>
              <w:spacing w:beforeLines="20" w:before="48" w:afterLines="20" w:after="48"/>
              <w:jc w:val="center"/>
              <w:rPr>
                <w:b/>
                <w:noProof/>
                <w:sz w:val="16"/>
              </w:rPr>
            </w:pPr>
            <w:r w:rsidRPr="008E655A">
              <w:rPr>
                <w:b/>
                <w:noProof/>
                <w:sz w:val="20"/>
              </w:rPr>
              <w:t>6,5</w:t>
            </w:r>
          </w:p>
        </w:tc>
        <w:tc>
          <w:tcPr>
            <w:tcW w:w="731" w:type="dxa"/>
            <w:tcBorders>
              <w:top w:val="double" w:sz="4" w:space="0" w:color="auto"/>
            </w:tcBorders>
            <w:shd w:val="clear" w:color="auto" w:fill="auto"/>
            <w:vAlign w:val="center"/>
          </w:tcPr>
          <w:p w14:paraId="7143E4D3" w14:textId="77777777" w:rsidR="000937D4" w:rsidRPr="008E655A" w:rsidRDefault="001672DA" w:rsidP="000937D4">
            <w:pPr>
              <w:spacing w:beforeLines="20" w:before="48" w:afterLines="20" w:after="48"/>
              <w:jc w:val="center"/>
              <w:rPr>
                <w:b/>
                <w:noProof/>
                <w:sz w:val="16"/>
              </w:rPr>
            </w:pPr>
            <w:r w:rsidRPr="008E655A">
              <w:rPr>
                <w:b/>
                <w:noProof/>
                <w:sz w:val="20"/>
              </w:rPr>
              <w:t>6,5</w:t>
            </w:r>
          </w:p>
        </w:tc>
      </w:tr>
    </w:tbl>
    <w:p w14:paraId="443F644F" w14:textId="77777777" w:rsidR="00F04763" w:rsidRPr="008E655A" w:rsidRDefault="00F04763">
      <w:pPr>
        <w:pStyle w:val="Text1"/>
        <w:spacing w:before="60" w:after="60"/>
        <w:ind w:left="851"/>
        <w:rPr>
          <w:noProof/>
          <w:sz w:val="18"/>
        </w:rPr>
      </w:pPr>
      <w:r w:rsidRPr="008E655A">
        <w:rPr>
          <w:b/>
          <w:noProof/>
          <w:sz w:val="18"/>
        </w:rPr>
        <w:t>XX</w:t>
      </w:r>
      <w:r w:rsidRPr="008E655A">
        <w:rPr>
          <w:noProof/>
          <w:sz w:val="18"/>
        </w:rPr>
        <w:t xml:space="preserve"> е съответната област на политиката или съответният бюджетен дял.</w:t>
      </w:r>
    </w:p>
    <w:p w14:paraId="4EF7F447" w14:textId="77777777" w:rsidR="00F04763" w:rsidRPr="008E655A" w:rsidRDefault="00F04763">
      <w:pPr>
        <w:pStyle w:val="Text1"/>
        <w:rPr>
          <w:noProof/>
          <w:sz w:val="18"/>
        </w:rPr>
      </w:pPr>
      <w:r w:rsidRPr="008E655A">
        <w:rPr>
          <w:noProof/>
          <w:sz w:val="18"/>
        </w:rPr>
        <w:t>Нуждите от човешки ресурси ще бъдат частично покрити от персонала на ГД, на който вече е възложено управлението на дейността и/или който е преразпределен в рамките на ГД, при необходимост заедно с всички допълнителни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p>
    <w:p w14:paraId="19632FDF" w14:textId="77777777" w:rsidR="00F04763" w:rsidRPr="008E655A" w:rsidRDefault="00F04763">
      <w:pPr>
        <w:rPr>
          <w:noProof/>
          <w:sz w:val="20"/>
        </w:rPr>
      </w:pPr>
      <w:r w:rsidRPr="008E655A">
        <w:rPr>
          <w:noProof/>
          <w:sz w:val="20"/>
        </w:rPr>
        <w:t>Описание на задачите, които трябва да се изпълнят:</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F66ED3" w:rsidRPr="008E655A" w14:paraId="0A8CFA4B" w14:textId="77777777">
        <w:tc>
          <w:tcPr>
            <w:tcW w:w="3240" w:type="dxa"/>
          </w:tcPr>
          <w:p w14:paraId="0D303CF4" w14:textId="77777777" w:rsidR="00F04763" w:rsidRPr="008E655A" w:rsidRDefault="00F04763">
            <w:pPr>
              <w:rPr>
                <w:noProof/>
                <w:sz w:val="20"/>
              </w:rPr>
            </w:pPr>
            <w:r w:rsidRPr="008E655A">
              <w:rPr>
                <w:noProof/>
                <w:sz w:val="20"/>
              </w:rPr>
              <w:t>Длъжностни лица и срочно наети служители</w:t>
            </w:r>
          </w:p>
        </w:tc>
        <w:tc>
          <w:tcPr>
            <w:tcW w:w="7200" w:type="dxa"/>
          </w:tcPr>
          <w:p w14:paraId="0E9F264C" w14:textId="77777777" w:rsidR="00F04763" w:rsidRPr="008E655A" w:rsidRDefault="000937D4">
            <w:pPr>
              <w:rPr>
                <w:noProof/>
                <w:sz w:val="20"/>
              </w:rPr>
            </w:pPr>
            <w:r w:rsidRPr="008E655A">
              <w:rPr>
                <w:noProof/>
                <w:sz w:val="20"/>
              </w:rPr>
              <w:t>Длъжностните лица от функционална група AD ще изпълняват всички задачи, свързани с отношения с държавите членки, референтните центрове, заинтересованите страни, както и всяко изготвяне на законодателство.</w:t>
            </w:r>
          </w:p>
        </w:tc>
      </w:tr>
      <w:tr w:rsidR="00F66ED3" w:rsidRPr="008E655A" w14:paraId="1C658E6A" w14:textId="77777777">
        <w:tc>
          <w:tcPr>
            <w:tcW w:w="3240" w:type="dxa"/>
          </w:tcPr>
          <w:p w14:paraId="5D6ACA10" w14:textId="77777777" w:rsidR="00F04763" w:rsidRPr="008E655A" w:rsidRDefault="00F04763">
            <w:pPr>
              <w:spacing w:before="60" w:after="60"/>
              <w:rPr>
                <w:noProof/>
                <w:sz w:val="20"/>
              </w:rPr>
            </w:pPr>
            <w:r w:rsidRPr="008E655A">
              <w:rPr>
                <w:noProof/>
                <w:sz w:val="20"/>
              </w:rPr>
              <w:t>Външен персонал</w:t>
            </w:r>
          </w:p>
        </w:tc>
        <w:tc>
          <w:tcPr>
            <w:tcW w:w="7200" w:type="dxa"/>
          </w:tcPr>
          <w:p w14:paraId="64D6B834" w14:textId="77777777" w:rsidR="00F04763" w:rsidRPr="008E655A" w:rsidRDefault="00F04763">
            <w:pPr>
              <w:rPr>
                <w:noProof/>
                <w:sz w:val="20"/>
              </w:rPr>
            </w:pPr>
          </w:p>
        </w:tc>
      </w:tr>
    </w:tbl>
    <w:p w14:paraId="7F154515" w14:textId="77777777" w:rsidR="00F04763" w:rsidRPr="008E655A" w:rsidRDefault="00F04763">
      <w:pPr>
        <w:rPr>
          <w:noProof/>
        </w:rPr>
        <w:sectPr w:rsidR="00F04763" w:rsidRPr="008E655A" w:rsidSect="00D4366C">
          <w:pgSz w:w="11907" w:h="16840"/>
          <w:pgMar w:top="1134" w:right="1418" w:bottom="1134" w:left="1418" w:header="709" w:footer="709" w:gutter="0"/>
          <w:cols w:space="708"/>
          <w:docGrid w:linePitch="360"/>
        </w:sectPr>
      </w:pPr>
    </w:p>
    <w:p w14:paraId="6E0828E4" w14:textId="77777777" w:rsidR="00F04763" w:rsidRPr="008E655A" w:rsidRDefault="00F04763">
      <w:pPr>
        <w:pStyle w:val="ManualHeading3"/>
        <w:rPr>
          <w:noProof/>
        </w:rPr>
      </w:pPr>
      <w:bookmarkStart w:id="81" w:name="_Toc514938056"/>
      <w:bookmarkStart w:id="82" w:name="_Toc520485055"/>
      <w:r w:rsidRPr="008E655A">
        <w:rPr>
          <w:noProof/>
        </w:rPr>
        <w:t>3.2.4.</w:t>
      </w:r>
      <w:r w:rsidRPr="008E655A">
        <w:rPr>
          <w:noProof/>
        </w:rPr>
        <w:tab/>
        <w:t>Съвместимост с текущата многогодишна финансова рамка</w:t>
      </w:r>
      <w:bookmarkEnd w:id="81"/>
      <w:bookmarkEnd w:id="82"/>
      <w:r w:rsidRPr="008E655A">
        <w:rPr>
          <w:noProof/>
        </w:rPr>
        <w:t xml:space="preserve"> </w:t>
      </w:r>
    </w:p>
    <w:p w14:paraId="4A15B32E" w14:textId="77777777" w:rsidR="00F04763" w:rsidRPr="008E655A" w:rsidRDefault="00F04763">
      <w:pPr>
        <w:pStyle w:val="Text1"/>
        <w:rPr>
          <w:noProof/>
        </w:rPr>
      </w:pPr>
      <w:r w:rsidRPr="008E655A">
        <w:rPr>
          <w:noProof/>
        </w:rPr>
        <w:t>Предложението/инициативата:</w:t>
      </w:r>
    </w:p>
    <w:p w14:paraId="3D87CB65" w14:textId="77777777" w:rsidR="00F04763" w:rsidRPr="008E655A" w:rsidRDefault="000937D4">
      <w:pPr>
        <w:pStyle w:val="ListDash1"/>
        <w:rPr>
          <w:noProof/>
        </w:rPr>
      </w:pPr>
      <w:r w:rsidRPr="008E655A">
        <w:rPr>
          <w:rFonts w:ascii="Wingdings" w:hAnsi="Wingdings"/>
          <w:noProof/>
        </w:rPr>
        <w:t></w:t>
      </w:r>
      <w:r w:rsidRPr="008E655A">
        <w:rPr>
          <w:noProof/>
        </w:rPr>
        <w:tab/>
        <w:t>може да се финансира изцяло чрез преразпределение в рамките на съответната функция от многогодишната финансова рамка (МФР).</w:t>
      </w:r>
    </w:p>
    <w:p w14:paraId="1D92B9CF" w14:textId="77777777" w:rsidR="00F04763" w:rsidRPr="008E655A" w:rsidRDefault="000937D4">
      <w:pPr>
        <w:pStyle w:val="Text1"/>
        <w:pBdr>
          <w:top w:val="single" w:sz="4" w:space="1" w:color="auto"/>
          <w:left w:val="single" w:sz="4" w:space="4" w:color="auto"/>
          <w:bottom w:val="single" w:sz="4" w:space="1" w:color="auto"/>
          <w:right w:val="single" w:sz="4" w:space="4" w:color="auto"/>
        </w:pBdr>
        <w:rPr>
          <w:noProof/>
          <w:sz w:val="20"/>
        </w:rPr>
      </w:pPr>
      <w:r w:rsidRPr="008E655A">
        <w:rPr>
          <w:noProof/>
          <w:sz w:val="20"/>
        </w:rPr>
        <w:t>2,400 милиона евро оперативни разходи по бюджетен ред 03 02 06 през години 2024—2027 ще бъдат покрити чрез вътрешно преразпределение в рамките на бюджетния ред.</w:t>
      </w:r>
    </w:p>
    <w:p w14:paraId="20EF050E" w14:textId="77777777" w:rsidR="00F04763" w:rsidRPr="008E655A" w:rsidRDefault="00F04763">
      <w:pPr>
        <w:pStyle w:val="ListDash1"/>
        <w:rPr>
          <w:noProof/>
        </w:rPr>
      </w:pPr>
      <w:r w:rsidRPr="008E655A">
        <w:rPr>
          <w:rFonts w:ascii="Wingdings" w:hAnsi="Wingdings"/>
          <w:noProof/>
        </w:rPr>
        <w:t></w:t>
      </w:r>
      <w:r w:rsidRPr="008E655A">
        <w:rPr>
          <w:noProof/>
        </w:rPr>
        <w:tab/>
        <w:t>налага да се използват неразпределеният марж под съответната функция от МФР и/или специалните инструменти, предвидени в Регламента за МФР.</w:t>
      </w:r>
    </w:p>
    <w:p w14:paraId="0CA1AF2C" w14:textId="77777777" w:rsidR="00F04763" w:rsidRPr="008E655A" w:rsidRDefault="00F04763">
      <w:pPr>
        <w:pStyle w:val="Text1"/>
        <w:pBdr>
          <w:top w:val="single" w:sz="4" w:space="1" w:color="auto"/>
          <w:left w:val="single" w:sz="4" w:space="4" w:color="auto"/>
          <w:bottom w:val="single" w:sz="4" w:space="1" w:color="auto"/>
          <w:right w:val="single" w:sz="4" w:space="4" w:color="auto"/>
        </w:pBdr>
        <w:rPr>
          <w:noProof/>
          <w:sz w:val="20"/>
        </w:rPr>
      </w:pPr>
      <w:r w:rsidRPr="008E655A">
        <w:rPr>
          <w:noProof/>
          <w:sz w:val="20"/>
        </w:rPr>
        <w:t>Да се обясни какво е необходимо, като се посочат съответните функции, бюджетни редове и суми, както и инструментите, които се предлага да бъдат използвани.</w:t>
      </w:r>
    </w:p>
    <w:p w14:paraId="31C9F098" w14:textId="77777777" w:rsidR="00F04763" w:rsidRPr="008E655A" w:rsidRDefault="00F04763">
      <w:pPr>
        <w:pStyle w:val="ListDash1"/>
        <w:rPr>
          <w:noProof/>
        </w:rPr>
      </w:pPr>
      <w:r w:rsidRPr="008E655A">
        <w:rPr>
          <w:rFonts w:ascii="Wingdings" w:hAnsi="Wingdings"/>
          <w:noProof/>
        </w:rPr>
        <w:t></w:t>
      </w:r>
      <w:r w:rsidRPr="008E655A">
        <w:rPr>
          <w:noProof/>
        </w:rPr>
        <w:tab/>
        <w:t>налага преразглеждане на МФР.</w:t>
      </w:r>
    </w:p>
    <w:p w14:paraId="2B1FC73E" w14:textId="77777777" w:rsidR="00F04763" w:rsidRPr="008E655A" w:rsidRDefault="00F04763">
      <w:pPr>
        <w:pStyle w:val="Text1"/>
        <w:pBdr>
          <w:top w:val="single" w:sz="4" w:space="1" w:color="auto"/>
          <w:left w:val="single" w:sz="4" w:space="4" w:color="auto"/>
          <w:bottom w:val="single" w:sz="4" w:space="1" w:color="auto"/>
          <w:right w:val="single" w:sz="4" w:space="4" w:color="auto"/>
        </w:pBdr>
        <w:rPr>
          <w:noProof/>
          <w:sz w:val="20"/>
        </w:rPr>
      </w:pPr>
      <w:r w:rsidRPr="008E655A">
        <w:rPr>
          <w:noProof/>
          <w:sz w:val="20"/>
        </w:rPr>
        <w:t>Да се обясни какво е необходимо, като се посочат съответните функции, бюджетни редове и суми.</w:t>
      </w:r>
    </w:p>
    <w:p w14:paraId="7D2B6F0F" w14:textId="77777777" w:rsidR="00F04763" w:rsidRPr="008E655A" w:rsidRDefault="00F04763">
      <w:pPr>
        <w:pStyle w:val="ManualHeading3"/>
        <w:rPr>
          <w:noProof/>
        </w:rPr>
      </w:pPr>
      <w:bookmarkStart w:id="83" w:name="_Toc514938058"/>
      <w:bookmarkStart w:id="84" w:name="_Toc520485056"/>
      <w:r w:rsidRPr="008E655A">
        <w:rPr>
          <w:noProof/>
        </w:rPr>
        <w:t>3.2.5.</w:t>
      </w:r>
      <w:r w:rsidRPr="008E655A">
        <w:rPr>
          <w:noProof/>
        </w:rPr>
        <w:tab/>
        <w:t>Финансов принос от трети страни</w:t>
      </w:r>
      <w:bookmarkEnd w:id="83"/>
      <w:bookmarkEnd w:id="84"/>
      <w:r w:rsidRPr="008E655A">
        <w:rPr>
          <w:noProof/>
        </w:rPr>
        <w:t xml:space="preserve"> </w:t>
      </w:r>
    </w:p>
    <w:p w14:paraId="065094FA" w14:textId="77777777" w:rsidR="00F04763" w:rsidRPr="008E655A" w:rsidRDefault="00F04763">
      <w:pPr>
        <w:pStyle w:val="Text1"/>
        <w:rPr>
          <w:noProof/>
        </w:rPr>
      </w:pPr>
      <w:r w:rsidRPr="008E655A">
        <w:rPr>
          <w:noProof/>
        </w:rPr>
        <w:t>Предложението/инициативата:</w:t>
      </w:r>
    </w:p>
    <w:p w14:paraId="5C6FFE7B" w14:textId="77777777" w:rsidR="00F04763" w:rsidRPr="008E655A" w:rsidRDefault="000937D4">
      <w:pPr>
        <w:pStyle w:val="ListDash1"/>
        <w:rPr>
          <w:noProof/>
        </w:rPr>
      </w:pPr>
      <w:r w:rsidRPr="008E655A">
        <w:rPr>
          <w:rFonts w:ascii="Wingdings" w:hAnsi="Wingdings"/>
          <w:noProof/>
        </w:rPr>
        <w:t></w:t>
      </w:r>
      <w:r w:rsidRPr="008E655A">
        <w:rPr>
          <w:noProof/>
        </w:rPr>
        <w:tab/>
        <w:t>не предвижда съфинансиране от трети страни</w:t>
      </w:r>
    </w:p>
    <w:p w14:paraId="4F828F59" w14:textId="77777777" w:rsidR="00F04763" w:rsidRPr="008E655A" w:rsidRDefault="00F04763">
      <w:pPr>
        <w:pStyle w:val="ListDash1"/>
        <w:rPr>
          <w:noProof/>
        </w:rPr>
      </w:pPr>
      <w:r w:rsidRPr="008E655A">
        <w:rPr>
          <w:rFonts w:ascii="Wingdings" w:hAnsi="Wingdings"/>
          <w:noProof/>
        </w:rPr>
        <w:t></w:t>
      </w:r>
      <w:r w:rsidRPr="008E655A">
        <w:rPr>
          <w:noProof/>
        </w:rPr>
        <w:tab/>
        <w:t>предвижда следното съфинансиране от трети страни, като оценките са дадени по-долу:</w:t>
      </w:r>
    </w:p>
    <w:p w14:paraId="5EC21AED" w14:textId="77777777" w:rsidR="00F04763" w:rsidRPr="008E655A" w:rsidRDefault="00F04763">
      <w:pPr>
        <w:jc w:val="right"/>
        <w:rPr>
          <w:noProof/>
          <w:sz w:val="20"/>
        </w:rPr>
      </w:pPr>
      <w:r w:rsidRPr="008E655A">
        <w:rPr>
          <w:noProof/>
          <w:sz w:val="20"/>
        </w:rPr>
        <w:t>Бюджетни кредити за поети задължения, в милиони евро (до 3-тия знак след десетичната запетая)</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99291E" w:rsidRPr="008E655A" w14:paraId="6D7D9589" w14:textId="77777777">
        <w:trPr>
          <w:cantSplit/>
        </w:trPr>
        <w:tc>
          <w:tcPr>
            <w:tcW w:w="2340" w:type="dxa"/>
          </w:tcPr>
          <w:p w14:paraId="578FEEE2" w14:textId="77777777" w:rsidR="00F04763" w:rsidRPr="008E655A" w:rsidRDefault="00F04763">
            <w:pPr>
              <w:spacing w:before="60" w:after="60"/>
              <w:rPr>
                <w:noProof/>
                <w:sz w:val="20"/>
              </w:rPr>
            </w:pPr>
          </w:p>
        </w:tc>
        <w:tc>
          <w:tcPr>
            <w:tcW w:w="964" w:type="dxa"/>
            <w:vAlign w:val="center"/>
          </w:tcPr>
          <w:p w14:paraId="47CC2673" w14:textId="77777777" w:rsidR="00F04763" w:rsidRPr="008E655A" w:rsidRDefault="00F04763">
            <w:pPr>
              <w:jc w:val="center"/>
              <w:rPr>
                <w:noProof/>
                <w:sz w:val="20"/>
              </w:rPr>
            </w:pPr>
            <w:r w:rsidRPr="008E655A">
              <w:rPr>
                <w:noProof/>
                <w:sz w:val="20"/>
              </w:rPr>
              <w:t>Година</w:t>
            </w:r>
            <w:r w:rsidRPr="008E655A">
              <w:rPr>
                <w:noProof/>
              </w:rPr>
              <w:t xml:space="preserve"> </w:t>
            </w:r>
            <w:r w:rsidRPr="008E655A">
              <w:rPr>
                <w:noProof/>
              </w:rPr>
              <w:cr/>
            </w:r>
            <w:r w:rsidRPr="008E655A">
              <w:rPr>
                <w:noProof/>
              </w:rPr>
              <w:br/>
            </w:r>
            <w:r w:rsidRPr="008E655A">
              <w:rPr>
                <w:b/>
                <w:noProof/>
                <w:sz w:val="20"/>
              </w:rPr>
              <w:t>N</w:t>
            </w:r>
            <w:r w:rsidRPr="008E655A">
              <w:rPr>
                <w:rStyle w:val="FootnoteReference"/>
                <w:b/>
                <w:noProof/>
                <w:sz w:val="20"/>
              </w:rPr>
              <w:footnoteReference w:id="75"/>
            </w:r>
          </w:p>
        </w:tc>
        <w:tc>
          <w:tcPr>
            <w:tcW w:w="964" w:type="dxa"/>
            <w:vAlign w:val="center"/>
          </w:tcPr>
          <w:p w14:paraId="7DEBD527" w14:textId="77777777" w:rsidR="00F04763" w:rsidRPr="008E655A" w:rsidRDefault="00F04763">
            <w:pPr>
              <w:jc w:val="center"/>
              <w:rPr>
                <w:noProof/>
                <w:sz w:val="20"/>
              </w:rPr>
            </w:pPr>
            <w:r w:rsidRPr="008E655A">
              <w:rPr>
                <w:noProof/>
                <w:sz w:val="20"/>
              </w:rPr>
              <w:t>Година</w:t>
            </w:r>
            <w:r w:rsidRPr="008E655A">
              <w:rPr>
                <w:noProof/>
              </w:rPr>
              <w:t xml:space="preserve"> </w:t>
            </w:r>
            <w:r w:rsidRPr="008E655A">
              <w:rPr>
                <w:noProof/>
              </w:rPr>
              <w:cr/>
            </w:r>
            <w:r w:rsidRPr="008E655A">
              <w:rPr>
                <w:noProof/>
              </w:rPr>
              <w:br/>
            </w:r>
            <w:r w:rsidRPr="008E655A">
              <w:rPr>
                <w:b/>
                <w:noProof/>
                <w:sz w:val="20"/>
              </w:rPr>
              <w:t>N+1</w:t>
            </w:r>
          </w:p>
        </w:tc>
        <w:tc>
          <w:tcPr>
            <w:tcW w:w="964" w:type="dxa"/>
            <w:vAlign w:val="center"/>
          </w:tcPr>
          <w:p w14:paraId="5B5D2F07" w14:textId="77777777" w:rsidR="00F04763" w:rsidRPr="008E655A" w:rsidRDefault="00F04763">
            <w:pPr>
              <w:jc w:val="center"/>
              <w:rPr>
                <w:noProof/>
                <w:sz w:val="20"/>
              </w:rPr>
            </w:pPr>
            <w:r w:rsidRPr="008E655A">
              <w:rPr>
                <w:noProof/>
                <w:sz w:val="20"/>
              </w:rPr>
              <w:t>Година</w:t>
            </w:r>
            <w:r w:rsidRPr="008E655A">
              <w:rPr>
                <w:noProof/>
              </w:rPr>
              <w:t xml:space="preserve"> </w:t>
            </w:r>
            <w:r w:rsidRPr="008E655A">
              <w:rPr>
                <w:noProof/>
              </w:rPr>
              <w:cr/>
            </w:r>
            <w:r w:rsidRPr="008E655A">
              <w:rPr>
                <w:noProof/>
              </w:rPr>
              <w:br/>
            </w:r>
            <w:r w:rsidRPr="008E655A">
              <w:rPr>
                <w:b/>
                <w:noProof/>
                <w:sz w:val="20"/>
              </w:rPr>
              <w:t>N+2</w:t>
            </w:r>
          </w:p>
        </w:tc>
        <w:tc>
          <w:tcPr>
            <w:tcW w:w="964" w:type="dxa"/>
            <w:vAlign w:val="center"/>
          </w:tcPr>
          <w:p w14:paraId="20E2151C" w14:textId="77777777" w:rsidR="00F04763" w:rsidRPr="008E655A" w:rsidRDefault="00F04763">
            <w:pPr>
              <w:jc w:val="center"/>
              <w:rPr>
                <w:noProof/>
                <w:sz w:val="20"/>
              </w:rPr>
            </w:pPr>
            <w:r w:rsidRPr="008E655A">
              <w:rPr>
                <w:noProof/>
                <w:sz w:val="20"/>
              </w:rPr>
              <w:t>Година</w:t>
            </w:r>
            <w:r w:rsidRPr="008E655A">
              <w:rPr>
                <w:noProof/>
              </w:rPr>
              <w:t xml:space="preserve"> </w:t>
            </w:r>
            <w:r w:rsidRPr="008E655A">
              <w:rPr>
                <w:noProof/>
              </w:rPr>
              <w:cr/>
            </w:r>
            <w:r w:rsidRPr="008E655A">
              <w:rPr>
                <w:noProof/>
              </w:rPr>
              <w:br/>
            </w:r>
            <w:r w:rsidRPr="008E655A">
              <w:rPr>
                <w:b/>
                <w:noProof/>
                <w:sz w:val="20"/>
              </w:rPr>
              <w:t>N+3</w:t>
            </w:r>
          </w:p>
        </w:tc>
        <w:tc>
          <w:tcPr>
            <w:tcW w:w="2892" w:type="dxa"/>
            <w:gridSpan w:val="3"/>
            <w:vAlign w:val="center"/>
          </w:tcPr>
          <w:p w14:paraId="1C50866D" w14:textId="77777777" w:rsidR="00F04763" w:rsidRPr="008E655A" w:rsidRDefault="00F04763">
            <w:pPr>
              <w:jc w:val="center"/>
              <w:rPr>
                <w:b/>
                <w:noProof/>
                <w:sz w:val="20"/>
              </w:rPr>
            </w:pPr>
            <w:r w:rsidRPr="008E655A">
              <w:rPr>
                <w:noProof/>
                <w:sz w:val="20"/>
              </w:rPr>
              <w:t>Да се добавят толкова години, колкото е необходимо, за да се обхване продължителността на отражението (вж. точка 1.6).</w:t>
            </w:r>
          </w:p>
        </w:tc>
        <w:tc>
          <w:tcPr>
            <w:tcW w:w="1158" w:type="dxa"/>
            <w:vAlign w:val="center"/>
          </w:tcPr>
          <w:p w14:paraId="5841C05D" w14:textId="77777777" w:rsidR="00F04763" w:rsidRPr="008E655A" w:rsidRDefault="00F04763">
            <w:pPr>
              <w:spacing w:before="60" w:after="60"/>
              <w:jc w:val="center"/>
              <w:rPr>
                <w:noProof/>
                <w:sz w:val="20"/>
              </w:rPr>
            </w:pPr>
            <w:r w:rsidRPr="008E655A">
              <w:rPr>
                <w:noProof/>
                <w:sz w:val="20"/>
              </w:rPr>
              <w:t>Общо</w:t>
            </w:r>
          </w:p>
        </w:tc>
      </w:tr>
      <w:tr w:rsidR="0099291E" w:rsidRPr="008E655A" w14:paraId="7704CB3C" w14:textId="77777777">
        <w:trPr>
          <w:cantSplit/>
        </w:trPr>
        <w:tc>
          <w:tcPr>
            <w:tcW w:w="2340" w:type="dxa"/>
          </w:tcPr>
          <w:p w14:paraId="05DE9C3D" w14:textId="77777777" w:rsidR="00F04763" w:rsidRPr="008E655A" w:rsidRDefault="00F04763">
            <w:pPr>
              <w:rPr>
                <w:noProof/>
              </w:rPr>
            </w:pPr>
            <w:r w:rsidRPr="008E655A">
              <w:rPr>
                <w:noProof/>
                <w:sz w:val="20"/>
              </w:rPr>
              <w:t>Да се посочи съфинансиращият орган.</w:t>
            </w:r>
            <w:r w:rsidRPr="008E655A">
              <w:rPr>
                <w:i/>
                <w:noProof/>
                <w:sz w:val="20"/>
              </w:rPr>
              <w:t xml:space="preserve"> </w:t>
            </w:r>
          </w:p>
        </w:tc>
        <w:tc>
          <w:tcPr>
            <w:tcW w:w="964" w:type="dxa"/>
            <w:vAlign w:val="center"/>
          </w:tcPr>
          <w:p w14:paraId="481C8030" w14:textId="77777777" w:rsidR="00F04763" w:rsidRPr="008E655A" w:rsidRDefault="00F04763">
            <w:pPr>
              <w:spacing w:before="60" w:after="60"/>
              <w:jc w:val="center"/>
              <w:rPr>
                <w:noProof/>
                <w:sz w:val="20"/>
              </w:rPr>
            </w:pPr>
          </w:p>
        </w:tc>
        <w:tc>
          <w:tcPr>
            <w:tcW w:w="964" w:type="dxa"/>
            <w:vAlign w:val="center"/>
          </w:tcPr>
          <w:p w14:paraId="086E9BD7" w14:textId="77777777" w:rsidR="00F04763" w:rsidRPr="008E655A" w:rsidRDefault="00F04763">
            <w:pPr>
              <w:spacing w:before="60" w:after="60"/>
              <w:jc w:val="center"/>
              <w:rPr>
                <w:noProof/>
                <w:sz w:val="20"/>
              </w:rPr>
            </w:pPr>
          </w:p>
        </w:tc>
        <w:tc>
          <w:tcPr>
            <w:tcW w:w="964" w:type="dxa"/>
            <w:vAlign w:val="center"/>
          </w:tcPr>
          <w:p w14:paraId="165D37E3" w14:textId="77777777" w:rsidR="00F04763" w:rsidRPr="008E655A" w:rsidRDefault="00F04763">
            <w:pPr>
              <w:spacing w:before="60" w:after="60"/>
              <w:jc w:val="center"/>
              <w:rPr>
                <w:noProof/>
                <w:sz w:val="20"/>
              </w:rPr>
            </w:pPr>
          </w:p>
        </w:tc>
        <w:tc>
          <w:tcPr>
            <w:tcW w:w="964" w:type="dxa"/>
            <w:vAlign w:val="center"/>
          </w:tcPr>
          <w:p w14:paraId="1135BC76" w14:textId="77777777" w:rsidR="00F04763" w:rsidRPr="008E655A" w:rsidRDefault="00F04763">
            <w:pPr>
              <w:spacing w:before="60" w:after="60"/>
              <w:jc w:val="center"/>
              <w:rPr>
                <w:noProof/>
                <w:sz w:val="20"/>
              </w:rPr>
            </w:pPr>
          </w:p>
        </w:tc>
        <w:tc>
          <w:tcPr>
            <w:tcW w:w="964" w:type="dxa"/>
            <w:vAlign w:val="center"/>
          </w:tcPr>
          <w:p w14:paraId="558BA8CC" w14:textId="77777777" w:rsidR="00F04763" w:rsidRPr="008E655A" w:rsidRDefault="00F04763">
            <w:pPr>
              <w:spacing w:before="60" w:after="60"/>
              <w:jc w:val="center"/>
              <w:rPr>
                <w:noProof/>
                <w:sz w:val="20"/>
              </w:rPr>
            </w:pPr>
          </w:p>
        </w:tc>
        <w:tc>
          <w:tcPr>
            <w:tcW w:w="964" w:type="dxa"/>
            <w:vAlign w:val="center"/>
          </w:tcPr>
          <w:p w14:paraId="69D78135" w14:textId="77777777" w:rsidR="00F04763" w:rsidRPr="008E655A" w:rsidRDefault="00F04763">
            <w:pPr>
              <w:spacing w:before="60" w:after="60"/>
              <w:jc w:val="center"/>
              <w:rPr>
                <w:noProof/>
                <w:sz w:val="20"/>
              </w:rPr>
            </w:pPr>
          </w:p>
        </w:tc>
        <w:tc>
          <w:tcPr>
            <w:tcW w:w="964" w:type="dxa"/>
            <w:vAlign w:val="center"/>
          </w:tcPr>
          <w:p w14:paraId="0B84CC10" w14:textId="77777777" w:rsidR="00F04763" w:rsidRPr="008E655A" w:rsidRDefault="00F04763">
            <w:pPr>
              <w:spacing w:before="60" w:after="60"/>
              <w:jc w:val="center"/>
              <w:rPr>
                <w:noProof/>
                <w:sz w:val="20"/>
              </w:rPr>
            </w:pPr>
          </w:p>
        </w:tc>
        <w:tc>
          <w:tcPr>
            <w:tcW w:w="1158" w:type="dxa"/>
            <w:vAlign w:val="center"/>
          </w:tcPr>
          <w:p w14:paraId="00953452" w14:textId="77777777" w:rsidR="00F04763" w:rsidRPr="008E655A" w:rsidRDefault="00F04763">
            <w:pPr>
              <w:spacing w:before="60" w:after="60"/>
              <w:jc w:val="center"/>
              <w:rPr>
                <w:noProof/>
                <w:sz w:val="20"/>
              </w:rPr>
            </w:pPr>
          </w:p>
        </w:tc>
      </w:tr>
      <w:tr w:rsidR="0099291E" w:rsidRPr="008E655A" w14:paraId="4EC420A9" w14:textId="77777777">
        <w:trPr>
          <w:cantSplit/>
        </w:trPr>
        <w:tc>
          <w:tcPr>
            <w:tcW w:w="2340" w:type="dxa"/>
          </w:tcPr>
          <w:p w14:paraId="0DF5A567" w14:textId="77777777" w:rsidR="00F04763" w:rsidRPr="008E655A" w:rsidRDefault="00F04763">
            <w:pPr>
              <w:spacing w:before="60" w:after="60"/>
              <w:jc w:val="left"/>
              <w:rPr>
                <w:noProof/>
                <w:sz w:val="20"/>
              </w:rPr>
            </w:pPr>
            <w:r w:rsidRPr="008E655A">
              <w:rPr>
                <w:noProof/>
                <w:sz w:val="20"/>
              </w:rPr>
              <w:t xml:space="preserve">ОБЩО съфинансирани бюджетни кредити </w:t>
            </w:r>
          </w:p>
        </w:tc>
        <w:tc>
          <w:tcPr>
            <w:tcW w:w="964" w:type="dxa"/>
            <w:vAlign w:val="center"/>
          </w:tcPr>
          <w:p w14:paraId="23D70EF3" w14:textId="77777777" w:rsidR="00F04763" w:rsidRPr="008E655A" w:rsidRDefault="00F04763">
            <w:pPr>
              <w:spacing w:before="60" w:after="60"/>
              <w:jc w:val="center"/>
              <w:rPr>
                <w:noProof/>
                <w:sz w:val="20"/>
              </w:rPr>
            </w:pPr>
          </w:p>
        </w:tc>
        <w:tc>
          <w:tcPr>
            <w:tcW w:w="964" w:type="dxa"/>
            <w:vAlign w:val="center"/>
          </w:tcPr>
          <w:p w14:paraId="0C655267" w14:textId="77777777" w:rsidR="00F04763" w:rsidRPr="008E655A" w:rsidRDefault="00F04763">
            <w:pPr>
              <w:spacing w:before="60" w:after="60"/>
              <w:jc w:val="center"/>
              <w:rPr>
                <w:noProof/>
                <w:sz w:val="20"/>
              </w:rPr>
            </w:pPr>
          </w:p>
        </w:tc>
        <w:tc>
          <w:tcPr>
            <w:tcW w:w="964" w:type="dxa"/>
            <w:vAlign w:val="center"/>
          </w:tcPr>
          <w:p w14:paraId="2616EFE5" w14:textId="77777777" w:rsidR="00F04763" w:rsidRPr="008E655A" w:rsidRDefault="00F04763">
            <w:pPr>
              <w:spacing w:before="60" w:after="60"/>
              <w:jc w:val="center"/>
              <w:rPr>
                <w:noProof/>
                <w:sz w:val="20"/>
              </w:rPr>
            </w:pPr>
          </w:p>
        </w:tc>
        <w:tc>
          <w:tcPr>
            <w:tcW w:w="964" w:type="dxa"/>
            <w:vAlign w:val="center"/>
          </w:tcPr>
          <w:p w14:paraId="58FDD9B0" w14:textId="77777777" w:rsidR="00F04763" w:rsidRPr="008E655A" w:rsidRDefault="00F04763">
            <w:pPr>
              <w:spacing w:before="60" w:after="60"/>
              <w:jc w:val="center"/>
              <w:rPr>
                <w:noProof/>
                <w:sz w:val="20"/>
              </w:rPr>
            </w:pPr>
          </w:p>
        </w:tc>
        <w:tc>
          <w:tcPr>
            <w:tcW w:w="964" w:type="dxa"/>
            <w:vAlign w:val="center"/>
          </w:tcPr>
          <w:p w14:paraId="1D95294E" w14:textId="77777777" w:rsidR="00F04763" w:rsidRPr="008E655A" w:rsidRDefault="00F04763">
            <w:pPr>
              <w:spacing w:before="60" w:after="60"/>
              <w:jc w:val="center"/>
              <w:rPr>
                <w:noProof/>
                <w:sz w:val="20"/>
              </w:rPr>
            </w:pPr>
          </w:p>
        </w:tc>
        <w:tc>
          <w:tcPr>
            <w:tcW w:w="964" w:type="dxa"/>
            <w:vAlign w:val="center"/>
          </w:tcPr>
          <w:p w14:paraId="7E5E4C2E" w14:textId="77777777" w:rsidR="00F04763" w:rsidRPr="008E655A" w:rsidRDefault="00F04763">
            <w:pPr>
              <w:spacing w:before="60" w:after="60"/>
              <w:jc w:val="center"/>
              <w:rPr>
                <w:noProof/>
                <w:sz w:val="20"/>
              </w:rPr>
            </w:pPr>
          </w:p>
        </w:tc>
        <w:tc>
          <w:tcPr>
            <w:tcW w:w="964" w:type="dxa"/>
            <w:vAlign w:val="center"/>
          </w:tcPr>
          <w:p w14:paraId="029D7F6B" w14:textId="77777777" w:rsidR="00F04763" w:rsidRPr="008E655A" w:rsidRDefault="00F04763">
            <w:pPr>
              <w:spacing w:before="60" w:after="60"/>
              <w:jc w:val="center"/>
              <w:rPr>
                <w:noProof/>
                <w:sz w:val="20"/>
              </w:rPr>
            </w:pPr>
          </w:p>
        </w:tc>
        <w:tc>
          <w:tcPr>
            <w:tcW w:w="1158" w:type="dxa"/>
            <w:vAlign w:val="center"/>
          </w:tcPr>
          <w:p w14:paraId="6F2DE557" w14:textId="77777777" w:rsidR="00F04763" w:rsidRPr="008E655A" w:rsidRDefault="00F04763">
            <w:pPr>
              <w:spacing w:before="60" w:after="60"/>
              <w:jc w:val="center"/>
              <w:rPr>
                <w:noProof/>
                <w:sz w:val="20"/>
              </w:rPr>
            </w:pPr>
          </w:p>
        </w:tc>
      </w:tr>
    </w:tbl>
    <w:p w14:paraId="5525CD15" w14:textId="77777777" w:rsidR="00F04763" w:rsidRPr="008E655A" w:rsidRDefault="00F04763">
      <w:pPr>
        <w:rPr>
          <w:noProof/>
        </w:rPr>
      </w:pPr>
    </w:p>
    <w:p w14:paraId="263988BB" w14:textId="77777777" w:rsidR="00F04763" w:rsidRPr="008E655A" w:rsidRDefault="00F04763">
      <w:pPr>
        <w:pStyle w:val="ManualHeading2"/>
        <w:rPr>
          <w:noProof/>
        </w:rPr>
      </w:pPr>
      <w:r w:rsidRPr="008E655A">
        <w:rPr>
          <w:noProof/>
        </w:rPr>
        <w:br w:type="page"/>
      </w:r>
      <w:bookmarkStart w:id="85" w:name="_Toc514938059"/>
      <w:bookmarkStart w:id="86" w:name="_Toc520485057"/>
      <w:r w:rsidRPr="008E655A">
        <w:rPr>
          <w:noProof/>
        </w:rPr>
        <w:t>3.3.</w:t>
      </w:r>
      <w:r w:rsidRPr="008E655A">
        <w:rPr>
          <w:noProof/>
        </w:rPr>
        <w:tab/>
        <w:t>Очаквано отражение върху приходите</w:t>
      </w:r>
      <w:bookmarkEnd w:id="85"/>
      <w:bookmarkEnd w:id="86"/>
      <w:r w:rsidRPr="008E655A">
        <w:rPr>
          <w:noProof/>
        </w:rPr>
        <w:t xml:space="preserve"> </w:t>
      </w:r>
    </w:p>
    <w:p w14:paraId="083F2935" w14:textId="77777777" w:rsidR="00F04763" w:rsidRPr="008E655A" w:rsidRDefault="000937D4">
      <w:pPr>
        <w:pStyle w:val="ListDash1"/>
        <w:rPr>
          <w:noProof/>
        </w:rPr>
      </w:pPr>
      <w:r w:rsidRPr="008E655A">
        <w:rPr>
          <w:rFonts w:ascii="Wingdings" w:hAnsi="Wingdings"/>
          <w:noProof/>
        </w:rPr>
        <w:t></w:t>
      </w:r>
      <w:r w:rsidRPr="008E655A">
        <w:rPr>
          <w:noProof/>
        </w:rPr>
        <w:tab/>
        <w:t>Предложението/инициативата няма финансово отражение върху приходите.</w:t>
      </w:r>
    </w:p>
    <w:p w14:paraId="7A1C7D5D" w14:textId="77777777" w:rsidR="00F04763" w:rsidRPr="008E655A" w:rsidRDefault="00F04763">
      <w:pPr>
        <w:pStyle w:val="ListDash1"/>
        <w:rPr>
          <w:noProof/>
        </w:rPr>
      </w:pPr>
      <w:r w:rsidRPr="008E655A">
        <w:rPr>
          <w:rFonts w:ascii="Wingdings" w:hAnsi="Wingdings"/>
          <w:noProof/>
        </w:rPr>
        <w:t></w:t>
      </w:r>
      <w:r w:rsidRPr="008E655A">
        <w:rPr>
          <w:noProof/>
        </w:rPr>
        <w:tab/>
        <w:t>Предложението/инициативата има следното финансово отражение:</w:t>
      </w:r>
    </w:p>
    <w:p w14:paraId="320251F2" w14:textId="77777777" w:rsidR="00F04763" w:rsidRPr="008E655A" w:rsidRDefault="00F04763" w:rsidP="009A148B">
      <w:pPr>
        <w:pStyle w:val="ListNumberLevel3"/>
        <w:rPr>
          <w:noProof/>
        </w:rPr>
      </w:pPr>
      <w:r w:rsidRPr="008E655A">
        <w:rPr>
          <w:rFonts w:ascii="Wingdings" w:hAnsi="Wingdings"/>
          <w:noProof/>
        </w:rPr>
        <w:t></w:t>
      </w:r>
      <w:r w:rsidRPr="008E655A">
        <w:rPr>
          <w:noProof/>
        </w:rPr>
        <w:tab/>
        <w:t xml:space="preserve">върху собствените ресурси </w:t>
      </w:r>
    </w:p>
    <w:p w14:paraId="1E0E7FD1" w14:textId="77777777" w:rsidR="00F04763" w:rsidRPr="008E655A" w:rsidRDefault="00F04763" w:rsidP="009A148B">
      <w:pPr>
        <w:pStyle w:val="ListNumberLevel3"/>
        <w:rPr>
          <w:noProof/>
        </w:rPr>
      </w:pPr>
      <w:r w:rsidRPr="008E655A">
        <w:rPr>
          <w:rFonts w:ascii="Wingdings" w:hAnsi="Wingdings"/>
          <w:noProof/>
        </w:rPr>
        <w:t></w:t>
      </w:r>
      <w:r w:rsidRPr="008E655A">
        <w:rPr>
          <w:noProof/>
        </w:rPr>
        <w:tab/>
        <w:t>върху разните приходи</w:t>
      </w:r>
    </w:p>
    <w:p w14:paraId="2D4A32AB" w14:textId="77777777" w:rsidR="00F04763" w:rsidRPr="008E655A" w:rsidRDefault="00F04763">
      <w:pPr>
        <w:pStyle w:val="ListNumberLevel3"/>
        <w:rPr>
          <w:noProof/>
        </w:rPr>
      </w:pPr>
      <w:r w:rsidRPr="008E655A">
        <w:rPr>
          <w:noProof/>
        </w:rPr>
        <w:t xml:space="preserve">моля, посочете дали приходите са записани по разходни бюджетни редове </w:t>
      </w:r>
      <w:r w:rsidRPr="008E655A">
        <w:rPr>
          <w:rFonts w:ascii="Wingdings" w:hAnsi="Wingdings"/>
          <w:noProof/>
        </w:rPr>
        <w:t></w:t>
      </w:r>
      <w:r w:rsidRPr="008E655A">
        <w:rPr>
          <w:noProof/>
        </w:rPr>
        <w:tab/>
      </w:r>
    </w:p>
    <w:p w14:paraId="12869760" w14:textId="77777777" w:rsidR="00F04763" w:rsidRPr="008E655A" w:rsidRDefault="00F04763">
      <w:pPr>
        <w:ind w:left="4320"/>
        <w:rPr>
          <w:i/>
          <w:noProof/>
          <w:sz w:val="20"/>
        </w:rPr>
      </w:pPr>
      <w:r w:rsidRPr="008E655A">
        <w:rPr>
          <w:noProof/>
        </w:rPr>
        <w:t xml:space="preserve">     млн. евро (до 3-тия знак след десетичната запетая)</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99291E" w:rsidRPr="008E655A" w14:paraId="1C6ACE8C" w14:textId="77777777">
        <w:trPr>
          <w:trHeight w:val="388"/>
        </w:trPr>
        <w:tc>
          <w:tcPr>
            <w:tcW w:w="2144" w:type="dxa"/>
            <w:vMerge w:val="restart"/>
            <w:vAlign w:val="center"/>
          </w:tcPr>
          <w:p w14:paraId="5069FBC4" w14:textId="77777777" w:rsidR="00F04763" w:rsidRPr="008E655A" w:rsidRDefault="00F04763">
            <w:pPr>
              <w:spacing w:before="40" w:after="40"/>
              <w:rPr>
                <w:noProof/>
                <w:sz w:val="18"/>
              </w:rPr>
            </w:pPr>
            <w:r w:rsidRPr="008E655A">
              <w:rPr>
                <w:noProof/>
                <w:sz w:val="18"/>
              </w:rPr>
              <w:t>Приходен бюджетен ред:</w:t>
            </w:r>
          </w:p>
        </w:tc>
        <w:tc>
          <w:tcPr>
            <w:tcW w:w="1325" w:type="dxa"/>
            <w:vMerge w:val="restart"/>
            <w:vAlign w:val="center"/>
          </w:tcPr>
          <w:p w14:paraId="0CEC6965" w14:textId="77777777" w:rsidR="00F04763" w:rsidRPr="008E655A" w:rsidRDefault="00F04763">
            <w:pPr>
              <w:jc w:val="center"/>
              <w:rPr>
                <w:noProof/>
                <w:sz w:val="18"/>
              </w:rPr>
            </w:pPr>
            <w:r w:rsidRPr="008E655A">
              <w:rPr>
                <w:noProof/>
                <w:sz w:val="18"/>
              </w:rPr>
              <w:t>Налични бюджетни кредити за текущата финансова година</w:t>
            </w:r>
          </w:p>
        </w:tc>
        <w:tc>
          <w:tcPr>
            <w:tcW w:w="7151" w:type="dxa"/>
            <w:gridSpan w:val="7"/>
            <w:vAlign w:val="center"/>
          </w:tcPr>
          <w:p w14:paraId="6493FD57" w14:textId="77777777" w:rsidR="00F04763" w:rsidRPr="008E655A" w:rsidRDefault="00F04763">
            <w:pPr>
              <w:jc w:val="center"/>
              <w:rPr>
                <w:noProof/>
                <w:sz w:val="18"/>
              </w:rPr>
            </w:pPr>
            <w:r w:rsidRPr="008E655A">
              <w:rPr>
                <w:noProof/>
                <w:sz w:val="18"/>
              </w:rPr>
              <w:t>Отражение на предложението/инициативата</w:t>
            </w:r>
            <w:r w:rsidRPr="008E655A">
              <w:rPr>
                <w:rStyle w:val="FootnoteReference"/>
                <w:noProof/>
                <w:sz w:val="18"/>
              </w:rPr>
              <w:footnoteReference w:id="76"/>
            </w:r>
          </w:p>
        </w:tc>
      </w:tr>
      <w:tr w:rsidR="0099291E" w:rsidRPr="008E655A" w14:paraId="52105E1C" w14:textId="77777777">
        <w:trPr>
          <w:trHeight w:val="388"/>
        </w:trPr>
        <w:tc>
          <w:tcPr>
            <w:tcW w:w="2144" w:type="dxa"/>
            <w:vMerge/>
          </w:tcPr>
          <w:p w14:paraId="48827F77" w14:textId="77777777" w:rsidR="00F04763" w:rsidRPr="008E655A" w:rsidRDefault="00F04763">
            <w:pPr>
              <w:spacing w:before="40" w:after="40"/>
              <w:rPr>
                <w:noProof/>
                <w:sz w:val="18"/>
              </w:rPr>
            </w:pPr>
          </w:p>
        </w:tc>
        <w:tc>
          <w:tcPr>
            <w:tcW w:w="1325" w:type="dxa"/>
            <w:vMerge/>
          </w:tcPr>
          <w:p w14:paraId="5160D152" w14:textId="77777777" w:rsidR="00F04763" w:rsidRPr="008E655A" w:rsidRDefault="00F04763">
            <w:pPr>
              <w:spacing w:beforeLines="40" w:before="96" w:afterLines="40" w:after="96"/>
              <w:rPr>
                <w:i/>
                <w:noProof/>
                <w:sz w:val="18"/>
              </w:rPr>
            </w:pPr>
          </w:p>
        </w:tc>
        <w:tc>
          <w:tcPr>
            <w:tcW w:w="1031" w:type="dxa"/>
            <w:vAlign w:val="center"/>
          </w:tcPr>
          <w:p w14:paraId="0A4B0F82" w14:textId="77777777" w:rsidR="00F04763" w:rsidRPr="008E655A" w:rsidRDefault="00F04763">
            <w:pPr>
              <w:jc w:val="center"/>
              <w:rPr>
                <w:noProof/>
                <w:sz w:val="18"/>
              </w:rPr>
            </w:pPr>
            <w:r w:rsidRPr="008E655A">
              <w:rPr>
                <w:noProof/>
                <w:sz w:val="18"/>
              </w:rPr>
              <w:t>Година</w:t>
            </w:r>
            <w:r w:rsidRPr="008E655A">
              <w:rPr>
                <w:noProof/>
              </w:rPr>
              <w:t xml:space="preserve"> </w:t>
            </w:r>
            <w:r w:rsidRPr="008E655A">
              <w:rPr>
                <w:noProof/>
              </w:rPr>
              <w:cr/>
            </w:r>
            <w:r w:rsidRPr="008E655A">
              <w:rPr>
                <w:noProof/>
              </w:rPr>
              <w:br/>
            </w:r>
            <w:r w:rsidRPr="008E655A">
              <w:rPr>
                <w:b/>
                <w:noProof/>
                <w:sz w:val="18"/>
              </w:rPr>
              <w:t>N</w:t>
            </w:r>
          </w:p>
        </w:tc>
        <w:tc>
          <w:tcPr>
            <w:tcW w:w="900" w:type="dxa"/>
            <w:vAlign w:val="center"/>
          </w:tcPr>
          <w:p w14:paraId="7C9EA419" w14:textId="77777777" w:rsidR="00F04763" w:rsidRPr="008E655A" w:rsidRDefault="00F04763">
            <w:pPr>
              <w:jc w:val="center"/>
              <w:rPr>
                <w:noProof/>
                <w:sz w:val="18"/>
              </w:rPr>
            </w:pPr>
            <w:r w:rsidRPr="008E655A">
              <w:rPr>
                <w:noProof/>
                <w:sz w:val="18"/>
              </w:rPr>
              <w:t>Година</w:t>
            </w:r>
            <w:r w:rsidRPr="008E655A">
              <w:rPr>
                <w:noProof/>
              </w:rPr>
              <w:t xml:space="preserve"> </w:t>
            </w:r>
            <w:r w:rsidRPr="008E655A">
              <w:rPr>
                <w:noProof/>
              </w:rPr>
              <w:cr/>
            </w:r>
            <w:r w:rsidRPr="008E655A">
              <w:rPr>
                <w:noProof/>
              </w:rPr>
              <w:br/>
            </w:r>
            <w:r w:rsidRPr="008E655A">
              <w:rPr>
                <w:b/>
                <w:noProof/>
                <w:sz w:val="18"/>
              </w:rPr>
              <w:t>N+1</w:t>
            </w:r>
          </w:p>
        </w:tc>
        <w:tc>
          <w:tcPr>
            <w:tcW w:w="900" w:type="dxa"/>
            <w:vAlign w:val="center"/>
          </w:tcPr>
          <w:p w14:paraId="6D0A43EC" w14:textId="77777777" w:rsidR="00F04763" w:rsidRPr="008E655A" w:rsidRDefault="00F04763">
            <w:pPr>
              <w:jc w:val="center"/>
              <w:rPr>
                <w:noProof/>
                <w:sz w:val="18"/>
              </w:rPr>
            </w:pPr>
            <w:r w:rsidRPr="008E655A">
              <w:rPr>
                <w:noProof/>
                <w:sz w:val="18"/>
              </w:rPr>
              <w:t>Година</w:t>
            </w:r>
            <w:r w:rsidRPr="008E655A">
              <w:rPr>
                <w:noProof/>
              </w:rPr>
              <w:t xml:space="preserve"> </w:t>
            </w:r>
            <w:r w:rsidRPr="008E655A">
              <w:rPr>
                <w:noProof/>
              </w:rPr>
              <w:cr/>
            </w:r>
            <w:r w:rsidRPr="008E655A">
              <w:rPr>
                <w:noProof/>
              </w:rPr>
              <w:br/>
            </w:r>
            <w:r w:rsidRPr="008E655A">
              <w:rPr>
                <w:b/>
                <w:noProof/>
                <w:sz w:val="18"/>
              </w:rPr>
              <w:t>N+2</w:t>
            </w:r>
          </w:p>
        </w:tc>
        <w:tc>
          <w:tcPr>
            <w:tcW w:w="1080" w:type="dxa"/>
            <w:vAlign w:val="center"/>
          </w:tcPr>
          <w:p w14:paraId="3DDCA3DA" w14:textId="77777777" w:rsidR="00F04763" w:rsidRPr="008E655A" w:rsidRDefault="00F04763">
            <w:pPr>
              <w:jc w:val="center"/>
              <w:rPr>
                <w:noProof/>
                <w:sz w:val="18"/>
              </w:rPr>
            </w:pPr>
            <w:r w:rsidRPr="008E655A">
              <w:rPr>
                <w:noProof/>
                <w:sz w:val="18"/>
              </w:rPr>
              <w:t>Година</w:t>
            </w:r>
            <w:r w:rsidRPr="008E655A">
              <w:rPr>
                <w:noProof/>
              </w:rPr>
              <w:t xml:space="preserve"> </w:t>
            </w:r>
            <w:r w:rsidRPr="008E655A">
              <w:rPr>
                <w:noProof/>
              </w:rPr>
              <w:cr/>
            </w:r>
            <w:r w:rsidRPr="008E655A">
              <w:rPr>
                <w:noProof/>
              </w:rPr>
              <w:br/>
            </w:r>
            <w:r w:rsidRPr="008E655A">
              <w:rPr>
                <w:b/>
                <w:noProof/>
                <w:sz w:val="18"/>
              </w:rPr>
              <w:t>N+3</w:t>
            </w:r>
          </w:p>
        </w:tc>
        <w:tc>
          <w:tcPr>
            <w:tcW w:w="3240" w:type="dxa"/>
            <w:gridSpan w:val="3"/>
            <w:vAlign w:val="center"/>
          </w:tcPr>
          <w:p w14:paraId="5486CA6B" w14:textId="77777777" w:rsidR="00F04763" w:rsidRPr="008E655A" w:rsidRDefault="00F04763">
            <w:pPr>
              <w:jc w:val="center"/>
              <w:rPr>
                <w:b/>
                <w:noProof/>
                <w:sz w:val="18"/>
              </w:rPr>
            </w:pPr>
            <w:r w:rsidRPr="008E655A">
              <w:rPr>
                <w:noProof/>
                <w:sz w:val="18"/>
              </w:rPr>
              <w:t>Да се добавят толкова години, колкото е необходимо, за да се обхване продължителността на отражението (вж. точка 1.6).</w:t>
            </w:r>
          </w:p>
        </w:tc>
      </w:tr>
      <w:tr w:rsidR="009A281C" w:rsidRPr="008E655A" w14:paraId="4C37FB66" w14:textId="77777777">
        <w:trPr>
          <w:trHeight w:val="388"/>
        </w:trPr>
        <w:tc>
          <w:tcPr>
            <w:tcW w:w="2144" w:type="dxa"/>
            <w:vAlign w:val="center"/>
          </w:tcPr>
          <w:p w14:paraId="58F73FF2" w14:textId="77777777" w:rsidR="00F04763" w:rsidRPr="008E655A" w:rsidRDefault="00F04763">
            <w:pPr>
              <w:spacing w:before="40" w:after="40"/>
              <w:rPr>
                <w:noProof/>
                <w:sz w:val="18"/>
              </w:rPr>
            </w:pPr>
            <w:r w:rsidRPr="008E655A">
              <w:rPr>
                <w:noProof/>
                <w:sz w:val="18"/>
              </w:rPr>
              <w:t>Статия ………….</w:t>
            </w:r>
          </w:p>
        </w:tc>
        <w:tc>
          <w:tcPr>
            <w:tcW w:w="1325" w:type="dxa"/>
          </w:tcPr>
          <w:p w14:paraId="205D16B6" w14:textId="77777777" w:rsidR="00F04763" w:rsidRPr="008E655A" w:rsidRDefault="00F04763">
            <w:pPr>
              <w:spacing w:beforeLines="40" w:before="96" w:afterLines="40" w:after="96"/>
              <w:jc w:val="center"/>
              <w:rPr>
                <w:i/>
                <w:noProof/>
                <w:sz w:val="18"/>
              </w:rPr>
            </w:pPr>
          </w:p>
        </w:tc>
        <w:tc>
          <w:tcPr>
            <w:tcW w:w="1031" w:type="dxa"/>
          </w:tcPr>
          <w:p w14:paraId="2E3CF7E5" w14:textId="77777777" w:rsidR="00F04763" w:rsidRPr="008E655A" w:rsidRDefault="00F04763">
            <w:pPr>
              <w:spacing w:beforeLines="40" w:before="96" w:afterLines="40" w:after="96"/>
              <w:jc w:val="center"/>
              <w:rPr>
                <w:noProof/>
                <w:sz w:val="18"/>
              </w:rPr>
            </w:pPr>
          </w:p>
        </w:tc>
        <w:tc>
          <w:tcPr>
            <w:tcW w:w="900" w:type="dxa"/>
          </w:tcPr>
          <w:p w14:paraId="73FED35F" w14:textId="77777777" w:rsidR="00F04763" w:rsidRPr="008E655A" w:rsidRDefault="00F04763">
            <w:pPr>
              <w:spacing w:beforeLines="40" w:before="96" w:afterLines="40" w:after="96"/>
              <w:jc w:val="center"/>
              <w:rPr>
                <w:noProof/>
                <w:sz w:val="18"/>
              </w:rPr>
            </w:pPr>
          </w:p>
        </w:tc>
        <w:tc>
          <w:tcPr>
            <w:tcW w:w="900" w:type="dxa"/>
          </w:tcPr>
          <w:p w14:paraId="11FFD2C9" w14:textId="77777777" w:rsidR="00F04763" w:rsidRPr="008E655A" w:rsidRDefault="00F04763">
            <w:pPr>
              <w:spacing w:beforeLines="40" w:before="96" w:afterLines="40" w:after="96"/>
              <w:jc w:val="center"/>
              <w:rPr>
                <w:noProof/>
                <w:sz w:val="18"/>
              </w:rPr>
            </w:pPr>
          </w:p>
        </w:tc>
        <w:tc>
          <w:tcPr>
            <w:tcW w:w="1080" w:type="dxa"/>
          </w:tcPr>
          <w:p w14:paraId="1E461275" w14:textId="77777777" w:rsidR="00F04763" w:rsidRPr="008E655A" w:rsidRDefault="00F04763">
            <w:pPr>
              <w:spacing w:beforeLines="40" w:before="96" w:afterLines="40" w:after="96"/>
              <w:jc w:val="center"/>
              <w:rPr>
                <w:noProof/>
                <w:sz w:val="18"/>
              </w:rPr>
            </w:pPr>
          </w:p>
        </w:tc>
        <w:tc>
          <w:tcPr>
            <w:tcW w:w="1080" w:type="dxa"/>
          </w:tcPr>
          <w:p w14:paraId="013ED724" w14:textId="77777777" w:rsidR="00F04763" w:rsidRPr="008E655A" w:rsidRDefault="00F04763">
            <w:pPr>
              <w:spacing w:beforeLines="40" w:before="96" w:afterLines="40" w:after="96"/>
              <w:jc w:val="center"/>
              <w:rPr>
                <w:noProof/>
                <w:sz w:val="18"/>
              </w:rPr>
            </w:pPr>
          </w:p>
        </w:tc>
        <w:tc>
          <w:tcPr>
            <w:tcW w:w="1080" w:type="dxa"/>
          </w:tcPr>
          <w:p w14:paraId="62D0423D" w14:textId="77777777" w:rsidR="00F04763" w:rsidRPr="008E655A" w:rsidRDefault="00F04763">
            <w:pPr>
              <w:spacing w:beforeLines="40" w:before="96" w:afterLines="40" w:after="96"/>
              <w:jc w:val="center"/>
              <w:rPr>
                <w:noProof/>
                <w:sz w:val="18"/>
              </w:rPr>
            </w:pPr>
          </w:p>
        </w:tc>
        <w:tc>
          <w:tcPr>
            <w:tcW w:w="1080" w:type="dxa"/>
          </w:tcPr>
          <w:p w14:paraId="6A8A06E9" w14:textId="77777777" w:rsidR="00F04763" w:rsidRPr="008E655A" w:rsidRDefault="00F04763">
            <w:pPr>
              <w:spacing w:beforeLines="40" w:before="96" w:afterLines="40" w:after="96"/>
              <w:jc w:val="center"/>
              <w:rPr>
                <w:noProof/>
                <w:sz w:val="18"/>
              </w:rPr>
            </w:pPr>
          </w:p>
        </w:tc>
      </w:tr>
    </w:tbl>
    <w:p w14:paraId="1AB46155" w14:textId="77777777" w:rsidR="00F04763" w:rsidRPr="008E655A" w:rsidRDefault="00F04763">
      <w:pPr>
        <w:pStyle w:val="Text1"/>
        <w:rPr>
          <w:noProof/>
          <w:sz w:val="20"/>
        </w:rPr>
      </w:pPr>
      <w:r w:rsidRPr="008E655A">
        <w:rPr>
          <w:noProof/>
          <w:sz w:val="20"/>
        </w:rPr>
        <w:t>За целевите приходи да се посочат съответните разходни бюджетни редове.</w:t>
      </w:r>
    </w:p>
    <w:p w14:paraId="1506B53A" w14:textId="77777777" w:rsidR="00F04763" w:rsidRPr="008E655A" w:rsidRDefault="00F04763">
      <w:pPr>
        <w:pStyle w:val="Text1"/>
        <w:pBdr>
          <w:top w:val="single" w:sz="4" w:space="1" w:color="auto"/>
          <w:left w:val="single" w:sz="4" w:space="4" w:color="auto"/>
          <w:bottom w:val="single" w:sz="4" w:space="1" w:color="auto"/>
          <w:right w:val="single" w:sz="4" w:space="4" w:color="auto"/>
        </w:pBdr>
        <w:rPr>
          <w:noProof/>
        </w:rPr>
      </w:pPr>
      <w:r w:rsidRPr="008E655A">
        <w:rPr>
          <w:noProof/>
        </w:rPr>
        <w:t>[…]</w:t>
      </w:r>
    </w:p>
    <w:p w14:paraId="3D632027" w14:textId="77777777" w:rsidR="00F04763" w:rsidRPr="008E655A" w:rsidRDefault="00F04763">
      <w:pPr>
        <w:pStyle w:val="Text1"/>
        <w:rPr>
          <w:noProof/>
          <w:sz w:val="20"/>
        </w:rPr>
      </w:pPr>
      <w:r w:rsidRPr="008E655A">
        <w:rPr>
          <w:noProof/>
          <w:sz w:val="20"/>
        </w:rPr>
        <w:t>Други забележки (например метод/формула за изчисляване на отражението върху приходите или друга информация).</w:t>
      </w:r>
    </w:p>
    <w:p w14:paraId="1ED546D8" w14:textId="77777777" w:rsidR="00F04763" w:rsidRPr="008E655A" w:rsidRDefault="00F04763">
      <w:pPr>
        <w:pStyle w:val="Text1"/>
        <w:pBdr>
          <w:top w:val="single" w:sz="4" w:space="1" w:color="auto"/>
          <w:left w:val="single" w:sz="4" w:space="4" w:color="auto"/>
          <w:bottom w:val="single" w:sz="4" w:space="1" w:color="auto"/>
          <w:right w:val="single" w:sz="4" w:space="4" w:color="auto"/>
        </w:pBdr>
        <w:rPr>
          <w:noProof/>
        </w:rPr>
      </w:pPr>
      <w:r w:rsidRPr="008E655A">
        <w:rPr>
          <w:noProof/>
        </w:rPr>
        <w:t>[…]</w:t>
      </w:r>
    </w:p>
    <w:sectPr w:rsidR="00F04763" w:rsidRPr="008E655A" w:rsidSect="00D4366C">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917F9" w14:textId="77777777" w:rsidR="002857AF" w:rsidRDefault="002857AF" w:rsidP="006E250C">
      <w:pPr>
        <w:spacing w:before="0" w:after="0"/>
      </w:pPr>
      <w:r>
        <w:separator/>
      </w:r>
    </w:p>
  </w:endnote>
  <w:endnote w:type="continuationSeparator" w:id="0">
    <w:p w14:paraId="3398BB37" w14:textId="77777777" w:rsidR="002857AF" w:rsidRDefault="002857AF" w:rsidP="006E250C">
      <w:pPr>
        <w:spacing w:before="0" w:after="0"/>
      </w:pPr>
      <w:r>
        <w:continuationSeparator/>
      </w:r>
    </w:p>
  </w:endnote>
  <w:endnote w:type="continuationNotice" w:id="1">
    <w:p w14:paraId="5E78899B" w14:textId="77777777" w:rsidR="002857AF" w:rsidRDefault="002857A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284F9" w14:textId="496684D8" w:rsidR="00D4366C" w:rsidRPr="00D4366C" w:rsidRDefault="00D4366C" w:rsidP="00D4366C">
    <w:pPr>
      <w:pStyle w:val="Footer"/>
      <w:rPr>
        <w:rFonts w:ascii="Arial" w:hAnsi="Arial" w:cs="Arial"/>
        <w:b/>
        <w:sz w:val="48"/>
      </w:rPr>
    </w:pPr>
    <w:r w:rsidRPr="00D4366C">
      <w:rPr>
        <w:rFonts w:ascii="Arial" w:hAnsi="Arial" w:cs="Arial"/>
        <w:b/>
        <w:sz w:val="48"/>
      </w:rPr>
      <w:t>BG</w:t>
    </w:r>
    <w:r w:rsidRPr="00D4366C">
      <w:rPr>
        <w:rFonts w:ascii="Arial" w:hAnsi="Arial" w:cs="Arial"/>
        <w:b/>
        <w:sz w:val="48"/>
      </w:rPr>
      <w:tab/>
    </w:r>
    <w:r w:rsidRPr="00D4366C">
      <w:rPr>
        <w:rFonts w:ascii="Arial" w:hAnsi="Arial" w:cs="Arial"/>
        <w:b/>
        <w:sz w:val="48"/>
      </w:rPr>
      <w:tab/>
    </w:r>
    <w:r w:rsidRPr="00D4366C">
      <w:tab/>
    </w:r>
    <w:r w:rsidRPr="00D4366C">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A3755" w14:textId="3B44909B" w:rsidR="00D4366C" w:rsidRPr="00D4366C" w:rsidRDefault="00D4366C" w:rsidP="00D4366C">
    <w:pPr>
      <w:pStyle w:val="Footer"/>
      <w:rPr>
        <w:rFonts w:ascii="Arial" w:hAnsi="Arial" w:cs="Arial"/>
        <w:b/>
        <w:sz w:val="48"/>
      </w:rPr>
    </w:pPr>
    <w:r w:rsidRPr="00D4366C">
      <w:rPr>
        <w:rFonts w:ascii="Arial" w:hAnsi="Arial" w:cs="Arial"/>
        <w:b/>
        <w:sz w:val="48"/>
      </w:rPr>
      <w:t>BG</w:t>
    </w:r>
    <w:r w:rsidRPr="00D4366C">
      <w:rPr>
        <w:rFonts w:ascii="Arial" w:hAnsi="Arial" w:cs="Arial"/>
        <w:b/>
        <w:sz w:val="48"/>
      </w:rPr>
      <w:tab/>
    </w:r>
    <w:r w:rsidRPr="00D4366C">
      <w:rPr>
        <w:rFonts w:ascii="Arial" w:hAnsi="Arial" w:cs="Arial"/>
        <w:b/>
        <w:sz w:val="48"/>
      </w:rPr>
      <w:tab/>
    </w:r>
    <w:r w:rsidRPr="00D4366C">
      <w:tab/>
    </w:r>
    <w:r w:rsidRPr="00D4366C">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96353" w14:textId="77777777" w:rsidR="00D4366C" w:rsidRDefault="00D436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38E10" w14:textId="3230E864" w:rsidR="00D4366C" w:rsidRPr="00D4366C" w:rsidRDefault="00D4366C" w:rsidP="00D4366C">
    <w:pPr>
      <w:pStyle w:val="Footer"/>
      <w:rPr>
        <w:rFonts w:ascii="Arial" w:hAnsi="Arial" w:cs="Arial"/>
        <w:b/>
        <w:sz w:val="48"/>
      </w:rPr>
    </w:pPr>
    <w:r w:rsidRPr="00D4366C">
      <w:rPr>
        <w:rFonts w:ascii="Arial" w:hAnsi="Arial" w:cs="Arial"/>
        <w:b/>
        <w:sz w:val="48"/>
      </w:rPr>
      <w:t>BG</w:t>
    </w:r>
    <w:r w:rsidRPr="00D4366C">
      <w:rPr>
        <w:rFonts w:ascii="Arial" w:hAnsi="Arial" w:cs="Arial"/>
        <w:b/>
        <w:sz w:val="48"/>
      </w:rPr>
      <w:tab/>
    </w:r>
    <w:r>
      <w:fldChar w:fldCharType="begin"/>
    </w:r>
    <w:r>
      <w:instrText xml:space="preserve"> PAGE  \* MERGEFORMAT </w:instrText>
    </w:r>
    <w:r>
      <w:fldChar w:fldCharType="separate"/>
    </w:r>
    <w:r w:rsidR="00A41244">
      <w:rPr>
        <w:noProof/>
      </w:rPr>
      <w:t>73</w:t>
    </w:r>
    <w:r>
      <w:fldChar w:fldCharType="end"/>
    </w:r>
    <w:r>
      <w:tab/>
    </w:r>
    <w:r w:rsidRPr="00D4366C">
      <w:tab/>
    </w:r>
    <w:r w:rsidRPr="00D4366C">
      <w:rPr>
        <w:rFonts w:ascii="Arial" w:hAnsi="Arial" w:cs="Arial"/>
        <w:b/>
        <w:sz w:val="48"/>
      </w:rPr>
      <w:t>BG</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D4A7" w14:textId="77777777" w:rsidR="00D4366C" w:rsidRDefault="00D4366C" w:rsidP="00D4366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30A22" w14:textId="52C0BDAC" w:rsidR="00D4366C" w:rsidRPr="00D4366C" w:rsidRDefault="00D4366C" w:rsidP="00D4366C">
    <w:pPr>
      <w:pStyle w:val="FooterLandscape"/>
      <w:rPr>
        <w:rFonts w:ascii="Arial" w:hAnsi="Arial" w:cs="Arial"/>
        <w:b/>
        <w:sz w:val="48"/>
      </w:rPr>
    </w:pPr>
    <w:r w:rsidRPr="00D4366C">
      <w:rPr>
        <w:rFonts w:ascii="Arial" w:hAnsi="Arial" w:cs="Arial"/>
        <w:b/>
        <w:sz w:val="48"/>
      </w:rPr>
      <w:t>BG</w:t>
    </w:r>
    <w:r w:rsidRPr="00D4366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D4366C">
      <w:tab/>
    </w:r>
    <w:r w:rsidRPr="00D4366C">
      <w:rPr>
        <w:rFonts w:ascii="Arial" w:hAnsi="Arial" w:cs="Arial"/>
        <w:b/>
        <w:sz w:val="48"/>
      </w:rPr>
      <w:t>BG</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96E66" w14:textId="1C1356DC" w:rsidR="00D4366C" w:rsidRPr="00D4366C" w:rsidRDefault="00D4366C" w:rsidP="00D4366C">
    <w:pPr>
      <w:pStyle w:val="Footer"/>
      <w:rPr>
        <w:rFonts w:ascii="Arial" w:hAnsi="Arial" w:cs="Arial"/>
        <w:b/>
        <w:sz w:val="48"/>
      </w:rPr>
    </w:pPr>
    <w:r w:rsidRPr="00D4366C">
      <w:rPr>
        <w:rFonts w:ascii="Arial" w:hAnsi="Arial" w:cs="Arial"/>
        <w:b/>
        <w:sz w:val="48"/>
      </w:rPr>
      <w:t>BG</w:t>
    </w:r>
    <w:r w:rsidRPr="00D4366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D4366C">
      <w:tab/>
    </w:r>
    <w:r w:rsidRPr="00D4366C">
      <w:rPr>
        <w:rFonts w:ascii="Arial" w:hAnsi="Arial" w:cs="Arial"/>
        <w:b/>
        <w:sz w:val="48"/>
      </w:rPr>
      <w:t>BG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F9363" w14:textId="77777777" w:rsidR="002857AF" w:rsidRDefault="002857AF" w:rsidP="006E250C">
      <w:pPr>
        <w:spacing w:before="0" w:after="0"/>
      </w:pPr>
      <w:r>
        <w:separator/>
      </w:r>
    </w:p>
  </w:footnote>
  <w:footnote w:type="continuationSeparator" w:id="0">
    <w:p w14:paraId="0DD2078B" w14:textId="77777777" w:rsidR="002857AF" w:rsidRDefault="002857AF" w:rsidP="006E250C">
      <w:pPr>
        <w:spacing w:before="0" w:after="0"/>
      </w:pPr>
      <w:r>
        <w:continuationSeparator/>
      </w:r>
    </w:p>
  </w:footnote>
  <w:footnote w:type="continuationNotice" w:id="1">
    <w:p w14:paraId="14907435" w14:textId="77777777" w:rsidR="002857AF" w:rsidRDefault="002857AF">
      <w:pPr>
        <w:spacing w:before="0" w:after="0"/>
      </w:pPr>
    </w:p>
  </w:footnote>
  <w:footnote w:id="2">
    <w:p w14:paraId="5F42D9D8" w14:textId="77777777" w:rsidR="001602B3" w:rsidRPr="008E655A" w:rsidRDefault="001602B3" w:rsidP="001602B3">
      <w:pPr>
        <w:pStyle w:val="FootnoteText"/>
      </w:pPr>
      <w:r>
        <w:rPr>
          <w:rStyle w:val="FootnoteReference"/>
        </w:rPr>
        <w:footnoteRef/>
      </w:r>
      <w:r>
        <w:tab/>
      </w:r>
      <w:hyperlink r:id="rId1" w:history="1">
        <w:r w:rsidRPr="008E655A">
          <w:t>Съобщение</w:t>
        </w:r>
      </w:hyperlink>
      <w:r w:rsidRPr="008E655A">
        <w:t xml:space="preserve"> на Комисията „Стратегия „От фермата до трапезата“ за справедлива, здравословна и екологосъобразна продоволствена система“, COM(2020) 381 final.  </w:t>
      </w:r>
    </w:p>
  </w:footnote>
  <w:footnote w:id="3">
    <w:p w14:paraId="22AC0E6F" w14:textId="77777777" w:rsidR="001602B3" w:rsidRPr="008E655A" w:rsidRDefault="001602B3" w:rsidP="001602B3">
      <w:pPr>
        <w:pStyle w:val="FootnoteText"/>
      </w:pPr>
      <w:r w:rsidRPr="008E655A">
        <w:rPr>
          <w:rStyle w:val="FootnoteReference"/>
        </w:rPr>
        <w:footnoteRef/>
      </w:r>
      <w:r w:rsidRPr="008E655A">
        <w:tab/>
        <w:t xml:space="preserve">Европейска комисия, </w:t>
      </w:r>
      <w:r w:rsidRPr="008E655A">
        <w:rPr>
          <w:i/>
        </w:rPr>
        <w:t>Съобщение на Комисията до Европейския парламент, Съвета, Европейския икономически и социален комитет и Комитета на регионите, Работна програма на Комисията за 2023 г. Стабилен и единен Съюз</w:t>
      </w:r>
      <w:r w:rsidRPr="008E655A">
        <w:t xml:space="preserve">, </w:t>
      </w:r>
      <w:hyperlink r:id="rId2" w:history="1">
        <w:r w:rsidRPr="008E655A">
          <w:rPr>
            <w:rStyle w:val="Hyperlink"/>
            <w:color w:val="auto"/>
            <w:u w:val="none"/>
          </w:rPr>
          <w:t>COM(2022) 548 final.</w:t>
        </w:r>
      </w:hyperlink>
    </w:p>
  </w:footnote>
  <w:footnote w:id="4">
    <w:p w14:paraId="3DB27F6E" w14:textId="77777777" w:rsidR="001602B3" w:rsidRPr="008E655A" w:rsidRDefault="001602B3" w:rsidP="001602B3">
      <w:pPr>
        <w:pStyle w:val="FootnoteText"/>
        <w:jc w:val="left"/>
      </w:pPr>
      <w:r w:rsidRPr="008E655A">
        <w:rPr>
          <w:rStyle w:val="FootnoteReference"/>
        </w:rPr>
        <w:footnoteRef/>
      </w:r>
      <w:r w:rsidRPr="008E655A">
        <w:tab/>
        <w:t>Регламент (ЕО) № 1/2005 на Съвета от 22 декември 2004 г. относно защитата на животните по време на транспортиране и свързаните с това операции и за изменение на Директиви 64/432/ЕИО и 93/119/ЕО и Регламент (ЕО) № 1255/97 ОВ L3 5.1.2005 г., стр. 1—44.</w:t>
      </w:r>
    </w:p>
  </w:footnote>
  <w:footnote w:id="5">
    <w:p w14:paraId="03CF8744" w14:textId="77777777" w:rsidR="001602B3" w:rsidRPr="008E655A" w:rsidRDefault="001602B3" w:rsidP="001602B3">
      <w:pPr>
        <w:pStyle w:val="FootnoteText"/>
      </w:pPr>
      <w:r w:rsidRPr="008E655A">
        <w:rPr>
          <w:rStyle w:val="FootnoteReference"/>
        </w:rPr>
        <w:footnoteRef/>
      </w:r>
      <w:r w:rsidRPr="008E655A">
        <w:tab/>
        <w:t xml:space="preserve">Европейска комисия, </w:t>
      </w:r>
      <w:r w:rsidRPr="008E655A">
        <w:rPr>
          <w:i/>
        </w:rPr>
        <w:t>Работен документ на службите на Комисията,</w:t>
      </w:r>
      <w:r w:rsidRPr="008E655A">
        <w:t xml:space="preserve"> </w:t>
      </w:r>
      <w:r w:rsidRPr="008E655A">
        <w:rPr>
          <w:i/>
        </w:rPr>
        <w:t>Fitness Check of the EU Animal Welfare Legislation (Проверка за пригодност на законодателството на ЕС в областта на хуманното отношение към животните)</w:t>
      </w:r>
      <w:r w:rsidRPr="008E655A">
        <w:t xml:space="preserve">, </w:t>
      </w:r>
      <w:hyperlink r:id="rId3" w:history="1">
        <w:r w:rsidRPr="008E655A">
          <w:rPr>
            <w:rStyle w:val="Hyperlink"/>
            <w:color w:val="auto"/>
            <w:u w:val="none"/>
          </w:rPr>
          <w:t>SWD(2022) 328 final.</w:t>
        </w:r>
      </w:hyperlink>
    </w:p>
  </w:footnote>
  <w:footnote w:id="6">
    <w:p w14:paraId="4B84E92F" w14:textId="77777777" w:rsidR="001602B3" w:rsidRPr="008E655A" w:rsidRDefault="001602B3" w:rsidP="001602B3">
      <w:pPr>
        <w:pStyle w:val="FootnoteText"/>
      </w:pPr>
      <w:r w:rsidRPr="008E655A">
        <w:rPr>
          <w:rStyle w:val="FootnoteReference"/>
        </w:rPr>
        <w:footnoteRef/>
      </w:r>
      <w:r w:rsidRPr="008E655A">
        <w:tab/>
      </w:r>
      <w:hyperlink r:id="rId4" w:history="1">
        <w:r w:rsidRPr="008E655A">
          <w:rPr>
            <w:rStyle w:val="Hyperlink"/>
            <w:color w:val="auto"/>
            <w:u w:val="none"/>
          </w:rPr>
          <w:t>SWD(2021) 77 final.</w:t>
        </w:r>
      </w:hyperlink>
      <w:r w:rsidRPr="008E655A">
        <w:t xml:space="preserve"> </w:t>
      </w:r>
    </w:p>
  </w:footnote>
  <w:footnote w:id="7">
    <w:p w14:paraId="44F293BB" w14:textId="77777777" w:rsidR="001602B3" w:rsidRPr="008E655A" w:rsidRDefault="001602B3" w:rsidP="001602B3">
      <w:pPr>
        <w:pStyle w:val="FootnoteText"/>
      </w:pPr>
      <w:r w:rsidRPr="008E655A">
        <w:rPr>
          <w:rStyle w:val="FootnoteReference"/>
        </w:rPr>
        <w:footnoteRef/>
      </w:r>
      <w:r w:rsidRPr="008E655A">
        <w:tab/>
        <w:t xml:space="preserve">Съвет на Европейския съюз, </w:t>
      </w:r>
      <w:hyperlink r:id="rId5" w:history="1">
        <w:r w:rsidRPr="008E655A">
          <w:rPr>
            <w:rStyle w:val="Hyperlink"/>
            <w:i/>
            <w:color w:val="auto"/>
            <w:u w:val="none"/>
          </w:rPr>
          <w:t>Заключения на Съвета относно етикет на равнище ЕС във връзка с хуманното отношение към животните</w:t>
        </w:r>
      </w:hyperlink>
      <w:r w:rsidRPr="008E655A">
        <w:t xml:space="preserve">, 15 декември 2020 г. (док. 14047/20); Съвет на Европейския съюз, </w:t>
      </w:r>
      <w:hyperlink r:id="rId6" w:history="1">
        <w:r w:rsidRPr="008E655A">
          <w:rPr>
            <w:rStyle w:val="Hyperlink"/>
            <w:i/>
            <w:color w:val="auto"/>
            <w:u w:val="none"/>
          </w:rPr>
          <w:t>Заключения на Съвета относно хуманното отношение към животните при транспортирането им по море на дълги разстояния до трети държави</w:t>
        </w:r>
      </w:hyperlink>
      <w:r w:rsidRPr="008E655A">
        <w:t xml:space="preserve">, 28 юни 2021 г. (док. 10235/21). </w:t>
      </w:r>
    </w:p>
  </w:footnote>
  <w:footnote w:id="8">
    <w:p w14:paraId="291A36BD" w14:textId="77777777" w:rsidR="001602B3" w:rsidRPr="008E655A" w:rsidRDefault="001602B3" w:rsidP="008E655A">
      <w:pPr>
        <w:pStyle w:val="FootnoteText"/>
      </w:pPr>
      <w:r>
        <w:rPr>
          <w:rStyle w:val="FootnoteReference"/>
        </w:rPr>
        <w:footnoteRef/>
      </w:r>
      <w:r>
        <w:tab/>
      </w:r>
      <w:hyperlink r:id="rId7" w:history="1">
        <w:r w:rsidRPr="008E655A">
          <w:rPr>
            <w:rStyle w:val="Hyperlink"/>
            <w:color w:val="auto"/>
            <w:u w:val="none"/>
          </w:rPr>
          <w:t>Заключения на Съвета „Хуманното отношение към животните — неразделна част от устойчивото животновъдство“ — заключения на Съвета (16 декември 2019 г.).</w:t>
        </w:r>
      </w:hyperlink>
    </w:p>
  </w:footnote>
  <w:footnote w:id="9">
    <w:p w14:paraId="6DB2C746" w14:textId="77777777" w:rsidR="001602B3" w:rsidRPr="008E655A" w:rsidRDefault="001602B3" w:rsidP="008E655A">
      <w:pPr>
        <w:pStyle w:val="FootnoteText"/>
        <w:rPr>
          <w:u w:val="single"/>
        </w:rPr>
      </w:pPr>
      <w:r w:rsidRPr="008E655A">
        <w:rPr>
          <w:rStyle w:val="FootnoteReference"/>
        </w:rPr>
        <w:footnoteRef/>
      </w:r>
      <w:r w:rsidRPr="008E655A">
        <w:tab/>
      </w:r>
      <w:hyperlink r:id="rId8" w:history="1">
        <w:r w:rsidRPr="008E655A">
          <w:rPr>
            <w:rStyle w:val="Hyperlink"/>
            <w:color w:val="auto"/>
            <w:u w:val="none"/>
          </w:rPr>
          <w:t>Резолюция на Европейския парламент от 20 октомври 2021 г. относно стратегията „От фермата до трапезата“ за справедлива, здравословна и екологосъобразна продоволствена система (2020/2260(INI)).</w:t>
        </w:r>
      </w:hyperlink>
    </w:p>
  </w:footnote>
  <w:footnote w:id="10">
    <w:p w14:paraId="7E93C7BB" w14:textId="77777777" w:rsidR="00F85DA9" w:rsidRPr="008E655A" w:rsidRDefault="00F85DA9" w:rsidP="008E655A">
      <w:pPr>
        <w:pStyle w:val="FootnoteText"/>
      </w:pPr>
      <w:r w:rsidRPr="008E655A">
        <w:rPr>
          <w:rStyle w:val="FootnoteReference"/>
        </w:rPr>
        <w:footnoteRef/>
      </w:r>
      <w:r w:rsidRPr="008E655A">
        <w:tab/>
      </w:r>
      <w:hyperlink r:id="rId9" w:history="1">
        <w:r w:rsidRPr="008E655A">
          <w:rPr>
            <w:rStyle w:val="Hyperlink"/>
            <w:color w:val="auto"/>
            <w:u w:val="none"/>
          </w:rPr>
          <w:t>Препоръка на Европейския парламент от 20 януари 2022 г. до Съвета и Комисията вследствие на разследването на предполагаеми нарушения и лошо администриране при прилагането на правото на Съюза във връзка със защитата на животните по време на транспортиране във и извън Съюза (2021/2736(RSP)).</w:t>
        </w:r>
      </w:hyperlink>
    </w:p>
  </w:footnote>
  <w:footnote w:id="11">
    <w:p w14:paraId="06624227" w14:textId="77777777" w:rsidR="001602B3" w:rsidRPr="008E655A" w:rsidRDefault="001602B3" w:rsidP="008E655A">
      <w:pPr>
        <w:pStyle w:val="FootnoteText"/>
      </w:pPr>
      <w:r w:rsidRPr="008E655A">
        <w:rPr>
          <w:rStyle w:val="FootnoteReference"/>
        </w:rPr>
        <w:footnoteRef/>
      </w:r>
      <w:r w:rsidRPr="008E655A">
        <w:tab/>
      </w:r>
      <w:hyperlink r:id="rId10" w:history="1">
        <w:r w:rsidRPr="008E655A">
          <w:rPr>
            <w:rStyle w:val="Hyperlink"/>
            <w:color w:val="auto"/>
            <w:u w:val="none"/>
          </w:rPr>
          <w:t>Хуманно отношение към животните в ЕС —</w:t>
        </w:r>
      </w:hyperlink>
      <w:hyperlink r:id="rId11" w:history="1">
        <w:r w:rsidRPr="008E655A">
          <w:rPr>
            <w:rStyle w:val="Hyperlink"/>
            <w:color w:val="auto"/>
            <w:u w:val="none"/>
          </w:rPr>
          <w:t xml:space="preserve"> преодоляване на разминаването между амбициозните цели и практическото изпълнение, Европейска сметна палата, 2018 г.</w:t>
        </w:r>
      </w:hyperlink>
    </w:p>
  </w:footnote>
  <w:footnote w:id="12">
    <w:p w14:paraId="02909755" w14:textId="77777777" w:rsidR="001602B3" w:rsidRPr="008E655A" w:rsidRDefault="001602B3" w:rsidP="008E655A">
      <w:pPr>
        <w:pStyle w:val="FootnoteText"/>
      </w:pPr>
      <w:r w:rsidRPr="008E655A">
        <w:rPr>
          <w:rStyle w:val="FootnoteReference"/>
        </w:rPr>
        <w:footnoteRef/>
      </w:r>
      <w:r w:rsidRPr="008E655A">
        <w:tab/>
      </w:r>
      <w:hyperlink r:id="rId12" w:history="1">
        <w:r w:rsidRPr="008E655A">
          <w:rPr>
            <w:rStyle w:val="Hyperlink"/>
            <w:color w:val="auto"/>
            <w:u w:val="none"/>
          </w:rPr>
          <w:t>Транспортиране на живи животни в ЕС —</w:t>
        </w:r>
      </w:hyperlink>
      <w:hyperlink r:id="rId13" w:history="1">
        <w:r w:rsidRPr="008E655A">
          <w:rPr>
            <w:rStyle w:val="Hyperlink"/>
            <w:color w:val="auto"/>
            <w:u w:val="none"/>
          </w:rPr>
          <w:t xml:space="preserve"> предизвикателства и възможности, Европейска сметна палата, 2023 г.</w:t>
        </w:r>
      </w:hyperlink>
    </w:p>
  </w:footnote>
  <w:footnote w:id="13">
    <w:p w14:paraId="000A3E19" w14:textId="77777777" w:rsidR="001602B3" w:rsidRPr="00665566" w:rsidRDefault="001602B3" w:rsidP="001602B3">
      <w:pPr>
        <w:pStyle w:val="FootnoteText"/>
      </w:pPr>
      <w:r>
        <w:rPr>
          <w:rStyle w:val="FootnoteReference"/>
        </w:rPr>
        <w:footnoteRef/>
      </w:r>
      <w:r>
        <w:tab/>
        <w:t>Регламент (ЕС) 2017/625 на Европейския парламент и на Съвета от 15 март 2017 г. относно официалния контрол и другите официални дейности, извършвани с цел да се гарантира прилагането на законодателството в областта на храните и фуражите, правилата относно здравеопазването на животните и хуманното отношение към тях, здравето на растенията и продуктите за растителна защита (Регламент относно официалния контрол), ОВ L 95, 7.4.2017 г., стр. 1—142).</w:t>
      </w:r>
    </w:p>
  </w:footnote>
  <w:footnote w:id="14">
    <w:p w14:paraId="23FCEAA0" w14:textId="234569CF" w:rsidR="000A1952" w:rsidRPr="003B4D46" w:rsidRDefault="000A1952">
      <w:pPr>
        <w:pStyle w:val="FootnoteText"/>
      </w:pPr>
      <w:r>
        <w:rPr>
          <w:rStyle w:val="FootnoteReference"/>
        </w:rPr>
        <w:footnoteRef/>
      </w:r>
      <w:r>
        <w:tab/>
        <w:t xml:space="preserve">Регламент (ЕС) 2016/429 на Европейския парламент и на Съвета от 9 март 2016 г. за заразните болести по животните и за изменение и отмяна на определени актове в областта на здравеопазването на животните </w:t>
      </w:r>
      <w:r>
        <w:rPr>
          <w:color w:val="333333"/>
          <w:shd w:val="clear" w:color="auto" w:fill="FFFFFF"/>
        </w:rPr>
        <w:t>(ОВ L 84, 31.3.2016 г., стр. 1).</w:t>
      </w:r>
    </w:p>
  </w:footnote>
  <w:footnote w:id="15">
    <w:p w14:paraId="38C1C6AC" w14:textId="77777777" w:rsidR="001602B3" w:rsidRPr="00937A24" w:rsidRDefault="001602B3" w:rsidP="001602B3">
      <w:pPr>
        <w:pStyle w:val="FootnoteText"/>
        <w:rPr>
          <w:i/>
        </w:rPr>
      </w:pPr>
      <w:r>
        <w:rPr>
          <w:rStyle w:val="FootnoteReference"/>
        </w:rPr>
        <w:footnoteRef/>
      </w:r>
      <w:r>
        <w:tab/>
        <w:t>Регламент (ЕО) № 561/2006 на Европейския парламент и на Съвета от 15 март 2006 г. за хармонизиране на някои разпоредби от социалното законодателство, свързани с автомобилния транспорт (ОВ L 102, 11.4.2006 г., стр. 1).</w:t>
      </w:r>
    </w:p>
  </w:footnote>
  <w:footnote w:id="16">
    <w:p w14:paraId="7CEF9972" w14:textId="77777777" w:rsidR="001602B3" w:rsidRPr="00937A24" w:rsidRDefault="001602B3" w:rsidP="001602B3">
      <w:pPr>
        <w:pStyle w:val="FootnoteText"/>
      </w:pPr>
      <w:r>
        <w:rPr>
          <w:rStyle w:val="FootnoteReference"/>
        </w:rPr>
        <w:footnoteRef/>
      </w:r>
      <w:r>
        <w:tab/>
        <w:t>Директива 2010/63/ЕС на Европейския парламент и на Съвета от 22 септември 2010 г. относно защитата на животните, използвани за научни цели (ОВ L 276, 20.10.2010 г., стр. 33).</w:t>
      </w:r>
    </w:p>
  </w:footnote>
  <w:footnote w:id="17">
    <w:p w14:paraId="0EDEB496" w14:textId="6AB5D471" w:rsidR="00DE3C70" w:rsidRPr="003B4D46" w:rsidRDefault="00DE3C70">
      <w:pPr>
        <w:pStyle w:val="FootnoteText"/>
      </w:pPr>
      <w:r>
        <w:rPr>
          <w:rStyle w:val="FootnoteReference"/>
        </w:rPr>
        <w:footnoteRef/>
      </w:r>
      <w:r>
        <w:tab/>
        <w:t xml:space="preserve">Експертна група по биологични опасности (BIOHAZ) към ЕОБХ, Koutsoumanis, K. et al., Transmission of antimicrobial resistance (AMR) during animal transport, </w:t>
      </w:r>
      <w:r>
        <w:rPr>
          <w:i/>
        </w:rPr>
        <w:t>Бюлетин на ЕОБХ</w:t>
      </w:r>
      <w:r>
        <w:t>, том 20, брой 10 (e07586), Wiley, 2022 г., стр. 1—93. 10.2903/j.efsa.2022.7586</w:t>
      </w:r>
    </w:p>
  </w:footnote>
  <w:footnote w:id="18">
    <w:p w14:paraId="10C28FE0" w14:textId="65713FD8" w:rsidR="00FF2227" w:rsidRPr="003B4D46" w:rsidRDefault="00FF2227">
      <w:pPr>
        <w:pStyle w:val="FootnoteText"/>
      </w:pPr>
      <w:r>
        <w:rPr>
          <w:rStyle w:val="FootnoteReference"/>
        </w:rPr>
        <w:footnoteRef/>
      </w:r>
      <w:r>
        <w:tab/>
        <w:t>Регламент (ЕО) № 561/2006 на Европейския парламент и на Съвета от 15 март 2006 г. за хармонизиране на някои разпоредби от социалното законодателство, свързани с автомобилния транспорт (ОВ L 102, 11.4.2006 г., стр. 1).</w:t>
      </w:r>
    </w:p>
  </w:footnote>
  <w:footnote w:id="19">
    <w:p w14:paraId="3F130FC4" w14:textId="6BDBA56D" w:rsidR="001602B3" w:rsidRPr="00BF5197" w:rsidRDefault="001602B3" w:rsidP="001602B3">
      <w:pPr>
        <w:pStyle w:val="FootnoteText"/>
      </w:pPr>
      <w:r>
        <w:rPr>
          <w:rStyle w:val="FootnoteReference"/>
        </w:rPr>
        <w:footnoteRef/>
      </w:r>
      <w:r>
        <w:tab/>
        <w:t xml:space="preserve">На разположение на платформата „Споделете мнението си“ на Европейската комисия: </w:t>
      </w:r>
      <w:hyperlink r:id="rId14" w:history="1">
        <w:r>
          <w:rPr>
            <w:rStyle w:val="Hyperlink"/>
          </w:rPr>
          <w:t>https://ec.europa.eu/info/law/better-regulation/have-your-say/initiatives/12950-Animal-welfare-revision-of-EU-legislation_bg</w:t>
        </w:r>
      </w:hyperlink>
      <w:r>
        <w:t xml:space="preserve"> </w:t>
      </w:r>
    </w:p>
  </w:footnote>
  <w:footnote w:id="20">
    <w:p w14:paraId="5950B3D5" w14:textId="77777777" w:rsidR="001602B3" w:rsidRPr="001B6B24" w:rsidRDefault="001602B3" w:rsidP="001602B3">
      <w:pPr>
        <w:pStyle w:val="FootnoteText"/>
        <w:jc w:val="left"/>
      </w:pPr>
      <w:r>
        <w:rPr>
          <w:rStyle w:val="FootnoteReference"/>
        </w:rPr>
        <w:footnoteRef/>
      </w:r>
      <w:r>
        <w:tab/>
        <w:t xml:space="preserve">На разположение на платформата „Споделете мнението си“ на Европейската комисия: </w:t>
      </w:r>
      <w:hyperlink r:id="rId15" w:history="1">
        <w:r>
          <w:rPr>
            <w:rStyle w:val="Hyperlink"/>
          </w:rPr>
          <w:t>https://ec.europa.eu/info/law/better-regulation/have-your-say/initiatives/12950-Animal-welfare-revision-of-EU-legislation/public-consultation_bg</w:t>
        </w:r>
      </w:hyperlink>
      <w:r>
        <w:t xml:space="preserve"> </w:t>
      </w:r>
    </w:p>
  </w:footnote>
  <w:footnote w:id="21">
    <w:p w14:paraId="080FE639" w14:textId="77777777" w:rsidR="001602B3" w:rsidRPr="00C64B03" w:rsidRDefault="001602B3" w:rsidP="001602B3">
      <w:pPr>
        <w:pStyle w:val="FootnoteText"/>
        <w:jc w:val="left"/>
      </w:pPr>
      <w:r>
        <w:rPr>
          <w:rStyle w:val="FootnoteReference"/>
        </w:rPr>
        <w:footnoteRef/>
      </w:r>
      <w:r>
        <w:tab/>
        <w:t xml:space="preserve">EU Animal welfare today &amp; tomorrow, an opportunity for stakeholders to validate the preliminary findings of the Fitness Check of the current EU animal welfare legislation. </w:t>
      </w:r>
      <w:hyperlink r:id="rId16" w:history="1">
        <w:r>
          <w:rPr>
            <w:rStyle w:val="Hyperlink"/>
          </w:rPr>
          <w:t>https://commission.europa.eu/events/eu-animal-welfare-today-tomorrow-2021-12-09_en</w:t>
        </w:r>
      </w:hyperlink>
      <w:r>
        <w:t xml:space="preserve"> </w:t>
      </w:r>
    </w:p>
  </w:footnote>
  <w:footnote w:id="22">
    <w:p w14:paraId="64FFC523" w14:textId="77777777" w:rsidR="001602B3" w:rsidRPr="00192587" w:rsidRDefault="001602B3" w:rsidP="001602B3">
      <w:pPr>
        <w:pStyle w:val="FootnoteText"/>
      </w:pPr>
      <w:r>
        <w:rPr>
          <w:rStyle w:val="FootnoteReference"/>
        </w:rPr>
        <w:footnoteRef/>
      </w:r>
      <w:r>
        <w:tab/>
      </w:r>
      <w:hyperlink r:id="rId17" w:history="1">
        <w:r>
          <w:rPr>
            <w:rStyle w:val="Hyperlink"/>
          </w:rPr>
          <w:t>Световна организация по здравеопазване на животните, Стандарти за хуманно отношение към животните по време на транспортиране</w:t>
        </w:r>
      </w:hyperlink>
      <w:r>
        <w:t xml:space="preserve"> </w:t>
      </w:r>
    </w:p>
  </w:footnote>
  <w:footnote w:id="23">
    <w:p w14:paraId="433AC4E7" w14:textId="6C7D1C35" w:rsidR="007F6AEB" w:rsidRPr="003B4D46" w:rsidRDefault="007F6AEB">
      <w:pPr>
        <w:pStyle w:val="FootnoteText"/>
      </w:pPr>
      <w:r>
        <w:rPr>
          <w:rStyle w:val="FootnoteReference"/>
        </w:rPr>
        <w:footnoteRef/>
      </w:r>
      <w:r>
        <w:tab/>
        <w:t xml:space="preserve">Европейска комисия, Генерална дирекция „Здравеопазване и безопасност на храните“, </w:t>
      </w:r>
      <w:r>
        <w:rPr>
          <w:i/>
        </w:rPr>
        <w:t>Study supporting the Impact Assessment accompanying the revision of the EU legislation on the welfare of animals during transport (Проучване в подкрепа на оценката на въздействието, придружаваща преразглеждането на законодателството на ЕС относно хуманното отношение към животните по време на транспортиране)</w:t>
      </w:r>
      <w:r>
        <w:t>, Служба за публикации на Европейския съюз, 2023 г., раздел 5.2.1., doi: 10.2875/110728 (наричано по-нататък „Проучване относно транспортирането“).</w:t>
      </w:r>
    </w:p>
  </w:footnote>
  <w:footnote w:id="24">
    <w:p w14:paraId="40A0AF0E" w14:textId="1F2EE055" w:rsidR="009C3C28" w:rsidRPr="003B4D46" w:rsidRDefault="009C3C28">
      <w:pPr>
        <w:pStyle w:val="FootnoteText"/>
      </w:pPr>
      <w:r>
        <w:rPr>
          <w:rStyle w:val="FootnoteReference"/>
        </w:rPr>
        <w:footnoteRef/>
      </w:r>
      <w:r>
        <w:tab/>
        <w:t xml:space="preserve">Европейска комисия, Генерална дирекция „Здравеопазване и безопасност на храните“, </w:t>
      </w:r>
      <w:r>
        <w:rPr>
          <w:i/>
        </w:rPr>
        <w:t xml:space="preserve">Modelling of policy options to support the Impact Assessment accompanying the revision of the EU legislation on the welfare of animals during transport (Моделиране на варианти на политиката в подкрепа на оценката на въздействието, придружаваща преразглеждането на законодателството на ЕС относно хуманното отношение към животните по време на транспортиране), </w:t>
      </w:r>
      <w:r>
        <w:t>2023 г., doi: 10.2875/061480</w:t>
      </w:r>
    </w:p>
  </w:footnote>
  <w:footnote w:id="25">
    <w:p w14:paraId="6F687D75" w14:textId="77777777" w:rsidR="001602B3" w:rsidRPr="00192587" w:rsidRDefault="001602B3" w:rsidP="001602B3">
      <w:pPr>
        <w:pStyle w:val="FootnoteText"/>
      </w:pPr>
      <w:r>
        <w:rPr>
          <w:rStyle w:val="FootnoteReference"/>
        </w:rPr>
        <w:footnoteRef/>
      </w:r>
      <w:r>
        <w:tab/>
        <w:t xml:space="preserve">Европейска комисия, Генерална дирекция „Здравеопазване и безопасност на храните“, </w:t>
      </w:r>
      <w:r>
        <w:rPr>
          <w:i/>
        </w:rPr>
        <w:t>Study on shifting from transport of unweaned male dairy calves over long distance to local rearing and fattening: final report</w:t>
      </w:r>
      <w:r>
        <w:t>, Служба за публикации на Европейския съюз, 2022 г.</w:t>
      </w:r>
    </w:p>
  </w:footnote>
  <w:footnote w:id="26">
    <w:p w14:paraId="16A1D563" w14:textId="77777777" w:rsidR="001602B3" w:rsidRPr="00192587" w:rsidRDefault="001602B3" w:rsidP="001602B3">
      <w:pPr>
        <w:pStyle w:val="FootnoteText"/>
      </w:pPr>
      <w:r>
        <w:rPr>
          <w:rStyle w:val="FootnoteReference"/>
        </w:rPr>
        <w:footnoteRef/>
      </w:r>
      <w:r>
        <w:tab/>
        <w:t xml:space="preserve">Европейска комисия, Генерална дирекция „Здравеопазване и безопасност на храните“, </w:t>
      </w:r>
      <w:r>
        <w:rPr>
          <w:i/>
        </w:rPr>
        <w:t>Study on economic models to prevent the transport of unfit end-of-career dairy cows: final report</w:t>
      </w:r>
      <w:r>
        <w:t>, Служба за публикации на Европейския съюз, 2022 г.</w:t>
      </w:r>
    </w:p>
  </w:footnote>
  <w:footnote w:id="27">
    <w:p w14:paraId="5983EF62" w14:textId="77777777" w:rsidR="001602B3" w:rsidRPr="00796DB7" w:rsidRDefault="001602B3" w:rsidP="001602B3">
      <w:pPr>
        <w:pStyle w:val="FootnoteText"/>
      </w:pPr>
      <w:r>
        <w:rPr>
          <w:rStyle w:val="FootnoteReference"/>
        </w:rPr>
        <w:footnoteRef/>
      </w:r>
      <w:r>
        <w:tab/>
        <w:t xml:space="preserve">Европейска сметна палата, преглед 03/2023 г., „Транспортиране на живи животни в ЕС — предизвикателства и възможности“. https://www.eca.europa.eu/Lists/ECADocuments/RV-2023-03/RV-2023-03_BG.pdf </w:t>
      </w:r>
    </w:p>
  </w:footnote>
  <w:footnote w:id="28">
    <w:p w14:paraId="35837A30" w14:textId="6C5C7F9D" w:rsidR="009056DF" w:rsidRPr="003B4D46" w:rsidRDefault="009056DF">
      <w:pPr>
        <w:pStyle w:val="FootnoteText"/>
      </w:pPr>
      <w:r>
        <w:rPr>
          <w:rStyle w:val="FootnoteReference"/>
        </w:rPr>
        <w:footnoteRef/>
      </w:r>
      <w:r>
        <w:tab/>
        <w:t>Мярката за максимум 9 часа продължителност на пътуванията за животните за клане е в съответствие с правилата на ЕС за социалните права на водачите, в които се предвижда максимум 9 часа управление, когато водачът е само един. Мярката за животните, транспортирани за други цели, също дава възможност за съгласуване със законодателството на ЕС за социалните права на водачите, когато водачите са двама. При двама водачи в законодателството на ЕС за социалните права на водачите се предвижда максимум 19 часа управление. Тъй като в продължителността на пътуванията в настоящото предложение са включени натоварването и разтоварването на животните (като времето за това се оценява на 1 час за натоварване и 1 час за разтоварване), това съответства на 21 часа максимална продължителност на пътуванията.</w:t>
      </w:r>
    </w:p>
  </w:footnote>
  <w:footnote w:id="29">
    <w:p w14:paraId="0FF35962" w14:textId="77777777" w:rsidR="001602B3" w:rsidRPr="009905C8" w:rsidRDefault="001602B3" w:rsidP="001602B3">
      <w:pPr>
        <w:pStyle w:val="FootnoteText"/>
      </w:pPr>
      <w:r>
        <w:rPr>
          <w:rStyle w:val="FootnoteReference"/>
        </w:rPr>
        <w:footnoteRef/>
      </w:r>
      <w:r>
        <w:tab/>
        <w:t xml:space="preserve">Информация за одитите може да се намери на: </w:t>
      </w:r>
      <w:hyperlink r:id="rId18" w:history="1">
        <w:r>
          <w:rPr>
            <w:rStyle w:val="Hyperlink"/>
          </w:rPr>
          <w:t>https://ec.europa.eu/food/audits-analysis/audit-report</w:t>
        </w:r>
      </w:hyperlink>
    </w:p>
  </w:footnote>
  <w:footnote w:id="30">
    <w:p w14:paraId="05B8C532" w14:textId="77777777" w:rsidR="001602B3" w:rsidRPr="009905C8" w:rsidRDefault="001602B3" w:rsidP="001602B3">
      <w:pPr>
        <w:pStyle w:val="FootnoteText"/>
        <w:rPr>
          <w:rStyle w:val="Hyperlink"/>
        </w:rPr>
      </w:pPr>
      <w:r>
        <w:rPr>
          <w:rStyle w:val="FootnoteReference"/>
        </w:rPr>
        <w:footnoteRef/>
      </w:r>
      <w:r>
        <w:tab/>
      </w:r>
      <w:r>
        <w:fldChar w:fldCharType="begin"/>
      </w:r>
      <w:r>
        <w:instrText xml:space="preserve"> HYPERLINK "https://food.ec.europa.eu/horizontal-topics/official-controls-and-enforcement/legislation-official-controls/better-training-safer-food_en" </w:instrText>
      </w:r>
      <w:r>
        <w:fldChar w:fldCharType="separate"/>
      </w:r>
      <w:r>
        <w:rPr>
          <w:rStyle w:val="Hyperlink"/>
        </w:rPr>
        <w:t>https://food.ec.europa.eu/horizontal-topics/official-controls-and-enforcement/legislation-official</w:t>
      </w:r>
    </w:p>
    <w:p w14:paraId="1C71B24F" w14:textId="77777777" w:rsidR="001602B3" w:rsidRPr="009905C8" w:rsidRDefault="001602B3" w:rsidP="001602B3">
      <w:pPr>
        <w:pStyle w:val="FootnoteText"/>
      </w:pPr>
      <w:r>
        <w:rPr>
          <w:rStyle w:val="Hyperlink"/>
        </w:rPr>
        <w:t>controls/better-training-safer-food_en</w:t>
      </w:r>
      <w:r>
        <w:fldChar w:fldCharType="end"/>
      </w:r>
    </w:p>
  </w:footnote>
  <w:footnote w:id="31">
    <w:p w14:paraId="50D23B71" w14:textId="4FFB52D3" w:rsidR="00CE12B6" w:rsidRPr="0008024F" w:rsidRDefault="00CE12B6" w:rsidP="000A323B">
      <w:pPr>
        <w:pStyle w:val="FootnoteText"/>
      </w:pPr>
      <w:r>
        <w:rPr>
          <w:rStyle w:val="FootnoteReference"/>
        </w:rPr>
        <w:footnoteRef/>
      </w:r>
      <w:r>
        <w:tab/>
        <w:t>ОВ C, , стр. .</w:t>
      </w:r>
    </w:p>
  </w:footnote>
  <w:footnote w:id="32">
    <w:p w14:paraId="2C3F477A" w14:textId="01EFBC27" w:rsidR="00CE12B6" w:rsidRPr="0008024F" w:rsidRDefault="00CE12B6" w:rsidP="000A323B">
      <w:pPr>
        <w:pStyle w:val="FootnoteText"/>
      </w:pPr>
      <w:r>
        <w:rPr>
          <w:rStyle w:val="FootnoteReference"/>
        </w:rPr>
        <w:footnoteRef/>
      </w:r>
      <w:r>
        <w:tab/>
        <w:t>ОВ C, , стр. .</w:t>
      </w:r>
    </w:p>
  </w:footnote>
  <w:footnote w:id="33">
    <w:p w14:paraId="12A5DC9A" w14:textId="77777777" w:rsidR="009C6E6A" w:rsidRPr="009C6E6A" w:rsidRDefault="009C6E6A">
      <w:pPr>
        <w:pStyle w:val="FootnoteText"/>
      </w:pPr>
      <w:r>
        <w:rPr>
          <w:rStyle w:val="FootnoteReference"/>
        </w:rPr>
        <w:footnoteRef/>
      </w:r>
      <w:r>
        <w:tab/>
        <w:t>Регламент (ЕО) № 1/2005 на Съвета от 22 декември 2004 г. относно защитата на животните по време на транспортиране и свързаните с това операции и за изменение на Директиви 64/432/ЕИО и 93/119/ЕО и Регламент (ЕО) № 1255/97 (ОВ L 3, 5.1.2005 г., стр. 1—44).</w:t>
      </w:r>
    </w:p>
  </w:footnote>
  <w:footnote w:id="34">
    <w:p w14:paraId="000CCC27" w14:textId="638D330E" w:rsidR="004A02CB" w:rsidRDefault="004A02CB" w:rsidP="004A02CB">
      <w:pPr>
        <w:pStyle w:val="FootnoteText"/>
      </w:pPr>
      <w:r>
        <w:rPr>
          <w:rStyle w:val="FootnoteReference"/>
        </w:rPr>
        <w:footnoteRef/>
      </w:r>
      <w:r>
        <w:tab/>
        <w:t>Работен документ на службите на Комисията, Fitness Check of the EU Animal Welfare legislation (Проверка за пригодност на законодателството на ЕС в областта на хуманното отношение към животните) (SWD(2022) 328 final, 4.10.2022 г.).</w:t>
      </w:r>
    </w:p>
  </w:footnote>
  <w:footnote w:id="35">
    <w:p w14:paraId="06009D3C" w14:textId="08E22533" w:rsidR="002B0D89" w:rsidRDefault="002B0D89">
      <w:pPr>
        <w:pStyle w:val="FootnoteText"/>
      </w:pPr>
      <w:r>
        <w:rPr>
          <w:rStyle w:val="FootnoteReference"/>
        </w:rPr>
        <w:footnoteRef/>
      </w:r>
      <w:r>
        <w:tab/>
        <w:t>Европейска конвенция за защита на животните по време на международен транспорт, Съвет на Европа, Кишинев, 6.XI.2003 г., European Treaty Series — № 193.</w:t>
      </w:r>
    </w:p>
  </w:footnote>
  <w:footnote w:id="36">
    <w:p w14:paraId="609CA897" w14:textId="77777777" w:rsidR="0078259A" w:rsidRPr="0078259A" w:rsidRDefault="0078259A">
      <w:pPr>
        <w:pStyle w:val="FootnoteText"/>
      </w:pPr>
      <w:r>
        <w:rPr>
          <w:rStyle w:val="FootnoteReference"/>
        </w:rPr>
        <w:footnoteRef/>
      </w:r>
      <w:r>
        <w:tab/>
        <w:t>Експертна група ЗЖХО на ЕОБХ (Експертна група на ЕОБХ по здравето на животните и хуманното отношение към тях), Scientific Opinion on the welfare of small ruminants during transport (Научно становище относно хуманното отношение към дребни преживни животни по време на транспортиране), EFSA Journal (Бюлетин на ЕОБХ) 2022 г.; 20(9):7404, 101 стр.</w:t>
      </w:r>
    </w:p>
  </w:footnote>
  <w:footnote w:id="37">
    <w:p w14:paraId="74FC8D46" w14:textId="77777777" w:rsidR="0078259A" w:rsidRPr="0078259A" w:rsidRDefault="0078259A">
      <w:pPr>
        <w:pStyle w:val="FootnoteText"/>
      </w:pPr>
      <w:r>
        <w:rPr>
          <w:rStyle w:val="FootnoteReference"/>
        </w:rPr>
        <w:footnoteRef/>
      </w:r>
      <w:r>
        <w:tab/>
        <w:t>Експертна група ЗЖХО на ЕОБХ (Експертна група на ЕОБХ по здравето на животните и хуманното отношение към тях), Scientific Opinion on the welfare of equidae during transport (Научно становище относно хуманното отношение към еднокопитни животни по време на транспортиране), EFSA Journal (Бюлетин на ЕОБХ) 2022 г.; 20(9):7444, 113 стр.</w:t>
      </w:r>
    </w:p>
  </w:footnote>
  <w:footnote w:id="38">
    <w:p w14:paraId="17C4BE0D" w14:textId="77777777" w:rsidR="0078259A" w:rsidRPr="0078259A" w:rsidRDefault="0078259A" w:rsidP="0078259A">
      <w:pPr>
        <w:pStyle w:val="FootnoteText"/>
      </w:pPr>
      <w:r>
        <w:rPr>
          <w:rStyle w:val="FootnoteReference"/>
        </w:rPr>
        <w:footnoteRef/>
      </w:r>
      <w:r>
        <w:tab/>
        <w:t xml:space="preserve">Експертна група ЗЖХО на ЕОБХ (Експертна група на ЕОБХ по здравето на животните и хуманното отношение към тях), Scientific Opinion on the welfare of small ruminants during transport (Научно становище относно хуманното отношение към дребни преживни животни по време на транспортиране), EFSA Journal (Бюлетин на ЕОБХ) 2022 г.; 20(9):7404, 101 стр. </w:t>
      </w:r>
    </w:p>
  </w:footnote>
  <w:footnote w:id="39">
    <w:p w14:paraId="71BBC9DE" w14:textId="77777777" w:rsidR="0078259A" w:rsidRPr="0078259A" w:rsidRDefault="0078259A" w:rsidP="0078259A">
      <w:pPr>
        <w:pStyle w:val="FootnoteText"/>
      </w:pPr>
      <w:r>
        <w:rPr>
          <w:rStyle w:val="FootnoteReference"/>
        </w:rPr>
        <w:footnoteRef/>
      </w:r>
      <w:r>
        <w:tab/>
        <w:t xml:space="preserve">Експертна група ЗЖХО на ЕОБХ (Експертна група на ЕОБХ по здравето на животните и хуманното отношение към тях), Scientific Opinion on the welfare of pigs during transport (Научно становище относно хуманното отношение към прасета по време на транспортиране), EFSA Journal (Бюлетин на ЕОБХ) 2022 г.; 20(9):7445, 108 стр. </w:t>
      </w:r>
    </w:p>
  </w:footnote>
  <w:footnote w:id="40">
    <w:p w14:paraId="4C3C3EFC" w14:textId="77777777" w:rsidR="0078259A" w:rsidRPr="0078259A" w:rsidRDefault="0078259A" w:rsidP="0078259A">
      <w:pPr>
        <w:pStyle w:val="FootnoteText"/>
      </w:pPr>
      <w:r>
        <w:rPr>
          <w:rStyle w:val="FootnoteReference"/>
        </w:rPr>
        <w:footnoteRef/>
      </w:r>
      <w:r>
        <w:tab/>
        <w:t>Експертна група ЗЖХО на ЕОБХ (Експертна група на ЕОБХ по здравето на животните и хуманното отношение към тях), Scientific Opinion on the welfare of domestic birds and rabbits transported in containers (Научно становище относно хуманното отношение към домашни птици и зайци, транспортирани в контейнери), EFSA Journal (Бюлетин на ЕОБХ) 2022 г.; 20(9):7441, 188 стр.</w:t>
      </w:r>
    </w:p>
  </w:footnote>
  <w:footnote w:id="41">
    <w:p w14:paraId="3E4934C5" w14:textId="77777777" w:rsidR="009C6E6A" w:rsidRPr="009C6E6A" w:rsidRDefault="009C6E6A">
      <w:pPr>
        <w:pStyle w:val="FootnoteText"/>
      </w:pPr>
      <w:r>
        <w:rPr>
          <w:rStyle w:val="FootnoteReference"/>
        </w:rPr>
        <w:footnoteRef/>
      </w:r>
      <w:r>
        <w:tab/>
        <w:t>Регламент за изпълнение (ЕС) 2019/1715 на Комисията от 30 септември 2019 г. за определяне на правила за функционирането на системата за управление на информацията относно официалния контрол и нейните компоненти (Регламент за IMSOC) (C/2019/7005, ОВ L 261, 14.10.2019 г., стр. 37—96).</w:t>
      </w:r>
    </w:p>
  </w:footnote>
  <w:footnote w:id="42">
    <w:p w14:paraId="197A40A3" w14:textId="77777777" w:rsidR="00F03901" w:rsidRPr="0078259A" w:rsidRDefault="00F03901" w:rsidP="00F03901">
      <w:pPr>
        <w:pStyle w:val="FootnoteText"/>
      </w:pPr>
      <w:r>
        <w:rPr>
          <w:rStyle w:val="FootnoteReference"/>
        </w:rPr>
        <w:footnoteRef/>
      </w:r>
      <w:r>
        <w:tab/>
        <w:t>Решение от 23 април 2015 г., Zuchtvieh-Export GmbH, C-424/13, ECLI:ЕС:C:2015:259, т. 56.</w:t>
      </w:r>
    </w:p>
  </w:footnote>
  <w:footnote w:id="43">
    <w:p w14:paraId="7D01F392" w14:textId="7CAC6E09" w:rsidR="00E749BF" w:rsidRPr="00CC3E54" w:rsidRDefault="00E749BF" w:rsidP="00FC0747">
      <w:pPr>
        <w:autoSpaceDE w:val="0"/>
        <w:autoSpaceDN w:val="0"/>
        <w:spacing w:after="0"/>
        <w:rPr>
          <w:sz w:val="22"/>
        </w:rPr>
      </w:pPr>
      <w:r>
        <w:rPr>
          <w:rStyle w:val="FootnoteReference"/>
        </w:rPr>
        <w:footnoteRef/>
      </w:r>
      <w:r>
        <w:tab/>
      </w:r>
      <w:r>
        <w:rPr>
          <w:sz w:val="20"/>
        </w:rPr>
        <w:t xml:space="preserve">Здравен кодекс за сухоземните животни на СОЗЖ, 2023 г., </w:t>
      </w:r>
      <w:hyperlink r:id="rId19" w:history="1">
        <w:r>
          <w:rPr>
            <w:rStyle w:val="Hyperlink"/>
            <w:sz w:val="20"/>
          </w:rPr>
          <w:t>Онлайн достъп до кодекса за сухоземните животни — СОЗЖ — Световна организация по здравеопазване на животните</w:t>
        </w:r>
      </w:hyperlink>
      <w:r>
        <w:rPr>
          <w:rFonts w:ascii="Segoe UI" w:hAnsi="Segoe UI"/>
          <w:sz w:val="20"/>
        </w:rPr>
        <w:t>.</w:t>
      </w:r>
    </w:p>
  </w:footnote>
  <w:footnote w:id="44">
    <w:p w14:paraId="4EEA3521" w14:textId="7E387C8A" w:rsidR="001B6492" w:rsidRPr="003B4D46" w:rsidRDefault="001B6492">
      <w:pPr>
        <w:pStyle w:val="FootnoteText"/>
      </w:pPr>
      <w:r>
        <w:rPr>
          <w:rStyle w:val="FootnoteReference"/>
        </w:rPr>
        <w:footnoteRef/>
      </w:r>
      <w:r>
        <w:tab/>
        <w:t xml:space="preserve">Решение от 3 декември 2015 г. </w:t>
      </w:r>
    </w:p>
  </w:footnote>
  <w:footnote w:id="45">
    <w:p w14:paraId="0A0524F5" w14:textId="77777777" w:rsidR="00C1309B" w:rsidRPr="00CA4D25" w:rsidRDefault="00C1309B" w:rsidP="00C1309B">
      <w:pPr>
        <w:pStyle w:val="FootnoteText"/>
      </w:pPr>
      <w:r>
        <w:rPr>
          <w:rStyle w:val="FootnoteReference"/>
        </w:rPr>
        <w:footnoteRef/>
      </w:r>
      <w:r>
        <w:tab/>
        <w:t>Директива 2010/63/ЕС на Европейския парламент и на Съвета от 22 септември 2010 г. относно защитата на животните, използвани за научни цели (ОВ L 276, 20.10.2010 г., стр. 33).</w:t>
      </w:r>
    </w:p>
  </w:footnote>
  <w:footnote w:id="46">
    <w:p w14:paraId="0267890C" w14:textId="4E319B14" w:rsidR="00DE2596" w:rsidRPr="00CA757D" w:rsidRDefault="00B14BE5">
      <w:pPr>
        <w:pStyle w:val="FootnoteText"/>
      </w:pPr>
      <w:r>
        <w:rPr>
          <w:rStyle w:val="FootnoteReference"/>
        </w:rPr>
        <w:footnoteRef/>
      </w:r>
      <w:r>
        <w:tab/>
        <w:t>https://www.parismou.org/</w:t>
      </w:r>
    </w:p>
  </w:footnote>
  <w:footnote w:id="47">
    <w:p w14:paraId="5901541F" w14:textId="7C6E055D" w:rsidR="0004311E" w:rsidRPr="00063538" w:rsidRDefault="0004311E" w:rsidP="00141F8F">
      <w:pPr>
        <w:pStyle w:val="FootnoteText"/>
      </w:pPr>
      <w:r>
        <w:rPr>
          <w:rStyle w:val="FootnoteReference"/>
        </w:rPr>
        <w:footnoteRef/>
      </w:r>
      <w:r>
        <w:tab/>
        <w:t xml:space="preserve">Директива 2009/16/ЕО на Европейския парламент и на Съвета от 23 април 2009 г. относно държавния пристанищен контрол (преработена) (текст от значение за ЕИП) (ОВ L 131, 28.5.2009 г., стр. 57—100). </w:t>
      </w:r>
    </w:p>
  </w:footnote>
  <w:footnote w:id="48">
    <w:p w14:paraId="2304FD09" w14:textId="7F484337" w:rsidR="00F20959" w:rsidRDefault="00F20959">
      <w:pPr>
        <w:pStyle w:val="FootnoteText"/>
      </w:pPr>
      <w:r>
        <w:rPr>
          <w:rStyle w:val="FootnoteReference"/>
        </w:rPr>
        <w:footnoteRef/>
      </w:r>
      <w:r>
        <w:tab/>
        <w:t>Регламент за изпълнение (ЕС) 2023/372 на Комисията от 17 февруари 2023 г. за определяне на правила за записване, съхранение и споделяне на писмени записи за официалния контрол, извършван на корабите за превоз на добитък, за плановете за действие при извънредни ситуации за корабите за превоз на добитък, за одобряването на кораби за превоз на добитък и за минималните изисквания, приложими към изходните точки (ОВ L 51, 20.2.2023 г., стр. 32—39).</w:t>
      </w:r>
    </w:p>
  </w:footnote>
  <w:footnote w:id="49">
    <w:p w14:paraId="116C0F99" w14:textId="77777777" w:rsidR="00CA4D25" w:rsidRPr="00CA4D25" w:rsidRDefault="00CA4D25" w:rsidP="00CA4D25">
      <w:pPr>
        <w:pStyle w:val="FootnoteText"/>
      </w:pPr>
      <w:r>
        <w:rPr>
          <w:rStyle w:val="FootnoteReference"/>
        </w:rPr>
        <w:footnoteRef/>
      </w:r>
      <w:r>
        <w:tab/>
        <w:t>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(ОВ L 119, 4.5.2016 г., стр. 1—88).</w:t>
      </w:r>
    </w:p>
  </w:footnote>
  <w:footnote w:id="50">
    <w:p w14:paraId="799F2570" w14:textId="2F33E4A5" w:rsidR="00D245F3" w:rsidRDefault="00D245F3">
      <w:pPr>
        <w:pStyle w:val="FootnoteText"/>
      </w:pPr>
      <w:r>
        <w:rPr>
          <w:rStyle w:val="FootnoteReference"/>
        </w:rPr>
        <w:footnoteRef/>
      </w:r>
      <w:r>
        <w:tab/>
        <w:t>Регламент (ЕС) 2018/1725 на Европейския парламент и на Съвета от 23 октомври 2018 г. относно защитата на физическите лица във връзка с обработването на лични данни от институциите, органите, службите и агенциите на Съюза и относно свободното движение на такива данни и за отмяна на Регламент (ЕО) № 45/2001 и Решение № 1247/2002/ЕО (ОВ L 295, 21.11.2018 г., стр. 39—98).</w:t>
      </w:r>
    </w:p>
  </w:footnote>
  <w:footnote w:id="51">
    <w:p w14:paraId="696C371E" w14:textId="77777777" w:rsidR="00CA4D25" w:rsidRPr="00CA4D25" w:rsidRDefault="00CA4D25" w:rsidP="00CA4D25">
      <w:pPr>
        <w:pStyle w:val="FootnoteText"/>
      </w:pPr>
      <w:r>
        <w:rPr>
          <w:rStyle w:val="FootnoteReference"/>
        </w:rPr>
        <w:footnoteRef/>
      </w:r>
      <w:r>
        <w:tab/>
        <w:t>Регламент за изпълнение (ЕС) 2019/1715 на Комисията от 30 септември 2019 г. за определяне на правила за функционирането на системата за управление на информацията относно официалния контрол и нейните компоненти (Регламент за IMSOC), C/2019/7005 (ОВ L 261, 14.10.2019 г., стр. 37—96).</w:t>
      </w:r>
    </w:p>
  </w:footnote>
  <w:footnote w:id="52">
    <w:p w14:paraId="778B566F" w14:textId="77777777" w:rsidR="00CA4D25" w:rsidRPr="00CA4D25" w:rsidRDefault="00CA4D25" w:rsidP="00CA4D25">
      <w:pPr>
        <w:pStyle w:val="FootnoteText"/>
      </w:pPr>
      <w:r>
        <w:rPr>
          <w:rStyle w:val="FootnoteReference"/>
        </w:rPr>
        <w:footnoteRef/>
      </w:r>
      <w:r>
        <w:tab/>
        <w:t xml:space="preserve">Регламент (ЕО) № 561/2006 на Европейския парламент и на Съвета от 15 март 2006 г. за хармонизиране на някои разпоредби от социалното законодателство, свързани с автомобилния транспорт, за изменение на Регламенти (ЕИО) № 3821/85 и (ЕО) № 2135/98 на Съвета и за отмяна на Регламент (ЕИО) № 3820/85 на Съвета (ОВ L 102, 11.4.2006 г., стр. 1—14). </w:t>
      </w:r>
    </w:p>
  </w:footnote>
  <w:footnote w:id="53">
    <w:p w14:paraId="377FC6AD" w14:textId="77777777" w:rsidR="008E7491" w:rsidRPr="008E7491" w:rsidRDefault="008E7491" w:rsidP="008E7491">
      <w:pPr>
        <w:pStyle w:val="FootnoteText"/>
      </w:pPr>
      <w:r>
        <w:rPr>
          <w:rStyle w:val="FootnoteReference"/>
        </w:rPr>
        <w:footnoteRef/>
      </w:r>
      <w:r>
        <w:tab/>
        <w:t>Регламент (ЕО) № 765/2008 на Европейския парламент и на Съвета от 9 юли 2008 г. за определяне на изискванията за акредитация и надзор на пазара във връзка с предлагането на пазара на продукти и за отмяна на Регламент (ЕИО) № 339/93 (ОВ L 218, 13.8.2008 г., стр. 30—47).</w:t>
      </w:r>
    </w:p>
  </w:footnote>
  <w:footnote w:id="54">
    <w:p w14:paraId="3BF5B97C" w14:textId="77777777" w:rsidR="008E7491" w:rsidRPr="008E7491" w:rsidRDefault="008E7491" w:rsidP="00FC5CE0">
      <w:pPr>
        <w:pStyle w:val="FootnoteText"/>
      </w:pPr>
      <w:r>
        <w:rPr>
          <w:rStyle w:val="FootnoteReference"/>
        </w:rPr>
        <w:footnoteRef/>
      </w:r>
      <w:r>
        <w:tab/>
        <w:t>Регламент (ЕО) № 1255/97 на Съвета от 25 юни 1997 г. относно критериите на Общността за контролни пунктове и относно изменение на маршрутния план, посочен в приложението към Директива 91/628/ЕИО (ОВ L 174, 2.7.1997 г., стр. 1—6).</w:t>
      </w:r>
    </w:p>
  </w:footnote>
  <w:footnote w:id="55">
    <w:p w14:paraId="5CD98D55" w14:textId="77777777" w:rsidR="006378BE" w:rsidRPr="006378BE" w:rsidRDefault="006378BE">
      <w:pPr>
        <w:pStyle w:val="FootnoteText"/>
      </w:pPr>
      <w:r>
        <w:rPr>
          <w:rStyle w:val="FootnoteReference"/>
        </w:rPr>
        <w:footnoteRef/>
      </w:r>
      <w:r>
        <w:tab/>
        <w:t>Регламент (ЕС) 2017/625 на Европейския парламент и на Съвета от 15 март 2017 г. относно официалния контрол и другите официални дейности, извършвани с цел да се гарантира прилагането на законодателството в областта на храните и фуражите, правилата относно здравеопазването на животните и хуманното отношение към тях, здравето на растенията и продуктите за растителна защита, за изменение на регламенти (ЕО) № 999/2001, (ЕО) № 396/2005, (ЕО) № 1069/2009, (ЕО) № 1107/2009, (ЕС) № 1151/2012, (ЕС) № 652/2014, (ЕС) 2016/429 и (ЕС) 2016/2031 на Европейския парламент и на Съвета, регламенти (ЕО) № 1/2005 и (ЕО) № 1099/2009 на Съвета и директиви 98/58/ЕО, 1999/74/ЕО, 2007/43/ЕО, 2008/119/ЕО и 2008/120/ЕО на Съвета, и за отмяна на регламенти (ЕО) № 854/2004 и (ЕО) № 882/2004 на Европейския парламент и на Съвета, директиви 89/608/ЕИО, 89/662/ЕИО, 90/425/ЕИО, 91/496/ЕИО, 96/23/ЕО, 96/93/ЕО и 97/78/ЕО на Съвета и Решение 92/438/ЕИО на Съвета (Регламент относно официалния контрол) (ОВ L 95, 7.4.2017 г., стр. 1—142).</w:t>
      </w:r>
      <w:r>
        <w:rPr>
          <w:i/>
        </w:rPr>
        <w:t xml:space="preserve"> </w:t>
      </w:r>
    </w:p>
  </w:footnote>
  <w:footnote w:id="56">
    <w:p w14:paraId="210FD411" w14:textId="77777777" w:rsidR="00E71385" w:rsidRPr="00E71385" w:rsidRDefault="00E71385" w:rsidP="00E71385">
      <w:pPr>
        <w:pStyle w:val="FootnoteText"/>
      </w:pPr>
      <w:r>
        <w:rPr>
          <w:rStyle w:val="FootnoteReference"/>
        </w:rPr>
        <w:footnoteRef/>
      </w:r>
      <w:r>
        <w:tab/>
        <w:t xml:space="preserve">Междуинституционално споразумение между Европейския парламент, Съвета на Европейския съюз и Европейската комисия за по-добро законотворчество (ОВ L 123, 12.5.2016 г., стр. 1—14). </w:t>
      </w:r>
    </w:p>
  </w:footnote>
  <w:footnote w:id="57">
    <w:p w14:paraId="77475003" w14:textId="77777777" w:rsidR="007353C6" w:rsidRPr="007353C6" w:rsidRDefault="007353C6" w:rsidP="007353C6">
      <w:pPr>
        <w:pStyle w:val="FootnoteText"/>
      </w:pPr>
      <w:r>
        <w:rPr>
          <w:rStyle w:val="FootnoteReference"/>
        </w:rPr>
        <w:footnoteRef/>
      </w:r>
      <w:r>
        <w:tab/>
        <w:t>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от страна на Комисията (ОВ L 55, 28.2.2011 г., стр. 13—18).</w:t>
      </w:r>
    </w:p>
  </w:footnote>
  <w:footnote w:id="58">
    <w:p w14:paraId="05D57A01" w14:textId="77777777" w:rsidR="00A017D5" w:rsidRPr="00A017D5" w:rsidRDefault="00A017D5" w:rsidP="00A017D5">
      <w:pPr>
        <w:pStyle w:val="FootnoteText"/>
      </w:pPr>
      <w:r>
        <w:rPr>
          <w:rStyle w:val="FootnoteReference"/>
        </w:rPr>
        <w:footnoteRef/>
      </w:r>
      <w:r>
        <w:tab/>
        <w:t>Решение (ЕС) 2015/451 на Съвета от 6 март 2015 г. относно присъединяването на Европейския съюз към Конвенцията по международната търговия със застрашени видове от дивата фауна и флора (CITES) (ОВ L 75, 19.3.2015 г., стр. 1—3).</w:t>
      </w:r>
    </w:p>
  </w:footnote>
  <w:footnote w:id="59">
    <w:p w14:paraId="69B63607" w14:textId="77777777" w:rsidR="00A9320D" w:rsidRPr="00A9320D" w:rsidRDefault="00A9320D">
      <w:pPr>
        <w:pStyle w:val="FootnoteText"/>
      </w:pPr>
      <w:r>
        <w:rPr>
          <w:rStyle w:val="FootnoteReference"/>
        </w:rPr>
        <w:footnoteRef/>
      </w:r>
      <w:r>
        <w:tab/>
        <w:t xml:space="preserve">Директива 1999/22/ЕО на Съвета от 29 март 1999 г. относно държането на диви животни в зоологически градини (ОВ L 94, 9.4.1999 г., стр. 24—26). </w:t>
      </w:r>
    </w:p>
  </w:footnote>
  <w:footnote w:id="60">
    <w:p w14:paraId="0E439731" w14:textId="77777777" w:rsidR="00507AA6" w:rsidRPr="00507AA6" w:rsidRDefault="00507AA6" w:rsidP="00507AA6">
      <w:pPr>
        <w:pStyle w:val="FootnoteText"/>
      </w:pPr>
      <w:r>
        <w:rPr>
          <w:rStyle w:val="FootnoteReference"/>
        </w:rPr>
        <w:footnoteRef/>
      </w:r>
      <w:r>
        <w:tab/>
        <w:t>Директива 2010/63/ЕС на Европейския парламент и на Съвета от 22 септември 2010 г. относно защитата на животните, използвани за научни цели (ОВ L 276, 20.10.2010 г., стр. 33—79).</w:t>
      </w:r>
    </w:p>
  </w:footnote>
  <w:footnote w:id="61">
    <w:p w14:paraId="520BF4D0" w14:textId="77777777" w:rsidR="008C787F" w:rsidRDefault="008C787F">
      <w:pPr>
        <w:pStyle w:val="FootnoteText"/>
      </w:pPr>
      <w:r>
        <w:rPr>
          <w:rStyle w:val="FootnoteReference"/>
        </w:rPr>
        <w:footnoteRef/>
      </w:r>
      <w:r>
        <w:tab/>
        <w:t>Директива 2008/119/ЕО на Съвета от 18 декември 2008 г. за определяне на минимални стандарти за защита на телетата, ОВ L 10, 15.1.2009 г., стр. 7.</w:t>
      </w:r>
    </w:p>
  </w:footnote>
  <w:footnote w:id="62">
    <w:p w14:paraId="2FBBAA60" w14:textId="77777777" w:rsidR="006317C0" w:rsidRDefault="006317C0">
      <w:pPr>
        <w:pStyle w:val="FootnoteText"/>
      </w:pPr>
      <w:r>
        <w:rPr>
          <w:rStyle w:val="FootnoteReference"/>
        </w:rPr>
        <w:footnoteRef/>
      </w:r>
      <w:r>
        <w:tab/>
        <w:t>Директива 2008/120/ЕО на Съвета от 18 декември 2008 г. относно определяне на минималните стандарти за защита на свинете, ОВ L 47, 18.2.2009 г., стр. 5.</w:t>
      </w:r>
    </w:p>
  </w:footnote>
  <w:footnote w:id="63">
    <w:p w14:paraId="4D840468" w14:textId="77777777" w:rsidR="00F04763" w:rsidRDefault="00F04763">
      <w:pPr>
        <w:pStyle w:val="FootnoteText"/>
      </w:pPr>
      <w:r>
        <w:rPr>
          <w:rStyle w:val="FootnoteReference"/>
        </w:rPr>
        <w:footnoteRef/>
      </w:r>
      <w:r>
        <w:tab/>
        <w:t>Съгласно член 58, параграф 2, буква а) или б) от Финансовия регламент.</w:t>
      </w:r>
    </w:p>
  </w:footnote>
  <w:footnote w:id="64">
    <w:p w14:paraId="5CA9FA52" w14:textId="77777777" w:rsidR="00F04763" w:rsidRDefault="00F04763">
      <w:pPr>
        <w:pStyle w:val="FootnoteText"/>
        <w:jc w:val="left"/>
      </w:pPr>
      <w:r>
        <w:rPr>
          <w:rStyle w:val="FootnoteReference"/>
        </w:rPr>
        <w:footnoteRef/>
      </w:r>
      <w:r>
        <w:tab/>
        <w:t xml:space="preserve">Подробности във връзка с методите на изпълнение на бюджета и позовавания на Финансовия регламент може да бъдат намерени на уебсайта BUDGpedia: </w:t>
      </w:r>
      <w:hyperlink r:id="rId20" w:history="1">
        <w:r>
          <w:rPr>
            <w:rStyle w:val="Hyperlink"/>
          </w:rPr>
          <w:t>https://myintracomm.ec.europa.eu/corp/budget/financial-rules/budget-implementation/Pages/implementation-methods.aspx</w:t>
        </w:r>
      </w:hyperlink>
    </w:p>
  </w:footnote>
  <w:footnote w:id="65">
    <w:p w14:paraId="7FF5153F" w14:textId="77777777" w:rsidR="00E0731B" w:rsidRPr="0050689E" w:rsidRDefault="00E0731B" w:rsidP="00E0731B">
      <w:pPr>
        <w:pStyle w:val="FootnoteText"/>
      </w:pPr>
      <w:r>
        <w:rPr>
          <w:rStyle w:val="FootnoteReference"/>
        </w:rPr>
        <w:footnoteRef/>
      </w:r>
      <w:r>
        <w:tab/>
        <w:t>C(2017) 2373 от 19.4.2017 г.</w:t>
      </w:r>
    </w:p>
  </w:footnote>
  <w:footnote w:id="66">
    <w:p w14:paraId="783CFC95" w14:textId="77777777" w:rsidR="00E0731B" w:rsidRPr="0050689E" w:rsidRDefault="00E0731B" w:rsidP="00E0731B">
      <w:pPr>
        <w:pStyle w:val="FootnoteText"/>
      </w:pPr>
      <w:r>
        <w:rPr>
          <w:rStyle w:val="FootnoteReference"/>
        </w:rPr>
        <w:footnoteRef/>
      </w:r>
      <w:r>
        <w:tab/>
        <w:t>Съгласно модела COSO, приет с рамката за вътрешен контрол на Комисията в нейния последен вариант: Съобщение до Комисията относно преразглеждането на рамката за вътрешен контрол (C(2017) 2373 от 19.4.2017 г.), с което се заменят стандартите за вътрешен контрол, определени в SEC(2001) 2037 и преразгледани със SEC(2007) 1341.</w:t>
      </w:r>
    </w:p>
  </w:footnote>
  <w:footnote w:id="67">
    <w:p w14:paraId="56B2D325" w14:textId="77777777" w:rsidR="00E0731B" w:rsidRPr="0050689E" w:rsidRDefault="00E0731B" w:rsidP="00E0731B">
      <w:pPr>
        <w:pStyle w:val="FootnoteText"/>
      </w:pPr>
      <w:r>
        <w:rPr>
          <w:rStyle w:val="FootnoteReference"/>
        </w:rPr>
        <w:footnoteRef/>
      </w:r>
      <w:r>
        <w:tab/>
        <w:t>Регламент (ЕС, Евратом) 2018/1046 на Европейския парламент и на Съвета от 18 юли 2018 г. за финансовите правила, приложими за общия бюджет на Съюза, за изменение на регламенти (ЕС) № 1296/2013, (ЕС) № 1301/2013, (ЕС) № 1303/2013, (ЕС) № 1304/2013, (ЕС) № 1309/2013, (ЕС) № 1316/2013, (ЕС) № 223/2014, (ЕС) № 283/2014 и на Решение № 541/2014/ЕС и за отмяна на Регламент (ЕС, Евратом) № 966/2012 (ОВ L 193, 30.7.2018 г., стр. 1).</w:t>
      </w:r>
    </w:p>
  </w:footnote>
  <w:footnote w:id="68">
    <w:p w14:paraId="255B0564" w14:textId="77777777" w:rsidR="00E0731B" w:rsidRPr="0050689E" w:rsidRDefault="00E0731B" w:rsidP="00E0731B">
      <w:pPr>
        <w:pStyle w:val="FootnoteText"/>
      </w:pPr>
      <w:r>
        <w:rPr>
          <w:rStyle w:val="FootnoteReference"/>
        </w:rPr>
        <w:footnoteRef/>
      </w:r>
      <w:r>
        <w:tab/>
        <w:t>Съобщение до Комисията относно преразглеждането на рамката за вътрешен контрол, C(2017) 2373, прието на 19.4.2017 г. (принцип 8, характеристика 8.2).</w:t>
      </w:r>
    </w:p>
  </w:footnote>
  <w:footnote w:id="69">
    <w:p w14:paraId="2FEA83BA" w14:textId="77777777" w:rsidR="00F04763" w:rsidRDefault="00F04763">
      <w:pPr>
        <w:pStyle w:val="FootnoteText"/>
      </w:pPr>
      <w:r>
        <w:rPr>
          <w:rStyle w:val="FootnoteReference"/>
        </w:rPr>
        <w:footnoteRef/>
      </w:r>
      <w:r>
        <w:tab/>
        <w:t>Многогод. = многогодишни бюджетни кредити/едногод. = едногодишни бюджетни кредити.</w:t>
      </w:r>
    </w:p>
  </w:footnote>
  <w:footnote w:id="70">
    <w:p w14:paraId="52CC4B77" w14:textId="77777777" w:rsidR="00F04763" w:rsidRDefault="00F04763">
      <w:pPr>
        <w:pStyle w:val="FootnoteText"/>
      </w:pPr>
      <w:r>
        <w:rPr>
          <w:rStyle w:val="FootnoteReference"/>
        </w:rPr>
        <w:footnoteRef/>
      </w:r>
      <w:r>
        <w:tab/>
        <w:t xml:space="preserve">ЕАСТ: Европейска асоциация за свободна търговия. </w:t>
      </w:r>
    </w:p>
  </w:footnote>
  <w:footnote w:id="71">
    <w:p w14:paraId="0277E65B" w14:textId="77777777" w:rsidR="00F04763" w:rsidRDefault="00F04763">
      <w:pPr>
        <w:pStyle w:val="FootnoteText"/>
      </w:pPr>
      <w:r>
        <w:rPr>
          <w:rStyle w:val="FootnoteReference"/>
        </w:rPr>
        <w:footnoteRef/>
      </w:r>
      <w:r>
        <w:tab/>
        <w:t>Държави кандидатки и ако е приложимо, потенциални кандидатки от Западните Балкани.</w:t>
      </w:r>
    </w:p>
  </w:footnote>
  <w:footnote w:id="72">
    <w:p w14:paraId="4CCCE788" w14:textId="77777777" w:rsidR="000937D4" w:rsidRPr="004D6807" w:rsidRDefault="009F6F60" w:rsidP="000937D4">
      <w:pPr>
        <w:pStyle w:val="FootnoteText"/>
      </w:pPr>
      <w:r>
        <w:rPr>
          <w:rStyle w:val="FootnoteReference"/>
        </w:rPr>
        <w:footnoteRef/>
      </w:r>
      <w:r>
        <w:tab/>
      </w:r>
    </w:p>
  </w:footnote>
  <w:footnote w:id="73">
    <w:p w14:paraId="6BDB2845" w14:textId="77777777" w:rsidR="000937D4" w:rsidRDefault="000937D4">
      <w:pPr>
        <w:pStyle w:val="FootnoteText"/>
      </w:pPr>
      <w:r>
        <w:rPr>
          <w:rStyle w:val="FootnoteReference"/>
        </w:rPr>
        <w:footnoteRef/>
      </w:r>
      <w:r>
        <w:tab/>
        <w:t xml:space="preserve">ДНП = договорно нает персонал; МП = местен персонал; КНЕ = командирован национален експерт; ПНА = персонал, нает чрез агенции за временна заетост; МЕД = младши експерт в делегация. </w:t>
      </w:r>
    </w:p>
  </w:footnote>
  <w:footnote w:id="74">
    <w:p w14:paraId="51A4C412" w14:textId="77777777" w:rsidR="000937D4" w:rsidRDefault="000937D4">
      <w:pPr>
        <w:pStyle w:val="FootnoteText"/>
      </w:pPr>
      <w:r>
        <w:rPr>
          <w:rStyle w:val="FootnoteReference"/>
        </w:rPr>
        <w:footnoteRef/>
      </w:r>
      <w:r>
        <w:tab/>
        <w:t>Подтаван за външния персонал, покрит с бюджетните кредити за оперативни разходи (предишни редове BA).</w:t>
      </w:r>
    </w:p>
  </w:footnote>
  <w:footnote w:id="75">
    <w:p w14:paraId="3902BAAF" w14:textId="77777777" w:rsidR="00F04763" w:rsidRDefault="00F04763">
      <w:pPr>
        <w:pStyle w:val="FootnoteText"/>
      </w:pPr>
      <w:r>
        <w:rPr>
          <w:rStyle w:val="FootnoteReference"/>
        </w:rPr>
        <w:footnoteRef/>
      </w:r>
      <w:r>
        <w:tab/>
        <w:t>Година N е годината, през която започва да се осъществява предложението/инициативата. Моля, заменете буквата N с очакваната първа година от изпълнението (например: 2021). Същото за следващите години.</w:t>
      </w:r>
    </w:p>
  </w:footnote>
  <w:footnote w:id="76">
    <w:p w14:paraId="38C0A4BD" w14:textId="77777777" w:rsidR="00F04763" w:rsidRDefault="00F04763">
      <w:pPr>
        <w:pStyle w:val="FootnoteText"/>
      </w:pPr>
      <w:r>
        <w:rPr>
          <w:rStyle w:val="FootnoteReference"/>
        </w:rPr>
        <w:footnoteRef/>
      </w:r>
      <w:r>
        <w:tab/>
        <w:t>Що се отнася до традиционните собствени ресурси (мита, налози върху захарта), посочените суми трябва да бъдат нетни, т.е. брутни суми, от които са приспаднати 20 % за разходи по събирането.</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F0CFF" w14:textId="77777777" w:rsidR="00D4366C" w:rsidRDefault="00D43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C6D7D" w14:textId="77777777" w:rsidR="00D4366C" w:rsidRDefault="00D4366C" w:rsidP="00D43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CE6FE" w14:textId="77777777" w:rsidR="00D4366C" w:rsidRPr="00D4366C" w:rsidRDefault="00D4366C" w:rsidP="00D4366C">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7789C" w14:textId="77777777" w:rsidR="00D4366C" w:rsidRPr="00D4366C" w:rsidRDefault="00D4366C" w:rsidP="00D43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8B8870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496989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E582BD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230488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6"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2D293CE3"/>
    <w:multiLevelType w:val="multilevel"/>
    <w:tmpl w:val="8D7C4D2A"/>
    <w:lvl w:ilvl="0">
      <w:start w:val="1"/>
      <w:numFmt w:val="decimal"/>
      <w:pStyle w:val="LegalNumPar"/>
      <w:lvlText w:val="%1."/>
      <w:lvlJc w:val="left"/>
      <w:pPr>
        <w:ind w:left="476" w:hanging="476"/>
      </w:pPr>
    </w:lvl>
    <w:lvl w:ilvl="1">
      <w:start w:val="1"/>
      <w:numFmt w:val="lowerLetter"/>
      <w:pStyle w:val="LegalNumPar2"/>
      <w:lvlText w:val="%2."/>
      <w:lvlJc w:val="left"/>
      <w:pPr>
        <w:ind w:left="953" w:hanging="477"/>
      </w:pPr>
    </w:lvl>
    <w:lvl w:ilvl="2">
      <w:start w:val="1"/>
      <w:numFmt w:val="lowerRoman"/>
      <w:pStyle w:val="LegalNumPar3"/>
      <w:lvlText w:val="%3."/>
      <w:lvlJc w:val="left"/>
      <w:pPr>
        <w:ind w:left="1429" w:hanging="47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3"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5"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1"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2"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1"/>
  </w:num>
  <w:num w:numId="6">
    <w:abstractNumId w:val="4"/>
  </w:num>
  <w:num w:numId="7">
    <w:abstractNumId w:val="12"/>
  </w:num>
  <w:num w:numId="8">
    <w:abstractNumId w:val="21"/>
  </w:num>
  <w:num w:numId="9">
    <w:abstractNumId w:val="20"/>
  </w:num>
  <w:num w:numId="10">
    <w:abstractNumId w:val="29"/>
  </w:num>
  <w:num w:numId="11">
    <w:abstractNumId w:val="5"/>
  </w:num>
  <w:num w:numId="12">
    <w:abstractNumId w:val="14"/>
  </w:num>
  <w:num w:numId="13">
    <w:abstractNumId w:val="6"/>
  </w:num>
  <w:num w:numId="14">
    <w:abstractNumId w:val="15"/>
  </w:num>
  <w:num w:numId="15">
    <w:abstractNumId w:val="13"/>
  </w:num>
  <w:num w:numId="16">
    <w:abstractNumId w:val="22"/>
  </w:num>
  <w:num w:numId="17">
    <w:abstractNumId w:val="26"/>
    <w:lvlOverride w:ilvl="0">
      <w:startOverride w:val="1"/>
    </w:lvlOverride>
  </w:num>
  <w:num w:numId="18">
    <w:abstractNumId w:val="16"/>
    <w:lvlOverride w:ilvl="0">
      <w:startOverride w:val="1"/>
    </w:lvlOverride>
  </w:num>
  <w:num w:numId="19">
    <w:abstractNumId w:val="26"/>
  </w:num>
  <w:num w:numId="20">
    <w:abstractNumId w:val="16"/>
  </w:num>
  <w:num w:numId="21">
    <w:abstractNumId w:val="28"/>
  </w:num>
  <w:num w:numId="22">
    <w:abstractNumId w:val="10"/>
  </w:num>
  <w:num w:numId="23">
    <w:abstractNumId w:val="17"/>
  </w:num>
  <w:num w:numId="24">
    <w:abstractNumId w:val="18"/>
  </w:num>
  <w:num w:numId="25">
    <w:abstractNumId w:val="8"/>
  </w:num>
  <w:num w:numId="26">
    <w:abstractNumId w:val="27"/>
  </w:num>
  <w:num w:numId="27">
    <w:abstractNumId w:val="7"/>
  </w:num>
  <w:num w:numId="28">
    <w:abstractNumId w:val="19"/>
  </w:num>
  <w:num w:numId="29">
    <w:abstractNumId w:val="24"/>
  </w:num>
  <w:num w:numId="30">
    <w:abstractNumId w:val="25"/>
  </w:num>
  <w:num w:numId="31">
    <w:abstractNumId w:val="9"/>
  </w:num>
  <w:num w:numId="32">
    <w:abstractNumId w:val="23"/>
  </w:num>
  <w:num w:numId="33">
    <w:abstractNumId w:val="30"/>
  </w:num>
  <w:num w:numId="34">
    <w:abstractNumId w:val="26"/>
  </w:num>
  <w:num w:numId="35">
    <w:abstractNumId w:val="16"/>
  </w:num>
  <w:num w:numId="36">
    <w:abstractNumId w:val="28"/>
  </w:num>
  <w:num w:numId="37">
    <w:abstractNumId w:val="10"/>
  </w:num>
  <w:num w:numId="38">
    <w:abstractNumId w:val="17"/>
  </w:num>
  <w:num w:numId="39">
    <w:abstractNumId w:val="18"/>
  </w:num>
  <w:num w:numId="40">
    <w:abstractNumId w:val="8"/>
  </w:num>
  <w:num w:numId="41">
    <w:abstractNumId w:val="27"/>
  </w:num>
  <w:num w:numId="42">
    <w:abstractNumId w:val="7"/>
  </w:num>
  <w:num w:numId="43">
    <w:abstractNumId w:val="19"/>
  </w:num>
  <w:num w:numId="44">
    <w:abstractNumId w:val="24"/>
  </w:num>
  <w:num w:numId="45">
    <w:abstractNumId w:val="25"/>
  </w:num>
  <w:num w:numId="46">
    <w:abstractNumId w:val="9"/>
  </w:num>
  <w:num w:numId="47">
    <w:abstractNumId w:val="23"/>
  </w:num>
  <w:num w:numId="48">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BE"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CR_RefLast" w:val="0"/>
    <w:docVar w:name="DQCDateTime" w:val="2024-02-16 08:18:1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93BF07F-EEA1-4E64-8FC4-F41CE52BF849"/>
    <w:docVar w:name="LW_COVERPAGE_TYPE" w:val="1"/>
    <w:docVar w:name="LW_CROSSREFERENCE" w:val="{SEC(2023) 397 final} - {SWD(2023) 399 final} - {SWD(2023) 401 final} - {SWD(2023) 402 final}"/>
    <w:docVar w:name="LW_DocType" w:val="COM"/>
    <w:docVar w:name="LW_EMISSION" w:val="7.12.2023"/>
    <w:docVar w:name="LW_EMISSION_ISODATE" w:val="2023-12-07"/>
    <w:docVar w:name="LW_EMISSION_LOCATION" w:val="BRX"/>
    <w:docVar w:name="LW_EMISSION_PREFIX" w:val="\u1041?\u1088?\u1102?\u1082?\u1089?\u1077?\u1083?, "/>
    <w:docVar w:name="LW_EMISSION_SUFFIX" w:val=" \u1075?."/>
    <w:docVar w:name="LW_ID_DOCMODEL" w:val="SJ-023"/>
    <w:docVar w:name="LW_ID_DOCSIGNATURE" w:val="SJ-023"/>
    <w:docVar w:name="LW_ID_DOCSTRUCTURE" w:val="COM/PL/ORG"/>
    <w:docVar w:name="LW_ID_DOCTYPE" w:val="SJ-023"/>
    <w:docVar w:name="LW_ID_STATUT" w:val="SJ-023"/>
    <w:docVar w:name="LW_INSERT_EXP.MOTIFS.NEW" w:val="1"/>
    <w:docVar w:name="LW_INTERETEEE.CP" w:val="(\u1058?\u1077?\u1082?\u1089?\u1090? \u1086?\u1090? \u1079?\u1085?\u1072?\u1095?\u1077?\u1085?\u1080?\u1077? \u1079?\u1072? \u1045?\u1048?\u1055?)"/>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448"/>
    <w:docVar w:name="LW_REF.II.NEW.CP_YEAR" w:val="2023"/>
    <w:docVar w:name="LW_REF.INST.NEW" w:val="COM"/>
    <w:docVar w:name="LW_REF.INST.NEW_ADOPTED" w:val="final"/>
    <w:docVar w:name="LW_REF.INST.NEW_TEXT" w:val="(2023) 77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86?\u1090?\u1085?\u1086?\u1089?\u1085?\u1086? \u1079?\u1072?\u1097?\u1080?\u1090?\u1072?\u1090?\u1072? \u1085?\u1072? \u1078?\u1080?\u1074?\u1086?\u1090?\u1085?\u1080?\u1090?\u1077? \u1087?\u1086? \u1074?\u1088?\u1077?\u1084?\u1077? \u1085?\u1072? \u1090?\u1088?\u1072?\u1085?\u1089?\u1087?\u1086?\u1088?\u1090?\u1080?\u1088?\u1072?\u1085?\u1077? \u1080? \u1089?\u1074?\u1098?\u1088?\u1079?\u1072?\u1085?\u1080?\u1090?\u1077? \u1089? \u1090?\u1086?\u1074?\u1072? \u1086?\u1087?\u1077?\u1088?\u1072?\u1094?\u1080?\u1080?, \u1079?\u1072? \u1080?\u1079?\u1084?\u1077?\u1085?\u1077?\u1085?\u1080?\u1077? \u1085?\u1072? \u1056?\u1077?\u1075?\u1083?\u1072?\u1084?\u1077?\u1085?\u1090? (\u1045?\u1054?) \u8470? 1255/97 \u1085?\u1072? \u1057?\u1098?\u1074?\u1077?\u1090?\u1072? \u1080? \u1079?\u1072? \u1086?\u1090?\u1084?\u1103?\u1085?\u1072? \u1085?\u1072? \u1056?\u1077?\u1075?\u1083?\u1072?\u1084?\u1077?\u1085?\u1090? (\u1045?\u1054?) \u8470? 1/2005 \u1085?\u1072? \u1057?\u1098?\u1074?\u1077?\u1090?\u1072?"/>
    <w:docVar w:name="LW_TYPE.DOC.CP" w:val="\u1056?\u1045?\u1043?\u1051?\u1040?\u1052?\u1045?\u1053?\u1058? \u1053?\u1040? \u1045?\u1042?\u1056?\u1054?\u1055?\u1045?\u1049?\u1057?\u1050?\u1048?\u1071? \u1055?\u1040?\u1056?\u1051?\u1040?\u1052?\u1045?\u1053?\u1058? \u1048? \u1053?\u1040? \u1057?\u1066?\u1042?\u1045?\u1058?\u1040?"/>
    <w:docVar w:name="LwApiVersions" w:val="LW4CoDe 1.24.4.0; LW 9.0, Build 20240125"/>
  </w:docVars>
  <w:rsids>
    <w:rsidRoot w:val="006E250C"/>
    <w:rsid w:val="00000014"/>
    <w:rsid w:val="0000004A"/>
    <w:rsid w:val="000000E8"/>
    <w:rsid w:val="000002DB"/>
    <w:rsid w:val="000003AB"/>
    <w:rsid w:val="000009A1"/>
    <w:rsid w:val="00000A35"/>
    <w:rsid w:val="00000AE9"/>
    <w:rsid w:val="00000ECF"/>
    <w:rsid w:val="00001140"/>
    <w:rsid w:val="00001239"/>
    <w:rsid w:val="00001329"/>
    <w:rsid w:val="00001523"/>
    <w:rsid w:val="00001573"/>
    <w:rsid w:val="0000161F"/>
    <w:rsid w:val="000016B0"/>
    <w:rsid w:val="00001795"/>
    <w:rsid w:val="0000189C"/>
    <w:rsid w:val="00001938"/>
    <w:rsid w:val="00001A13"/>
    <w:rsid w:val="00001AFC"/>
    <w:rsid w:val="00001B70"/>
    <w:rsid w:val="00001C44"/>
    <w:rsid w:val="00001E63"/>
    <w:rsid w:val="00001ECD"/>
    <w:rsid w:val="00002063"/>
    <w:rsid w:val="000020A0"/>
    <w:rsid w:val="000022B9"/>
    <w:rsid w:val="00002321"/>
    <w:rsid w:val="000023F9"/>
    <w:rsid w:val="000024BC"/>
    <w:rsid w:val="0000251A"/>
    <w:rsid w:val="00002664"/>
    <w:rsid w:val="000026BE"/>
    <w:rsid w:val="00002753"/>
    <w:rsid w:val="00002826"/>
    <w:rsid w:val="000028B6"/>
    <w:rsid w:val="000029F9"/>
    <w:rsid w:val="00002BC5"/>
    <w:rsid w:val="00002C8E"/>
    <w:rsid w:val="00002CA0"/>
    <w:rsid w:val="00002D8C"/>
    <w:rsid w:val="00002E58"/>
    <w:rsid w:val="000030A9"/>
    <w:rsid w:val="000030C2"/>
    <w:rsid w:val="00003364"/>
    <w:rsid w:val="00003379"/>
    <w:rsid w:val="0000337E"/>
    <w:rsid w:val="0000371A"/>
    <w:rsid w:val="000037DB"/>
    <w:rsid w:val="00003871"/>
    <w:rsid w:val="0000390E"/>
    <w:rsid w:val="00003959"/>
    <w:rsid w:val="00003967"/>
    <w:rsid w:val="00003B29"/>
    <w:rsid w:val="00003D03"/>
    <w:rsid w:val="00003D18"/>
    <w:rsid w:val="00003D6F"/>
    <w:rsid w:val="000040CF"/>
    <w:rsid w:val="00004387"/>
    <w:rsid w:val="000043D8"/>
    <w:rsid w:val="000043FF"/>
    <w:rsid w:val="000045CD"/>
    <w:rsid w:val="00004A6C"/>
    <w:rsid w:val="00004AB7"/>
    <w:rsid w:val="00004AD7"/>
    <w:rsid w:val="00004B45"/>
    <w:rsid w:val="00004DB6"/>
    <w:rsid w:val="00004DC4"/>
    <w:rsid w:val="0000515A"/>
    <w:rsid w:val="000056A3"/>
    <w:rsid w:val="000056D9"/>
    <w:rsid w:val="00005796"/>
    <w:rsid w:val="000058BD"/>
    <w:rsid w:val="00005AD9"/>
    <w:rsid w:val="00005BFF"/>
    <w:rsid w:val="00005CA1"/>
    <w:rsid w:val="00005FC6"/>
    <w:rsid w:val="00005FCC"/>
    <w:rsid w:val="000061E4"/>
    <w:rsid w:val="000061E9"/>
    <w:rsid w:val="00006357"/>
    <w:rsid w:val="000063CB"/>
    <w:rsid w:val="00006456"/>
    <w:rsid w:val="0000646D"/>
    <w:rsid w:val="00006963"/>
    <w:rsid w:val="00006AFF"/>
    <w:rsid w:val="00006BAA"/>
    <w:rsid w:val="00006CA3"/>
    <w:rsid w:val="00006D1B"/>
    <w:rsid w:val="00007266"/>
    <w:rsid w:val="0000767B"/>
    <w:rsid w:val="00007776"/>
    <w:rsid w:val="00007A04"/>
    <w:rsid w:val="00007A7D"/>
    <w:rsid w:val="00007CA2"/>
    <w:rsid w:val="00007D41"/>
    <w:rsid w:val="00007DB9"/>
    <w:rsid w:val="00007E2C"/>
    <w:rsid w:val="00007EA9"/>
    <w:rsid w:val="00007FAC"/>
    <w:rsid w:val="00007FC6"/>
    <w:rsid w:val="00010003"/>
    <w:rsid w:val="000100B0"/>
    <w:rsid w:val="000103C9"/>
    <w:rsid w:val="00010654"/>
    <w:rsid w:val="000106C2"/>
    <w:rsid w:val="00010808"/>
    <w:rsid w:val="0001084F"/>
    <w:rsid w:val="0001089A"/>
    <w:rsid w:val="00010AAF"/>
    <w:rsid w:val="00010AC4"/>
    <w:rsid w:val="00010C39"/>
    <w:rsid w:val="00010E35"/>
    <w:rsid w:val="00011065"/>
    <w:rsid w:val="0001143E"/>
    <w:rsid w:val="00011454"/>
    <w:rsid w:val="0001153F"/>
    <w:rsid w:val="00011865"/>
    <w:rsid w:val="000118D9"/>
    <w:rsid w:val="00011BC8"/>
    <w:rsid w:val="00011BDE"/>
    <w:rsid w:val="00011CC6"/>
    <w:rsid w:val="00011D6F"/>
    <w:rsid w:val="00012109"/>
    <w:rsid w:val="000121A7"/>
    <w:rsid w:val="00012516"/>
    <w:rsid w:val="0001256C"/>
    <w:rsid w:val="00012659"/>
    <w:rsid w:val="00012833"/>
    <w:rsid w:val="0001284C"/>
    <w:rsid w:val="000129C6"/>
    <w:rsid w:val="00012B01"/>
    <w:rsid w:val="00012B6F"/>
    <w:rsid w:val="00012C36"/>
    <w:rsid w:val="00012F1B"/>
    <w:rsid w:val="0001303A"/>
    <w:rsid w:val="00013065"/>
    <w:rsid w:val="00013355"/>
    <w:rsid w:val="00013471"/>
    <w:rsid w:val="000136B6"/>
    <w:rsid w:val="00013828"/>
    <w:rsid w:val="00013986"/>
    <w:rsid w:val="00013A5D"/>
    <w:rsid w:val="00013D05"/>
    <w:rsid w:val="00013E84"/>
    <w:rsid w:val="00013F96"/>
    <w:rsid w:val="000142C3"/>
    <w:rsid w:val="00014350"/>
    <w:rsid w:val="00014437"/>
    <w:rsid w:val="000149E3"/>
    <w:rsid w:val="00014BDC"/>
    <w:rsid w:val="00014CB0"/>
    <w:rsid w:val="00014CD3"/>
    <w:rsid w:val="00014EA4"/>
    <w:rsid w:val="00014F28"/>
    <w:rsid w:val="00014FFD"/>
    <w:rsid w:val="000150A3"/>
    <w:rsid w:val="00015120"/>
    <w:rsid w:val="000152D5"/>
    <w:rsid w:val="000153E7"/>
    <w:rsid w:val="00015462"/>
    <w:rsid w:val="0001547B"/>
    <w:rsid w:val="00015519"/>
    <w:rsid w:val="0001554B"/>
    <w:rsid w:val="000155C9"/>
    <w:rsid w:val="00015691"/>
    <w:rsid w:val="000156B0"/>
    <w:rsid w:val="0001581F"/>
    <w:rsid w:val="000158FE"/>
    <w:rsid w:val="00015AD6"/>
    <w:rsid w:val="00015BA3"/>
    <w:rsid w:val="00015BC1"/>
    <w:rsid w:val="00015C08"/>
    <w:rsid w:val="00015C09"/>
    <w:rsid w:val="00015CA4"/>
    <w:rsid w:val="00015CFE"/>
    <w:rsid w:val="00016194"/>
    <w:rsid w:val="000161A8"/>
    <w:rsid w:val="00016255"/>
    <w:rsid w:val="000163BC"/>
    <w:rsid w:val="000168D6"/>
    <w:rsid w:val="00016AB6"/>
    <w:rsid w:val="00016D0A"/>
    <w:rsid w:val="00016D1E"/>
    <w:rsid w:val="00016D4B"/>
    <w:rsid w:val="00016E46"/>
    <w:rsid w:val="00017156"/>
    <w:rsid w:val="00017295"/>
    <w:rsid w:val="00017490"/>
    <w:rsid w:val="000174C4"/>
    <w:rsid w:val="000175CC"/>
    <w:rsid w:val="000176D4"/>
    <w:rsid w:val="000178C1"/>
    <w:rsid w:val="000179AC"/>
    <w:rsid w:val="00017CEC"/>
    <w:rsid w:val="00017DBA"/>
    <w:rsid w:val="00020177"/>
    <w:rsid w:val="0002024A"/>
    <w:rsid w:val="000203DD"/>
    <w:rsid w:val="00020423"/>
    <w:rsid w:val="000209C5"/>
    <w:rsid w:val="00020B24"/>
    <w:rsid w:val="00020BCC"/>
    <w:rsid w:val="00020E26"/>
    <w:rsid w:val="00021000"/>
    <w:rsid w:val="0002116C"/>
    <w:rsid w:val="0002124C"/>
    <w:rsid w:val="00021374"/>
    <w:rsid w:val="000213FF"/>
    <w:rsid w:val="00021572"/>
    <w:rsid w:val="000215AB"/>
    <w:rsid w:val="000215B0"/>
    <w:rsid w:val="0002187B"/>
    <w:rsid w:val="000218A8"/>
    <w:rsid w:val="0002192E"/>
    <w:rsid w:val="00021A0C"/>
    <w:rsid w:val="00021C69"/>
    <w:rsid w:val="00021CA5"/>
    <w:rsid w:val="00021D6B"/>
    <w:rsid w:val="00022060"/>
    <w:rsid w:val="00022077"/>
    <w:rsid w:val="000222BE"/>
    <w:rsid w:val="000226ED"/>
    <w:rsid w:val="00022E26"/>
    <w:rsid w:val="00022EFF"/>
    <w:rsid w:val="00022F43"/>
    <w:rsid w:val="00022F5B"/>
    <w:rsid w:val="00023396"/>
    <w:rsid w:val="000233AB"/>
    <w:rsid w:val="000233DF"/>
    <w:rsid w:val="0002340B"/>
    <w:rsid w:val="000235B1"/>
    <w:rsid w:val="000238A1"/>
    <w:rsid w:val="00024073"/>
    <w:rsid w:val="00024116"/>
    <w:rsid w:val="0002499C"/>
    <w:rsid w:val="00024BC8"/>
    <w:rsid w:val="00024C94"/>
    <w:rsid w:val="00024EF5"/>
    <w:rsid w:val="00024FBE"/>
    <w:rsid w:val="00025107"/>
    <w:rsid w:val="000253DE"/>
    <w:rsid w:val="0002546D"/>
    <w:rsid w:val="00025542"/>
    <w:rsid w:val="0002554E"/>
    <w:rsid w:val="0002576B"/>
    <w:rsid w:val="00025837"/>
    <w:rsid w:val="000259AE"/>
    <w:rsid w:val="000259F3"/>
    <w:rsid w:val="00025AE7"/>
    <w:rsid w:val="00025E1A"/>
    <w:rsid w:val="00025E78"/>
    <w:rsid w:val="00025F1D"/>
    <w:rsid w:val="00025F3F"/>
    <w:rsid w:val="00025FFB"/>
    <w:rsid w:val="00026006"/>
    <w:rsid w:val="0002601E"/>
    <w:rsid w:val="0002613B"/>
    <w:rsid w:val="000261F8"/>
    <w:rsid w:val="000262B0"/>
    <w:rsid w:val="000265CC"/>
    <w:rsid w:val="000265CD"/>
    <w:rsid w:val="0002662F"/>
    <w:rsid w:val="00026815"/>
    <w:rsid w:val="000269B3"/>
    <w:rsid w:val="00026A7A"/>
    <w:rsid w:val="00026B07"/>
    <w:rsid w:val="00026BEE"/>
    <w:rsid w:val="00026C95"/>
    <w:rsid w:val="00026DA5"/>
    <w:rsid w:val="00026E65"/>
    <w:rsid w:val="00026FC6"/>
    <w:rsid w:val="00026FCD"/>
    <w:rsid w:val="00027045"/>
    <w:rsid w:val="000271EF"/>
    <w:rsid w:val="000272B0"/>
    <w:rsid w:val="000278D6"/>
    <w:rsid w:val="00027B8E"/>
    <w:rsid w:val="00027DE5"/>
    <w:rsid w:val="000300C1"/>
    <w:rsid w:val="000301CB"/>
    <w:rsid w:val="00030289"/>
    <w:rsid w:val="00030342"/>
    <w:rsid w:val="000303E9"/>
    <w:rsid w:val="00030734"/>
    <w:rsid w:val="00030752"/>
    <w:rsid w:val="0003098C"/>
    <w:rsid w:val="00030B49"/>
    <w:rsid w:val="00030BED"/>
    <w:rsid w:val="00030D33"/>
    <w:rsid w:val="00030E3D"/>
    <w:rsid w:val="00030EAA"/>
    <w:rsid w:val="000311E2"/>
    <w:rsid w:val="0003149D"/>
    <w:rsid w:val="00031FBC"/>
    <w:rsid w:val="000320E6"/>
    <w:rsid w:val="00032382"/>
    <w:rsid w:val="000323C5"/>
    <w:rsid w:val="00032688"/>
    <w:rsid w:val="00032815"/>
    <w:rsid w:val="0003281F"/>
    <w:rsid w:val="000328BC"/>
    <w:rsid w:val="00032A6A"/>
    <w:rsid w:val="00032C64"/>
    <w:rsid w:val="00032CFE"/>
    <w:rsid w:val="00032DAD"/>
    <w:rsid w:val="00032E00"/>
    <w:rsid w:val="000330AB"/>
    <w:rsid w:val="0003323F"/>
    <w:rsid w:val="000332AF"/>
    <w:rsid w:val="0003343E"/>
    <w:rsid w:val="0003354A"/>
    <w:rsid w:val="000337B1"/>
    <w:rsid w:val="000338A2"/>
    <w:rsid w:val="0003398A"/>
    <w:rsid w:val="000339FB"/>
    <w:rsid w:val="00033A8D"/>
    <w:rsid w:val="00033E93"/>
    <w:rsid w:val="00033F4F"/>
    <w:rsid w:val="000340B1"/>
    <w:rsid w:val="00034139"/>
    <w:rsid w:val="000341D9"/>
    <w:rsid w:val="000341EA"/>
    <w:rsid w:val="000341F7"/>
    <w:rsid w:val="00034349"/>
    <w:rsid w:val="00034398"/>
    <w:rsid w:val="000345DD"/>
    <w:rsid w:val="00034CF4"/>
    <w:rsid w:val="00034DA9"/>
    <w:rsid w:val="00034DB1"/>
    <w:rsid w:val="00034EDC"/>
    <w:rsid w:val="000353CF"/>
    <w:rsid w:val="000354C3"/>
    <w:rsid w:val="00035F11"/>
    <w:rsid w:val="000360D0"/>
    <w:rsid w:val="0003677B"/>
    <w:rsid w:val="0003679D"/>
    <w:rsid w:val="0003682A"/>
    <w:rsid w:val="00036919"/>
    <w:rsid w:val="0003691C"/>
    <w:rsid w:val="00036963"/>
    <w:rsid w:val="00036A29"/>
    <w:rsid w:val="00036A9E"/>
    <w:rsid w:val="00036B04"/>
    <w:rsid w:val="00036C72"/>
    <w:rsid w:val="00036DDD"/>
    <w:rsid w:val="00036E17"/>
    <w:rsid w:val="000370EE"/>
    <w:rsid w:val="00037119"/>
    <w:rsid w:val="00037145"/>
    <w:rsid w:val="00037209"/>
    <w:rsid w:val="0003746A"/>
    <w:rsid w:val="00037521"/>
    <w:rsid w:val="000377AC"/>
    <w:rsid w:val="00037A46"/>
    <w:rsid w:val="00037C66"/>
    <w:rsid w:val="00037E28"/>
    <w:rsid w:val="00037E42"/>
    <w:rsid w:val="00037ED4"/>
    <w:rsid w:val="00037FAB"/>
    <w:rsid w:val="000400E2"/>
    <w:rsid w:val="0004039E"/>
    <w:rsid w:val="000404A7"/>
    <w:rsid w:val="00040516"/>
    <w:rsid w:val="0004062F"/>
    <w:rsid w:val="000406E0"/>
    <w:rsid w:val="000407B4"/>
    <w:rsid w:val="00040844"/>
    <w:rsid w:val="0004093C"/>
    <w:rsid w:val="00040994"/>
    <w:rsid w:val="00040E24"/>
    <w:rsid w:val="00040EF5"/>
    <w:rsid w:val="00040F79"/>
    <w:rsid w:val="0004101A"/>
    <w:rsid w:val="000411AA"/>
    <w:rsid w:val="00041230"/>
    <w:rsid w:val="000414EE"/>
    <w:rsid w:val="00041528"/>
    <w:rsid w:val="000416C3"/>
    <w:rsid w:val="000417D7"/>
    <w:rsid w:val="000418F4"/>
    <w:rsid w:val="00041909"/>
    <w:rsid w:val="000419E8"/>
    <w:rsid w:val="00041A3D"/>
    <w:rsid w:val="00041A6A"/>
    <w:rsid w:val="00041CCD"/>
    <w:rsid w:val="00041DC9"/>
    <w:rsid w:val="00041E43"/>
    <w:rsid w:val="00041F11"/>
    <w:rsid w:val="00042030"/>
    <w:rsid w:val="000421B8"/>
    <w:rsid w:val="00042246"/>
    <w:rsid w:val="00042256"/>
    <w:rsid w:val="0004231F"/>
    <w:rsid w:val="0004236A"/>
    <w:rsid w:val="0004251E"/>
    <w:rsid w:val="000425C4"/>
    <w:rsid w:val="00042942"/>
    <w:rsid w:val="00042DBC"/>
    <w:rsid w:val="00042E46"/>
    <w:rsid w:val="00042E96"/>
    <w:rsid w:val="00042EF6"/>
    <w:rsid w:val="000430EC"/>
    <w:rsid w:val="0004311E"/>
    <w:rsid w:val="000431A1"/>
    <w:rsid w:val="000433D3"/>
    <w:rsid w:val="000434E3"/>
    <w:rsid w:val="00043509"/>
    <w:rsid w:val="000435CB"/>
    <w:rsid w:val="00043626"/>
    <w:rsid w:val="000438E1"/>
    <w:rsid w:val="00043A9C"/>
    <w:rsid w:val="00043BBE"/>
    <w:rsid w:val="00043C03"/>
    <w:rsid w:val="00043C7B"/>
    <w:rsid w:val="00043D40"/>
    <w:rsid w:val="00044141"/>
    <w:rsid w:val="0004433F"/>
    <w:rsid w:val="00044378"/>
    <w:rsid w:val="0004447A"/>
    <w:rsid w:val="000444EA"/>
    <w:rsid w:val="000446AA"/>
    <w:rsid w:val="00044710"/>
    <w:rsid w:val="00044797"/>
    <w:rsid w:val="000448A2"/>
    <w:rsid w:val="00044916"/>
    <w:rsid w:val="00044D34"/>
    <w:rsid w:val="00044D70"/>
    <w:rsid w:val="00044F22"/>
    <w:rsid w:val="000451C9"/>
    <w:rsid w:val="000452C1"/>
    <w:rsid w:val="000453AB"/>
    <w:rsid w:val="000455BC"/>
    <w:rsid w:val="0004576A"/>
    <w:rsid w:val="0004594F"/>
    <w:rsid w:val="000459C8"/>
    <w:rsid w:val="00045B0B"/>
    <w:rsid w:val="00045C85"/>
    <w:rsid w:val="00045CDE"/>
    <w:rsid w:val="00045D8F"/>
    <w:rsid w:val="00046392"/>
    <w:rsid w:val="000463C2"/>
    <w:rsid w:val="0004643B"/>
    <w:rsid w:val="00046507"/>
    <w:rsid w:val="000465EB"/>
    <w:rsid w:val="0004679B"/>
    <w:rsid w:val="000467D7"/>
    <w:rsid w:val="000469AB"/>
    <w:rsid w:val="00046B3C"/>
    <w:rsid w:val="00046BEA"/>
    <w:rsid w:val="00046D58"/>
    <w:rsid w:val="00046E13"/>
    <w:rsid w:val="00046F71"/>
    <w:rsid w:val="00047565"/>
    <w:rsid w:val="000477A3"/>
    <w:rsid w:val="000477A5"/>
    <w:rsid w:val="00047ABC"/>
    <w:rsid w:val="00047C2C"/>
    <w:rsid w:val="00047DAB"/>
    <w:rsid w:val="00050303"/>
    <w:rsid w:val="000504AB"/>
    <w:rsid w:val="00050502"/>
    <w:rsid w:val="00050636"/>
    <w:rsid w:val="00050784"/>
    <w:rsid w:val="00050829"/>
    <w:rsid w:val="000508AE"/>
    <w:rsid w:val="0005099B"/>
    <w:rsid w:val="00050AEE"/>
    <w:rsid w:val="00050C39"/>
    <w:rsid w:val="00050E16"/>
    <w:rsid w:val="00050EDC"/>
    <w:rsid w:val="00050EEB"/>
    <w:rsid w:val="00050F4E"/>
    <w:rsid w:val="00050F55"/>
    <w:rsid w:val="000510E5"/>
    <w:rsid w:val="00051443"/>
    <w:rsid w:val="00051794"/>
    <w:rsid w:val="000518A1"/>
    <w:rsid w:val="00051943"/>
    <w:rsid w:val="000519DB"/>
    <w:rsid w:val="00051AAA"/>
    <w:rsid w:val="00051C16"/>
    <w:rsid w:val="00051D3B"/>
    <w:rsid w:val="00051F75"/>
    <w:rsid w:val="00051FA5"/>
    <w:rsid w:val="0005209F"/>
    <w:rsid w:val="0005219E"/>
    <w:rsid w:val="00052330"/>
    <w:rsid w:val="00052336"/>
    <w:rsid w:val="000523ED"/>
    <w:rsid w:val="0005242E"/>
    <w:rsid w:val="00052AE0"/>
    <w:rsid w:val="00052BE0"/>
    <w:rsid w:val="00052E74"/>
    <w:rsid w:val="00052FA6"/>
    <w:rsid w:val="00053067"/>
    <w:rsid w:val="000530B9"/>
    <w:rsid w:val="0005346E"/>
    <w:rsid w:val="0005351C"/>
    <w:rsid w:val="000535B8"/>
    <w:rsid w:val="00053728"/>
    <w:rsid w:val="00053957"/>
    <w:rsid w:val="00053A24"/>
    <w:rsid w:val="00053A9F"/>
    <w:rsid w:val="00053AF5"/>
    <w:rsid w:val="00053B82"/>
    <w:rsid w:val="00053C12"/>
    <w:rsid w:val="00053C23"/>
    <w:rsid w:val="00053EE0"/>
    <w:rsid w:val="00053F85"/>
    <w:rsid w:val="00054073"/>
    <w:rsid w:val="000541D6"/>
    <w:rsid w:val="00054261"/>
    <w:rsid w:val="0005430F"/>
    <w:rsid w:val="0005469D"/>
    <w:rsid w:val="000547AB"/>
    <w:rsid w:val="000547B2"/>
    <w:rsid w:val="00054952"/>
    <w:rsid w:val="000549DD"/>
    <w:rsid w:val="00054AF9"/>
    <w:rsid w:val="00054B8F"/>
    <w:rsid w:val="00054F72"/>
    <w:rsid w:val="00055146"/>
    <w:rsid w:val="0005522E"/>
    <w:rsid w:val="0005552C"/>
    <w:rsid w:val="000555CD"/>
    <w:rsid w:val="00055624"/>
    <w:rsid w:val="00055CB3"/>
    <w:rsid w:val="00055D70"/>
    <w:rsid w:val="00055D90"/>
    <w:rsid w:val="00055E3C"/>
    <w:rsid w:val="00055E8C"/>
    <w:rsid w:val="00055F1E"/>
    <w:rsid w:val="00055F6C"/>
    <w:rsid w:val="000560E4"/>
    <w:rsid w:val="0005611F"/>
    <w:rsid w:val="0005626F"/>
    <w:rsid w:val="0005627F"/>
    <w:rsid w:val="00056300"/>
    <w:rsid w:val="0005657D"/>
    <w:rsid w:val="000565C4"/>
    <w:rsid w:val="0005686D"/>
    <w:rsid w:val="00056914"/>
    <w:rsid w:val="00056A0F"/>
    <w:rsid w:val="00056EAB"/>
    <w:rsid w:val="00056EE3"/>
    <w:rsid w:val="00056EF1"/>
    <w:rsid w:val="00056F42"/>
    <w:rsid w:val="00057118"/>
    <w:rsid w:val="000571D0"/>
    <w:rsid w:val="0005724E"/>
    <w:rsid w:val="0005733B"/>
    <w:rsid w:val="000575B5"/>
    <w:rsid w:val="000577B7"/>
    <w:rsid w:val="00057932"/>
    <w:rsid w:val="00057984"/>
    <w:rsid w:val="00057AD6"/>
    <w:rsid w:val="00057B3E"/>
    <w:rsid w:val="00057BD2"/>
    <w:rsid w:val="00057C58"/>
    <w:rsid w:val="000600E7"/>
    <w:rsid w:val="00060157"/>
    <w:rsid w:val="00060182"/>
    <w:rsid w:val="000601AB"/>
    <w:rsid w:val="0006024F"/>
    <w:rsid w:val="0006058A"/>
    <w:rsid w:val="000606C2"/>
    <w:rsid w:val="0006087C"/>
    <w:rsid w:val="0006090D"/>
    <w:rsid w:val="00060943"/>
    <w:rsid w:val="000609FD"/>
    <w:rsid w:val="00060A85"/>
    <w:rsid w:val="00060BFF"/>
    <w:rsid w:val="00060C72"/>
    <w:rsid w:val="00060D19"/>
    <w:rsid w:val="00060E04"/>
    <w:rsid w:val="00060EC6"/>
    <w:rsid w:val="000616DB"/>
    <w:rsid w:val="00061781"/>
    <w:rsid w:val="000617AC"/>
    <w:rsid w:val="000618B8"/>
    <w:rsid w:val="00061E84"/>
    <w:rsid w:val="00061EC8"/>
    <w:rsid w:val="00061F44"/>
    <w:rsid w:val="00061F69"/>
    <w:rsid w:val="00061FB7"/>
    <w:rsid w:val="00061FDB"/>
    <w:rsid w:val="0006209F"/>
    <w:rsid w:val="000620C6"/>
    <w:rsid w:val="00062145"/>
    <w:rsid w:val="00062198"/>
    <w:rsid w:val="00062322"/>
    <w:rsid w:val="00062571"/>
    <w:rsid w:val="000625E4"/>
    <w:rsid w:val="00062A2D"/>
    <w:rsid w:val="00062A9A"/>
    <w:rsid w:val="00062D99"/>
    <w:rsid w:val="00062F9A"/>
    <w:rsid w:val="00063032"/>
    <w:rsid w:val="000630F4"/>
    <w:rsid w:val="0006314B"/>
    <w:rsid w:val="000631DE"/>
    <w:rsid w:val="000632C7"/>
    <w:rsid w:val="00063318"/>
    <w:rsid w:val="00063538"/>
    <w:rsid w:val="0006357A"/>
    <w:rsid w:val="00063613"/>
    <w:rsid w:val="00063656"/>
    <w:rsid w:val="000636A2"/>
    <w:rsid w:val="000636D2"/>
    <w:rsid w:val="000637E8"/>
    <w:rsid w:val="000637F7"/>
    <w:rsid w:val="000639B6"/>
    <w:rsid w:val="00063CE3"/>
    <w:rsid w:val="00063D5B"/>
    <w:rsid w:val="00063E2C"/>
    <w:rsid w:val="00063E77"/>
    <w:rsid w:val="00063EF8"/>
    <w:rsid w:val="000641F7"/>
    <w:rsid w:val="000642C5"/>
    <w:rsid w:val="00064318"/>
    <w:rsid w:val="0006432D"/>
    <w:rsid w:val="0006449F"/>
    <w:rsid w:val="000647A3"/>
    <w:rsid w:val="000647D2"/>
    <w:rsid w:val="00064BB7"/>
    <w:rsid w:val="00064BE1"/>
    <w:rsid w:val="00064C07"/>
    <w:rsid w:val="00064C8D"/>
    <w:rsid w:val="00064CF3"/>
    <w:rsid w:val="00064E99"/>
    <w:rsid w:val="00065106"/>
    <w:rsid w:val="000651EE"/>
    <w:rsid w:val="00065291"/>
    <w:rsid w:val="000655EA"/>
    <w:rsid w:val="000656AC"/>
    <w:rsid w:val="000658CB"/>
    <w:rsid w:val="00065935"/>
    <w:rsid w:val="000659C4"/>
    <w:rsid w:val="00065A51"/>
    <w:rsid w:val="00065BDD"/>
    <w:rsid w:val="00065CDB"/>
    <w:rsid w:val="00065D42"/>
    <w:rsid w:val="00065DA8"/>
    <w:rsid w:val="00065EAA"/>
    <w:rsid w:val="00065ECC"/>
    <w:rsid w:val="00065EEE"/>
    <w:rsid w:val="000660E0"/>
    <w:rsid w:val="000660F7"/>
    <w:rsid w:val="000661C4"/>
    <w:rsid w:val="0006660B"/>
    <w:rsid w:val="00066881"/>
    <w:rsid w:val="0006690E"/>
    <w:rsid w:val="00066955"/>
    <w:rsid w:val="00066AB1"/>
    <w:rsid w:val="00066F92"/>
    <w:rsid w:val="00066FF0"/>
    <w:rsid w:val="00067259"/>
    <w:rsid w:val="000674D6"/>
    <w:rsid w:val="000676DF"/>
    <w:rsid w:val="00067772"/>
    <w:rsid w:val="000677CD"/>
    <w:rsid w:val="00067908"/>
    <w:rsid w:val="00067AEE"/>
    <w:rsid w:val="00067C3B"/>
    <w:rsid w:val="00067DA4"/>
    <w:rsid w:val="00067E6F"/>
    <w:rsid w:val="00067E8E"/>
    <w:rsid w:val="00069ACD"/>
    <w:rsid w:val="000700BA"/>
    <w:rsid w:val="000700F5"/>
    <w:rsid w:val="0007014F"/>
    <w:rsid w:val="0007041A"/>
    <w:rsid w:val="00070466"/>
    <w:rsid w:val="00070618"/>
    <w:rsid w:val="00070737"/>
    <w:rsid w:val="00070907"/>
    <w:rsid w:val="0007130E"/>
    <w:rsid w:val="000714E1"/>
    <w:rsid w:val="00071535"/>
    <w:rsid w:val="0007155E"/>
    <w:rsid w:val="0007179C"/>
    <w:rsid w:val="00071AB4"/>
    <w:rsid w:val="00071B5F"/>
    <w:rsid w:val="00071B8F"/>
    <w:rsid w:val="00071C94"/>
    <w:rsid w:val="00071D59"/>
    <w:rsid w:val="00071DDB"/>
    <w:rsid w:val="0007200D"/>
    <w:rsid w:val="00072472"/>
    <w:rsid w:val="000724D5"/>
    <w:rsid w:val="000725B0"/>
    <w:rsid w:val="0007262D"/>
    <w:rsid w:val="0007277F"/>
    <w:rsid w:val="000727C5"/>
    <w:rsid w:val="0007287B"/>
    <w:rsid w:val="00072BB4"/>
    <w:rsid w:val="00072E51"/>
    <w:rsid w:val="00072EA4"/>
    <w:rsid w:val="00072FDA"/>
    <w:rsid w:val="000730B7"/>
    <w:rsid w:val="0007336C"/>
    <w:rsid w:val="00073578"/>
    <w:rsid w:val="0007359C"/>
    <w:rsid w:val="0007368F"/>
    <w:rsid w:val="000738A4"/>
    <w:rsid w:val="00073A21"/>
    <w:rsid w:val="00073A62"/>
    <w:rsid w:val="00073D5E"/>
    <w:rsid w:val="00073F13"/>
    <w:rsid w:val="00074047"/>
    <w:rsid w:val="00074124"/>
    <w:rsid w:val="00074134"/>
    <w:rsid w:val="0007413F"/>
    <w:rsid w:val="0007424F"/>
    <w:rsid w:val="000742CB"/>
    <w:rsid w:val="0007441E"/>
    <w:rsid w:val="0007470A"/>
    <w:rsid w:val="00074828"/>
    <w:rsid w:val="00074960"/>
    <w:rsid w:val="0007496B"/>
    <w:rsid w:val="000749A9"/>
    <w:rsid w:val="00074A4B"/>
    <w:rsid w:val="00074AB6"/>
    <w:rsid w:val="00074CAE"/>
    <w:rsid w:val="00074CC8"/>
    <w:rsid w:val="00074F51"/>
    <w:rsid w:val="000751BD"/>
    <w:rsid w:val="0007520C"/>
    <w:rsid w:val="0007523E"/>
    <w:rsid w:val="00075283"/>
    <w:rsid w:val="00075367"/>
    <w:rsid w:val="000753FC"/>
    <w:rsid w:val="000754E2"/>
    <w:rsid w:val="000758F4"/>
    <w:rsid w:val="0007590E"/>
    <w:rsid w:val="00075A73"/>
    <w:rsid w:val="00075A7F"/>
    <w:rsid w:val="00075C5B"/>
    <w:rsid w:val="00075CF9"/>
    <w:rsid w:val="00075D7D"/>
    <w:rsid w:val="00075E08"/>
    <w:rsid w:val="00075E9F"/>
    <w:rsid w:val="00076125"/>
    <w:rsid w:val="000763C7"/>
    <w:rsid w:val="000764E2"/>
    <w:rsid w:val="000765BC"/>
    <w:rsid w:val="00076762"/>
    <w:rsid w:val="000768C1"/>
    <w:rsid w:val="0007699B"/>
    <w:rsid w:val="00076C4D"/>
    <w:rsid w:val="00076CA0"/>
    <w:rsid w:val="00076F55"/>
    <w:rsid w:val="00076FC5"/>
    <w:rsid w:val="00076FF3"/>
    <w:rsid w:val="00077089"/>
    <w:rsid w:val="00077101"/>
    <w:rsid w:val="00077211"/>
    <w:rsid w:val="00077283"/>
    <w:rsid w:val="00077323"/>
    <w:rsid w:val="000776E0"/>
    <w:rsid w:val="00077889"/>
    <w:rsid w:val="000779EC"/>
    <w:rsid w:val="00077A80"/>
    <w:rsid w:val="00077EC0"/>
    <w:rsid w:val="0008024F"/>
    <w:rsid w:val="00080636"/>
    <w:rsid w:val="000806DE"/>
    <w:rsid w:val="00080723"/>
    <w:rsid w:val="00080C29"/>
    <w:rsid w:val="00080DD8"/>
    <w:rsid w:val="00080FAB"/>
    <w:rsid w:val="00081075"/>
    <w:rsid w:val="000810DE"/>
    <w:rsid w:val="0008111F"/>
    <w:rsid w:val="0008129F"/>
    <w:rsid w:val="000813D4"/>
    <w:rsid w:val="00081527"/>
    <w:rsid w:val="000817E6"/>
    <w:rsid w:val="0008184E"/>
    <w:rsid w:val="00081A6A"/>
    <w:rsid w:val="00081C46"/>
    <w:rsid w:val="00081EBA"/>
    <w:rsid w:val="00081F54"/>
    <w:rsid w:val="00082013"/>
    <w:rsid w:val="00082098"/>
    <w:rsid w:val="000820E0"/>
    <w:rsid w:val="00082160"/>
    <w:rsid w:val="00082910"/>
    <w:rsid w:val="00082A89"/>
    <w:rsid w:val="00082CC7"/>
    <w:rsid w:val="00082D15"/>
    <w:rsid w:val="00082F1B"/>
    <w:rsid w:val="00082F8D"/>
    <w:rsid w:val="000832EB"/>
    <w:rsid w:val="000832EF"/>
    <w:rsid w:val="0008367D"/>
    <w:rsid w:val="000837BA"/>
    <w:rsid w:val="00083B49"/>
    <w:rsid w:val="00083C2F"/>
    <w:rsid w:val="00083D02"/>
    <w:rsid w:val="00083DE0"/>
    <w:rsid w:val="00084091"/>
    <w:rsid w:val="000841F1"/>
    <w:rsid w:val="00084365"/>
    <w:rsid w:val="00084376"/>
    <w:rsid w:val="000848F0"/>
    <w:rsid w:val="00084B38"/>
    <w:rsid w:val="00084BDE"/>
    <w:rsid w:val="00084F83"/>
    <w:rsid w:val="00084F90"/>
    <w:rsid w:val="0008508E"/>
    <w:rsid w:val="000852FB"/>
    <w:rsid w:val="000856E5"/>
    <w:rsid w:val="000856FF"/>
    <w:rsid w:val="000859D1"/>
    <w:rsid w:val="000859F0"/>
    <w:rsid w:val="00085A0C"/>
    <w:rsid w:val="00085AB8"/>
    <w:rsid w:val="00085B3D"/>
    <w:rsid w:val="00085E9B"/>
    <w:rsid w:val="000860CC"/>
    <w:rsid w:val="00086478"/>
    <w:rsid w:val="000866A5"/>
    <w:rsid w:val="000868B0"/>
    <w:rsid w:val="000869F4"/>
    <w:rsid w:val="00086AD3"/>
    <w:rsid w:val="00086B37"/>
    <w:rsid w:val="00086BE1"/>
    <w:rsid w:val="00086C0C"/>
    <w:rsid w:val="00086C58"/>
    <w:rsid w:val="00086CC8"/>
    <w:rsid w:val="00086E95"/>
    <w:rsid w:val="00086FCD"/>
    <w:rsid w:val="00086FD8"/>
    <w:rsid w:val="000872A1"/>
    <w:rsid w:val="000873BE"/>
    <w:rsid w:val="0008763D"/>
    <w:rsid w:val="00087665"/>
    <w:rsid w:val="0008767E"/>
    <w:rsid w:val="0008769A"/>
    <w:rsid w:val="00087746"/>
    <w:rsid w:val="00087750"/>
    <w:rsid w:val="00087AB2"/>
    <w:rsid w:val="00087CEB"/>
    <w:rsid w:val="00087DA8"/>
    <w:rsid w:val="00087FC9"/>
    <w:rsid w:val="00087FFA"/>
    <w:rsid w:val="00087FFD"/>
    <w:rsid w:val="00090150"/>
    <w:rsid w:val="00090362"/>
    <w:rsid w:val="00090384"/>
    <w:rsid w:val="00090490"/>
    <w:rsid w:val="000904B4"/>
    <w:rsid w:val="0009055F"/>
    <w:rsid w:val="00090A91"/>
    <w:rsid w:val="00090AED"/>
    <w:rsid w:val="00090CD5"/>
    <w:rsid w:val="00090E20"/>
    <w:rsid w:val="00090E4F"/>
    <w:rsid w:val="00090E9F"/>
    <w:rsid w:val="00090F5E"/>
    <w:rsid w:val="0009103A"/>
    <w:rsid w:val="00091099"/>
    <w:rsid w:val="000911C6"/>
    <w:rsid w:val="00091366"/>
    <w:rsid w:val="00091644"/>
    <w:rsid w:val="000917AA"/>
    <w:rsid w:val="0009182C"/>
    <w:rsid w:val="0009188C"/>
    <w:rsid w:val="00091E1F"/>
    <w:rsid w:val="00091E6A"/>
    <w:rsid w:val="000921AD"/>
    <w:rsid w:val="0009243E"/>
    <w:rsid w:val="0009254D"/>
    <w:rsid w:val="00092748"/>
    <w:rsid w:val="000927E9"/>
    <w:rsid w:val="000928F6"/>
    <w:rsid w:val="00092BB7"/>
    <w:rsid w:val="00092C89"/>
    <w:rsid w:val="00092D74"/>
    <w:rsid w:val="00092DDC"/>
    <w:rsid w:val="00092ECC"/>
    <w:rsid w:val="00092FEF"/>
    <w:rsid w:val="00092FFD"/>
    <w:rsid w:val="000931E8"/>
    <w:rsid w:val="000937D3"/>
    <w:rsid w:val="000937D4"/>
    <w:rsid w:val="0009385C"/>
    <w:rsid w:val="00093886"/>
    <w:rsid w:val="00093B37"/>
    <w:rsid w:val="00093B51"/>
    <w:rsid w:val="00093CD8"/>
    <w:rsid w:val="00093F9E"/>
    <w:rsid w:val="0009405D"/>
    <w:rsid w:val="00094232"/>
    <w:rsid w:val="000942DF"/>
    <w:rsid w:val="00094328"/>
    <w:rsid w:val="0009432E"/>
    <w:rsid w:val="0009444F"/>
    <w:rsid w:val="00094523"/>
    <w:rsid w:val="00094550"/>
    <w:rsid w:val="000946E7"/>
    <w:rsid w:val="000947AD"/>
    <w:rsid w:val="00094AF0"/>
    <w:rsid w:val="00094D44"/>
    <w:rsid w:val="00094D62"/>
    <w:rsid w:val="00094E2D"/>
    <w:rsid w:val="000954DF"/>
    <w:rsid w:val="000955E9"/>
    <w:rsid w:val="00095C2E"/>
    <w:rsid w:val="00095ED8"/>
    <w:rsid w:val="00095FDA"/>
    <w:rsid w:val="0009613A"/>
    <w:rsid w:val="000961D8"/>
    <w:rsid w:val="0009624B"/>
    <w:rsid w:val="000962BE"/>
    <w:rsid w:val="0009651C"/>
    <w:rsid w:val="000965A0"/>
    <w:rsid w:val="0009663F"/>
    <w:rsid w:val="0009681F"/>
    <w:rsid w:val="0009689F"/>
    <w:rsid w:val="000968D4"/>
    <w:rsid w:val="00096921"/>
    <w:rsid w:val="0009698A"/>
    <w:rsid w:val="000969C4"/>
    <w:rsid w:val="00096A98"/>
    <w:rsid w:val="00096F0F"/>
    <w:rsid w:val="000971CD"/>
    <w:rsid w:val="0009724A"/>
    <w:rsid w:val="000972EE"/>
    <w:rsid w:val="000974C2"/>
    <w:rsid w:val="0009755C"/>
    <w:rsid w:val="00097B0D"/>
    <w:rsid w:val="00097C47"/>
    <w:rsid w:val="00097C65"/>
    <w:rsid w:val="00097D35"/>
    <w:rsid w:val="00097F39"/>
    <w:rsid w:val="00097F47"/>
    <w:rsid w:val="00097F49"/>
    <w:rsid w:val="000A019A"/>
    <w:rsid w:val="000A01B8"/>
    <w:rsid w:val="000A01BA"/>
    <w:rsid w:val="000A02D0"/>
    <w:rsid w:val="000A036A"/>
    <w:rsid w:val="000A047F"/>
    <w:rsid w:val="000A074A"/>
    <w:rsid w:val="000A082C"/>
    <w:rsid w:val="000A08CC"/>
    <w:rsid w:val="000A092D"/>
    <w:rsid w:val="000A0DF7"/>
    <w:rsid w:val="000A0E81"/>
    <w:rsid w:val="000A1191"/>
    <w:rsid w:val="000A134C"/>
    <w:rsid w:val="000A1952"/>
    <w:rsid w:val="000A198A"/>
    <w:rsid w:val="000A1AD9"/>
    <w:rsid w:val="000A1C64"/>
    <w:rsid w:val="000A1C9C"/>
    <w:rsid w:val="000A2186"/>
    <w:rsid w:val="000A222D"/>
    <w:rsid w:val="000A25D3"/>
    <w:rsid w:val="000A25FC"/>
    <w:rsid w:val="000A2738"/>
    <w:rsid w:val="000A275E"/>
    <w:rsid w:val="000A27F7"/>
    <w:rsid w:val="000A28F6"/>
    <w:rsid w:val="000A2CD0"/>
    <w:rsid w:val="000A2E30"/>
    <w:rsid w:val="000A2EA9"/>
    <w:rsid w:val="000A2FE9"/>
    <w:rsid w:val="000A323B"/>
    <w:rsid w:val="000A32B8"/>
    <w:rsid w:val="000A33B7"/>
    <w:rsid w:val="000A3616"/>
    <w:rsid w:val="000A37C0"/>
    <w:rsid w:val="000A38AD"/>
    <w:rsid w:val="000A3A30"/>
    <w:rsid w:val="000A3A37"/>
    <w:rsid w:val="000A3AC8"/>
    <w:rsid w:val="000A3F91"/>
    <w:rsid w:val="000A41EC"/>
    <w:rsid w:val="000A4208"/>
    <w:rsid w:val="000A4255"/>
    <w:rsid w:val="000A42FF"/>
    <w:rsid w:val="000A45F5"/>
    <w:rsid w:val="000A4767"/>
    <w:rsid w:val="000A49C5"/>
    <w:rsid w:val="000A4B32"/>
    <w:rsid w:val="000A4B60"/>
    <w:rsid w:val="000A4D7B"/>
    <w:rsid w:val="000A4ECC"/>
    <w:rsid w:val="000A500E"/>
    <w:rsid w:val="000A51E7"/>
    <w:rsid w:val="000A522C"/>
    <w:rsid w:val="000A5278"/>
    <w:rsid w:val="000A544C"/>
    <w:rsid w:val="000A5688"/>
    <w:rsid w:val="000A5913"/>
    <w:rsid w:val="000A5A20"/>
    <w:rsid w:val="000A5EFB"/>
    <w:rsid w:val="000A5F3A"/>
    <w:rsid w:val="000A60A1"/>
    <w:rsid w:val="000A62FE"/>
    <w:rsid w:val="000A6322"/>
    <w:rsid w:val="000A6328"/>
    <w:rsid w:val="000A64FA"/>
    <w:rsid w:val="000A663B"/>
    <w:rsid w:val="000A67B1"/>
    <w:rsid w:val="000A6E21"/>
    <w:rsid w:val="000A6F71"/>
    <w:rsid w:val="000A711A"/>
    <w:rsid w:val="000A7189"/>
    <w:rsid w:val="000A7914"/>
    <w:rsid w:val="000A7A1E"/>
    <w:rsid w:val="000A7ADB"/>
    <w:rsid w:val="000A7D15"/>
    <w:rsid w:val="000A7D4F"/>
    <w:rsid w:val="000A7D5D"/>
    <w:rsid w:val="000A7D8A"/>
    <w:rsid w:val="000A7FAF"/>
    <w:rsid w:val="000B009C"/>
    <w:rsid w:val="000B01AA"/>
    <w:rsid w:val="000B01B5"/>
    <w:rsid w:val="000B0217"/>
    <w:rsid w:val="000B0305"/>
    <w:rsid w:val="000B031E"/>
    <w:rsid w:val="000B0AFB"/>
    <w:rsid w:val="000B0B47"/>
    <w:rsid w:val="000B0CB2"/>
    <w:rsid w:val="000B0CFF"/>
    <w:rsid w:val="000B0EE8"/>
    <w:rsid w:val="000B1264"/>
    <w:rsid w:val="000B16AC"/>
    <w:rsid w:val="000B17EE"/>
    <w:rsid w:val="000B185D"/>
    <w:rsid w:val="000B1904"/>
    <w:rsid w:val="000B1986"/>
    <w:rsid w:val="000B1992"/>
    <w:rsid w:val="000B1B3D"/>
    <w:rsid w:val="000B1B6D"/>
    <w:rsid w:val="000B1BF1"/>
    <w:rsid w:val="000B1DA8"/>
    <w:rsid w:val="000B1FDA"/>
    <w:rsid w:val="000B1FE3"/>
    <w:rsid w:val="000B206B"/>
    <w:rsid w:val="000B246A"/>
    <w:rsid w:val="000B25AB"/>
    <w:rsid w:val="000B275E"/>
    <w:rsid w:val="000B29F6"/>
    <w:rsid w:val="000B2AE1"/>
    <w:rsid w:val="000B2CE7"/>
    <w:rsid w:val="000B2D0B"/>
    <w:rsid w:val="000B306F"/>
    <w:rsid w:val="000B30D8"/>
    <w:rsid w:val="000B31A0"/>
    <w:rsid w:val="000B3605"/>
    <w:rsid w:val="000B38CE"/>
    <w:rsid w:val="000B3B5D"/>
    <w:rsid w:val="000B3C3A"/>
    <w:rsid w:val="000B3C42"/>
    <w:rsid w:val="000B3C71"/>
    <w:rsid w:val="000B3DFC"/>
    <w:rsid w:val="000B3E54"/>
    <w:rsid w:val="000B3FAD"/>
    <w:rsid w:val="000B4055"/>
    <w:rsid w:val="000B4359"/>
    <w:rsid w:val="000B4851"/>
    <w:rsid w:val="000B4C64"/>
    <w:rsid w:val="000B4C90"/>
    <w:rsid w:val="000B4F75"/>
    <w:rsid w:val="000B500E"/>
    <w:rsid w:val="000B535F"/>
    <w:rsid w:val="000B54F1"/>
    <w:rsid w:val="000B56E1"/>
    <w:rsid w:val="000B5918"/>
    <w:rsid w:val="000B59F4"/>
    <w:rsid w:val="000B5A24"/>
    <w:rsid w:val="000B5D5B"/>
    <w:rsid w:val="000B5E1A"/>
    <w:rsid w:val="000B5F76"/>
    <w:rsid w:val="000B60D2"/>
    <w:rsid w:val="000B623B"/>
    <w:rsid w:val="000B623D"/>
    <w:rsid w:val="000B6241"/>
    <w:rsid w:val="000B62FE"/>
    <w:rsid w:val="000B638B"/>
    <w:rsid w:val="000B6411"/>
    <w:rsid w:val="000B649D"/>
    <w:rsid w:val="000B6708"/>
    <w:rsid w:val="000B6827"/>
    <w:rsid w:val="000B6A08"/>
    <w:rsid w:val="000B6D0F"/>
    <w:rsid w:val="000B6EAA"/>
    <w:rsid w:val="000B6F6E"/>
    <w:rsid w:val="000B6FEB"/>
    <w:rsid w:val="000B7042"/>
    <w:rsid w:val="000B70DE"/>
    <w:rsid w:val="000B7470"/>
    <w:rsid w:val="000B7744"/>
    <w:rsid w:val="000B7771"/>
    <w:rsid w:val="000B7C11"/>
    <w:rsid w:val="000B7C2E"/>
    <w:rsid w:val="000B7CBF"/>
    <w:rsid w:val="000B7E9B"/>
    <w:rsid w:val="000B7F12"/>
    <w:rsid w:val="000C0177"/>
    <w:rsid w:val="000C0328"/>
    <w:rsid w:val="000C0404"/>
    <w:rsid w:val="000C0513"/>
    <w:rsid w:val="000C0552"/>
    <w:rsid w:val="000C07A3"/>
    <w:rsid w:val="000C0A18"/>
    <w:rsid w:val="000C0BE1"/>
    <w:rsid w:val="000C0CD1"/>
    <w:rsid w:val="000C0E2D"/>
    <w:rsid w:val="000C0E9C"/>
    <w:rsid w:val="000C0F77"/>
    <w:rsid w:val="000C114F"/>
    <w:rsid w:val="000C156E"/>
    <w:rsid w:val="000C15A7"/>
    <w:rsid w:val="000C15EE"/>
    <w:rsid w:val="000C184D"/>
    <w:rsid w:val="000C1998"/>
    <w:rsid w:val="000C1A8E"/>
    <w:rsid w:val="000C1B5F"/>
    <w:rsid w:val="000C1CE2"/>
    <w:rsid w:val="000C21D8"/>
    <w:rsid w:val="000C2433"/>
    <w:rsid w:val="000C265C"/>
    <w:rsid w:val="000C266B"/>
    <w:rsid w:val="000C288C"/>
    <w:rsid w:val="000C2896"/>
    <w:rsid w:val="000C29C1"/>
    <w:rsid w:val="000C2A19"/>
    <w:rsid w:val="000C2A52"/>
    <w:rsid w:val="000C2CA2"/>
    <w:rsid w:val="000C2E31"/>
    <w:rsid w:val="000C2F6D"/>
    <w:rsid w:val="000C2F82"/>
    <w:rsid w:val="000C30EB"/>
    <w:rsid w:val="000C32D5"/>
    <w:rsid w:val="000C3553"/>
    <w:rsid w:val="000C357A"/>
    <w:rsid w:val="000C3706"/>
    <w:rsid w:val="000C39ED"/>
    <w:rsid w:val="000C3A3D"/>
    <w:rsid w:val="000C3A4B"/>
    <w:rsid w:val="000C3AE6"/>
    <w:rsid w:val="000C3B70"/>
    <w:rsid w:val="000C3C3F"/>
    <w:rsid w:val="000C3CBD"/>
    <w:rsid w:val="000C3E0B"/>
    <w:rsid w:val="000C4000"/>
    <w:rsid w:val="000C421B"/>
    <w:rsid w:val="000C45BF"/>
    <w:rsid w:val="000C475B"/>
    <w:rsid w:val="000C47F0"/>
    <w:rsid w:val="000C498F"/>
    <w:rsid w:val="000C4ADF"/>
    <w:rsid w:val="000C4B99"/>
    <w:rsid w:val="000C4B9A"/>
    <w:rsid w:val="000C4BB3"/>
    <w:rsid w:val="000C4E1B"/>
    <w:rsid w:val="000C4E67"/>
    <w:rsid w:val="000C4F89"/>
    <w:rsid w:val="000C4F94"/>
    <w:rsid w:val="000C4FA5"/>
    <w:rsid w:val="000C5012"/>
    <w:rsid w:val="000C519C"/>
    <w:rsid w:val="000C53F9"/>
    <w:rsid w:val="000C58FE"/>
    <w:rsid w:val="000C5A13"/>
    <w:rsid w:val="000C5A19"/>
    <w:rsid w:val="000C5AB6"/>
    <w:rsid w:val="000C5E37"/>
    <w:rsid w:val="000C5E96"/>
    <w:rsid w:val="000C5FD4"/>
    <w:rsid w:val="000C6057"/>
    <w:rsid w:val="000C6108"/>
    <w:rsid w:val="000C61E2"/>
    <w:rsid w:val="000C6259"/>
    <w:rsid w:val="000C63D6"/>
    <w:rsid w:val="000C6476"/>
    <w:rsid w:val="000C6526"/>
    <w:rsid w:val="000C65CB"/>
    <w:rsid w:val="000C671F"/>
    <w:rsid w:val="000C685D"/>
    <w:rsid w:val="000C69B5"/>
    <w:rsid w:val="000C69BE"/>
    <w:rsid w:val="000C6A17"/>
    <w:rsid w:val="000C6C92"/>
    <w:rsid w:val="000C6C99"/>
    <w:rsid w:val="000C6F27"/>
    <w:rsid w:val="000C7125"/>
    <w:rsid w:val="000C7250"/>
    <w:rsid w:val="000C7288"/>
    <w:rsid w:val="000C7446"/>
    <w:rsid w:val="000C76F3"/>
    <w:rsid w:val="000C79F8"/>
    <w:rsid w:val="000C7A72"/>
    <w:rsid w:val="000C7AC0"/>
    <w:rsid w:val="000C7BE4"/>
    <w:rsid w:val="000C7BFA"/>
    <w:rsid w:val="000C7D27"/>
    <w:rsid w:val="000C7E19"/>
    <w:rsid w:val="000C7F0C"/>
    <w:rsid w:val="000C7F70"/>
    <w:rsid w:val="000C7FE9"/>
    <w:rsid w:val="000D0032"/>
    <w:rsid w:val="000D0104"/>
    <w:rsid w:val="000D06A5"/>
    <w:rsid w:val="000D06C1"/>
    <w:rsid w:val="000D0779"/>
    <w:rsid w:val="000D08F1"/>
    <w:rsid w:val="000D091B"/>
    <w:rsid w:val="000D0941"/>
    <w:rsid w:val="000D098D"/>
    <w:rsid w:val="000D09E1"/>
    <w:rsid w:val="000D0B83"/>
    <w:rsid w:val="000D0D5D"/>
    <w:rsid w:val="000D0E46"/>
    <w:rsid w:val="000D0EEE"/>
    <w:rsid w:val="000D0F27"/>
    <w:rsid w:val="000D10E0"/>
    <w:rsid w:val="000D12B4"/>
    <w:rsid w:val="000D13DB"/>
    <w:rsid w:val="000D149A"/>
    <w:rsid w:val="000D15E7"/>
    <w:rsid w:val="000D1610"/>
    <w:rsid w:val="000D182E"/>
    <w:rsid w:val="000D18D1"/>
    <w:rsid w:val="000D1CA5"/>
    <w:rsid w:val="000D1D2B"/>
    <w:rsid w:val="000D1EA3"/>
    <w:rsid w:val="000D1EC7"/>
    <w:rsid w:val="000D1F33"/>
    <w:rsid w:val="000D21AC"/>
    <w:rsid w:val="000D22EA"/>
    <w:rsid w:val="000D23B3"/>
    <w:rsid w:val="000D261E"/>
    <w:rsid w:val="000D27A4"/>
    <w:rsid w:val="000D28E2"/>
    <w:rsid w:val="000D2908"/>
    <w:rsid w:val="000D2A88"/>
    <w:rsid w:val="000D2B22"/>
    <w:rsid w:val="000D2B4D"/>
    <w:rsid w:val="000D2F0E"/>
    <w:rsid w:val="000D2F30"/>
    <w:rsid w:val="000D2FBA"/>
    <w:rsid w:val="000D310D"/>
    <w:rsid w:val="000D312D"/>
    <w:rsid w:val="000D3261"/>
    <w:rsid w:val="000D3282"/>
    <w:rsid w:val="000D3393"/>
    <w:rsid w:val="000D33F6"/>
    <w:rsid w:val="000D35BF"/>
    <w:rsid w:val="000D36F3"/>
    <w:rsid w:val="000D3702"/>
    <w:rsid w:val="000D377A"/>
    <w:rsid w:val="000D37F0"/>
    <w:rsid w:val="000D3CF8"/>
    <w:rsid w:val="000D4026"/>
    <w:rsid w:val="000D4151"/>
    <w:rsid w:val="000D418F"/>
    <w:rsid w:val="000D4215"/>
    <w:rsid w:val="000D4357"/>
    <w:rsid w:val="000D43FE"/>
    <w:rsid w:val="000D4515"/>
    <w:rsid w:val="000D452D"/>
    <w:rsid w:val="000D4672"/>
    <w:rsid w:val="000D4779"/>
    <w:rsid w:val="000D487B"/>
    <w:rsid w:val="000D49FD"/>
    <w:rsid w:val="000D4BE0"/>
    <w:rsid w:val="000D4D40"/>
    <w:rsid w:val="000D4D5C"/>
    <w:rsid w:val="000D4F61"/>
    <w:rsid w:val="000D5467"/>
    <w:rsid w:val="000D57B1"/>
    <w:rsid w:val="000D5A01"/>
    <w:rsid w:val="000D5ACC"/>
    <w:rsid w:val="000D61BC"/>
    <w:rsid w:val="000D630C"/>
    <w:rsid w:val="000D654B"/>
    <w:rsid w:val="000D6720"/>
    <w:rsid w:val="000D67A0"/>
    <w:rsid w:val="000D6A1F"/>
    <w:rsid w:val="000D6C25"/>
    <w:rsid w:val="000D6C78"/>
    <w:rsid w:val="000D6C94"/>
    <w:rsid w:val="000D6D7E"/>
    <w:rsid w:val="000D6EAC"/>
    <w:rsid w:val="000D7050"/>
    <w:rsid w:val="000D7057"/>
    <w:rsid w:val="000D7118"/>
    <w:rsid w:val="000D7369"/>
    <w:rsid w:val="000D7946"/>
    <w:rsid w:val="000D7A52"/>
    <w:rsid w:val="000D7B23"/>
    <w:rsid w:val="000D7DE4"/>
    <w:rsid w:val="000D7E40"/>
    <w:rsid w:val="000E00DA"/>
    <w:rsid w:val="000E030B"/>
    <w:rsid w:val="000E053C"/>
    <w:rsid w:val="000E0553"/>
    <w:rsid w:val="000E089B"/>
    <w:rsid w:val="000E09E0"/>
    <w:rsid w:val="000E0BA7"/>
    <w:rsid w:val="000E0C12"/>
    <w:rsid w:val="000E0CC2"/>
    <w:rsid w:val="000E0FC2"/>
    <w:rsid w:val="000E104E"/>
    <w:rsid w:val="000E1228"/>
    <w:rsid w:val="000E12F4"/>
    <w:rsid w:val="000E16A5"/>
    <w:rsid w:val="000E17EF"/>
    <w:rsid w:val="000E17F2"/>
    <w:rsid w:val="000E18DE"/>
    <w:rsid w:val="000E18E5"/>
    <w:rsid w:val="000E19C3"/>
    <w:rsid w:val="000E1BC5"/>
    <w:rsid w:val="000E1E6F"/>
    <w:rsid w:val="000E1F2D"/>
    <w:rsid w:val="000E2158"/>
    <w:rsid w:val="000E254A"/>
    <w:rsid w:val="000E26C9"/>
    <w:rsid w:val="000E284D"/>
    <w:rsid w:val="000E2A36"/>
    <w:rsid w:val="000E2BFC"/>
    <w:rsid w:val="000E2DF0"/>
    <w:rsid w:val="000E2EAA"/>
    <w:rsid w:val="000E33D0"/>
    <w:rsid w:val="000E34B4"/>
    <w:rsid w:val="000E3529"/>
    <w:rsid w:val="000E3B40"/>
    <w:rsid w:val="000E4025"/>
    <w:rsid w:val="000E40E5"/>
    <w:rsid w:val="000E426B"/>
    <w:rsid w:val="000E437D"/>
    <w:rsid w:val="000E4595"/>
    <w:rsid w:val="000E45DD"/>
    <w:rsid w:val="000E4887"/>
    <w:rsid w:val="000E49C0"/>
    <w:rsid w:val="000E4AA2"/>
    <w:rsid w:val="000E4B1F"/>
    <w:rsid w:val="000E4F7A"/>
    <w:rsid w:val="000E504C"/>
    <w:rsid w:val="000E50FA"/>
    <w:rsid w:val="000E5153"/>
    <w:rsid w:val="000E5154"/>
    <w:rsid w:val="000E517F"/>
    <w:rsid w:val="000E5194"/>
    <w:rsid w:val="000E53A3"/>
    <w:rsid w:val="000E5414"/>
    <w:rsid w:val="000E545D"/>
    <w:rsid w:val="000E5540"/>
    <w:rsid w:val="000E56AD"/>
    <w:rsid w:val="000E57BD"/>
    <w:rsid w:val="000E5BBA"/>
    <w:rsid w:val="000E5C06"/>
    <w:rsid w:val="000E5CFE"/>
    <w:rsid w:val="000E5DF1"/>
    <w:rsid w:val="000E62E0"/>
    <w:rsid w:val="000E63FD"/>
    <w:rsid w:val="000E6437"/>
    <w:rsid w:val="000E6443"/>
    <w:rsid w:val="000E64CA"/>
    <w:rsid w:val="000E6761"/>
    <w:rsid w:val="000E6813"/>
    <w:rsid w:val="000E697E"/>
    <w:rsid w:val="000E6A5E"/>
    <w:rsid w:val="000E6DAD"/>
    <w:rsid w:val="000E6E5D"/>
    <w:rsid w:val="000E6E91"/>
    <w:rsid w:val="000E706E"/>
    <w:rsid w:val="000E747F"/>
    <w:rsid w:val="000E77A0"/>
    <w:rsid w:val="000E796E"/>
    <w:rsid w:val="000E7E60"/>
    <w:rsid w:val="000F00E6"/>
    <w:rsid w:val="000F0148"/>
    <w:rsid w:val="000F01F3"/>
    <w:rsid w:val="000F04BE"/>
    <w:rsid w:val="000F04EB"/>
    <w:rsid w:val="000F04FB"/>
    <w:rsid w:val="000F06D6"/>
    <w:rsid w:val="000F07E0"/>
    <w:rsid w:val="000F086E"/>
    <w:rsid w:val="000F0955"/>
    <w:rsid w:val="000F0BB2"/>
    <w:rsid w:val="000F0C33"/>
    <w:rsid w:val="000F0E47"/>
    <w:rsid w:val="000F0E5C"/>
    <w:rsid w:val="000F0FA6"/>
    <w:rsid w:val="000F1168"/>
    <w:rsid w:val="000F1336"/>
    <w:rsid w:val="000F13B1"/>
    <w:rsid w:val="000F13C5"/>
    <w:rsid w:val="000F18C7"/>
    <w:rsid w:val="000F195B"/>
    <w:rsid w:val="000F19CE"/>
    <w:rsid w:val="000F1B56"/>
    <w:rsid w:val="000F1C29"/>
    <w:rsid w:val="000F1D68"/>
    <w:rsid w:val="000F1DE0"/>
    <w:rsid w:val="000F1EB0"/>
    <w:rsid w:val="000F1F56"/>
    <w:rsid w:val="000F1FEF"/>
    <w:rsid w:val="000F2097"/>
    <w:rsid w:val="000F23DC"/>
    <w:rsid w:val="000F23FC"/>
    <w:rsid w:val="000F25D2"/>
    <w:rsid w:val="000F291A"/>
    <w:rsid w:val="000F2A6C"/>
    <w:rsid w:val="000F2B3E"/>
    <w:rsid w:val="000F2B6E"/>
    <w:rsid w:val="000F2BFB"/>
    <w:rsid w:val="000F2DB3"/>
    <w:rsid w:val="000F2DC3"/>
    <w:rsid w:val="000F2E71"/>
    <w:rsid w:val="000F31BF"/>
    <w:rsid w:val="000F33DB"/>
    <w:rsid w:val="000F3766"/>
    <w:rsid w:val="000F3864"/>
    <w:rsid w:val="000F3ED8"/>
    <w:rsid w:val="000F3F02"/>
    <w:rsid w:val="000F3FDC"/>
    <w:rsid w:val="000F40A0"/>
    <w:rsid w:val="000F4291"/>
    <w:rsid w:val="000F4474"/>
    <w:rsid w:val="000F44DA"/>
    <w:rsid w:val="000F44EA"/>
    <w:rsid w:val="000F45C8"/>
    <w:rsid w:val="000F4678"/>
    <w:rsid w:val="000F4698"/>
    <w:rsid w:val="000F48A5"/>
    <w:rsid w:val="000F4AA0"/>
    <w:rsid w:val="000F4BA5"/>
    <w:rsid w:val="000F4BDB"/>
    <w:rsid w:val="000F4E43"/>
    <w:rsid w:val="000F4FF9"/>
    <w:rsid w:val="000F5012"/>
    <w:rsid w:val="000F514E"/>
    <w:rsid w:val="000F5382"/>
    <w:rsid w:val="000F551A"/>
    <w:rsid w:val="000F560C"/>
    <w:rsid w:val="000F5667"/>
    <w:rsid w:val="000F58BB"/>
    <w:rsid w:val="000F594B"/>
    <w:rsid w:val="000F59C9"/>
    <w:rsid w:val="000F5B99"/>
    <w:rsid w:val="000F5C17"/>
    <w:rsid w:val="000F5C3D"/>
    <w:rsid w:val="000F5D6B"/>
    <w:rsid w:val="000F5F32"/>
    <w:rsid w:val="000F6160"/>
    <w:rsid w:val="000F6284"/>
    <w:rsid w:val="000F6367"/>
    <w:rsid w:val="000F63B8"/>
    <w:rsid w:val="000F67E9"/>
    <w:rsid w:val="000F6864"/>
    <w:rsid w:val="000F68CA"/>
    <w:rsid w:val="000F6994"/>
    <w:rsid w:val="000F69A5"/>
    <w:rsid w:val="000F6A00"/>
    <w:rsid w:val="000F6E34"/>
    <w:rsid w:val="000F77BB"/>
    <w:rsid w:val="000F7836"/>
    <w:rsid w:val="000F79FD"/>
    <w:rsid w:val="000F7C6A"/>
    <w:rsid w:val="000F7D83"/>
    <w:rsid w:val="000F7D88"/>
    <w:rsid w:val="000F7E02"/>
    <w:rsid w:val="000F7E1F"/>
    <w:rsid w:val="000F7E3C"/>
    <w:rsid w:val="000F7EF6"/>
    <w:rsid w:val="000F7F9E"/>
    <w:rsid w:val="00100178"/>
    <w:rsid w:val="001001B0"/>
    <w:rsid w:val="00100721"/>
    <w:rsid w:val="001007A9"/>
    <w:rsid w:val="00100984"/>
    <w:rsid w:val="00100B8E"/>
    <w:rsid w:val="00100C1D"/>
    <w:rsid w:val="00100EDD"/>
    <w:rsid w:val="00101223"/>
    <w:rsid w:val="00101453"/>
    <w:rsid w:val="00101703"/>
    <w:rsid w:val="00101C25"/>
    <w:rsid w:val="00101C3F"/>
    <w:rsid w:val="00101E1F"/>
    <w:rsid w:val="00102370"/>
    <w:rsid w:val="001026AA"/>
    <w:rsid w:val="001027F4"/>
    <w:rsid w:val="001027FA"/>
    <w:rsid w:val="00102A53"/>
    <w:rsid w:val="00102A86"/>
    <w:rsid w:val="00102BAF"/>
    <w:rsid w:val="00102BF0"/>
    <w:rsid w:val="00102D20"/>
    <w:rsid w:val="00102F51"/>
    <w:rsid w:val="00103585"/>
    <w:rsid w:val="00103867"/>
    <w:rsid w:val="001038EE"/>
    <w:rsid w:val="00103988"/>
    <w:rsid w:val="001039AA"/>
    <w:rsid w:val="00103A0A"/>
    <w:rsid w:val="00103BFF"/>
    <w:rsid w:val="00103EB4"/>
    <w:rsid w:val="00104034"/>
    <w:rsid w:val="0010422A"/>
    <w:rsid w:val="00104247"/>
    <w:rsid w:val="0010456D"/>
    <w:rsid w:val="001046BD"/>
    <w:rsid w:val="00104756"/>
    <w:rsid w:val="0010475F"/>
    <w:rsid w:val="001047FB"/>
    <w:rsid w:val="00104970"/>
    <w:rsid w:val="0010497F"/>
    <w:rsid w:val="00104AF0"/>
    <w:rsid w:val="00104DE8"/>
    <w:rsid w:val="00104FDC"/>
    <w:rsid w:val="001053DB"/>
    <w:rsid w:val="00105409"/>
    <w:rsid w:val="00105476"/>
    <w:rsid w:val="0010572F"/>
    <w:rsid w:val="00105893"/>
    <w:rsid w:val="00105E58"/>
    <w:rsid w:val="00106131"/>
    <w:rsid w:val="001061C3"/>
    <w:rsid w:val="00106206"/>
    <w:rsid w:val="001062F1"/>
    <w:rsid w:val="00106324"/>
    <w:rsid w:val="001065F5"/>
    <w:rsid w:val="001065F9"/>
    <w:rsid w:val="001067CC"/>
    <w:rsid w:val="00106897"/>
    <w:rsid w:val="001069A0"/>
    <w:rsid w:val="00106A8D"/>
    <w:rsid w:val="00106B90"/>
    <w:rsid w:val="00106D29"/>
    <w:rsid w:val="00106DCC"/>
    <w:rsid w:val="001074B5"/>
    <w:rsid w:val="001074E4"/>
    <w:rsid w:val="001077A9"/>
    <w:rsid w:val="00107C38"/>
    <w:rsid w:val="001100F7"/>
    <w:rsid w:val="001101F0"/>
    <w:rsid w:val="00110238"/>
    <w:rsid w:val="001104EF"/>
    <w:rsid w:val="00110567"/>
    <w:rsid w:val="001105E8"/>
    <w:rsid w:val="0011090E"/>
    <w:rsid w:val="001109B1"/>
    <w:rsid w:val="00110D17"/>
    <w:rsid w:val="00110D23"/>
    <w:rsid w:val="00110DCB"/>
    <w:rsid w:val="001114B3"/>
    <w:rsid w:val="00111657"/>
    <w:rsid w:val="00111791"/>
    <w:rsid w:val="001117FD"/>
    <w:rsid w:val="00111A49"/>
    <w:rsid w:val="00111AFA"/>
    <w:rsid w:val="00111BE5"/>
    <w:rsid w:val="00111F15"/>
    <w:rsid w:val="00112143"/>
    <w:rsid w:val="001123DA"/>
    <w:rsid w:val="00112490"/>
    <w:rsid w:val="00112698"/>
    <w:rsid w:val="00112745"/>
    <w:rsid w:val="00112787"/>
    <w:rsid w:val="001127F1"/>
    <w:rsid w:val="001128EF"/>
    <w:rsid w:val="001129D7"/>
    <w:rsid w:val="00112A6A"/>
    <w:rsid w:val="00112ABD"/>
    <w:rsid w:val="00112D11"/>
    <w:rsid w:val="00112E0C"/>
    <w:rsid w:val="00112F3B"/>
    <w:rsid w:val="00113574"/>
    <w:rsid w:val="00113974"/>
    <w:rsid w:val="001139FD"/>
    <w:rsid w:val="00113AB0"/>
    <w:rsid w:val="00113CC5"/>
    <w:rsid w:val="00113CE8"/>
    <w:rsid w:val="0011402C"/>
    <w:rsid w:val="00114215"/>
    <w:rsid w:val="001143C3"/>
    <w:rsid w:val="00114410"/>
    <w:rsid w:val="0011445F"/>
    <w:rsid w:val="00114651"/>
    <w:rsid w:val="001146A3"/>
    <w:rsid w:val="00114723"/>
    <w:rsid w:val="00114777"/>
    <w:rsid w:val="00114B58"/>
    <w:rsid w:val="00114BF4"/>
    <w:rsid w:val="00114C30"/>
    <w:rsid w:val="00114EEC"/>
    <w:rsid w:val="001152F2"/>
    <w:rsid w:val="0011542E"/>
    <w:rsid w:val="00115517"/>
    <w:rsid w:val="00115558"/>
    <w:rsid w:val="00115595"/>
    <w:rsid w:val="0011586C"/>
    <w:rsid w:val="00115BAB"/>
    <w:rsid w:val="00115E4A"/>
    <w:rsid w:val="00116017"/>
    <w:rsid w:val="00116052"/>
    <w:rsid w:val="001160C1"/>
    <w:rsid w:val="0011616B"/>
    <w:rsid w:val="00116178"/>
    <w:rsid w:val="00116196"/>
    <w:rsid w:val="0011639D"/>
    <w:rsid w:val="001163F9"/>
    <w:rsid w:val="001165EC"/>
    <w:rsid w:val="00116622"/>
    <w:rsid w:val="00116634"/>
    <w:rsid w:val="001166B4"/>
    <w:rsid w:val="00116751"/>
    <w:rsid w:val="0011684D"/>
    <w:rsid w:val="00116888"/>
    <w:rsid w:val="00116B14"/>
    <w:rsid w:val="00116CDC"/>
    <w:rsid w:val="00116E1B"/>
    <w:rsid w:val="00116EF4"/>
    <w:rsid w:val="001170C9"/>
    <w:rsid w:val="0011737D"/>
    <w:rsid w:val="001173A3"/>
    <w:rsid w:val="001173F4"/>
    <w:rsid w:val="00117434"/>
    <w:rsid w:val="0011775D"/>
    <w:rsid w:val="001179C8"/>
    <w:rsid w:val="00117B21"/>
    <w:rsid w:val="00117B5E"/>
    <w:rsid w:val="00117D6E"/>
    <w:rsid w:val="001200D5"/>
    <w:rsid w:val="001201D3"/>
    <w:rsid w:val="00120298"/>
    <w:rsid w:val="00120342"/>
    <w:rsid w:val="001204D7"/>
    <w:rsid w:val="0012052E"/>
    <w:rsid w:val="0012060E"/>
    <w:rsid w:val="00120845"/>
    <w:rsid w:val="00120B87"/>
    <w:rsid w:val="00120C45"/>
    <w:rsid w:val="00120C5C"/>
    <w:rsid w:val="00120C99"/>
    <w:rsid w:val="001211CA"/>
    <w:rsid w:val="00121382"/>
    <w:rsid w:val="00121681"/>
    <w:rsid w:val="00121A89"/>
    <w:rsid w:val="00121AF2"/>
    <w:rsid w:val="00121B6D"/>
    <w:rsid w:val="00121BA3"/>
    <w:rsid w:val="0012215B"/>
    <w:rsid w:val="00122317"/>
    <w:rsid w:val="00122838"/>
    <w:rsid w:val="00122933"/>
    <w:rsid w:val="00122A1A"/>
    <w:rsid w:val="00122B12"/>
    <w:rsid w:val="00122C87"/>
    <w:rsid w:val="00122F27"/>
    <w:rsid w:val="00122F39"/>
    <w:rsid w:val="00123387"/>
    <w:rsid w:val="0012346D"/>
    <w:rsid w:val="0012353D"/>
    <w:rsid w:val="001236F5"/>
    <w:rsid w:val="00123738"/>
    <w:rsid w:val="001237BC"/>
    <w:rsid w:val="001238EF"/>
    <w:rsid w:val="00123C4F"/>
    <w:rsid w:val="00123C7B"/>
    <w:rsid w:val="00123FB0"/>
    <w:rsid w:val="001240B0"/>
    <w:rsid w:val="00124208"/>
    <w:rsid w:val="00124252"/>
    <w:rsid w:val="0012447F"/>
    <w:rsid w:val="00124656"/>
    <w:rsid w:val="001247B6"/>
    <w:rsid w:val="0012490F"/>
    <w:rsid w:val="0012495B"/>
    <w:rsid w:val="00124F5B"/>
    <w:rsid w:val="00124FAE"/>
    <w:rsid w:val="001250A6"/>
    <w:rsid w:val="001252C4"/>
    <w:rsid w:val="00125632"/>
    <w:rsid w:val="00125660"/>
    <w:rsid w:val="00125828"/>
    <w:rsid w:val="001258F7"/>
    <w:rsid w:val="001259DB"/>
    <w:rsid w:val="00125A93"/>
    <w:rsid w:val="00125AFE"/>
    <w:rsid w:val="00125B12"/>
    <w:rsid w:val="00125E38"/>
    <w:rsid w:val="00126182"/>
    <w:rsid w:val="001261F7"/>
    <w:rsid w:val="0012681F"/>
    <w:rsid w:val="0012688C"/>
    <w:rsid w:val="00126CD8"/>
    <w:rsid w:val="00126E5A"/>
    <w:rsid w:val="00126E63"/>
    <w:rsid w:val="00126E71"/>
    <w:rsid w:val="00126E80"/>
    <w:rsid w:val="00126F00"/>
    <w:rsid w:val="001270F1"/>
    <w:rsid w:val="00127151"/>
    <w:rsid w:val="001273A0"/>
    <w:rsid w:val="0012741E"/>
    <w:rsid w:val="001278FF"/>
    <w:rsid w:val="00127AC3"/>
    <w:rsid w:val="00127E46"/>
    <w:rsid w:val="00127F50"/>
    <w:rsid w:val="001300FC"/>
    <w:rsid w:val="00130517"/>
    <w:rsid w:val="001305C9"/>
    <w:rsid w:val="00130939"/>
    <w:rsid w:val="00130AD0"/>
    <w:rsid w:val="00130CBD"/>
    <w:rsid w:val="00130D67"/>
    <w:rsid w:val="00130E04"/>
    <w:rsid w:val="00130FA6"/>
    <w:rsid w:val="00130FB4"/>
    <w:rsid w:val="0013115B"/>
    <w:rsid w:val="00131444"/>
    <w:rsid w:val="001316AB"/>
    <w:rsid w:val="00131A02"/>
    <w:rsid w:val="00131F90"/>
    <w:rsid w:val="00131FCD"/>
    <w:rsid w:val="0013202A"/>
    <w:rsid w:val="0013226E"/>
    <w:rsid w:val="001322AE"/>
    <w:rsid w:val="00132405"/>
    <w:rsid w:val="00132412"/>
    <w:rsid w:val="00132487"/>
    <w:rsid w:val="001325DE"/>
    <w:rsid w:val="00132682"/>
    <w:rsid w:val="001326A3"/>
    <w:rsid w:val="001326B6"/>
    <w:rsid w:val="001327E9"/>
    <w:rsid w:val="00132C1B"/>
    <w:rsid w:val="00132D6D"/>
    <w:rsid w:val="00132F05"/>
    <w:rsid w:val="00132F67"/>
    <w:rsid w:val="00132FD8"/>
    <w:rsid w:val="001330AD"/>
    <w:rsid w:val="001331EA"/>
    <w:rsid w:val="00133703"/>
    <w:rsid w:val="001337B5"/>
    <w:rsid w:val="00133819"/>
    <w:rsid w:val="00133A02"/>
    <w:rsid w:val="00133B21"/>
    <w:rsid w:val="00133DFB"/>
    <w:rsid w:val="00134356"/>
    <w:rsid w:val="001344D5"/>
    <w:rsid w:val="0013474C"/>
    <w:rsid w:val="001347DD"/>
    <w:rsid w:val="001348FD"/>
    <w:rsid w:val="0013496A"/>
    <w:rsid w:val="00134A95"/>
    <w:rsid w:val="00134ACB"/>
    <w:rsid w:val="00134C05"/>
    <w:rsid w:val="00134DD3"/>
    <w:rsid w:val="00134EB7"/>
    <w:rsid w:val="001351F0"/>
    <w:rsid w:val="00135367"/>
    <w:rsid w:val="0013570A"/>
    <w:rsid w:val="00135941"/>
    <w:rsid w:val="00135C08"/>
    <w:rsid w:val="00135E70"/>
    <w:rsid w:val="001360B5"/>
    <w:rsid w:val="0013611C"/>
    <w:rsid w:val="001362C9"/>
    <w:rsid w:val="001365D6"/>
    <w:rsid w:val="0013663E"/>
    <w:rsid w:val="00136B88"/>
    <w:rsid w:val="00136C0F"/>
    <w:rsid w:val="00136E9C"/>
    <w:rsid w:val="00136F82"/>
    <w:rsid w:val="00136FD7"/>
    <w:rsid w:val="00137194"/>
    <w:rsid w:val="001371C7"/>
    <w:rsid w:val="001372EE"/>
    <w:rsid w:val="0013746E"/>
    <w:rsid w:val="00137512"/>
    <w:rsid w:val="00137517"/>
    <w:rsid w:val="00137773"/>
    <w:rsid w:val="00137781"/>
    <w:rsid w:val="00137992"/>
    <w:rsid w:val="001379CE"/>
    <w:rsid w:val="00137A6B"/>
    <w:rsid w:val="00137A79"/>
    <w:rsid w:val="00137BD5"/>
    <w:rsid w:val="00137D8F"/>
    <w:rsid w:val="001400C0"/>
    <w:rsid w:val="00140127"/>
    <w:rsid w:val="00140295"/>
    <w:rsid w:val="0014050F"/>
    <w:rsid w:val="001405B3"/>
    <w:rsid w:val="001406F4"/>
    <w:rsid w:val="0014076F"/>
    <w:rsid w:val="001407E5"/>
    <w:rsid w:val="001407F6"/>
    <w:rsid w:val="001408D0"/>
    <w:rsid w:val="001408E6"/>
    <w:rsid w:val="001408EF"/>
    <w:rsid w:val="00140B18"/>
    <w:rsid w:val="00140CAB"/>
    <w:rsid w:val="00140CE5"/>
    <w:rsid w:val="00140D48"/>
    <w:rsid w:val="00140E16"/>
    <w:rsid w:val="0014127E"/>
    <w:rsid w:val="001412C5"/>
    <w:rsid w:val="001414BC"/>
    <w:rsid w:val="0014151E"/>
    <w:rsid w:val="001417AC"/>
    <w:rsid w:val="001419BD"/>
    <w:rsid w:val="00141ABE"/>
    <w:rsid w:val="00141B62"/>
    <w:rsid w:val="00141BF3"/>
    <w:rsid w:val="00141D76"/>
    <w:rsid w:val="00141DD3"/>
    <w:rsid w:val="00141E10"/>
    <w:rsid w:val="00141F8F"/>
    <w:rsid w:val="00142058"/>
    <w:rsid w:val="001420EB"/>
    <w:rsid w:val="00142128"/>
    <w:rsid w:val="00142193"/>
    <w:rsid w:val="00142195"/>
    <w:rsid w:val="0014237E"/>
    <w:rsid w:val="00142389"/>
    <w:rsid w:val="001423B7"/>
    <w:rsid w:val="00142421"/>
    <w:rsid w:val="0014244A"/>
    <w:rsid w:val="001425AE"/>
    <w:rsid w:val="001426A3"/>
    <w:rsid w:val="00142A4A"/>
    <w:rsid w:val="00142AEA"/>
    <w:rsid w:val="00142EC8"/>
    <w:rsid w:val="00142FCF"/>
    <w:rsid w:val="001430ED"/>
    <w:rsid w:val="001430F0"/>
    <w:rsid w:val="00143299"/>
    <w:rsid w:val="00143399"/>
    <w:rsid w:val="00143513"/>
    <w:rsid w:val="00143A1D"/>
    <w:rsid w:val="00143ABF"/>
    <w:rsid w:val="00143BAC"/>
    <w:rsid w:val="00143EB7"/>
    <w:rsid w:val="00143F6C"/>
    <w:rsid w:val="00143FE4"/>
    <w:rsid w:val="001442D0"/>
    <w:rsid w:val="0014439C"/>
    <w:rsid w:val="001443B7"/>
    <w:rsid w:val="00144707"/>
    <w:rsid w:val="001447BC"/>
    <w:rsid w:val="00144899"/>
    <w:rsid w:val="00144909"/>
    <w:rsid w:val="001449DB"/>
    <w:rsid w:val="00144B66"/>
    <w:rsid w:val="00144B94"/>
    <w:rsid w:val="00144B96"/>
    <w:rsid w:val="00144DCF"/>
    <w:rsid w:val="00144E42"/>
    <w:rsid w:val="00144E49"/>
    <w:rsid w:val="00144E72"/>
    <w:rsid w:val="00144F63"/>
    <w:rsid w:val="001450C9"/>
    <w:rsid w:val="00145166"/>
    <w:rsid w:val="001451DC"/>
    <w:rsid w:val="00145366"/>
    <w:rsid w:val="00145797"/>
    <w:rsid w:val="001458FF"/>
    <w:rsid w:val="00145C4F"/>
    <w:rsid w:val="00145CB4"/>
    <w:rsid w:val="00145D3E"/>
    <w:rsid w:val="00145EC4"/>
    <w:rsid w:val="00145F43"/>
    <w:rsid w:val="00145FDE"/>
    <w:rsid w:val="0014657E"/>
    <w:rsid w:val="00146585"/>
    <w:rsid w:val="00146592"/>
    <w:rsid w:val="001466DD"/>
    <w:rsid w:val="00146E01"/>
    <w:rsid w:val="00147029"/>
    <w:rsid w:val="00147047"/>
    <w:rsid w:val="001470F1"/>
    <w:rsid w:val="00147131"/>
    <w:rsid w:val="00147267"/>
    <w:rsid w:val="001472F4"/>
    <w:rsid w:val="00147300"/>
    <w:rsid w:val="0014734F"/>
    <w:rsid w:val="001473C5"/>
    <w:rsid w:val="001473F8"/>
    <w:rsid w:val="00147421"/>
    <w:rsid w:val="0014755F"/>
    <w:rsid w:val="001478A3"/>
    <w:rsid w:val="001478A9"/>
    <w:rsid w:val="00147A6A"/>
    <w:rsid w:val="00147C2A"/>
    <w:rsid w:val="00147C75"/>
    <w:rsid w:val="00147C77"/>
    <w:rsid w:val="00147CA0"/>
    <w:rsid w:val="00147D0E"/>
    <w:rsid w:val="00147EEA"/>
    <w:rsid w:val="00147FCD"/>
    <w:rsid w:val="0015000C"/>
    <w:rsid w:val="00150279"/>
    <w:rsid w:val="0015028D"/>
    <w:rsid w:val="00150395"/>
    <w:rsid w:val="00150492"/>
    <w:rsid w:val="0015065D"/>
    <w:rsid w:val="0015067A"/>
    <w:rsid w:val="001506BC"/>
    <w:rsid w:val="001507C1"/>
    <w:rsid w:val="001507CC"/>
    <w:rsid w:val="001508C8"/>
    <w:rsid w:val="001509FC"/>
    <w:rsid w:val="00150E4E"/>
    <w:rsid w:val="00150E5A"/>
    <w:rsid w:val="0015159A"/>
    <w:rsid w:val="00151632"/>
    <w:rsid w:val="00151719"/>
    <w:rsid w:val="001519CF"/>
    <w:rsid w:val="001519E0"/>
    <w:rsid w:val="00151ADA"/>
    <w:rsid w:val="00151F78"/>
    <w:rsid w:val="001520D9"/>
    <w:rsid w:val="001520F3"/>
    <w:rsid w:val="00152339"/>
    <w:rsid w:val="001526B9"/>
    <w:rsid w:val="001526D3"/>
    <w:rsid w:val="001526E2"/>
    <w:rsid w:val="0015279D"/>
    <w:rsid w:val="001528E0"/>
    <w:rsid w:val="00152B91"/>
    <w:rsid w:val="00152DCB"/>
    <w:rsid w:val="00153189"/>
    <w:rsid w:val="0015318A"/>
    <w:rsid w:val="001532DD"/>
    <w:rsid w:val="0015337D"/>
    <w:rsid w:val="001533AE"/>
    <w:rsid w:val="001534BB"/>
    <w:rsid w:val="001534E0"/>
    <w:rsid w:val="00153627"/>
    <w:rsid w:val="0015362E"/>
    <w:rsid w:val="00153657"/>
    <w:rsid w:val="00153777"/>
    <w:rsid w:val="0015393C"/>
    <w:rsid w:val="00153B4A"/>
    <w:rsid w:val="00153BAC"/>
    <w:rsid w:val="00153BBB"/>
    <w:rsid w:val="00153F0F"/>
    <w:rsid w:val="0015413C"/>
    <w:rsid w:val="001541B8"/>
    <w:rsid w:val="001544F0"/>
    <w:rsid w:val="001545CD"/>
    <w:rsid w:val="00154652"/>
    <w:rsid w:val="001546D4"/>
    <w:rsid w:val="0015482B"/>
    <w:rsid w:val="001548C1"/>
    <w:rsid w:val="001548E0"/>
    <w:rsid w:val="00154B89"/>
    <w:rsid w:val="00154C0E"/>
    <w:rsid w:val="00154E34"/>
    <w:rsid w:val="00154ED2"/>
    <w:rsid w:val="0015501D"/>
    <w:rsid w:val="0015506F"/>
    <w:rsid w:val="001551A4"/>
    <w:rsid w:val="00155281"/>
    <w:rsid w:val="00155316"/>
    <w:rsid w:val="001558E8"/>
    <w:rsid w:val="00155A97"/>
    <w:rsid w:val="00155C00"/>
    <w:rsid w:val="00155C36"/>
    <w:rsid w:val="00155E2D"/>
    <w:rsid w:val="00155E54"/>
    <w:rsid w:val="001560B6"/>
    <w:rsid w:val="00156109"/>
    <w:rsid w:val="00156137"/>
    <w:rsid w:val="0015657B"/>
    <w:rsid w:val="00156583"/>
    <w:rsid w:val="001565E9"/>
    <w:rsid w:val="00156947"/>
    <w:rsid w:val="00156BA2"/>
    <w:rsid w:val="00156BDF"/>
    <w:rsid w:val="00156C6C"/>
    <w:rsid w:val="00156C91"/>
    <w:rsid w:val="00156DDC"/>
    <w:rsid w:val="00156E24"/>
    <w:rsid w:val="00156FBC"/>
    <w:rsid w:val="00157019"/>
    <w:rsid w:val="00157103"/>
    <w:rsid w:val="00157304"/>
    <w:rsid w:val="00157308"/>
    <w:rsid w:val="0015746E"/>
    <w:rsid w:val="00157489"/>
    <w:rsid w:val="001575E3"/>
    <w:rsid w:val="0015796E"/>
    <w:rsid w:val="001579E9"/>
    <w:rsid w:val="00157A3A"/>
    <w:rsid w:val="00157AB8"/>
    <w:rsid w:val="00157B14"/>
    <w:rsid w:val="00157C55"/>
    <w:rsid w:val="00157D34"/>
    <w:rsid w:val="00157EC9"/>
    <w:rsid w:val="0015E81C"/>
    <w:rsid w:val="00160159"/>
    <w:rsid w:val="001601BB"/>
    <w:rsid w:val="001602B3"/>
    <w:rsid w:val="001602C0"/>
    <w:rsid w:val="00160314"/>
    <w:rsid w:val="001603A3"/>
    <w:rsid w:val="001605D9"/>
    <w:rsid w:val="00160895"/>
    <w:rsid w:val="00160B50"/>
    <w:rsid w:val="0016110D"/>
    <w:rsid w:val="001611E6"/>
    <w:rsid w:val="0016122C"/>
    <w:rsid w:val="00161484"/>
    <w:rsid w:val="001615C0"/>
    <w:rsid w:val="0016165D"/>
    <w:rsid w:val="001617DE"/>
    <w:rsid w:val="00161911"/>
    <w:rsid w:val="001619DF"/>
    <w:rsid w:val="00161AAD"/>
    <w:rsid w:val="00161B60"/>
    <w:rsid w:val="00161CAF"/>
    <w:rsid w:val="00161CC3"/>
    <w:rsid w:val="00161D85"/>
    <w:rsid w:val="00161D96"/>
    <w:rsid w:val="00161ECF"/>
    <w:rsid w:val="00161FF7"/>
    <w:rsid w:val="00162045"/>
    <w:rsid w:val="0016209C"/>
    <w:rsid w:val="00162120"/>
    <w:rsid w:val="00162222"/>
    <w:rsid w:val="0016236E"/>
    <w:rsid w:val="00162392"/>
    <w:rsid w:val="001624F8"/>
    <w:rsid w:val="00162C19"/>
    <w:rsid w:val="00162C42"/>
    <w:rsid w:val="00162C99"/>
    <w:rsid w:val="00162CE1"/>
    <w:rsid w:val="00162F3A"/>
    <w:rsid w:val="00162F60"/>
    <w:rsid w:val="00163182"/>
    <w:rsid w:val="00163462"/>
    <w:rsid w:val="00163533"/>
    <w:rsid w:val="001636D6"/>
    <w:rsid w:val="00163764"/>
    <w:rsid w:val="001637C9"/>
    <w:rsid w:val="001638C4"/>
    <w:rsid w:val="00163DA8"/>
    <w:rsid w:val="00163EE7"/>
    <w:rsid w:val="001646E5"/>
    <w:rsid w:val="00164715"/>
    <w:rsid w:val="00164745"/>
    <w:rsid w:val="00164808"/>
    <w:rsid w:val="00164AB6"/>
    <w:rsid w:val="00164B1E"/>
    <w:rsid w:val="00164D8E"/>
    <w:rsid w:val="00164EAB"/>
    <w:rsid w:val="0016504F"/>
    <w:rsid w:val="001650DF"/>
    <w:rsid w:val="00165181"/>
    <w:rsid w:val="0016544C"/>
    <w:rsid w:val="0016557F"/>
    <w:rsid w:val="0016560B"/>
    <w:rsid w:val="00165682"/>
    <w:rsid w:val="00165BD5"/>
    <w:rsid w:val="00165C00"/>
    <w:rsid w:val="00165C5B"/>
    <w:rsid w:val="00165E37"/>
    <w:rsid w:val="00165F5E"/>
    <w:rsid w:val="0016624B"/>
    <w:rsid w:val="0016669C"/>
    <w:rsid w:val="00166824"/>
    <w:rsid w:val="001668EA"/>
    <w:rsid w:val="00166A6F"/>
    <w:rsid w:val="00166AEA"/>
    <w:rsid w:val="00166B37"/>
    <w:rsid w:val="00166B48"/>
    <w:rsid w:val="00166C66"/>
    <w:rsid w:val="00166F5E"/>
    <w:rsid w:val="0016719F"/>
    <w:rsid w:val="00167239"/>
    <w:rsid w:val="001672DA"/>
    <w:rsid w:val="0016757F"/>
    <w:rsid w:val="001675CA"/>
    <w:rsid w:val="00167843"/>
    <w:rsid w:val="0016790B"/>
    <w:rsid w:val="00167E26"/>
    <w:rsid w:val="00167E97"/>
    <w:rsid w:val="00167EFD"/>
    <w:rsid w:val="00167FB8"/>
    <w:rsid w:val="00170037"/>
    <w:rsid w:val="00170222"/>
    <w:rsid w:val="00170255"/>
    <w:rsid w:val="00170504"/>
    <w:rsid w:val="00170523"/>
    <w:rsid w:val="0017072C"/>
    <w:rsid w:val="001708A1"/>
    <w:rsid w:val="001708CF"/>
    <w:rsid w:val="00170A77"/>
    <w:rsid w:val="00170AB6"/>
    <w:rsid w:val="00170C8F"/>
    <w:rsid w:val="00170F83"/>
    <w:rsid w:val="00170FCD"/>
    <w:rsid w:val="00170FE1"/>
    <w:rsid w:val="00171328"/>
    <w:rsid w:val="00171350"/>
    <w:rsid w:val="00171857"/>
    <w:rsid w:val="00171AEF"/>
    <w:rsid w:val="00171B36"/>
    <w:rsid w:val="00171CB8"/>
    <w:rsid w:val="00171E5C"/>
    <w:rsid w:val="00172100"/>
    <w:rsid w:val="0017210C"/>
    <w:rsid w:val="0017234C"/>
    <w:rsid w:val="001723BE"/>
    <w:rsid w:val="001723E4"/>
    <w:rsid w:val="0017245F"/>
    <w:rsid w:val="00172487"/>
    <w:rsid w:val="00172528"/>
    <w:rsid w:val="0017254D"/>
    <w:rsid w:val="001725CC"/>
    <w:rsid w:val="00172908"/>
    <w:rsid w:val="001729BF"/>
    <w:rsid w:val="00172E81"/>
    <w:rsid w:val="0017300C"/>
    <w:rsid w:val="00173187"/>
    <w:rsid w:val="00173224"/>
    <w:rsid w:val="0017333B"/>
    <w:rsid w:val="001735AC"/>
    <w:rsid w:val="00173637"/>
    <w:rsid w:val="001737AC"/>
    <w:rsid w:val="00173B42"/>
    <w:rsid w:val="00173C71"/>
    <w:rsid w:val="00173D03"/>
    <w:rsid w:val="00173E20"/>
    <w:rsid w:val="00173F1D"/>
    <w:rsid w:val="00174116"/>
    <w:rsid w:val="00174272"/>
    <w:rsid w:val="00174282"/>
    <w:rsid w:val="0017432B"/>
    <w:rsid w:val="001743C6"/>
    <w:rsid w:val="0017445E"/>
    <w:rsid w:val="00174461"/>
    <w:rsid w:val="00174677"/>
    <w:rsid w:val="001747BB"/>
    <w:rsid w:val="001748F1"/>
    <w:rsid w:val="001749C4"/>
    <w:rsid w:val="00174A8C"/>
    <w:rsid w:val="00174BA1"/>
    <w:rsid w:val="00174C97"/>
    <w:rsid w:val="00174C9F"/>
    <w:rsid w:val="00174E51"/>
    <w:rsid w:val="00174E8C"/>
    <w:rsid w:val="001752DD"/>
    <w:rsid w:val="00175478"/>
    <w:rsid w:val="00175489"/>
    <w:rsid w:val="00175516"/>
    <w:rsid w:val="001756CE"/>
    <w:rsid w:val="00175835"/>
    <w:rsid w:val="00175E78"/>
    <w:rsid w:val="00175F90"/>
    <w:rsid w:val="0017602F"/>
    <w:rsid w:val="0017617F"/>
    <w:rsid w:val="001761CA"/>
    <w:rsid w:val="001764A7"/>
    <w:rsid w:val="001764FC"/>
    <w:rsid w:val="00176501"/>
    <w:rsid w:val="00176923"/>
    <w:rsid w:val="00176C22"/>
    <w:rsid w:val="00176D93"/>
    <w:rsid w:val="00176FD6"/>
    <w:rsid w:val="00177011"/>
    <w:rsid w:val="001771EA"/>
    <w:rsid w:val="00177225"/>
    <w:rsid w:val="0017725D"/>
    <w:rsid w:val="001776F4"/>
    <w:rsid w:val="0017773F"/>
    <w:rsid w:val="00177779"/>
    <w:rsid w:val="0017779E"/>
    <w:rsid w:val="00177898"/>
    <w:rsid w:val="00177998"/>
    <w:rsid w:val="00177AFD"/>
    <w:rsid w:val="00177B51"/>
    <w:rsid w:val="00177E35"/>
    <w:rsid w:val="00177E9A"/>
    <w:rsid w:val="001803C3"/>
    <w:rsid w:val="00180479"/>
    <w:rsid w:val="0018058A"/>
    <w:rsid w:val="001807FB"/>
    <w:rsid w:val="0018090D"/>
    <w:rsid w:val="00180D83"/>
    <w:rsid w:val="0018136B"/>
    <w:rsid w:val="001815F7"/>
    <w:rsid w:val="00181631"/>
    <w:rsid w:val="0018166F"/>
    <w:rsid w:val="00181812"/>
    <w:rsid w:val="00181A14"/>
    <w:rsid w:val="00181D49"/>
    <w:rsid w:val="00181D5B"/>
    <w:rsid w:val="00181EEF"/>
    <w:rsid w:val="001820D9"/>
    <w:rsid w:val="00182164"/>
    <w:rsid w:val="001825B5"/>
    <w:rsid w:val="001825F6"/>
    <w:rsid w:val="0018296A"/>
    <w:rsid w:val="001829DD"/>
    <w:rsid w:val="00182BC1"/>
    <w:rsid w:val="00182C90"/>
    <w:rsid w:val="00182CD2"/>
    <w:rsid w:val="00182D1A"/>
    <w:rsid w:val="00182DC7"/>
    <w:rsid w:val="00182E58"/>
    <w:rsid w:val="00182EFC"/>
    <w:rsid w:val="00183347"/>
    <w:rsid w:val="001835A3"/>
    <w:rsid w:val="0018395A"/>
    <w:rsid w:val="00183B86"/>
    <w:rsid w:val="00183C01"/>
    <w:rsid w:val="00183CA7"/>
    <w:rsid w:val="00183CFD"/>
    <w:rsid w:val="00183D60"/>
    <w:rsid w:val="00183FDC"/>
    <w:rsid w:val="001843CA"/>
    <w:rsid w:val="00184449"/>
    <w:rsid w:val="0018457D"/>
    <w:rsid w:val="001845FB"/>
    <w:rsid w:val="001848A8"/>
    <w:rsid w:val="00184A9F"/>
    <w:rsid w:val="00184B32"/>
    <w:rsid w:val="00184BA4"/>
    <w:rsid w:val="00184D9C"/>
    <w:rsid w:val="00185065"/>
    <w:rsid w:val="001850C2"/>
    <w:rsid w:val="00185109"/>
    <w:rsid w:val="0018524D"/>
    <w:rsid w:val="0018537A"/>
    <w:rsid w:val="00185788"/>
    <w:rsid w:val="001857B0"/>
    <w:rsid w:val="0018599C"/>
    <w:rsid w:val="00185AB0"/>
    <w:rsid w:val="00185AB4"/>
    <w:rsid w:val="00185B8D"/>
    <w:rsid w:val="00185F9E"/>
    <w:rsid w:val="0018600E"/>
    <w:rsid w:val="001861F1"/>
    <w:rsid w:val="00186246"/>
    <w:rsid w:val="0018638A"/>
    <w:rsid w:val="00186568"/>
    <w:rsid w:val="0018675B"/>
    <w:rsid w:val="0018682B"/>
    <w:rsid w:val="00186A30"/>
    <w:rsid w:val="00186ABA"/>
    <w:rsid w:val="00186AC5"/>
    <w:rsid w:val="00186C59"/>
    <w:rsid w:val="00186ED8"/>
    <w:rsid w:val="00187009"/>
    <w:rsid w:val="00187036"/>
    <w:rsid w:val="0018717D"/>
    <w:rsid w:val="001874EA"/>
    <w:rsid w:val="0018753E"/>
    <w:rsid w:val="0018766C"/>
    <w:rsid w:val="001877D0"/>
    <w:rsid w:val="00187951"/>
    <w:rsid w:val="00187A23"/>
    <w:rsid w:val="00187C1B"/>
    <w:rsid w:val="00187CA7"/>
    <w:rsid w:val="001901A2"/>
    <w:rsid w:val="00190223"/>
    <w:rsid w:val="0019036D"/>
    <w:rsid w:val="0019060D"/>
    <w:rsid w:val="0019070C"/>
    <w:rsid w:val="001908E1"/>
    <w:rsid w:val="001908EA"/>
    <w:rsid w:val="0019096D"/>
    <w:rsid w:val="00190A8E"/>
    <w:rsid w:val="00190C04"/>
    <w:rsid w:val="00190C2D"/>
    <w:rsid w:val="00190CD6"/>
    <w:rsid w:val="00190D98"/>
    <w:rsid w:val="00191536"/>
    <w:rsid w:val="00191562"/>
    <w:rsid w:val="001916DE"/>
    <w:rsid w:val="0019179E"/>
    <w:rsid w:val="001918D3"/>
    <w:rsid w:val="00191C61"/>
    <w:rsid w:val="00191D20"/>
    <w:rsid w:val="00191E9C"/>
    <w:rsid w:val="00191EC8"/>
    <w:rsid w:val="00191F86"/>
    <w:rsid w:val="001920B7"/>
    <w:rsid w:val="001921B7"/>
    <w:rsid w:val="00192315"/>
    <w:rsid w:val="0019241C"/>
    <w:rsid w:val="00192587"/>
    <w:rsid w:val="00192711"/>
    <w:rsid w:val="0019283A"/>
    <w:rsid w:val="00192896"/>
    <w:rsid w:val="001928E6"/>
    <w:rsid w:val="0019294B"/>
    <w:rsid w:val="00192A8C"/>
    <w:rsid w:val="00192CB6"/>
    <w:rsid w:val="00192CCA"/>
    <w:rsid w:val="00192EEC"/>
    <w:rsid w:val="001930AD"/>
    <w:rsid w:val="001930F2"/>
    <w:rsid w:val="0019330D"/>
    <w:rsid w:val="00193325"/>
    <w:rsid w:val="00193442"/>
    <w:rsid w:val="00193454"/>
    <w:rsid w:val="001935CA"/>
    <w:rsid w:val="00193877"/>
    <w:rsid w:val="00193C5B"/>
    <w:rsid w:val="00193F12"/>
    <w:rsid w:val="0019416E"/>
    <w:rsid w:val="00194384"/>
    <w:rsid w:val="001943EA"/>
    <w:rsid w:val="0019441F"/>
    <w:rsid w:val="0019461F"/>
    <w:rsid w:val="001946F9"/>
    <w:rsid w:val="00194893"/>
    <w:rsid w:val="001948CB"/>
    <w:rsid w:val="00194AC5"/>
    <w:rsid w:val="00194C1A"/>
    <w:rsid w:val="00194D13"/>
    <w:rsid w:val="00194D1F"/>
    <w:rsid w:val="001950B4"/>
    <w:rsid w:val="001950DB"/>
    <w:rsid w:val="001950F3"/>
    <w:rsid w:val="001953D9"/>
    <w:rsid w:val="0019565D"/>
    <w:rsid w:val="001956F5"/>
    <w:rsid w:val="00195713"/>
    <w:rsid w:val="00195820"/>
    <w:rsid w:val="001959FA"/>
    <w:rsid w:val="00195CB3"/>
    <w:rsid w:val="00195CC7"/>
    <w:rsid w:val="00195E38"/>
    <w:rsid w:val="00195E7A"/>
    <w:rsid w:val="00195EF5"/>
    <w:rsid w:val="00196166"/>
    <w:rsid w:val="001963C6"/>
    <w:rsid w:val="0019642B"/>
    <w:rsid w:val="00196662"/>
    <w:rsid w:val="00196910"/>
    <w:rsid w:val="001969F2"/>
    <w:rsid w:val="00196FE2"/>
    <w:rsid w:val="0019701F"/>
    <w:rsid w:val="001971ED"/>
    <w:rsid w:val="00197613"/>
    <w:rsid w:val="00197BAD"/>
    <w:rsid w:val="00197CA7"/>
    <w:rsid w:val="00197D97"/>
    <w:rsid w:val="00197E8C"/>
    <w:rsid w:val="001A028E"/>
    <w:rsid w:val="001A03A3"/>
    <w:rsid w:val="001A0471"/>
    <w:rsid w:val="001A07D4"/>
    <w:rsid w:val="001A0A4E"/>
    <w:rsid w:val="001A0B23"/>
    <w:rsid w:val="001A0D5C"/>
    <w:rsid w:val="001A0F73"/>
    <w:rsid w:val="001A0FE8"/>
    <w:rsid w:val="001A14B4"/>
    <w:rsid w:val="001A15BB"/>
    <w:rsid w:val="001A1657"/>
    <w:rsid w:val="001A16ED"/>
    <w:rsid w:val="001A1A74"/>
    <w:rsid w:val="001A1AD1"/>
    <w:rsid w:val="001A1C24"/>
    <w:rsid w:val="001A1E26"/>
    <w:rsid w:val="001A1E70"/>
    <w:rsid w:val="001A2200"/>
    <w:rsid w:val="001A220B"/>
    <w:rsid w:val="001A2304"/>
    <w:rsid w:val="001A2529"/>
    <w:rsid w:val="001A26D7"/>
    <w:rsid w:val="001A2786"/>
    <w:rsid w:val="001A2C34"/>
    <w:rsid w:val="001A2D64"/>
    <w:rsid w:val="001A2E30"/>
    <w:rsid w:val="001A2FC1"/>
    <w:rsid w:val="001A3015"/>
    <w:rsid w:val="001A30C8"/>
    <w:rsid w:val="001A3148"/>
    <w:rsid w:val="001A327A"/>
    <w:rsid w:val="001A336A"/>
    <w:rsid w:val="001A35FF"/>
    <w:rsid w:val="001A37D7"/>
    <w:rsid w:val="001A3B9B"/>
    <w:rsid w:val="001A3CC6"/>
    <w:rsid w:val="001A3D70"/>
    <w:rsid w:val="001A3DFD"/>
    <w:rsid w:val="001A3FFE"/>
    <w:rsid w:val="001A4067"/>
    <w:rsid w:val="001A4456"/>
    <w:rsid w:val="001A4524"/>
    <w:rsid w:val="001A4A93"/>
    <w:rsid w:val="001A4B97"/>
    <w:rsid w:val="001A4C0A"/>
    <w:rsid w:val="001A4CB3"/>
    <w:rsid w:val="001A4F2A"/>
    <w:rsid w:val="001A4F47"/>
    <w:rsid w:val="001A4FC9"/>
    <w:rsid w:val="001A5004"/>
    <w:rsid w:val="001A5025"/>
    <w:rsid w:val="001A52B2"/>
    <w:rsid w:val="001A53B6"/>
    <w:rsid w:val="001A5653"/>
    <w:rsid w:val="001A57A2"/>
    <w:rsid w:val="001A57F8"/>
    <w:rsid w:val="001A5885"/>
    <w:rsid w:val="001A5A74"/>
    <w:rsid w:val="001A5B8B"/>
    <w:rsid w:val="001A5C6A"/>
    <w:rsid w:val="001A5CE2"/>
    <w:rsid w:val="001A5DA9"/>
    <w:rsid w:val="001A5E64"/>
    <w:rsid w:val="001A5FA3"/>
    <w:rsid w:val="001A5FEC"/>
    <w:rsid w:val="001A6011"/>
    <w:rsid w:val="001A6553"/>
    <w:rsid w:val="001A688B"/>
    <w:rsid w:val="001A68C8"/>
    <w:rsid w:val="001A6CB9"/>
    <w:rsid w:val="001A6D9A"/>
    <w:rsid w:val="001A6FEE"/>
    <w:rsid w:val="001A7067"/>
    <w:rsid w:val="001A7141"/>
    <w:rsid w:val="001A716A"/>
    <w:rsid w:val="001A72E7"/>
    <w:rsid w:val="001A74A5"/>
    <w:rsid w:val="001A75F6"/>
    <w:rsid w:val="001A7685"/>
    <w:rsid w:val="001A779B"/>
    <w:rsid w:val="001A78EB"/>
    <w:rsid w:val="001A78F5"/>
    <w:rsid w:val="001A7C10"/>
    <w:rsid w:val="001A7C5E"/>
    <w:rsid w:val="001A7EBE"/>
    <w:rsid w:val="001B0081"/>
    <w:rsid w:val="001B0162"/>
    <w:rsid w:val="001B0245"/>
    <w:rsid w:val="001B0284"/>
    <w:rsid w:val="001B0483"/>
    <w:rsid w:val="001B0570"/>
    <w:rsid w:val="001B05DB"/>
    <w:rsid w:val="001B06CF"/>
    <w:rsid w:val="001B06DC"/>
    <w:rsid w:val="001B09DB"/>
    <w:rsid w:val="001B0A15"/>
    <w:rsid w:val="001B0A59"/>
    <w:rsid w:val="001B0ACE"/>
    <w:rsid w:val="001B0D94"/>
    <w:rsid w:val="001B0EB6"/>
    <w:rsid w:val="001B0ECD"/>
    <w:rsid w:val="001B0F80"/>
    <w:rsid w:val="001B13C9"/>
    <w:rsid w:val="001B1872"/>
    <w:rsid w:val="001B18BC"/>
    <w:rsid w:val="001B1A35"/>
    <w:rsid w:val="001B1A49"/>
    <w:rsid w:val="001B1BBC"/>
    <w:rsid w:val="001B1C85"/>
    <w:rsid w:val="001B1D02"/>
    <w:rsid w:val="001B1E1A"/>
    <w:rsid w:val="001B2177"/>
    <w:rsid w:val="001B2178"/>
    <w:rsid w:val="001B22C3"/>
    <w:rsid w:val="001B237B"/>
    <w:rsid w:val="001B2543"/>
    <w:rsid w:val="001B256B"/>
    <w:rsid w:val="001B2870"/>
    <w:rsid w:val="001B2913"/>
    <w:rsid w:val="001B293A"/>
    <w:rsid w:val="001B2A40"/>
    <w:rsid w:val="001B2ACB"/>
    <w:rsid w:val="001B2C1E"/>
    <w:rsid w:val="001B2FCC"/>
    <w:rsid w:val="001B3069"/>
    <w:rsid w:val="001B32A3"/>
    <w:rsid w:val="001B3313"/>
    <w:rsid w:val="001B3534"/>
    <w:rsid w:val="001B37CD"/>
    <w:rsid w:val="001B3895"/>
    <w:rsid w:val="001B38C3"/>
    <w:rsid w:val="001B3ADB"/>
    <w:rsid w:val="001B3DF8"/>
    <w:rsid w:val="001B3E5C"/>
    <w:rsid w:val="001B3EDD"/>
    <w:rsid w:val="001B3F01"/>
    <w:rsid w:val="001B3FD8"/>
    <w:rsid w:val="001B4028"/>
    <w:rsid w:val="001B40F4"/>
    <w:rsid w:val="001B41F6"/>
    <w:rsid w:val="001B43AF"/>
    <w:rsid w:val="001B45B6"/>
    <w:rsid w:val="001B49C7"/>
    <w:rsid w:val="001B4ADC"/>
    <w:rsid w:val="001B4E37"/>
    <w:rsid w:val="001B4F1B"/>
    <w:rsid w:val="001B5055"/>
    <w:rsid w:val="001B596C"/>
    <w:rsid w:val="001B59E6"/>
    <w:rsid w:val="001B5C54"/>
    <w:rsid w:val="001B5C70"/>
    <w:rsid w:val="001B5C93"/>
    <w:rsid w:val="001B5E75"/>
    <w:rsid w:val="001B62B9"/>
    <w:rsid w:val="001B62E1"/>
    <w:rsid w:val="001B6319"/>
    <w:rsid w:val="001B638E"/>
    <w:rsid w:val="001B6425"/>
    <w:rsid w:val="001B6492"/>
    <w:rsid w:val="001B662F"/>
    <w:rsid w:val="001B6706"/>
    <w:rsid w:val="001B6788"/>
    <w:rsid w:val="001B679B"/>
    <w:rsid w:val="001B685B"/>
    <w:rsid w:val="001B6AD6"/>
    <w:rsid w:val="001B6B23"/>
    <w:rsid w:val="001B6CED"/>
    <w:rsid w:val="001B6D69"/>
    <w:rsid w:val="001B6DD2"/>
    <w:rsid w:val="001B6E58"/>
    <w:rsid w:val="001B6F60"/>
    <w:rsid w:val="001B711A"/>
    <w:rsid w:val="001B731D"/>
    <w:rsid w:val="001B73E6"/>
    <w:rsid w:val="001B7435"/>
    <w:rsid w:val="001B74D5"/>
    <w:rsid w:val="001B7512"/>
    <w:rsid w:val="001B7580"/>
    <w:rsid w:val="001B77AE"/>
    <w:rsid w:val="001B7839"/>
    <w:rsid w:val="001B7871"/>
    <w:rsid w:val="001B795E"/>
    <w:rsid w:val="001B79A7"/>
    <w:rsid w:val="001B7D51"/>
    <w:rsid w:val="001C01B0"/>
    <w:rsid w:val="001C0509"/>
    <w:rsid w:val="001C0593"/>
    <w:rsid w:val="001C063C"/>
    <w:rsid w:val="001C06AE"/>
    <w:rsid w:val="001C0754"/>
    <w:rsid w:val="001C07FB"/>
    <w:rsid w:val="001C0BDA"/>
    <w:rsid w:val="001C0BDB"/>
    <w:rsid w:val="001C0C15"/>
    <w:rsid w:val="001C0CC4"/>
    <w:rsid w:val="001C0DBE"/>
    <w:rsid w:val="001C0DC4"/>
    <w:rsid w:val="001C0FC3"/>
    <w:rsid w:val="001C10AF"/>
    <w:rsid w:val="001C1253"/>
    <w:rsid w:val="001C12EB"/>
    <w:rsid w:val="001C12F0"/>
    <w:rsid w:val="001C16FA"/>
    <w:rsid w:val="001C1735"/>
    <w:rsid w:val="001C17DB"/>
    <w:rsid w:val="001C19D2"/>
    <w:rsid w:val="001C19DC"/>
    <w:rsid w:val="001C1A18"/>
    <w:rsid w:val="001C1B9A"/>
    <w:rsid w:val="001C1C11"/>
    <w:rsid w:val="001C1EF7"/>
    <w:rsid w:val="001C20A7"/>
    <w:rsid w:val="001C20C8"/>
    <w:rsid w:val="001C236B"/>
    <w:rsid w:val="001C243D"/>
    <w:rsid w:val="001C2509"/>
    <w:rsid w:val="001C2A2A"/>
    <w:rsid w:val="001C2B9F"/>
    <w:rsid w:val="001C2C2C"/>
    <w:rsid w:val="001C2E36"/>
    <w:rsid w:val="001C2F34"/>
    <w:rsid w:val="001C3065"/>
    <w:rsid w:val="001C343B"/>
    <w:rsid w:val="001C34F6"/>
    <w:rsid w:val="001C3779"/>
    <w:rsid w:val="001C39EF"/>
    <w:rsid w:val="001C3A76"/>
    <w:rsid w:val="001C3ADB"/>
    <w:rsid w:val="001C3C82"/>
    <w:rsid w:val="001C3D7E"/>
    <w:rsid w:val="001C3E64"/>
    <w:rsid w:val="001C3EC7"/>
    <w:rsid w:val="001C406D"/>
    <w:rsid w:val="001C4126"/>
    <w:rsid w:val="001C4221"/>
    <w:rsid w:val="001C438E"/>
    <w:rsid w:val="001C43E0"/>
    <w:rsid w:val="001C4427"/>
    <w:rsid w:val="001C44E2"/>
    <w:rsid w:val="001C45D4"/>
    <w:rsid w:val="001C4A10"/>
    <w:rsid w:val="001C4C9C"/>
    <w:rsid w:val="001C4D90"/>
    <w:rsid w:val="001C4E75"/>
    <w:rsid w:val="001C5050"/>
    <w:rsid w:val="001C5215"/>
    <w:rsid w:val="001C53E2"/>
    <w:rsid w:val="001C547F"/>
    <w:rsid w:val="001C56AA"/>
    <w:rsid w:val="001C5A8E"/>
    <w:rsid w:val="001C5C7B"/>
    <w:rsid w:val="001C5D19"/>
    <w:rsid w:val="001C5D6D"/>
    <w:rsid w:val="001C5DB2"/>
    <w:rsid w:val="001C5F8B"/>
    <w:rsid w:val="001C5FEB"/>
    <w:rsid w:val="001C5FEE"/>
    <w:rsid w:val="001C62D4"/>
    <w:rsid w:val="001C6432"/>
    <w:rsid w:val="001C67A2"/>
    <w:rsid w:val="001C67AC"/>
    <w:rsid w:val="001C686F"/>
    <w:rsid w:val="001C6BB8"/>
    <w:rsid w:val="001C6C8C"/>
    <w:rsid w:val="001C6C97"/>
    <w:rsid w:val="001C6DDF"/>
    <w:rsid w:val="001C6DE8"/>
    <w:rsid w:val="001C6E17"/>
    <w:rsid w:val="001C6E88"/>
    <w:rsid w:val="001C723F"/>
    <w:rsid w:val="001C7507"/>
    <w:rsid w:val="001C7579"/>
    <w:rsid w:val="001C7617"/>
    <w:rsid w:val="001C7674"/>
    <w:rsid w:val="001C7804"/>
    <w:rsid w:val="001C7856"/>
    <w:rsid w:val="001C7879"/>
    <w:rsid w:val="001C78EE"/>
    <w:rsid w:val="001C7968"/>
    <w:rsid w:val="001C7C8C"/>
    <w:rsid w:val="001C7C96"/>
    <w:rsid w:val="001C7D71"/>
    <w:rsid w:val="001C7D90"/>
    <w:rsid w:val="001C7E02"/>
    <w:rsid w:val="001C7FDF"/>
    <w:rsid w:val="001D014C"/>
    <w:rsid w:val="001D0278"/>
    <w:rsid w:val="001D0910"/>
    <w:rsid w:val="001D0A45"/>
    <w:rsid w:val="001D100A"/>
    <w:rsid w:val="001D108C"/>
    <w:rsid w:val="001D1156"/>
    <w:rsid w:val="001D1815"/>
    <w:rsid w:val="001D19FB"/>
    <w:rsid w:val="001D1BCA"/>
    <w:rsid w:val="001D1C53"/>
    <w:rsid w:val="001D1E59"/>
    <w:rsid w:val="001D1F07"/>
    <w:rsid w:val="001D2148"/>
    <w:rsid w:val="001D22DC"/>
    <w:rsid w:val="001D22E8"/>
    <w:rsid w:val="001D271A"/>
    <w:rsid w:val="001D2744"/>
    <w:rsid w:val="001D27E9"/>
    <w:rsid w:val="001D2881"/>
    <w:rsid w:val="001D2993"/>
    <w:rsid w:val="001D2A42"/>
    <w:rsid w:val="001D2A68"/>
    <w:rsid w:val="001D2A8F"/>
    <w:rsid w:val="001D2B59"/>
    <w:rsid w:val="001D2E2E"/>
    <w:rsid w:val="001D33F8"/>
    <w:rsid w:val="001D34ED"/>
    <w:rsid w:val="001D3693"/>
    <w:rsid w:val="001D3813"/>
    <w:rsid w:val="001D398C"/>
    <w:rsid w:val="001D39B2"/>
    <w:rsid w:val="001D3A07"/>
    <w:rsid w:val="001D3A9E"/>
    <w:rsid w:val="001D3BCE"/>
    <w:rsid w:val="001D3D30"/>
    <w:rsid w:val="001D3EF0"/>
    <w:rsid w:val="001D40C2"/>
    <w:rsid w:val="001D42AD"/>
    <w:rsid w:val="001D4605"/>
    <w:rsid w:val="001D4612"/>
    <w:rsid w:val="001D4844"/>
    <w:rsid w:val="001D4A0B"/>
    <w:rsid w:val="001D4AF9"/>
    <w:rsid w:val="001D4BC9"/>
    <w:rsid w:val="001D5218"/>
    <w:rsid w:val="001D58DB"/>
    <w:rsid w:val="001D58FD"/>
    <w:rsid w:val="001D5939"/>
    <w:rsid w:val="001D594B"/>
    <w:rsid w:val="001D5953"/>
    <w:rsid w:val="001D59CE"/>
    <w:rsid w:val="001D5B28"/>
    <w:rsid w:val="001D5B52"/>
    <w:rsid w:val="001D5B64"/>
    <w:rsid w:val="001D5BF6"/>
    <w:rsid w:val="001D5D18"/>
    <w:rsid w:val="001D5DCB"/>
    <w:rsid w:val="001D5E54"/>
    <w:rsid w:val="001D6023"/>
    <w:rsid w:val="001D6267"/>
    <w:rsid w:val="001D6396"/>
    <w:rsid w:val="001D6404"/>
    <w:rsid w:val="001D6554"/>
    <w:rsid w:val="001D698F"/>
    <w:rsid w:val="001D69D1"/>
    <w:rsid w:val="001D6A28"/>
    <w:rsid w:val="001D6E21"/>
    <w:rsid w:val="001D6F55"/>
    <w:rsid w:val="001D705F"/>
    <w:rsid w:val="001D7278"/>
    <w:rsid w:val="001D7356"/>
    <w:rsid w:val="001D7493"/>
    <w:rsid w:val="001D7626"/>
    <w:rsid w:val="001D767E"/>
    <w:rsid w:val="001D76FB"/>
    <w:rsid w:val="001D7A36"/>
    <w:rsid w:val="001D7C25"/>
    <w:rsid w:val="001D7CDA"/>
    <w:rsid w:val="001D7CEF"/>
    <w:rsid w:val="001D7F1F"/>
    <w:rsid w:val="001D7F5C"/>
    <w:rsid w:val="001E0156"/>
    <w:rsid w:val="001E04E9"/>
    <w:rsid w:val="001E04F5"/>
    <w:rsid w:val="001E05D2"/>
    <w:rsid w:val="001E06BA"/>
    <w:rsid w:val="001E0A00"/>
    <w:rsid w:val="001E0C08"/>
    <w:rsid w:val="001E0EF7"/>
    <w:rsid w:val="001E1031"/>
    <w:rsid w:val="001E116E"/>
    <w:rsid w:val="001E13EB"/>
    <w:rsid w:val="001E14B9"/>
    <w:rsid w:val="001E1562"/>
    <w:rsid w:val="001E194C"/>
    <w:rsid w:val="001E1A58"/>
    <w:rsid w:val="001E1ABD"/>
    <w:rsid w:val="001E1D0B"/>
    <w:rsid w:val="001E1D91"/>
    <w:rsid w:val="001E1F80"/>
    <w:rsid w:val="001E1F92"/>
    <w:rsid w:val="001E20D9"/>
    <w:rsid w:val="001E2179"/>
    <w:rsid w:val="001E21E2"/>
    <w:rsid w:val="001E24F8"/>
    <w:rsid w:val="001E2587"/>
    <w:rsid w:val="001E25DF"/>
    <w:rsid w:val="001E26C2"/>
    <w:rsid w:val="001E274F"/>
    <w:rsid w:val="001E275D"/>
    <w:rsid w:val="001E277F"/>
    <w:rsid w:val="001E27BD"/>
    <w:rsid w:val="001E2827"/>
    <w:rsid w:val="001E29F4"/>
    <w:rsid w:val="001E2B80"/>
    <w:rsid w:val="001E2D21"/>
    <w:rsid w:val="001E2D92"/>
    <w:rsid w:val="001E2F3F"/>
    <w:rsid w:val="001E2F4E"/>
    <w:rsid w:val="001E2FC2"/>
    <w:rsid w:val="001E3107"/>
    <w:rsid w:val="001E3189"/>
    <w:rsid w:val="001E321A"/>
    <w:rsid w:val="001E321D"/>
    <w:rsid w:val="001E32F3"/>
    <w:rsid w:val="001E3562"/>
    <w:rsid w:val="001E35C1"/>
    <w:rsid w:val="001E379D"/>
    <w:rsid w:val="001E3A38"/>
    <w:rsid w:val="001E3AAB"/>
    <w:rsid w:val="001E3B72"/>
    <w:rsid w:val="001E3C83"/>
    <w:rsid w:val="001E3D6F"/>
    <w:rsid w:val="001E417C"/>
    <w:rsid w:val="001E419D"/>
    <w:rsid w:val="001E41B7"/>
    <w:rsid w:val="001E42A6"/>
    <w:rsid w:val="001E42D2"/>
    <w:rsid w:val="001E42D4"/>
    <w:rsid w:val="001E4393"/>
    <w:rsid w:val="001E467D"/>
    <w:rsid w:val="001E479E"/>
    <w:rsid w:val="001E47DE"/>
    <w:rsid w:val="001E4860"/>
    <w:rsid w:val="001E4B78"/>
    <w:rsid w:val="001E4DCF"/>
    <w:rsid w:val="001E503B"/>
    <w:rsid w:val="001E509F"/>
    <w:rsid w:val="001E537A"/>
    <w:rsid w:val="001E5463"/>
    <w:rsid w:val="001E54A2"/>
    <w:rsid w:val="001E54DA"/>
    <w:rsid w:val="001E5724"/>
    <w:rsid w:val="001E5734"/>
    <w:rsid w:val="001E590A"/>
    <w:rsid w:val="001E5A4F"/>
    <w:rsid w:val="001E5A78"/>
    <w:rsid w:val="001E5EBC"/>
    <w:rsid w:val="001E6064"/>
    <w:rsid w:val="001E6066"/>
    <w:rsid w:val="001E612D"/>
    <w:rsid w:val="001E6474"/>
    <w:rsid w:val="001E6A62"/>
    <w:rsid w:val="001E6A99"/>
    <w:rsid w:val="001E6C78"/>
    <w:rsid w:val="001E6F10"/>
    <w:rsid w:val="001E6F8E"/>
    <w:rsid w:val="001E7151"/>
    <w:rsid w:val="001E7235"/>
    <w:rsid w:val="001E72BE"/>
    <w:rsid w:val="001E7453"/>
    <w:rsid w:val="001E7455"/>
    <w:rsid w:val="001E76F1"/>
    <w:rsid w:val="001E77A8"/>
    <w:rsid w:val="001E77ED"/>
    <w:rsid w:val="001E7959"/>
    <w:rsid w:val="001E7AB4"/>
    <w:rsid w:val="001E7C2C"/>
    <w:rsid w:val="001E7D64"/>
    <w:rsid w:val="001E7EB5"/>
    <w:rsid w:val="001F0022"/>
    <w:rsid w:val="001F0029"/>
    <w:rsid w:val="001F03DD"/>
    <w:rsid w:val="001F04AF"/>
    <w:rsid w:val="001F05E5"/>
    <w:rsid w:val="001F06D1"/>
    <w:rsid w:val="001F09C9"/>
    <w:rsid w:val="001F0A88"/>
    <w:rsid w:val="001F0AC1"/>
    <w:rsid w:val="001F0B6B"/>
    <w:rsid w:val="001F0D58"/>
    <w:rsid w:val="001F0D9C"/>
    <w:rsid w:val="001F0EFD"/>
    <w:rsid w:val="001F0FCF"/>
    <w:rsid w:val="001F1050"/>
    <w:rsid w:val="001F10BC"/>
    <w:rsid w:val="001F10E3"/>
    <w:rsid w:val="001F12C4"/>
    <w:rsid w:val="001F14C7"/>
    <w:rsid w:val="001F1519"/>
    <w:rsid w:val="001F1593"/>
    <w:rsid w:val="001F15B1"/>
    <w:rsid w:val="001F160C"/>
    <w:rsid w:val="001F1645"/>
    <w:rsid w:val="001F171B"/>
    <w:rsid w:val="001F1770"/>
    <w:rsid w:val="001F18B9"/>
    <w:rsid w:val="001F19C8"/>
    <w:rsid w:val="001F1BD3"/>
    <w:rsid w:val="001F1C72"/>
    <w:rsid w:val="001F1E79"/>
    <w:rsid w:val="001F1E8C"/>
    <w:rsid w:val="001F1EFC"/>
    <w:rsid w:val="001F204E"/>
    <w:rsid w:val="001F21B8"/>
    <w:rsid w:val="001F2597"/>
    <w:rsid w:val="001F27FC"/>
    <w:rsid w:val="001F28F4"/>
    <w:rsid w:val="001F2C8C"/>
    <w:rsid w:val="001F2D6A"/>
    <w:rsid w:val="001F2D87"/>
    <w:rsid w:val="001F2F9C"/>
    <w:rsid w:val="001F3319"/>
    <w:rsid w:val="001F3467"/>
    <w:rsid w:val="001F3549"/>
    <w:rsid w:val="001F3AED"/>
    <w:rsid w:val="001F3E6A"/>
    <w:rsid w:val="001F3E8D"/>
    <w:rsid w:val="001F411F"/>
    <w:rsid w:val="001F414D"/>
    <w:rsid w:val="001F42A1"/>
    <w:rsid w:val="001F44ED"/>
    <w:rsid w:val="001F480A"/>
    <w:rsid w:val="001F4815"/>
    <w:rsid w:val="001F4BAC"/>
    <w:rsid w:val="001F4C29"/>
    <w:rsid w:val="001F4CB9"/>
    <w:rsid w:val="001F4EEA"/>
    <w:rsid w:val="001F4F33"/>
    <w:rsid w:val="001F5060"/>
    <w:rsid w:val="001F50DC"/>
    <w:rsid w:val="001F518D"/>
    <w:rsid w:val="001F575C"/>
    <w:rsid w:val="001F5823"/>
    <w:rsid w:val="001F5825"/>
    <w:rsid w:val="001F5A58"/>
    <w:rsid w:val="001F5CA2"/>
    <w:rsid w:val="001F619F"/>
    <w:rsid w:val="001F6296"/>
    <w:rsid w:val="001F6509"/>
    <w:rsid w:val="001F6516"/>
    <w:rsid w:val="001F6542"/>
    <w:rsid w:val="001F6813"/>
    <w:rsid w:val="001F69B6"/>
    <w:rsid w:val="001F6A53"/>
    <w:rsid w:val="001F6B67"/>
    <w:rsid w:val="001F6E55"/>
    <w:rsid w:val="001F6FA4"/>
    <w:rsid w:val="001F7070"/>
    <w:rsid w:val="001F7516"/>
    <w:rsid w:val="001F766B"/>
    <w:rsid w:val="001F77B3"/>
    <w:rsid w:val="001F77CB"/>
    <w:rsid w:val="001F7814"/>
    <w:rsid w:val="001F7878"/>
    <w:rsid w:val="001F7A67"/>
    <w:rsid w:val="001F7D18"/>
    <w:rsid w:val="001F7D46"/>
    <w:rsid w:val="001F7D86"/>
    <w:rsid w:val="001F7F31"/>
    <w:rsid w:val="00200363"/>
    <w:rsid w:val="00200452"/>
    <w:rsid w:val="002005C5"/>
    <w:rsid w:val="002006CF"/>
    <w:rsid w:val="002006E5"/>
    <w:rsid w:val="002007B4"/>
    <w:rsid w:val="00200F86"/>
    <w:rsid w:val="0020100C"/>
    <w:rsid w:val="00201045"/>
    <w:rsid w:val="00201232"/>
    <w:rsid w:val="002012A6"/>
    <w:rsid w:val="002013B9"/>
    <w:rsid w:val="00201439"/>
    <w:rsid w:val="002014DA"/>
    <w:rsid w:val="00201556"/>
    <w:rsid w:val="00201632"/>
    <w:rsid w:val="0020165E"/>
    <w:rsid w:val="002016FA"/>
    <w:rsid w:val="002017A9"/>
    <w:rsid w:val="002017BF"/>
    <w:rsid w:val="002018DC"/>
    <w:rsid w:val="00201A40"/>
    <w:rsid w:val="00201AC1"/>
    <w:rsid w:val="00201EF9"/>
    <w:rsid w:val="002021C9"/>
    <w:rsid w:val="00202479"/>
    <w:rsid w:val="0020247C"/>
    <w:rsid w:val="00202695"/>
    <w:rsid w:val="0020277E"/>
    <w:rsid w:val="002028A1"/>
    <w:rsid w:val="00202997"/>
    <w:rsid w:val="00202AFA"/>
    <w:rsid w:val="00202B33"/>
    <w:rsid w:val="00202C65"/>
    <w:rsid w:val="00203161"/>
    <w:rsid w:val="002038E7"/>
    <w:rsid w:val="00203C8F"/>
    <w:rsid w:val="00203CF1"/>
    <w:rsid w:val="00203D48"/>
    <w:rsid w:val="00203D5A"/>
    <w:rsid w:val="002041C2"/>
    <w:rsid w:val="002042C0"/>
    <w:rsid w:val="002043BF"/>
    <w:rsid w:val="002047A6"/>
    <w:rsid w:val="00204879"/>
    <w:rsid w:val="00204BAC"/>
    <w:rsid w:val="00204C7A"/>
    <w:rsid w:val="00204C84"/>
    <w:rsid w:val="00204CA8"/>
    <w:rsid w:val="00204CF9"/>
    <w:rsid w:val="00204D2B"/>
    <w:rsid w:val="00204EBE"/>
    <w:rsid w:val="0020509C"/>
    <w:rsid w:val="00205168"/>
    <w:rsid w:val="00205170"/>
    <w:rsid w:val="00205179"/>
    <w:rsid w:val="0020548A"/>
    <w:rsid w:val="00205609"/>
    <w:rsid w:val="00205A73"/>
    <w:rsid w:val="00205AAB"/>
    <w:rsid w:val="00205C7B"/>
    <w:rsid w:val="00205D14"/>
    <w:rsid w:val="00205FCE"/>
    <w:rsid w:val="00206030"/>
    <w:rsid w:val="00206226"/>
    <w:rsid w:val="0020634C"/>
    <w:rsid w:val="0020641F"/>
    <w:rsid w:val="00206804"/>
    <w:rsid w:val="002069EC"/>
    <w:rsid w:val="00206A40"/>
    <w:rsid w:val="00206A45"/>
    <w:rsid w:val="00206B21"/>
    <w:rsid w:val="00206B69"/>
    <w:rsid w:val="00206D07"/>
    <w:rsid w:val="00206EE6"/>
    <w:rsid w:val="00206FE3"/>
    <w:rsid w:val="00207594"/>
    <w:rsid w:val="00207678"/>
    <w:rsid w:val="00207858"/>
    <w:rsid w:val="002079AE"/>
    <w:rsid w:val="00207A91"/>
    <w:rsid w:val="00207AA8"/>
    <w:rsid w:val="00207ACA"/>
    <w:rsid w:val="00207C1B"/>
    <w:rsid w:val="00207D38"/>
    <w:rsid w:val="00207D88"/>
    <w:rsid w:val="00207DE2"/>
    <w:rsid w:val="00207E2E"/>
    <w:rsid w:val="00207E71"/>
    <w:rsid w:val="00207F5F"/>
    <w:rsid w:val="00207F9D"/>
    <w:rsid w:val="00210208"/>
    <w:rsid w:val="00210222"/>
    <w:rsid w:val="002103A8"/>
    <w:rsid w:val="00210426"/>
    <w:rsid w:val="0021050D"/>
    <w:rsid w:val="00210568"/>
    <w:rsid w:val="00210603"/>
    <w:rsid w:val="00210776"/>
    <w:rsid w:val="0021084D"/>
    <w:rsid w:val="002108CE"/>
    <w:rsid w:val="002109D9"/>
    <w:rsid w:val="00210EE1"/>
    <w:rsid w:val="00210F37"/>
    <w:rsid w:val="002115AD"/>
    <w:rsid w:val="00211609"/>
    <w:rsid w:val="00211692"/>
    <w:rsid w:val="0021193C"/>
    <w:rsid w:val="00211C29"/>
    <w:rsid w:val="00211C6A"/>
    <w:rsid w:val="00211EC1"/>
    <w:rsid w:val="00211F2B"/>
    <w:rsid w:val="00211F93"/>
    <w:rsid w:val="00212100"/>
    <w:rsid w:val="00212113"/>
    <w:rsid w:val="00212424"/>
    <w:rsid w:val="00212658"/>
    <w:rsid w:val="0021290C"/>
    <w:rsid w:val="00212C62"/>
    <w:rsid w:val="00212C86"/>
    <w:rsid w:val="00212CE3"/>
    <w:rsid w:val="00212F3A"/>
    <w:rsid w:val="0021304E"/>
    <w:rsid w:val="00213106"/>
    <w:rsid w:val="0021326F"/>
    <w:rsid w:val="00213394"/>
    <w:rsid w:val="0021339B"/>
    <w:rsid w:val="002133C8"/>
    <w:rsid w:val="002133E3"/>
    <w:rsid w:val="00213403"/>
    <w:rsid w:val="002134D7"/>
    <w:rsid w:val="00213790"/>
    <w:rsid w:val="002137E7"/>
    <w:rsid w:val="00213938"/>
    <w:rsid w:val="00213994"/>
    <w:rsid w:val="00213BDE"/>
    <w:rsid w:val="00213EC9"/>
    <w:rsid w:val="0021409E"/>
    <w:rsid w:val="002141B3"/>
    <w:rsid w:val="002145E7"/>
    <w:rsid w:val="00214AE9"/>
    <w:rsid w:val="00214D06"/>
    <w:rsid w:val="00214DFA"/>
    <w:rsid w:val="00214F49"/>
    <w:rsid w:val="002152E5"/>
    <w:rsid w:val="002153F9"/>
    <w:rsid w:val="0021546C"/>
    <w:rsid w:val="00215484"/>
    <w:rsid w:val="0021574B"/>
    <w:rsid w:val="002158C2"/>
    <w:rsid w:val="002159F1"/>
    <w:rsid w:val="00215D2C"/>
    <w:rsid w:val="00215E3D"/>
    <w:rsid w:val="00215F10"/>
    <w:rsid w:val="00215FF3"/>
    <w:rsid w:val="002160CE"/>
    <w:rsid w:val="0021640E"/>
    <w:rsid w:val="002164E8"/>
    <w:rsid w:val="00216503"/>
    <w:rsid w:val="00216504"/>
    <w:rsid w:val="002167D9"/>
    <w:rsid w:val="00216950"/>
    <w:rsid w:val="00216ABC"/>
    <w:rsid w:val="00216C22"/>
    <w:rsid w:val="00216DBB"/>
    <w:rsid w:val="00216DBF"/>
    <w:rsid w:val="00216EEC"/>
    <w:rsid w:val="0021704F"/>
    <w:rsid w:val="00217162"/>
    <w:rsid w:val="00217300"/>
    <w:rsid w:val="00217504"/>
    <w:rsid w:val="002176E7"/>
    <w:rsid w:val="002177D5"/>
    <w:rsid w:val="00217AB2"/>
    <w:rsid w:val="00217B1F"/>
    <w:rsid w:val="00217CC7"/>
    <w:rsid w:val="00217EB3"/>
    <w:rsid w:val="00220194"/>
    <w:rsid w:val="0022055B"/>
    <w:rsid w:val="00220596"/>
    <w:rsid w:val="0022072A"/>
    <w:rsid w:val="00220762"/>
    <w:rsid w:val="002208C9"/>
    <w:rsid w:val="002209D5"/>
    <w:rsid w:val="002209FD"/>
    <w:rsid w:val="00220C5F"/>
    <w:rsid w:val="00220D18"/>
    <w:rsid w:val="00220EB4"/>
    <w:rsid w:val="00220F60"/>
    <w:rsid w:val="00221436"/>
    <w:rsid w:val="002214CB"/>
    <w:rsid w:val="00221521"/>
    <w:rsid w:val="002218AF"/>
    <w:rsid w:val="00221B9E"/>
    <w:rsid w:val="00221C2D"/>
    <w:rsid w:val="00221CF8"/>
    <w:rsid w:val="00221D84"/>
    <w:rsid w:val="00222156"/>
    <w:rsid w:val="00222323"/>
    <w:rsid w:val="00222562"/>
    <w:rsid w:val="00222656"/>
    <w:rsid w:val="00222773"/>
    <w:rsid w:val="00222787"/>
    <w:rsid w:val="00222803"/>
    <w:rsid w:val="00222E85"/>
    <w:rsid w:val="00222FD1"/>
    <w:rsid w:val="00223018"/>
    <w:rsid w:val="002234CD"/>
    <w:rsid w:val="002235C2"/>
    <w:rsid w:val="002236B2"/>
    <w:rsid w:val="00223806"/>
    <w:rsid w:val="00223853"/>
    <w:rsid w:val="00223A2E"/>
    <w:rsid w:val="00223B42"/>
    <w:rsid w:val="00223C42"/>
    <w:rsid w:val="00223CCE"/>
    <w:rsid w:val="00223D08"/>
    <w:rsid w:val="00223DCE"/>
    <w:rsid w:val="00223ECE"/>
    <w:rsid w:val="00223FD9"/>
    <w:rsid w:val="0022410B"/>
    <w:rsid w:val="00224111"/>
    <w:rsid w:val="00224118"/>
    <w:rsid w:val="0022413B"/>
    <w:rsid w:val="002241AB"/>
    <w:rsid w:val="002244F4"/>
    <w:rsid w:val="00224522"/>
    <w:rsid w:val="00224615"/>
    <w:rsid w:val="00224694"/>
    <w:rsid w:val="002246E9"/>
    <w:rsid w:val="002246ED"/>
    <w:rsid w:val="002247AB"/>
    <w:rsid w:val="0022486F"/>
    <w:rsid w:val="00224897"/>
    <w:rsid w:val="002248A0"/>
    <w:rsid w:val="00224975"/>
    <w:rsid w:val="00224A82"/>
    <w:rsid w:val="00224BC4"/>
    <w:rsid w:val="00224D0B"/>
    <w:rsid w:val="00224DB1"/>
    <w:rsid w:val="00224E8F"/>
    <w:rsid w:val="002250F5"/>
    <w:rsid w:val="002253FA"/>
    <w:rsid w:val="0022546C"/>
    <w:rsid w:val="00225780"/>
    <w:rsid w:val="002259C6"/>
    <w:rsid w:val="00225A3A"/>
    <w:rsid w:val="00225B2F"/>
    <w:rsid w:val="00225CC5"/>
    <w:rsid w:val="00225CCE"/>
    <w:rsid w:val="002260C5"/>
    <w:rsid w:val="00226175"/>
    <w:rsid w:val="0022644A"/>
    <w:rsid w:val="0022676E"/>
    <w:rsid w:val="002267D5"/>
    <w:rsid w:val="00226832"/>
    <w:rsid w:val="0022686D"/>
    <w:rsid w:val="00226DF3"/>
    <w:rsid w:val="00226EB8"/>
    <w:rsid w:val="00227039"/>
    <w:rsid w:val="002270C0"/>
    <w:rsid w:val="002271C4"/>
    <w:rsid w:val="002273DF"/>
    <w:rsid w:val="00227515"/>
    <w:rsid w:val="002275D9"/>
    <w:rsid w:val="00227836"/>
    <w:rsid w:val="00227B83"/>
    <w:rsid w:val="00227D4D"/>
    <w:rsid w:val="00227E64"/>
    <w:rsid w:val="00227F7A"/>
    <w:rsid w:val="00227FE2"/>
    <w:rsid w:val="00229955"/>
    <w:rsid w:val="002302D6"/>
    <w:rsid w:val="00230777"/>
    <w:rsid w:val="002307EF"/>
    <w:rsid w:val="0023089A"/>
    <w:rsid w:val="002309F2"/>
    <w:rsid w:val="00230D54"/>
    <w:rsid w:val="00230EDB"/>
    <w:rsid w:val="00230F12"/>
    <w:rsid w:val="00230F37"/>
    <w:rsid w:val="0023135D"/>
    <w:rsid w:val="002314CB"/>
    <w:rsid w:val="00231667"/>
    <w:rsid w:val="0023176B"/>
    <w:rsid w:val="002317AD"/>
    <w:rsid w:val="00231A5B"/>
    <w:rsid w:val="00231B5A"/>
    <w:rsid w:val="00231BAF"/>
    <w:rsid w:val="00231CC9"/>
    <w:rsid w:val="00231D48"/>
    <w:rsid w:val="00231F1F"/>
    <w:rsid w:val="0023208D"/>
    <w:rsid w:val="00232242"/>
    <w:rsid w:val="002323A2"/>
    <w:rsid w:val="00232452"/>
    <w:rsid w:val="002324B4"/>
    <w:rsid w:val="0023279B"/>
    <w:rsid w:val="002328F5"/>
    <w:rsid w:val="0023293B"/>
    <w:rsid w:val="002329D5"/>
    <w:rsid w:val="00232C67"/>
    <w:rsid w:val="00232CBA"/>
    <w:rsid w:val="00232DC5"/>
    <w:rsid w:val="002331E8"/>
    <w:rsid w:val="00233270"/>
    <w:rsid w:val="002338D5"/>
    <w:rsid w:val="002339E5"/>
    <w:rsid w:val="00233A55"/>
    <w:rsid w:val="00233A7E"/>
    <w:rsid w:val="00233B98"/>
    <w:rsid w:val="00233BF1"/>
    <w:rsid w:val="00233D2D"/>
    <w:rsid w:val="00233D8A"/>
    <w:rsid w:val="00233DBA"/>
    <w:rsid w:val="00233DC7"/>
    <w:rsid w:val="00234145"/>
    <w:rsid w:val="00234146"/>
    <w:rsid w:val="00234270"/>
    <w:rsid w:val="0023446C"/>
    <w:rsid w:val="002346E0"/>
    <w:rsid w:val="00234779"/>
    <w:rsid w:val="002347D8"/>
    <w:rsid w:val="00234D81"/>
    <w:rsid w:val="00234F4D"/>
    <w:rsid w:val="0023507D"/>
    <w:rsid w:val="002350C1"/>
    <w:rsid w:val="00235100"/>
    <w:rsid w:val="002351AC"/>
    <w:rsid w:val="002351B7"/>
    <w:rsid w:val="00235450"/>
    <w:rsid w:val="0023548C"/>
    <w:rsid w:val="002356F6"/>
    <w:rsid w:val="002358CB"/>
    <w:rsid w:val="002359AC"/>
    <w:rsid w:val="002359C3"/>
    <w:rsid w:val="00235B95"/>
    <w:rsid w:val="00235F54"/>
    <w:rsid w:val="002360B2"/>
    <w:rsid w:val="002361B8"/>
    <w:rsid w:val="0023644D"/>
    <w:rsid w:val="002364EC"/>
    <w:rsid w:val="002368F1"/>
    <w:rsid w:val="00236A39"/>
    <w:rsid w:val="00236AA5"/>
    <w:rsid w:val="00236EAE"/>
    <w:rsid w:val="0023708A"/>
    <w:rsid w:val="00237128"/>
    <w:rsid w:val="0023776C"/>
    <w:rsid w:val="0023781E"/>
    <w:rsid w:val="00237849"/>
    <w:rsid w:val="00237AF1"/>
    <w:rsid w:val="00237BA4"/>
    <w:rsid w:val="00237BDF"/>
    <w:rsid w:val="00237C01"/>
    <w:rsid w:val="00237D21"/>
    <w:rsid w:val="00237D5E"/>
    <w:rsid w:val="00237DC5"/>
    <w:rsid w:val="0023A564"/>
    <w:rsid w:val="00240018"/>
    <w:rsid w:val="0024018B"/>
    <w:rsid w:val="002401D8"/>
    <w:rsid w:val="002401E7"/>
    <w:rsid w:val="002401F1"/>
    <w:rsid w:val="00240384"/>
    <w:rsid w:val="0024040F"/>
    <w:rsid w:val="0024043C"/>
    <w:rsid w:val="0024085B"/>
    <w:rsid w:val="002408B1"/>
    <w:rsid w:val="00240BE4"/>
    <w:rsid w:val="00240C61"/>
    <w:rsid w:val="00240DF8"/>
    <w:rsid w:val="00240E36"/>
    <w:rsid w:val="00241059"/>
    <w:rsid w:val="00241063"/>
    <w:rsid w:val="00241382"/>
    <w:rsid w:val="00241385"/>
    <w:rsid w:val="002413D0"/>
    <w:rsid w:val="00241676"/>
    <w:rsid w:val="00241725"/>
    <w:rsid w:val="00241B65"/>
    <w:rsid w:val="00241C13"/>
    <w:rsid w:val="00241D4A"/>
    <w:rsid w:val="00241DEF"/>
    <w:rsid w:val="00241EE2"/>
    <w:rsid w:val="00241F09"/>
    <w:rsid w:val="0024203C"/>
    <w:rsid w:val="00242053"/>
    <w:rsid w:val="002423CD"/>
    <w:rsid w:val="00242577"/>
    <w:rsid w:val="00242E8F"/>
    <w:rsid w:val="00242EC7"/>
    <w:rsid w:val="002431C7"/>
    <w:rsid w:val="002432F7"/>
    <w:rsid w:val="0024330A"/>
    <w:rsid w:val="0024330F"/>
    <w:rsid w:val="00243319"/>
    <w:rsid w:val="002433DF"/>
    <w:rsid w:val="002434B4"/>
    <w:rsid w:val="002435BC"/>
    <w:rsid w:val="002435FF"/>
    <w:rsid w:val="00243634"/>
    <w:rsid w:val="00243649"/>
    <w:rsid w:val="0024385E"/>
    <w:rsid w:val="00243884"/>
    <w:rsid w:val="00243BDB"/>
    <w:rsid w:val="00243C8F"/>
    <w:rsid w:val="00243DA8"/>
    <w:rsid w:val="00243E02"/>
    <w:rsid w:val="00243E93"/>
    <w:rsid w:val="002441C2"/>
    <w:rsid w:val="002441F3"/>
    <w:rsid w:val="002441FF"/>
    <w:rsid w:val="00244225"/>
    <w:rsid w:val="00244254"/>
    <w:rsid w:val="002443DB"/>
    <w:rsid w:val="0024441A"/>
    <w:rsid w:val="002444FC"/>
    <w:rsid w:val="00244733"/>
    <w:rsid w:val="00244841"/>
    <w:rsid w:val="0024486A"/>
    <w:rsid w:val="0024494D"/>
    <w:rsid w:val="00244D00"/>
    <w:rsid w:val="00245049"/>
    <w:rsid w:val="00245259"/>
    <w:rsid w:val="002453FD"/>
    <w:rsid w:val="00245641"/>
    <w:rsid w:val="002458CD"/>
    <w:rsid w:val="00245B2D"/>
    <w:rsid w:val="00245C93"/>
    <w:rsid w:val="00245CCF"/>
    <w:rsid w:val="00245E76"/>
    <w:rsid w:val="00245FC3"/>
    <w:rsid w:val="002461AD"/>
    <w:rsid w:val="00246478"/>
    <w:rsid w:val="002466C2"/>
    <w:rsid w:val="00246778"/>
    <w:rsid w:val="00246BED"/>
    <w:rsid w:val="00246D8D"/>
    <w:rsid w:val="00246EAA"/>
    <w:rsid w:val="00246EB0"/>
    <w:rsid w:val="00246EF1"/>
    <w:rsid w:val="00246FD6"/>
    <w:rsid w:val="002473D6"/>
    <w:rsid w:val="0024770E"/>
    <w:rsid w:val="00247779"/>
    <w:rsid w:val="00247809"/>
    <w:rsid w:val="002479F3"/>
    <w:rsid w:val="00247AC7"/>
    <w:rsid w:val="00247C37"/>
    <w:rsid w:val="00247ED8"/>
    <w:rsid w:val="00247F62"/>
    <w:rsid w:val="00247FB0"/>
    <w:rsid w:val="0024D1DB"/>
    <w:rsid w:val="00250085"/>
    <w:rsid w:val="00250320"/>
    <w:rsid w:val="002504F9"/>
    <w:rsid w:val="002507DA"/>
    <w:rsid w:val="00250D53"/>
    <w:rsid w:val="00250F67"/>
    <w:rsid w:val="00251154"/>
    <w:rsid w:val="00251686"/>
    <w:rsid w:val="00251765"/>
    <w:rsid w:val="00251D19"/>
    <w:rsid w:val="00251D81"/>
    <w:rsid w:val="00251EAA"/>
    <w:rsid w:val="00251F27"/>
    <w:rsid w:val="00251FAA"/>
    <w:rsid w:val="0025212D"/>
    <w:rsid w:val="002521A3"/>
    <w:rsid w:val="002521B2"/>
    <w:rsid w:val="0025229C"/>
    <w:rsid w:val="00252371"/>
    <w:rsid w:val="002525FF"/>
    <w:rsid w:val="0025276E"/>
    <w:rsid w:val="002527D4"/>
    <w:rsid w:val="00252843"/>
    <w:rsid w:val="00252C2E"/>
    <w:rsid w:val="00252CCE"/>
    <w:rsid w:val="00252DE2"/>
    <w:rsid w:val="0025310A"/>
    <w:rsid w:val="0025317E"/>
    <w:rsid w:val="0025320F"/>
    <w:rsid w:val="002534AF"/>
    <w:rsid w:val="00253503"/>
    <w:rsid w:val="002535BD"/>
    <w:rsid w:val="002535D7"/>
    <w:rsid w:val="00253689"/>
    <w:rsid w:val="002537E3"/>
    <w:rsid w:val="00253882"/>
    <w:rsid w:val="00253BB0"/>
    <w:rsid w:val="00253E64"/>
    <w:rsid w:val="00253E6B"/>
    <w:rsid w:val="00253E91"/>
    <w:rsid w:val="00253F0E"/>
    <w:rsid w:val="00253F8D"/>
    <w:rsid w:val="002541DC"/>
    <w:rsid w:val="00254232"/>
    <w:rsid w:val="002546C6"/>
    <w:rsid w:val="00254743"/>
    <w:rsid w:val="0025486C"/>
    <w:rsid w:val="0025492A"/>
    <w:rsid w:val="00254A13"/>
    <w:rsid w:val="00254CC6"/>
    <w:rsid w:val="00254D33"/>
    <w:rsid w:val="00254D5E"/>
    <w:rsid w:val="00254F6A"/>
    <w:rsid w:val="00254FE4"/>
    <w:rsid w:val="00255191"/>
    <w:rsid w:val="002553B3"/>
    <w:rsid w:val="002555F1"/>
    <w:rsid w:val="0025568D"/>
    <w:rsid w:val="002556D2"/>
    <w:rsid w:val="0025595D"/>
    <w:rsid w:val="00255B0B"/>
    <w:rsid w:val="00255B27"/>
    <w:rsid w:val="00255D90"/>
    <w:rsid w:val="00255FA5"/>
    <w:rsid w:val="00256233"/>
    <w:rsid w:val="002562C6"/>
    <w:rsid w:val="002566E3"/>
    <w:rsid w:val="0025676D"/>
    <w:rsid w:val="00256878"/>
    <w:rsid w:val="0025687D"/>
    <w:rsid w:val="00256922"/>
    <w:rsid w:val="00256A26"/>
    <w:rsid w:val="00256A6D"/>
    <w:rsid w:val="00256F88"/>
    <w:rsid w:val="002571DD"/>
    <w:rsid w:val="002571F9"/>
    <w:rsid w:val="002572A0"/>
    <w:rsid w:val="002572D9"/>
    <w:rsid w:val="002573A5"/>
    <w:rsid w:val="00257659"/>
    <w:rsid w:val="00257C44"/>
    <w:rsid w:val="00257E59"/>
    <w:rsid w:val="00257F0A"/>
    <w:rsid w:val="0026016E"/>
    <w:rsid w:val="00260356"/>
    <w:rsid w:val="002605F9"/>
    <w:rsid w:val="002607AC"/>
    <w:rsid w:val="00260815"/>
    <w:rsid w:val="00260834"/>
    <w:rsid w:val="002609FF"/>
    <w:rsid w:val="00260FC3"/>
    <w:rsid w:val="00261405"/>
    <w:rsid w:val="00261985"/>
    <w:rsid w:val="002619E6"/>
    <w:rsid w:val="00261A41"/>
    <w:rsid w:val="00261BA4"/>
    <w:rsid w:val="00261BAD"/>
    <w:rsid w:val="00261FBD"/>
    <w:rsid w:val="002620BE"/>
    <w:rsid w:val="002621B5"/>
    <w:rsid w:val="002622FA"/>
    <w:rsid w:val="0026232E"/>
    <w:rsid w:val="002623FD"/>
    <w:rsid w:val="00262678"/>
    <w:rsid w:val="0026276B"/>
    <w:rsid w:val="002627A9"/>
    <w:rsid w:val="002628A5"/>
    <w:rsid w:val="00262ABA"/>
    <w:rsid w:val="00262B56"/>
    <w:rsid w:val="00263030"/>
    <w:rsid w:val="00263177"/>
    <w:rsid w:val="002631F8"/>
    <w:rsid w:val="002634F9"/>
    <w:rsid w:val="00263719"/>
    <w:rsid w:val="00263745"/>
    <w:rsid w:val="00263959"/>
    <w:rsid w:val="00263A9C"/>
    <w:rsid w:val="00263AD8"/>
    <w:rsid w:val="00263BDD"/>
    <w:rsid w:val="00263E14"/>
    <w:rsid w:val="00263F85"/>
    <w:rsid w:val="0026416B"/>
    <w:rsid w:val="002641BF"/>
    <w:rsid w:val="00264263"/>
    <w:rsid w:val="0026441A"/>
    <w:rsid w:val="002647EC"/>
    <w:rsid w:val="002647F6"/>
    <w:rsid w:val="00264AEA"/>
    <w:rsid w:val="00264D56"/>
    <w:rsid w:val="00264E4A"/>
    <w:rsid w:val="00264F64"/>
    <w:rsid w:val="00264FCC"/>
    <w:rsid w:val="00265065"/>
    <w:rsid w:val="002650E9"/>
    <w:rsid w:val="00265209"/>
    <w:rsid w:val="0026538D"/>
    <w:rsid w:val="00265501"/>
    <w:rsid w:val="00265541"/>
    <w:rsid w:val="0026559D"/>
    <w:rsid w:val="0026564C"/>
    <w:rsid w:val="002656E5"/>
    <w:rsid w:val="00265A1F"/>
    <w:rsid w:val="00265A35"/>
    <w:rsid w:val="00265BCA"/>
    <w:rsid w:val="00265CFD"/>
    <w:rsid w:val="00265D64"/>
    <w:rsid w:val="00265D8A"/>
    <w:rsid w:val="00265FD1"/>
    <w:rsid w:val="00266008"/>
    <w:rsid w:val="002660D2"/>
    <w:rsid w:val="002661AF"/>
    <w:rsid w:val="002662F2"/>
    <w:rsid w:val="00266330"/>
    <w:rsid w:val="002663A7"/>
    <w:rsid w:val="002665A3"/>
    <w:rsid w:val="00266953"/>
    <w:rsid w:val="002669A4"/>
    <w:rsid w:val="00266ACF"/>
    <w:rsid w:val="00266AE7"/>
    <w:rsid w:val="00266B44"/>
    <w:rsid w:val="00266C82"/>
    <w:rsid w:val="00266D5E"/>
    <w:rsid w:val="00266F95"/>
    <w:rsid w:val="00267068"/>
    <w:rsid w:val="0026709A"/>
    <w:rsid w:val="00267270"/>
    <w:rsid w:val="00267592"/>
    <w:rsid w:val="00267878"/>
    <w:rsid w:val="002678FF"/>
    <w:rsid w:val="00267A1A"/>
    <w:rsid w:val="00267AA1"/>
    <w:rsid w:val="00267E25"/>
    <w:rsid w:val="00267E78"/>
    <w:rsid w:val="002700D4"/>
    <w:rsid w:val="002701DD"/>
    <w:rsid w:val="002705A5"/>
    <w:rsid w:val="002706E7"/>
    <w:rsid w:val="0027086E"/>
    <w:rsid w:val="00270871"/>
    <w:rsid w:val="00270992"/>
    <w:rsid w:val="00270E57"/>
    <w:rsid w:val="00270FF7"/>
    <w:rsid w:val="002713B7"/>
    <w:rsid w:val="00271421"/>
    <w:rsid w:val="002716B9"/>
    <w:rsid w:val="002716E9"/>
    <w:rsid w:val="00271713"/>
    <w:rsid w:val="00271827"/>
    <w:rsid w:val="002719B7"/>
    <w:rsid w:val="00271AA8"/>
    <w:rsid w:val="00271B44"/>
    <w:rsid w:val="00271C44"/>
    <w:rsid w:val="00271C45"/>
    <w:rsid w:val="00271C4C"/>
    <w:rsid w:val="00271D4E"/>
    <w:rsid w:val="00271E60"/>
    <w:rsid w:val="00271F70"/>
    <w:rsid w:val="00271FEB"/>
    <w:rsid w:val="002721E8"/>
    <w:rsid w:val="0027220C"/>
    <w:rsid w:val="002723E8"/>
    <w:rsid w:val="00272416"/>
    <w:rsid w:val="002724C4"/>
    <w:rsid w:val="00272560"/>
    <w:rsid w:val="002725BB"/>
    <w:rsid w:val="00272701"/>
    <w:rsid w:val="0027292D"/>
    <w:rsid w:val="00272AEB"/>
    <w:rsid w:val="00272AED"/>
    <w:rsid w:val="00272B1A"/>
    <w:rsid w:val="00272CB5"/>
    <w:rsid w:val="00272F08"/>
    <w:rsid w:val="0027304E"/>
    <w:rsid w:val="00273127"/>
    <w:rsid w:val="0027317E"/>
    <w:rsid w:val="0027318F"/>
    <w:rsid w:val="002731B7"/>
    <w:rsid w:val="00273285"/>
    <w:rsid w:val="002732DB"/>
    <w:rsid w:val="0027334F"/>
    <w:rsid w:val="00273356"/>
    <w:rsid w:val="002734F7"/>
    <w:rsid w:val="00273539"/>
    <w:rsid w:val="00273746"/>
    <w:rsid w:val="002737DB"/>
    <w:rsid w:val="00273DB6"/>
    <w:rsid w:val="00273DBF"/>
    <w:rsid w:val="00273E54"/>
    <w:rsid w:val="00273E59"/>
    <w:rsid w:val="00273EA7"/>
    <w:rsid w:val="00273ECA"/>
    <w:rsid w:val="00274202"/>
    <w:rsid w:val="00274941"/>
    <w:rsid w:val="00274A5C"/>
    <w:rsid w:val="00274B06"/>
    <w:rsid w:val="00274C61"/>
    <w:rsid w:val="00274C88"/>
    <w:rsid w:val="00274D0D"/>
    <w:rsid w:val="00274DEF"/>
    <w:rsid w:val="00274E0E"/>
    <w:rsid w:val="00274ECC"/>
    <w:rsid w:val="00274F2B"/>
    <w:rsid w:val="00274FD6"/>
    <w:rsid w:val="002751DE"/>
    <w:rsid w:val="002751EA"/>
    <w:rsid w:val="0027528D"/>
    <w:rsid w:val="002752E7"/>
    <w:rsid w:val="002752F2"/>
    <w:rsid w:val="00275547"/>
    <w:rsid w:val="00275569"/>
    <w:rsid w:val="00275DCB"/>
    <w:rsid w:val="00275E85"/>
    <w:rsid w:val="0027617A"/>
    <w:rsid w:val="0027634F"/>
    <w:rsid w:val="00276416"/>
    <w:rsid w:val="00276505"/>
    <w:rsid w:val="0027658D"/>
    <w:rsid w:val="002765BC"/>
    <w:rsid w:val="00276A01"/>
    <w:rsid w:val="00276A7D"/>
    <w:rsid w:val="00276C68"/>
    <w:rsid w:val="00276C74"/>
    <w:rsid w:val="00276E61"/>
    <w:rsid w:val="00276FF1"/>
    <w:rsid w:val="00277039"/>
    <w:rsid w:val="002771A3"/>
    <w:rsid w:val="00277778"/>
    <w:rsid w:val="002778A7"/>
    <w:rsid w:val="00277B08"/>
    <w:rsid w:val="00277B69"/>
    <w:rsid w:val="00277E8C"/>
    <w:rsid w:val="00277F4A"/>
    <w:rsid w:val="0028002F"/>
    <w:rsid w:val="002801C5"/>
    <w:rsid w:val="002802C5"/>
    <w:rsid w:val="0028058E"/>
    <w:rsid w:val="002805F2"/>
    <w:rsid w:val="0028077D"/>
    <w:rsid w:val="002807B3"/>
    <w:rsid w:val="00280A10"/>
    <w:rsid w:val="00280A75"/>
    <w:rsid w:val="00280AC8"/>
    <w:rsid w:val="00280C1D"/>
    <w:rsid w:val="00280DCD"/>
    <w:rsid w:val="00280EE7"/>
    <w:rsid w:val="00280F8C"/>
    <w:rsid w:val="00280FAF"/>
    <w:rsid w:val="0028110F"/>
    <w:rsid w:val="00281222"/>
    <w:rsid w:val="00281319"/>
    <w:rsid w:val="00281433"/>
    <w:rsid w:val="002814C9"/>
    <w:rsid w:val="002814EE"/>
    <w:rsid w:val="00281762"/>
    <w:rsid w:val="002817E9"/>
    <w:rsid w:val="0028186B"/>
    <w:rsid w:val="002818D4"/>
    <w:rsid w:val="00281CAF"/>
    <w:rsid w:val="00281CDA"/>
    <w:rsid w:val="0028211E"/>
    <w:rsid w:val="00282239"/>
    <w:rsid w:val="002824CD"/>
    <w:rsid w:val="002824D8"/>
    <w:rsid w:val="002827A8"/>
    <w:rsid w:val="00282928"/>
    <w:rsid w:val="00282B0E"/>
    <w:rsid w:val="00282B55"/>
    <w:rsid w:val="00282CAC"/>
    <w:rsid w:val="00283425"/>
    <w:rsid w:val="002834AC"/>
    <w:rsid w:val="002834BE"/>
    <w:rsid w:val="002834C2"/>
    <w:rsid w:val="00283584"/>
    <w:rsid w:val="00283643"/>
    <w:rsid w:val="00283684"/>
    <w:rsid w:val="002836BF"/>
    <w:rsid w:val="002837B2"/>
    <w:rsid w:val="002837E6"/>
    <w:rsid w:val="00283817"/>
    <w:rsid w:val="00283BA5"/>
    <w:rsid w:val="00283D0F"/>
    <w:rsid w:val="00283EC8"/>
    <w:rsid w:val="002840F7"/>
    <w:rsid w:val="0028411F"/>
    <w:rsid w:val="002844DD"/>
    <w:rsid w:val="002844F0"/>
    <w:rsid w:val="00284596"/>
    <w:rsid w:val="002846C9"/>
    <w:rsid w:val="002847A8"/>
    <w:rsid w:val="002847B4"/>
    <w:rsid w:val="00284AAB"/>
    <w:rsid w:val="00284D00"/>
    <w:rsid w:val="00284D36"/>
    <w:rsid w:val="00284EDB"/>
    <w:rsid w:val="00285186"/>
    <w:rsid w:val="00285195"/>
    <w:rsid w:val="0028525A"/>
    <w:rsid w:val="00285342"/>
    <w:rsid w:val="00285434"/>
    <w:rsid w:val="00285474"/>
    <w:rsid w:val="0028552D"/>
    <w:rsid w:val="002855D3"/>
    <w:rsid w:val="0028564B"/>
    <w:rsid w:val="00285661"/>
    <w:rsid w:val="00285718"/>
    <w:rsid w:val="00285735"/>
    <w:rsid w:val="002857AF"/>
    <w:rsid w:val="002857C1"/>
    <w:rsid w:val="0028588D"/>
    <w:rsid w:val="00285BEE"/>
    <w:rsid w:val="00285C97"/>
    <w:rsid w:val="00285D36"/>
    <w:rsid w:val="00285D5F"/>
    <w:rsid w:val="002861A8"/>
    <w:rsid w:val="002861E8"/>
    <w:rsid w:val="00286257"/>
    <w:rsid w:val="002863BF"/>
    <w:rsid w:val="00286430"/>
    <w:rsid w:val="002864EA"/>
    <w:rsid w:val="002866E3"/>
    <w:rsid w:val="00286727"/>
    <w:rsid w:val="0028680F"/>
    <w:rsid w:val="002869D5"/>
    <w:rsid w:val="00286C6F"/>
    <w:rsid w:val="00286C75"/>
    <w:rsid w:val="00286C91"/>
    <w:rsid w:val="00286D57"/>
    <w:rsid w:val="00286E4F"/>
    <w:rsid w:val="00286F39"/>
    <w:rsid w:val="00286F98"/>
    <w:rsid w:val="002871BC"/>
    <w:rsid w:val="002872CF"/>
    <w:rsid w:val="0028730D"/>
    <w:rsid w:val="002873AD"/>
    <w:rsid w:val="00287437"/>
    <w:rsid w:val="00287691"/>
    <w:rsid w:val="002878E4"/>
    <w:rsid w:val="002879FE"/>
    <w:rsid w:val="00287C68"/>
    <w:rsid w:val="00287D55"/>
    <w:rsid w:val="00287E0B"/>
    <w:rsid w:val="00287E7C"/>
    <w:rsid w:val="0029013F"/>
    <w:rsid w:val="00290272"/>
    <w:rsid w:val="0029079B"/>
    <w:rsid w:val="0029093F"/>
    <w:rsid w:val="00290956"/>
    <w:rsid w:val="0029097B"/>
    <w:rsid w:val="002909CB"/>
    <w:rsid w:val="00290B80"/>
    <w:rsid w:val="00290BE2"/>
    <w:rsid w:val="00290BE5"/>
    <w:rsid w:val="00290EE3"/>
    <w:rsid w:val="00290F5B"/>
    <w:rsid w:val="0029114A"/>
    <w:rsid w:val="00291269"/>
    <w:rsid w:val="002912AA"/>
    <w:rsid w:val="0029153B"/>
    <w:rsid w:val="00291561"/>
    <w:rsid w:val="0029190A"/>
    <w:rsid w:val="00291998"/>
    <w:rsid w:val="00291A04"/>
    <w:rsid w:val="00291C88"/>
    <w:rsid w:val="00291CBA"/>
    <w:rsid w:val="00291E0B"/>
    <w:rsid w:val="00291E56"/>
    <w:rsid w:val="00291E6F"/>
    <w:rsid w:val="00291E80"/>
    <w:rsid w:val="00291E92"/>
    <w:rsid w:val="002920DA"/>
    <w:rsid w:val="002920EB"/>
    <w:rsid w:val="00292111"/>
    <w:rsid w:val="002921F4"/>
    <w:rsid w:val="00292217"/>
    <w:rsid w:val="00292450"/>
    <w:rsid w:val="00292542"/>
    <w:rsid w:val="00292676"/>
    <w:rsid w:val="00292700"/>
    <w:rsid w:val="00292773"/>
    <w:rsid w:val="0029285D"/>
    <w:rsid w:val="00292898"/>
    <w:rsid w:val="0029296C"/>
    <w:rsid w:val="00292C6F"/>
    <w:rsid w:val="0029352F"/>
    <w:rsid w:val="00293740"/>
    <w:rsid w:val="002939B9"/>
    <w:rsid w:val="002939EC"/>
    <w:rsid w:val="00293A8F"/>
    <w:rsid w:val="00293AE1"/>
    <w:rsid w:val="00293BE9"/>
    <w:rsid w:val="00293E82"/>
    <w:rsid w:val="00293F4F"/>
    <w:rsid w:val="0029443B"/>
    <w:rsid w:val="00294995"/>
    <w:rsid w:val="002949C3"/>
    <w:rsid w:val="00294A0B"/>
    <w:rsid w:val="00294A4C"/>
    <w:rsid w:val="00294A61"/>
    <w:rsid w:val="00294B2A"/>
    <w:rsid w:val="00294C83"/>
    <w:rsid w:val="00294D68"/>
    <w:rsid w:val="00294F9B"/>
    <w:rsid w:val="00295179"/>
    <w:rsid w:val="00295291"/>
    <w:rsid w:val="0029533F"/>
    <w:rsid w:val="00295573"/>
    <w:rsid w:val="00295586"/>
    <w:rsid w:val="002956BC"/>
    <w:rsid w:val="002956DC"/>
    <w:rsid w:val="00295981"/>
    <w:rsid w:val="00295ABF"/>
    <w:rsid w:val="00295D24"/>
    <w:rsid w:val="00296168"/>
    <w:rsid w:val="0029619C"/>
    <w:rsid w:val="002962D9"/>
    <w:rsid w:val="002964B2"/>
    <w:rsid w:val="002966D2"/>
    <w:rsid w:val="002969DE"/>
    <w:rsid w:val="00296A92"/>
    <w:rsid w:val="00296F23"/>
    <w:rsid w:val="00296F52"/>
    <w:rsid w:val="0029711F"/>
    <w:rsid w:val="0029720F"/>
    <w:rsid w:val="002973F2"/>
    <w:rsid w:val="00297561"/>
    <w:rsid w:val="00297608"/>
    <w:rsid w:val="00297860"/>
    <w:rsid w:val="002978A7"/>
    <w:rsid w:val="0029794D"/>
    <w:rsid w:val="002979DB"/>
    <w:rsid w:val="00297C57"/>
    <w:rsid w:val="00297DCF"/>
    <w:rsid w:val="002A0133"/>
    <w:rsid w:val="002A01DA"/>
    <w:rsid w:val="002A034B"/>
    <w:rsid w:val="002A03EE"/>
    <w:rsid w:val="002A04C5"/>
    <w:rsid w:val="002A04DA"/>
    <w:rsid w:val="002A0602"/>
    <w:rsid w:val="002A0759"/>
    <w:rsid w:val="002A0B8A"/>
    <w:rsid w:val="002A0D5D"/>
    <w:rsid w:val="002A0DB4"/>
    <w:rsid w:val="002A0E91"/>
    <w:rsid w:val="002A0ED8"/>
    <w:rsid w:val="002A1015"/>
    <w:rsid w:val="002A108B"/>
    <w:rsid w:val="002A135A"/>
    <w:rsid w:val="002A1368"/>
    <w:rsid w:val="002A13EF"/>
    <w:rsid w:val="002A1452"/>
    <w:rsid w:val="002A1537"/>
    <w:rsid w:val="002A1665"/>
    <w:rsid w:val="002A174F"/>
    <w:rsid w:val="002A1AE4"/>
    <w:rsid w:val="002A1F43"/>
    <w:rsid w:val="002A2004"/>
    <w:rsid w:val="002A22A6"/>
    <w:rsid w:val="002A2402"/>
    <w:rsid w:val="002A2829"/>
    <w:rsid w:val="002A2901"/>
    <w:rsid w:val="002A291E"/>
    <w:rsid w:val="002A2A3B"/>
    <w:rsid w:val="002A2BB9"/>
    <w:rsid w:val="002A2E92"/>
    <w:rsid w:val="002A2F78"/>
    <w:rsid w:val="002A303F"/>
    <w:rsid w:val="002A32D9"/>
    <w:rsid w:val="002A3336"/>
    <w:rsid w:val="002A3340"/>
    <w:rsid w:val="002A3CA3"/>
    <w:rsid w:val="002A4033"/>
    <w:rsid w:val="002A417F"/>
    <w:rsid w:val="002A438C"/>
    <w:rsid w:val="002A4496"/>
    <w:rsid w:val="002A4549"/>
    <w:rsid w:val="002A46C6"/>
    <w:rsid w:val="002A4788"/>
    <w:rsid w:val="002A492F"/>
    <w:rsid w:val="002A495B"/>
    <w:rsid w:val="002A49E3"/>
    <w:rsid w:val="002A4ACB"/>
    <w:rsid w:val="002A4C5B"/>
    <w:rsid w:val="002A4DFA"/>
    <w:rsid w:val="002A4E58"/>
    <w:rsid w:val="002A4E8C"/>
    <w:rsid w:val="002A4EC4"/>
    <w:rsid w:val="002A4FDA"/>
    <w:rsid w:val="002A511A"/>
    <w:rsid w:val="002A52EB"/>
    <w:rsid w:val="002A5648"/>
    <w:rsid w:val="002A574A"/>
    <w:rsid w:val="002A5955"/>
    <w:rsid w:val="002A5AF0"/>
    <w:rsid w:val="002A5CBA"/>
    <w:rsid w:val="002A5D10"/>
    <w:rsid w:val="002A5D5E"/>
    <w:rsid w:val="002A5F4F"/>
    <w:rsid w:val="002A5F7E"/>
    <w:rsid w:val="002A5FC3"/>
    <w:rsid w:val="002A6081"/>
    <w:rsid w:val="002A60DC"/>
    <w:rsid w:val="002A611F"/>
    <w:rsid w:val="002A61D9"/>
    <w:rsid w:val="002A6343"/>
    <w:rsid w:val="002A65D7"/>
    <w:rsid w:val="002A65F1"/>
    <w:rsid w:val="002A66BF"/>
    <w:rsid w:val="002A6763"/>
    <w:rsid w:val="002A69E7"/>
    <w:rsid w:val="002A69F5"/>
    <w:rsid w:val="002A6CAE"/>
    <w:rsid w:val="002A6D27"/>
    <w:rsid w:val="002A6E5D"/>
    <w:rsid w:val="002A6F56"/>
    <w:rsid w:val="002A701D"/>
    <w:rsid w:val="002A7242"/>
    <w:rsid w:val="002A7376"/>
    <w:rsid w:val="002A7502"/>
    <w:rsid w:val="002A7649"/>
    <w:rsid w:val="002A77A2"/>
    <w:rsid w:val="002A77CB"/>
    <w:rsid w:val="002A7C36"/>
    <w:rsid w:val="002A7CBB"/>
    <w:rsid w:val="002A7DFF"/>
    <w:rsid w:val="002A7F62"/>
    <w:rsid w:val="002A7F87"/>
    <w:rsid w:val="002B0134"/>
    <w:rsid w:val="002B01D1"/>
    <w:rsid w:val="002B03F9"/>
    <w:rsid w:val="002B04F1"/>
    <w:rsid w:val="002B0650"/>
    <w:rsid w:val="002B06DD"/>
    <w:rsid w:val="002B0839"/>
    <w:rsid w:val="002B0882"/>
    <w:rsid w:val="002B0B10"/>
    <w:rsid w:val="002B0C39"/>
    <w:rsid w:val="002B0D89"/>
    <w:rsid w:val="002B0EC8"/>
    <w:rsid w:val="002B1080"/>
    <w:rsid w:val="002B12C3"/>
    <w:rsid w:val="002B1368"/>
    <w:rsid w:val="002B149E"/>
    <w:rsid w:val="002B15C5"/>
    <w:rsid w:val="002B166D"/>
    <w:rsid w:val="002B1E9E"/>
    <w:rsid w:val="002B203E"/>
    <w:rsid w:val="002B21A5"/>
    <w:rsid w:val="002B2352"/>
    <w:rsid w:val="002B23FE"/>
    <w:rsid w:val="002B2614"/>
    <w:rsid w:val="002B27A7"/>
    <w:rsid w:val="002B294F"/>
    <w:rsid w:val="002B2A8A"/>
    <w:rsid w:val="002B2C8C"/>
    <w:rsid w:val="002B2D66"/>
    <w:rsid w:val="002B2EB1"/>
    <w:rsid w:val="002B2F6C"/>
    <w:rsid w:val="002B30AF"/>
    <w:rsid w:val="002B3563"/>
    <w:rsid w:val="002B374D"/>
    <w:rsid w:val="002B3776"/>
    <w:rsid w:val="002B39CF"/>
    <w:rsid w:val="002B3A27"/>
    <w:rsid w:val="002B3B28"/>
    <w:rsid w:val="002B3BB3"/>
    <w:rsid w:val="002B3C37"/>
    <w:rsid w:val="002B3CEE"/>
    <w:rsid w:val="002B3DBA"/>
    <w:rsid w:val="002B3FDF"/>
    <w:rsid w:val="002B407D"/>
    <w:rsid w:val="002B4377"/>
    <w:rsid w:val="002B44AA"/>
    <w:rsid w:val="002B4530"/>
    <w:rsid w:val="002B47ED"/>
    <w:rsid w:val="002B480A"/>
    <w:rsid w:val="002B494C"/>
    <w:rsid w:val="002B4990"/>
    <w:rsid w:val="002B4A49"/>
    <w:rsid w:val="002B4B01"/>
    <w:rsid w:val="002B4BE3"/>
    <w:rsid w:val="002B4D06"/>
    <w:rsid w:val="002B4D5F"/>
    <w:rsid w:val="002B4D97"/>
    <w:rsid w:val="002B4F89"/>
    <w:rsid w:val="002B5024"/>
    <w:rsid w:val="002B5444"/>
    <w:rsid w:val="002B5B9E"/>
    <w:rsid w:val="002B5CDB"/>
    <w:rsid w:val="002B5DDC"/>
    <w:rsid w:val="002B5EAC"/>
    <w:rsid w:val="002B5F86"/>
    <w:rsid w:val="002B6043"/>
    <w:rsid w:val="002B61B4"/>
    <w:rsid w:val="002B6265"/>
    <w:rsid w:val="002B6278"/>
    <w:rsid w:val="002B63D2"/>
    <w:rsid w:val="002B6676"/>
    <w:rsid w:val="002B667C"/>
    <w:rsid w:val="002B6C38"/>
    <w:rsid w:val="002B6F37"/>
    <w:rsid w:val="002B704F"/>
    <w:rsid w:val="002B72E5"/>
    <w:rsid w:val="002B747E"/>
    <w:rsid w:val="002B74E6"/>
    <w:rsid w:val="002B7514"/>
    <w:rsid w:val="002B76D5"/>
    <w:rsid w:val="002B7721"/>
    <w:rsid w:val="002B7770"/>
    <w:rsid w:val="002B777A"/>
    <w:rsid w:val="002B789D"/>
    <w:rsid w:val="002B796F"/>
    <w:rsid w:val="002B7B8B"/>
    <w:rsid w:val="002B7C64"/>
    <w:rsid w:val="002B7D04"/>
    <w:rsid w:val="002B7D75"/>
    <w:rsid w:val="002B7DA3"/>
    <w:rsid w:val="002B7E06"/>
    <w:rsid w:val="002C0001"/>
    <w:rsid w:val="002C0177"/>
    <w:rsid w:val="002C0188"/>
    <w:rsid w:val="002C0400"/>
    <w:rsid w:val="002C06BA"/>
    <w:rsid w:val="002C0740"/>
    <w:rsid w:val="002C084E"/>
    <w:rsid w:val="002C0A54"/>
    <w:rsid w:val="002C0D04"/>
    <w:rsid w:val="002C0E46"/>
    <w:rsid w:val="002C0EAA"/>
    <w:rsid w:val="002C10BD"/>
    <w:rsid w:val="002C116A"/>
    <w:rsid w:val="002C13F1"/>
    <w:rsid w:val="002C13F2"/>
    <w:rsid w:val="002C1461"/>
    <w:rsid w:val="002C16CC"/>
    <w:rsid w:val="002C16FE"/>
    <w:rsid w:val="002C1730"/>
    <w:rsid w:val="002C1746"/>
    <w:rsid w:val="002C1851"/>
    <w:rsid w:val="002C1953"/>
    <w:rsid w:val="002C1B83"/>
    <w:rsid w:val="002C1BE2"/>
    <w:rsid w:val="002C1CB6"/>
    <w:rsid w:val="002C1E7F"/>
    <w:rsid w:val="002C1EF0"/>
    <w:rsid w:val="002C2059"/>
    <w:rsid w:val="002C206D"/>
    <w:rsid w:val="002C238B"/>
    <w:rsid w:val="002C2715"/>
    <w:rsid w:val="002C2A41"/>
    <w:rsid w:val="002C2AA0"/>
    <w:rsid w:val="002C2C13"/>
    <w:rsid w:val="002C2C6D"/>
    <w:rsid w:val="002C2EA7"/>
    <w:rsid w:val="002C2ED7"/>
    <w:rsid w:val="002C327E"/>
    <w:rsid w:val="002C3284"/>
    <w:rsid w:val="002C33B9"/>
    <w:rsid w:val="002C3414"/>
    <w:rsid w:val="002C34F7"/>
    <w:rsid w:val="002C3943"/>
    <w:rsid w:val="002C3AC9"/>
    <w:rsid w:val="002C3B9D"/>
    <w:rsid w:val="002C3DB0"/>
    <w:rsid w:val="002C3DC8"/>
    <w:rsid w:val="002C3FA7"/>
    <w:rsid w:val="002C401B"/>
    <w:rsid w:val="002C4076"/>
    <w:rsid w:val="002C4410"/>
    <w:rsid w:val="002C4457"/>
    <w:rsid w:val="002C44A4"/>
    <w:rsid w:val="002C450A"/>
    <w:rsid w:val="002C45FC"/>
    <w:rsid w:val="002C47B4"/>
    <w:rsid w:val="002C4A68"/>
    <w:rsid w:val="002C4B1F"/>
    <w:rsid w:val="002C4DD9"/>
    <w:rsid w:val="002C5016"/>
    <w:rsid w:val="002C5357"/>
    <w:rsid w:val="002C56F4"/>
    <w:rsid w:val="002C5757"/>
    <w:rsid w:val="002C58F7"/>
    <w:rsid w:val="002C5A1B"/>
    <w:rsid w:val="002C5BD9"/>
    <w:rsid w:val="002C5BF8"/>
    <w:rsid w:val="002C5C32"/>
    <w:rsid w:val="002C5C63"/>
    <w:rsid w:val="002C5CDF"/>
    <w:rsid w:val="002C6370"/>
    <w:rsid w:val="002C6491"/>
    <w:rsid w:val="002C649B"/>
    <w:rsid w:val="002C65AC"/>
    <w:rsid w:val="002C66D6"/>
    <w:rsid w:val="002C678D"/>
    <w:rsid w:val="002C6880"/>
    <w:rsid w:val="002C68A4"/>
    <w:rsid w:val="002C68D9"/>
    <w:rsid w:val="002C6A3C"/>
    <w:rsid w:val="002C6A6B"/>
    <w:rsid w:val="002C6BB2"/>
    <w:rsid w:val="002C6C58"/>
    <w:rsid w:val="002C6D96"/>
    <w:rsid w:val="002C6DC6"/>
    <w:rsid w:val="002C6F15"/>
    <w:rsid w:val="002C6F24"/>
    <w:rsid w:val="002C6F48"/>
    <w:rsid w:val="002C7304"/>
    <w:rsid w:val="002C7909"/>
    <w:rsid w:val="002C7A59"/>
    <w:rsid w:val="002C7AD7"/>
    <w:rsid w:val="002C7B01"/>
    <w:rsid w:val="002C7BC0"/>
    <w:rsid w:val="002C7C45"/>
    <w:rsid w:val="002C7E41"/>
    <w:rsid w:val="002C7EE5"/>
    <w:rsid w:val="002C7F31"/>
    <w:rsid w:val="002CA888"/>
    <w:rsid w:val="002CC866"/>
    <w:rsid w:val="002D0010"/>
    <w:rsid w:val="002D0164"/>
    <w:rsid w:val="002D025D"/>
    <w:rsid w:val="002D038C"/>
    <w:rsid w:val="002D03C1"/>
    <w:rsid w:val="002D0751"/>
    <w:rsid w:val="002D0B99"/>
    <w:rsid w:val="002D0DDC"/>
    <w:rsid w:val="002D1041"/>
    <w:rsid w:val="002D1152"/>
    <w:rsid w:val="002D126E"/>
    <w:rsid w:val="002D1390"/>
    <w:rsid w:val="002D1698"/>
    <w:rsid w:val="002D16B6"/>
    <w:rsid w:val="002D175F"/>
    <w:rsid w:val="002D18FC"/>
    <w:rsid w:val="002D19F0"/>
    <w:rsid w:val="002D1AF8"/>
    <w:rsid w:val="002D1BAD"/>
    <w:rsid w:val="002D1BD1"/>
    <w:rsid w:val="002D1BE3"/>
    <w:rsid w:val="002D2011"/>
    <w:rsid w:val="002D20CB"/>
    <w:rsid w:val="002D2705"/>
    <w:rsid w:val="002D2834"/>
    <w:rsid w:val="002D2997"/>
    <w:rsid w:val="002D2A1D"/>
    <w:rsid w:val="002D2A23"/>
    <w:rsid w:val="002D2A3B"/>
    <w:rsid w:val="002D2D50"/>
    <w:rsid w:val="002D2D5F"/>
    <w:rsid w:val="002D2F96"/>
    <w:rsid w:val="002D3188"/>
    <w:rsid w:val="002D32AA"/>
    <w:rsid w:val="002D34FC"/>
    <w:rsid w:val="002D36D1"/>
    <w:rsid w:val="002D36E6"/>
    <w:rsid w:val="002D38D9"/>
    <w:rsid w:val="002D3B35"/>
    <w:rsid w:val="002D3C99"/>
    <w:rsid w:val="002D3D20"/>
    <w:rsid w:val="002D4012"/>
    <w:rsid w:val="002D4162"/>
    <w:rsid w:val="002D419E"/>
    <w:rsid w:val="002D41AD"/>
    <w:rsid w:val="002D4222"/>
    <w:rsid w:val="002D4382"/>
    <w:rsid w:val="002D4434"/>
    <w:rsid w:val="002D444F"/>
    <w:rsid w:val="002D4482"/>
    <w:rsid w:val="002D4514"/>
    <w:rsid w:val="002D45D0"/>
    <w:rsid w:val="002D4757"/>
    <w:rsid w:val="002D47BE"/>
    <w:rsid w:val="002D4AB8"/>
    <w:rsid w:val="002D4B4D"/>
    <w:rsid w:val="002D4B90"/>
    <w:rsid w:val="002D4C69"/>
    <w:rsid w:val="002D4C6B"/>
    <w:rsid w:val="002D4CFC"/>
    <w:rsid w:val="002D4DA3"/>
    <w:rsid w:val="002D5090"/>
    <w:rsid w:val="002D5093"/>
    <w:rsid w:val="002D5104"/>
    <w:rsid w:val="002D53DA"/>
    <w:rsid w:val="002D5597"/>
    <w:rsid w:val="002D5760"/>
    <w:rsid w:val="002D5821"/>
    <w:rsid w:val="002D58FE"/>
    <w:rsid w:val="002D592D"/>
    <w:rsid w:val="002D5AA1"/>
    <w:rsid w:val="002D5C2E"/>
    <w:rsid w:val="002D5C7D"/>
    <w:rsid w:val="002D5C8F"/>
    <w:rsid w:val="002D61AF"/>
    <w:rsid w:val="002D621E"/>
    <w:rsid w:val="002D66DD"/>
    <w:rsid w:val="002D67FA"/>
    <w:rsid w:val="002D68B2"/>
    <w:rsid w:val="002D6946"/>
    <w:rsid w:val="002D6A64"/>
    <w:rsid w:val="002D6FBD"/>
    <w:rsid w:val="002D71B5"/>
    <w:rsid w:val="002D72F4"/>
    <w:rsid w:val="002D7352"/>
    <w:rsid w:val="002D7360"/>
    <w:rsid w:val="002D752D"/>
    <w:rsid w:val="002D769C"/>
    <w:rsid w:val="002D79BF"/>
    <w:rsid w:val="002D7A55"/>
    <w:rsid w:val="002D7CD3"/>
    <w:rsid w:val="002D7CED"/>
    <w:rsid w:val="002D7E54"/>
    <w:rsid w:val="002D7EB5"/>
    <w:rsid w:val="002D7F2F"/>
    <w:rsid w:val="002D7FA2"/>
    <w:rsid w:val="002E00C4"/>
    <w:rsid w:val="002E016A"/>
    <w:rsid w:val="002E0287"/>
    <w:rsid w:val="002E0321"/>
    <w:rsid w:val="002E06BF"/>
    <w:rsid w:val="002E0C28"/>
    <w:rsid w:val="002E0C98"/>
    <w:rsid w:val="002E0CB5"/>
    <w:rsid w:val="002E0D85"/>
    <w:rsid w:val="002E0F40"/>
    <w:rsid w:val="002E0F7C"/>
    <w:rsid w:val="002E1136"/>
    <w:rsid w:val="002E1295"/>
    <w:rsid w:val="002E173F"/>
    <w:rsid w:val="002E1793"/>
    <w:rsid w:val="002E17BC"/>
    <w:rsid w:val="002E190B"/>
    <w:rsid w:val="002E1D64"/>
    <w:rsid w:val="002E1E8C"/>
    <w:rsid w:val="002E20D5"/>
    <w:rsid w:val="002E20F1"/>
    <w:rsid w:val="002E218D"/>
    <w:rsid w:val="002E21F2"/>
    <w:rsid w:val="002E2594"/>
    <w:rsid w:val="002E25EC"/>
    <w:rsid w:val="002E28A9"/>
    <w:rsid w:val="002E28C2"/>
    <w:rsid w:val="002E29F8"/>
    <w:rsid w:val="002E2A12"/>
    <w:rsid w:val="002E2A18"/>
    <w:rsid w:val="002E2B3A"/>
    <w:rsid w:val="002E2D98"/>
    <w:rsid w:val="002E2DAE"/>
    <w:rsid w:val="002E3270"/>
    <w:rsid w:val="002E37B3"/>
    <w:rsid w:val="002E3A24"/>
    <w:rsid w:val="002E3C04"/>
    <w:rsid w:val="002E3CE2"/>
    <w:rsid w:val="002E3D83"/>
    <w:rsid w:val="002E3E3B"/>
    <w:rsid w:val="002E42C3"/>
    <w:rsid w:val="002E43E5"/>
    <w:rsid w:val="002E4465"/>
    <w:rsid w:val="002E46B0"/>
    <w:rsid w:val="002E47CE"/>
    <w:rsid w:val="002E4845"/>
    <w:rsid w:val="002E4B2A"/>
    <w:rsid w:val="002E4C4B"/>
    <w:rsid w:val="002E4F95"/>
    <w:rsid w:val="002E52DA"/>
    <w:rsid w:val="002E537E"/>
    <w:rsid w:val="002E53CF"/>
    <w:rsid w:val="002E53E1"/>
    <w:rsid w:val="002E53F8"/>
    <w:rsid w:val="002E566A"/>
    <w:rsid w:val="002E57B1"/>
    <w:rsid w:val="002E59BD"/>
    <w:rsid w:val="002E5A30"/>
    <w:rsid w:val="002E5B35"/>
    <w:rsid w:val="002E5B7C"/>
    <w:rsid w:val="002E5B92"/>
    <w:rsid w:val="002E5BC5"/>
    <w:rsid w:val="002E5C49"/>
    <w:rsid w:val="002E5D6E"/>
    <w:rsid w:val="002E5D84"/>
    <w:rsid w:val="002E6088"/>
    <w:rsid w:val="002E60DD"/>
    <w:rsid w:val="002E6318"/>
    <w:rsid w:val="002E645C"/>
    <w:rsid w:val="002E653E"/>
    <w:rsid w:val="002E6580"/>
    <w:rsid w:val="002E6637"/>
    <w:rsid w:val="002E6790"/>
    <w:rsid w:val="002E6A13"/>
    <w:rsid w:val="002E6A1F"/>
    <w:rsid w:val="002E6A9E"/>
    <w:rsid w:val="002E6B3D"/>
    <w:rsid w:val="002E6D45"/>
    <w:rsid w:val="002E7020"/>
    <w:rsid w:val="002E7148"/>
    <w:rsid w:val="002E72DB"/>
    <w:rsid w:val="002E72FC"/>
    <w:rsid w:val="002E7326"/>
    <w:rsid w:val="002E7486"/>
    <w:rsid w:val="002E7585"/>
    <w:rsid w:val="002E758A"/>
    <w:rsid w:val="002E759C"/>
    <w:rsid w:val="002E7724"/>
    <w:rsid w:val="002E7B27"/>
    <w:rsid w:val="002E7BA8"/>
    <w:rsid w:val="002E7D35"/>
    <w:rsid w:val="002E7DC2"/>
    <w:rsid w:val="002E7E0D"/>
    <w:rsid w:val="002F0005"/>
    <w:rsid w:val="002F009D"/>
    <w:rsid w:val="002F00B1"/>
    <w:rsid w:val="002F0376"/>
    <w:rsid w:val="002F04D3"/>
    <w:rsid w:val="002F0695"/>
    <w:rsid w:val="002F09DE"/>
    <w:rsid w:val="002F0A55"/>
    <w:rsid w:val="002F0CA7"/>
    <w:rsid w:val="002F0D2C"/>
    <w:rsid w:val="002F0F39"/>
    <w:rsid w:val="002F1049"/>
    <w:rsid w:val="002F1614"/>
    <w:rsid w:val="002F16C4"/>
    <w:rsid w:val="002F1799"/>
    <w:rsid w:val="002F1A25"/>
    <w:rsid w:val="002F1B42"/>
    <w:rsid w:val="002F1F14"/>
    <w:rsid w:val="002F2479"/>
    <w:rsid w:val="002F2696"/>
    <w:rsid w:val="002F26F7"/>
    <w:rsid w:val="002F288F"/>
    <w:rsid w:val="002F2938"/>
    <w:rsid w:val="002F2A87"/>
    <w:rsid w:val="002F2B44"/>
    <w:rsid w:val="002F2BD5"/>
    <w:rsid w:val="002F2BD7"/>
    <w:rsid w:val="002F2D7C"/>
    <w:rsid w:val="002F2E3F"/>
    <w:rsid w:val="002F2FF2"/>
    <w:rsid w:val="002F3372"/>
    <w:rsid w:val="002F33D6"/>
    <w:rsid w:val="002F34FD"/>
    <w:rsid w:val="002F361E"/>
    <w:rsid w:val="002F4146"/>
    <w:rsid w:val="002F446F"/>
    <w:rsid w:val="002F4509"/>
    <w:rsid w:val="002F45DA"/>
    <w:rsid w:val="002F46AA"/>
    <w:rsid w:val="002F47B0"/>
    <w:rsid w:val="002F47BA"/>
    <w:rsid w:val="002F4817"/>
    <w:rsid w:val="002F4918"/>
    <w:rsid w:val="002F4A58"/>
    <w:rsid w:val="002F4CCC"/>
    <w:rsid w:val="002F4EB4"/>
    <w:rsid w:val="002F4FA2"/>
    <w:rsid w:val="002F5046"/>
    <w:rsid w:val="002F521D"/>
    <w:rsid w:val="002F522A"/>
    <w:rsid w:val="002F5359"/>
    <w:rsid w:val="002F5376"/>
    <w:rsid w:val="002F5391"/>
    <w:rsid w:val="002F54CF"/>
    <w:rsid w:val="002F5587"/>
    <w:rsid w:val="002F5620"/>
    <w:rsid w:val="002F5671"/>
    <w:rsid w:val="002F5874"/>
    <w:rsid w:val="002F5A3E"/>
    <w:rsid w:val="002F5B55"/>
    <w:rsid w:val="002F5B5A"/>
    <w:rsid w:val="002F5CAC"/>
    <w:rsid w:val="002F5CD4"/>
    <w:rsid w:val="002F5EA0"/>
    <w:rsid w:val="002F5EF7"/>
    <w:rsid w:val="002F5F60"/>
    <w:rsid w:val="002F5F62"/>
    <w:rsid w:val="002F6199"/>
    <w:rsid w:val="002F624B"/>
    <w:rsid w:val="002F624D"/>
    <w:rsid w:val="002F66DF"/>
    <w:rsid w:val="002F68EE"/>
    <w:rsid w:val="002F69DF"/>
    <w:rsid w:val="002F6B1B"/>
    <w:rsid w:val="002F6BE8"/>
    <w:rsid w:val="002F6C65"/>
    <w:rsid w:val="002F6D77"/>
    <w:rsid w:val="002F7116"/>
    <w:rsid w:val="002F7138"/>
    <w:rsid w:val="002F7157"/>
    <w:rsid w:val="002F723D"/>
    <w:rsid w:val="002F7704"/>
    <w:rsid w:val="002F7909"/>
    <w:rsid w:val="002F796A"/>
    <w:rsid w:val="002F79C8"/>
    <w:rsid w:val="002F79FB"/>
    <w:rsid w:val="002F7A44"/>
    <w:rsid w:val="002F7B93"/>
    <w:rsid w:val="002F7E2B"/>
    <w:rsid w:val="002F7F9E"/>
    <w:rsid w:val="003000A0"/>
    <w:rsid w:val="0030049A"/>
    <w:rsid w:val="003005AC"/>
    <w:rsid w:val="0030072B"/>
    <w:rsid w:val="00300A92"/>
    <w:rsid w:val="00300ADF"/>
    <w:rsid w:val="00300CD2"/>
    <w:rsid w:val="0030103D"/>
    <w:rsid w:val="00301736"/>
    <w:rsid w:val="003017F3"/>
    <w:rsid w:val="003018F0"/>
    <w:rsid w:val="00301DE0"/>
    <w:rsid w:val="00301FCE"/>
    <w:rsid w:val="003020AF"/>
    <w:rsid w:val="003020E2"/>
    <w:rsid w:val="00302116"/>
    <w:rsid w:val="00302331"/>
    <w:rsid w:val="00302347"/>
    <w:rsid w:val="0030239F"/>
    <w:rsid w:val="003023A3"/>
    <w:rsid w:val="00302501"/>
    <w:rsid w:val="003026E4"/>
    <w:rsid w:val="00302773"/>
    <w:rsid w:val="00302776"/>
    <w:rsid w:val="00302A70"/>
    <w:rsid w:val="00302BA8"/>
    <w:rsid w:val="00302D43"/>
    <w:rsid w:val="00302FF1"/>
    <w:rsid w:val="0030345B"/>
    <w:rsid w:val="003035D6"/>
    <w:rsid w:val="00303661"/>
    <w:rsid w:val="00303728"/>
    <w:rsid w:val="0030380F"/>
    <w:rsid w:val="00303880"/>
    <w:rsid w:val="00303902"/>
    <w:rsid w:val="00303AF8"/>
    <w:rsid w:val="00303B18"/>
    <w:rsid w:val="00303D7C"/>
    <w:rsid w:val="0030435A"/>
    <w:rsid w:val="003043DF"/>
    <w:rsid w:val="003043E7"/>
    <w:rsid w:val="00304452"/>
    <w:rsid w:val="0030448A"/>
    <w:rsid w:val="0030449D"/>
    <w:rsid w:val="003044B3"/>
    <w:rsid w:val="0030469A"/>
    <w:rsid w:val="003047EB"/>
    <w:rsid w:val="0030486C"/>
    <w:rsid w:val="0030491C"/>
    <w:rsid w:val="00304A2B"/>
    <w:rsid w:val="00304B2C"/>
    <w:rsid w:val="00304CF8"/>
    <w:rsid w:val="0030500A"/>
    <w:rsid w:val="00305049"/>
    <w:rsid w:val="00305056"/>
    <w:rsid w:val="003050DF"/>
    <w:rsid w:val="003050ED"/>
    <w:rsid w:val="0030531E"/>
    <w:rsid w:val="0030548E"/>
    <w:rsid w:val="00305599"/>
    <w:rsid w:val="003055F7"/>
    <w:rsid w:val="0030561F"/>
    <w:rsid w:val="003057E7"/>
    <w:rsid w:val="0030583E"/>
    <w:rsid w:val="003058A6"/>
    <w:rsid w:val="003058CB"/>
    <w:rsid w:val="003058E6"/>
    <w:rsid w:val="0030597E"/>
    <w:rsid w:val="00305A50"/>
    <w:rsid w:val="00305AC9"/>
    <w:rsid w:val="00305C1B"/>
    <w:rsid w:val="00305CFE"/>
    <w:rsid w:val="00305F5A"/>
    <w:rsid w:val="0030601E"/>
    <w:rsid w:val="003065F2"/>
    <w:rsid w:val="00306640"/>
    <w:rsid w:val="00306656"/>
    <w:rsid w:val="0030678F"/>
    <w:rsid w:val="0030683A"/>
    <w:rsid w:val="00306953"/>
    <w:rsid w:val="00306CF4"/>
    <w:rsid w:val="00306D5B"/>
    <w:rsid w:val="00306DE8"/>
    <w:rsid w:val="00306DFF"/>
    <w:rsid w:val="00306FDE"/>
    <w:rsid w:val="00307058"/>
    <w:rsid w:val="00307065"/>
    <w:rsid w:val="00307132"/>
    <w:rsid w:val="00307181"/>
    <w:rsid w:val="0030719B"/>
    <w:rsid w:val="003071B5"/>
    <w:rsid w:val="00307476"/>
    <w:rsid w:val="003074B6"/>
    <w:rsid w:val="00307702"/>
    <w:rsid w:val="0030791A"/>
    <w:rsid w:val="00307EE6"/>
    <w:rsid w:val="00307FE4"/>
    <w:rsid w:val="0030B4EC"/>
    <w:rsid w:val="0031000B"/>
    <w:rsid w:val="003103C0"/>
    <w:rsid w:val="00310893"/>
    <w:rsid w:val="003109FE"/>
    <w:rsid w:val="00310A9C"/>
    <w:rsid w:val="00310E11"/>
    <w:rsid w:val="00310EF1"/>
    <w:rsid w:val="00310FFA"/>
    <w:rsid w:val="0031105A"/>
    <w:rsid w:val="003110AD"/>
    <w:rsid w:val="0031117D"/>
    <w:rsid w:val="003112DD"/>
    <w:rsid w:val="0031183A"/>
    <w:rsid w:val="00311D99"/>
    <w:rsid w:val="00311DD4"/>
    <w:rsid w:val="003125EE"/>
    <w:rsid w:val="0031262D"/>
    <w:rsid w:val="00312836"/>
    <w:rsid w:val="00312A9C"/>
    <w:rsid w:val="00312CC5"/>
    <w:rsid w:val="00312D0D"/>
    <w:rsid w:val="00312ED2"/>
    <w:rsid w:val="00313142"/>
    <w:rsid w:val="00313191"/>
    <w:rsid w:val="00313237"/>
    <w:rsid w:val="003132F3"/>
    <w:rsid w:val="00313615"/>
    <w:rsid w:val="00313716"/>
    <w:rsid w:val="0031388E"/>
    <w:rsid w:val="0031399B"/>
    <w:rsid w:val="00313AAA"/>
    <w:rsid w:val="00313BBF"/>
    <w:rsid w:val="00313D4D"/>
    <w:rsid w:val="00313F54"/>
    <w:rsid w:val="00314159"/>
    <w:rsid w:val="003142EB"/>
    <w:rsid w:val="0031434D"/>
    <w:rsid w:val="00314583"/>
    <w:rsid w:val="003147DF"/>
    <w:rsid w:val="00314833"/>
    <w:rsid w:val="0031497A"/>
    <w:rsid w:val="003149EC"/>
    <w:rsid w:val="00314B8F"/>
    <w:rsid w:val="00314BF3"/>
    <w:rsid w:val="00314C6D"/>
    <w:rsid w:val="00314C90"/>
    <w:rsid w:val="00314C98"/>
    <w:rsid w:val="00314FA8"/>
    <w:rsid w:val="00315135"/>
    <w:rsid w:val="0031518A"/>
    <w:rsid w:val="00315531"/>
    <w:rsid w:val="00315703"/>
    <w:rsid w:val="003157B4"/>
    <w:rsid w:val="003157C8"/>
    <w:rsid w:val="00315930"/>
    <w:rsid w:val="003159B3"/>
    <w:rsid w:val="00315D9E"/>
    <w:rsid w:val="00315E9B"/>
    <w:rsid w:val="00315EB4"/>
    <w:rsid w:val="0031604B"/>
    <w:rsid w:val="0031613D"/>
    <w:rsid w:val="0031629D"/>
    <w:rsid w:val="00316329"/>
    <w:rsid w:val="003163A2"/>
    <w:rsid w:val="003163B9"/>
    <w:rsid w:val="00316474"/>
    <w:rsid w:val="00316690"/>
    <w:rsid w:val="0031675C"/>
    <w:rsid w:val="0031695D"/>
    <w:rsid w:val="00316B33"/>
    <w:rsid w:val="00316D28"/>
    <w:rsid w:val="00316D7A"/>
    <w:rsid w:val="00316D97"/>
    <w:rsid w:val="00316D9D"/>
    <w:rsid w:val="00316DAF"/>
    <w:rsid w:val="00316DB8"/>
    <w:rsid w:val="00317013"/>
    <w:rsid w:val="00317384"/>
    <w:rsid w:val="00317463"/>
    <w:rsid w:val="003174C8"/>
    <w:rsid w:val="00317561"/>
    <w:rsid w:val="003175A7"/>
    <w:rsid w:val="003175F4"/>
    <w:rsid w:val="003178C8"/>
    <w:rsid w:val="00317B6A"/>
    <w:rsid w:val="00317C14"/>
    <w:rsid w:val="00317DF2"/>
    <w:rsid w:val="00317E52"/>
    <w:rsid w:val="003200FF"/>
    <w:rsid w:val="003202BE"/>
    <w:rsid w:val="00320409"/>
    <w:rsid w:val="00320578"/>
    <w:rsid w:val="003207AC"/>
    <w:rsid w:val="00320BA4"/>
    <w:rsid w:val="00320BF1"/>
    <w:rsid w:val="00320C19"/>
    <w:rsid w:val="00320E70"/>
    <w:rsid w:val="0032112B"/>
    <w:rsid w:val="00321158"/>
    <w:rsid w:val="00321304"/>
    <w:rsid w:val="0032141E"/>
    <w:rsid w:val="00321440"/>
    <w:rsid w:val="00321E47"/>
    <w:rsid w:val="0032224B"/>
    <w:rsid w:val="00322547"/>
    <w:rsid w:val="00322596"/>
    <w:rsid w:val="003226F1"/>
    <w:rsid w:val="003226FD"/>
    <w:rsid w:val="0032273A"/>
    <w:rsid w:val="00322782"/>
    <w:rsid w:val="003228E9"/>
    <w:rsid w:val="003229BE"/>
    <w:rsid w:val="003229E9"/>
    <w:rsid w:val="00322A9F"/>
    <w:rsid w:val="00322AE3"/>
    <w:rsid w:val="00322B79"/>
    <w:rsid w:val="00322D4F"/>
    <w:rsid w:val="00322E83"/>
    <w:rsid w:val="00322F55"/>
    <w:rsid w:val="00322FFA"/>
    <w:rsid w:val="0032302B"/>
    <w:rsid w:val="0032314C"/>
    <w:rsid w:val="0032336F"/>
    <w:rsid w:val="00323723"/>
    <w:rsid w:val="003237C0"/>
    <w:rsid w:val="003237CE"/>
    <w:rsid w:val="00323818"/>
    <w:rsid w:val="0032383D"/>
    <w:rsid w:val="00323924"/>
    <w:rsid w:val="00323929"/>
    <w:rsid w:val="0032394F"/>
    <w:rsid w:val="00323BDA"/>
    <w:rsid w:val="00323EBA"/>
    <w:rsid w:val="00324308"/>
    <w:rsid w:val="00324A75"/>
    <w:rsid w:val="00324DBF"/>
    <w:rsid w:val="003250D3"/>
    <w:rsid w:val="0032529C"/>
    <w:rsid w:val="00325489"/>
    <w:rsid w:val="00325705"/>
    <w:rsid w:val="003257B5"/>
    <w:rsid w:val="003259E3"/>
    <w:rsid w:val="00325B12"/>
    <w:rsid w:val="00325BE1"/>
    <w:rsid w:val="00325BF1"/>
    <w:rsid w:val="00325DDC"/>
    <w:rsid w:val="00325E37"/>
    <w:rsid w:val="00325FF2"/>
    <w:rsid w:val="003260C2"/>
    <w:rsid w:val="00326277"/>
    <w:rsid w:val="00326297"/>
    <w:rsid w:val="0032645E"/>
    <w:rsid w:val="003266D4"/>
    <w:rsid w:val="00326866"/>
    <w:rsid w:val="00326979"/>
    <w:rsid w:val="003269DC"/>
    <w:rsid w:val="00326A92"/>
    <w:rsid w:val="00326C6E"/>
    <w:rsid w:val="00326F49"/>
    <w:rsid w:val="003270A7"/>
    <w:rsid w:val="00327346"/>
    <w:rsid w:val="00327362"/>
    <w:rsid w:val="00327384"/>
    <w:rsid w:val="00327452"/>
    <w:rsid w:val="003275B0"/>
    <w:rsid w:val="003276FE"/>
    <w:rsid w:val="00327868"/>
    <w:rsid w:val="00327AED"/>
    <w:rsid w:val="00327B09"/>
    <w:rsid w:val="00327D7D"/>
    <w:rsid w:val="00327F4C"/>
    <w:rsid w:val="0033001A"/>
    <w:rsid w:val="0033007D"/>
    <w:rsid w:val="00330303"/>
    <w:rsid w:val="0033041B"/>
    <w:rsid w:val="00330612"/>
    <w:rsid w:val="003306D2"/>
    <w:rsid w:val="0033085A"/>
    <w:rsid w:val="00330883"/>
    <w:rsid w:val="003309E9"/>
    <w:rsid w:val="00330C16"/>
    <w:rsid w:val="00330EC2"/>
    <w:rsid w:val="003311E1"/>
    <w:rsid w:val="003312A0"/>
    <w:rsid w:val="003312AE"/>
    <w:rsid w:val="003313BE"/>
    <w:rsid w:val="003314CB"/>
    <w:rsid w:val="00331B13"/>
    <w:rsid w:val="00331C7A"/>
    <w:rsid w:val="00331CA1"/>
    <w:rsid w:val="00331D13"/>
    <w:rsid w:val="0033203F"/>
    <w:rsid w:val="0033209B"/>
    <w:rsid w:val="0033219F"/>
    <w:rsid w:val="003322D9"/>
    <w:rsid w:val="00332502"/>
    <w:rsid w:val="00332566"/>
    <w:rsid w:val="00332627"/>
    <w:rsid w:val="0033297A"/>
    <w:rsid w:val="00332AB2"/>
    <w:rsid w:val="00332C48"/>
    <w:rsid w:val="00332D6A"/>
    <w:rsid w:val="00332DA8"/>
    <w:rsid w:val="00332DF5"/>
    <w:rsid w:val="00332E2C"/>
    <w:rsid w:val="00332EEA"/>
    <w:rsid w:val="00332F7F"/>
    <w:rsid w:val="00333269"/>
    <w:rsid w:val="0033344A"/>
    <w:rsid w:val="003334CB"/>
    <w:rsid w:val="003339A2"/>
    <w:rsid w:val="00333DBF"/>
    <w:rsid w:val="00333DE0"/>
    <w:rsid w:val="00333E92"/>
    <w:rsid w:val="00333F17"/>
    <w:rsid w:val="00334133"/>
    <w:rsid w:val="0033426A"/>
    <w:rsid w:val="003343D2"/>
    <w:rsid w:val="0033441B"/>
    <w:rsid w:val="003344F6"/>
    <w:rsid w:val="0033451E"/>
    <w:rsid w:val="00334557"/>
    <w:rsid w:val="0033465E"/>
    <w:rsid w:val="0033469F"/>
    <w:rsid w:val="003348F0"/>
    <w:rsid w:val="00334914"/>
    <w:rsid w:val="00334A3D"/>
    <w:rsid w:val="00334D2B"/>
    <w:rsid w:val="00334FA1"/>
    <w:rsid w:val="00335267"/>
    <w:rsid w:val="00335550"/>
    <w:rsid w:val="00335648"/>
    <w:rsid w:val="00335677"/>
    <w:rsid w:val="00335700"/>
    <w:rsid w:val="00335793"/>
    <w:rsid w:val="003357AD"/>
    <w:rsid w:val="0033590A"/>
    <w:rsid w:val="0033597B"/>
    <w:rsid w:val="003359B6"/>
    <w:rsid w:val="00335DD9"/>
    <w:rsid w:val="00335F8C"/>
    <w:rsid w:val="0033626B"/>
    <w:rsid w:val="0033627C"/>
    <w:rsid w:val="003362A7"/>
    <w:rsid w:val="00336581"/>
    <w:rsid w:val="00336830"/>
    <w:rsid w:val="00336840"/>
    <w:rsid w:val="0033686D"/>
    <w:rsid w:val="003368E7"/>
    <w:rsid w:val="00336B2C"/>
    <w:rsid w:val="00336E00"/>
    <w:rsid w:val="00336FD5"/>
    <w:rsid w:val="00336FFA"/>
    <w:rsid w:val="003371C6"/>
    <w:rsid w:val="0033731C"/>
    <w:rsid w:val="00337468"/>
    <w:rsid w:val="003375B9"/>
    <w:rsid w:val="00337A50"/>
    <w:rsid w:val="00337A64"/>
    <w:rsid w:val="00337B22"/>
    <w:rsid w:val="00337B87"/>
    <w:rsid w:val="00337D2C"/>
    <w:rsid w:val="00337FB0"/>
    <w:rsid w:val="0033FFE6"/>
    <w:rsid w:val="00340001"/>
    <w:rsid w:val="003401F5"/>
    <w:rsid w:val="00340294"/>
    <w:rsid w:val="00340471"/>
    <w:rsid w:val="00340475"/>
    <w:rsid w:val="00340484"/>
    <w:rsid w:val="00340628"/>
    <w:rsid w:val="00340860"/>
    <w:rsid w:val="00340C22"/>
    <w:rsid w:val="00340F6F"/>
    <w:rsid w:val="00341092"/>
    <w:rsid w:val="0034116A"/>
    <w:rsid w:val="003411AD"/>
    <w:rsid w:val="003414DA"/>
    <w:rsid w:val="00341677"/>
    <w:rsid w:val="003417E3"/>
    <w:rsid w:val="00341992"/>
    <w:rsid w:val="003419AC"/>
    <w:rsid w:val="003419B2"/>
    <w:rsid w:val="00341B93"/>
    <w:rsid w:val="00341E4D"/>
    <w:rsid w:val="00341E52"/>
    <w:rsid w:val="00341FF4"/>
    <w:rsid w:val="003420CC"/>
    <w:rsid w:val="0034236E"/>
    <w:rsid w:val="00342549"/>
    <w:rsid w:val="0034257B"/>
    <w:rsid w:val="0034262E"/>
    <w:rsid w:val="00342957"/>
    <w:rsid w:val="00342B6F"/>
    <w:rsid w:val="00342B8E"/>
    <w:rsid w:val="00342E2C"/>
    <w:rsid w:val="00342F3A"/>
    <w:rsid w:val="003431EA"/>
    <w:rsid w:val="00343279"/>
    <w:rsid w:val="003432A1"/>
    <w:rsid w:val="003432BF"/>
    <w:rsid w:val="00343479"/>
    <w:rsid w:val="00343612"/>
    <w:rsid w:val="003437B8"/>
    <w:rsid w:val="003439B9"/>
    <w:rsid w:val="00343B18"/>
    <w:rsid w:val="00343C70"/>
    <w:rsid w:val="00343DBB"/>
    <w:rsid w:val="00343ED6"/>
    <w:rsid w:val="00343F9B"/>
    <w:rsid w:val="003441D7"/>
    <w:rsid w:val="00344235"/>
    <w:rsid w:val="00344298"/>
    <w:rsid w:val="003443EB"/>
    <w:rsid w:val="0034447C"/>
    <w:rsid w:val="003446AC"/>
    <w:rsid w:val="0034472E"/>
    <w:rsid w:val="00344E3F"/>
    <w:rsid w:val="00344ECE"/>
    <w:rsid w:val="00344F6A"/>
    <w:rsid w:val="0034515F"/>
    <w:rsid w:val="003452D9"/>
    <w:rsid w:val="003452E3"/>
    <w:rsid w:val="00345369"/>
    <w:rsid w:val="00345421"/>
    <w:rsid w:val="003457FB"/>
    <w:rsid w:val="00345B33"/>
    <w:rsid w:val="00345C18"/>
    <w:rsid w:val="00345E3C"/>
    <w:rsid w:val="00346069"/>
    <w:rsid w:val="003461A4"/>
    <w:rsid w:val="003463F0"/>
    <w:rsid w:val="0034653F"/>
    <w:rsid w:val="00346673"/>
    <w:rsid w:val="00346742"/>
    <w:rsid w:val="00346869"/>
    <w:rsid w:val="003468AD"/>
    <w:rsid w:val="003468FF"/>
    <w:rsid w:val="003469C0"/>
    <w:rsid w:val="00346A0D"/>
    <w:rsid w:val="00346ADA"/>
    <w:rsid w:val="00346BA1"/>
    <w:rsid w:val="00346BEA"/>
    <w:rsid w:val="00346C4F"/>
    <w:rsid w:val="00346C6F"/>
    <w:rsid w:val="00346FC5"/>
    <w:rsid w:val="003470ED"/>
    <w:rsid w:val="0034728C"/>
    <w:rsid w:val="00347330"/>
    <w:rsid w:val="003475BC"/>
    <w:rsid w:val="003478EF"/>
    <w:rsid w:val="00347960"/>
    <w:rsid w:val="00347B76"/>
    <w:rsid w:val="00347C69"/>
    <w:rsid w:val="00347D1B"/>
    <w:rsid w:val="00347F8C"/>
    <w:rsid w:val="003501A9"/>
    <w:rsid w:val="003501FE"/>
    <w:rsid w:val="00350550"/>
    <w:rsid w:val="003506FD"/>
    <w:rsid w:val="00350774"/>
    <w:rsid w:val="003507B3"/>
    <w:rsid w:val="003507E6"/>
    <w:rsid w:val="00350881"/>
    <w:rsid w:val="00350B9F"/>
    <w:rsid w:val="003510D0"/>
    <w:rsid w:val="003511BF"/>
    <w:rsid w:val="00351286"/>
    <w:rsid w:val="00351506"/>
    <w:rsid w:val="003515E2"/>
    <w:rsid w:val="00351759"/>
    <w:rsid w:val="00351825"/>
    <w:rsid w:val="00351890"/>
    <w:rsid w:val="00351BC6"/>
    <w:rsid w:val="00351DAC"/>
    <w:rsid w:val="00351DFB"/>
    <w:rsid w:val="00351FCB"/>
    <w:rsid w:val="003520D2"/>
    <w:rsid w:val="003521DC"/>
    <w:rsid w:val="003527AE"/>
    <w:rsid w:val="003528C7"/>
    <w:rsid w:val="00352A03"/>
    <w:rsid w:val="00352A4C"/>
    <w:rsid w:val="00352C4D"/>
    <w:rsid w:val="00353082"/>
    <w:rsid w:val="0035333A"/>
    <w:rsid w:val="00353433"/>
    <w:rsid w:val="003536B6"/>
    <w:rsid w:val="003537FB"/>
    <w:rsid w:val="00353A56"/>
    <w:rsid w:val="00353B44"/>
    <w:rsid w:val="00353C97"/>
    <w:rsid w:val="00353D31"/>
    <w:rsid w:val="00353E93"/>
    <w:rsid w:val="00354078"/>
    <w:rsid w:val="00354190"/>
    <w:rsid w:val="00354191"/>
    <w:rsid w:val="00354355"/>
    <w:rsid w:val="00354449"/>
    <w:rsid w:val="00354688"/>
    <w:rsid w:val="0035469F"/>
    <w:rsid w:val="00354819"/>
    <w:rsid w:val="00354835"/>
    <w:rsid w:val="003548DC"/>
    <w:rsid w:val="003548FD"/>
    <w:rsid w:val="00354AB2"/>
    <w:rsid w:val="00354BB6"/>
    <w:rsid w:val="00354EB9"/>
    <w:rsid w:val="00354ECE"/>
    <w:rsid w:val="00354F49"/>
    <w:rsid w:val="003550C6"/>
    <w:rsid w:val="003550F6"/>
    <w:rsid w:val="00355158"/>
    <w:rsid w:val="00355378"/>
    <w:rsid w:val="00355A3F"/>
    <w:rsid w:val="00355AA7"/>
    <w:rsid w:val="00355E2D"/>
    <w:rsid w:val="00355E9E"/>
    <w:rsid w:val="00355EE5"/>
    <w:rsid w:val="00355EF5"/>
    <w:rsid w:val="0035609F"/>
    <w:rsid w:val="00356122"/>
    <w:rsid w:val="0035618E"/>
    <w:rsid w:val="003561F4"/>
    <w:rsid w:val="003562E3"/>
    <w:rsid w:val="00356367"/>
    <w:rsid w:val="003565D4"/>
    <w:rsid w:val="00356633"/>
    <w:rsid w:val="003566A0"/>
    <w:rsid w:val="003567EE"/>
    <w:rsid w:val="0035683A"/>
    <w:rsid w:val="00357011"/>
    <w:rsid w:val="0035716B"/>
    <w:rsid w:val="003572DE"/>
    <w:rsid w:val="003574D4"/>
    <w:rsid w:val="00357517"/>
    <w:rsid w:val="0035757B"/>
    <w:rsid w:val="0035758E"/>
    <w:rsid w:val="003575E4"/>
    <w:rsid w:val="00357650"/>
    <w:rsid w:val="003576CF"/>
    <w:rsid w:val="0035783D"/>
    <w:rsid w:val="003578A3"/>
    <w:rsid w:val="00357964"/>
    <w:rsid w:val="00357A85"/>
    <w:rsid w:val="00357D7B"/>
    <w:rsid w:val="00357DC0"/>
    <w:rsid w:val="00357EB2"/>
    <w:rsid w:val="00360126"/>
    <w:rsid w:val="003601BA"/>
    <w:rsid w:val="0036026D"/>
    <w:rsid w:val="003602DE"/>
    <w:rsid w:val="0036032B"/>
    <w:rsid w:val="003605FF"/>
    <w:rsid w:val="00360699"/>
    <w:rsid w:val="003606C4"/>
    <w:rsid w:val="0036093B"/>
    <w:rsid w:val="00360987"/>
    <w:rsid w:val="00360A3F"/>
    <w:rsid w:val="00360A96"/>
    <w:rsid w:val="00360DBA"/>
    <w:rsid w:val="00360FBC"/>
    <w:rsid w:val="003610D7"/>
    <w:rsid w:val="003610E6"/>
    <w:rsid w:val="00361210"/>
    <w:rsid w:val="003616C3"/>
    <w:rsid w:val="003617A8"/>
    <w:rsid w:val="00361951"/>
    <w:rsid w:val="003619BE"/>
    <w:rsid w:val="003619E8"/>
    <w:rsid w:val="00361A4B"/>
    <w:rsid w:val="00361AA6"/>
    <w:rsid w:val="00361B60"/>
    <w:rsid w:val="00361CB6"/>
    <w:rsid w:val="00361DC2"/>
    <w:rsid w:val="003620D1"/>
    <w:rsid w:val="00362193"/>
    <w:rsid w:val="0036229E"/>
    <w:rsid w:val="003622B3"/>
    <w:rsid w:val="003622EA"/>
    <w:rsid w:val="003623DC"/>
    <w:rsid w:val="003623FC"/>
    <w:rsid w:val="0036241C"/>
    <w:rsid w:val="003624B7"/>
    <w:rsid w:val="00362680"/>
    <w:rsid w:val="0036268E"/>
    <w:rsid w:val="00362982"/>
    <w:rsid w:val="00362AE4"/>
    <w:rsid w:val="00362BD1"/>
    <w:rsid w:val="00362CA0"/>
    <w:rsid w:val="00362EC1"/>
    <w:rsid w:val="00362F6A"/>
    <w:rsid w:val="003630ED"/>
    <w:rsid w:val="0036320A"/>
    <w:rsid w:val="00363381"/>
    <w:rsid w:val="003633C2"/>
    <w:rsid w:val="003634F8"/>
    <w:rsid w:val="00363514"/>
    <w:rsid w:val="003636E8"/>
    <w:rsid w:val="003637BE"/>
    <w:rsid w:val="0036381A"/>
    <w:rsid w:val="0036396B"/>
    <w:rsid w:val="003639F1"/>
    <w:rsid w:val="00363A31"/>
    <w:rsid w:val="00363AB0"/>
    <w:rsid w:val="00363BDC"/>
    <w:rsid w:val="00363E77"/>
    <w:rsid w:val="00364273"/>
    <w:rsid w:val="003642F1"/>
    <w:rsid w:val="0036432B"/>
    <w:rsid w:val="00364369"/>
    <w:rsid w:val="003644F2"/>
    <w:rsid w:val="00364633"/>
    <w:rsid w:val="00364701"/>
    <w:rsid w:val="00364878"/>
    <w:rsid w:val="00364A0E"/>
    <w:rsid w:val="00364B78"/>
    <w:rsid w:val="00364FC5"/>
    <w:rsid w:val="0036500B"/>
    <w:rsid w:val="00365038"/>
    <w:rsid w:val="003650A3"/>
    <w:rsid w:val="003654C2"/>
    <w:rsid w:val="003655A6"/>
    <w:rsid w:val="003655A8"/>
    <w:rsid w:val="00365BC0"/>
    <w:rsid w:val="00365D24"/>
    <w:rsid w:val="00365DF0"/>
    <w:rsid w:val="0036604F"/>
    <w:rsid w:val="00366318"/>
    <w:rsid w:val="003664DA"/>
    <w:rsid w:val="0036652D"/>
    <w:rsid w:val="003666E8"/>
    <w:rsid w:val="00366799"/>
    <w:rsid w:val="0036681C"/>
    <w:rsid w:val="00366823"/>
    <w:rsid w:val="0036688D"/>
    <w:rsid w:val="003669AE"/>
    <w:rsid w:val="00366A2B"/>
    <w:rsid w:val="00366C49"/>
    <w:rsid w:val="00366F8B"/>
    <w:rsid w:val="00366FBB"/>
    <w:rsid w:val="003671E9"/>
    <w:rsid w:val="003676FE"/>
    <w:rsid w:val="00367A7A"/>
    <w:rsid w:val="00367AB2"/>
    <w:rsid w:val="00367B46"/>
    <w:rsid w:val="00367BAF"/>
    <w:rsid w:val="00367E39"/>
    <w:rsid w:val="00367F4A"/>
    <w:rsid w:val="00370108"/>
    <w:rsid w:val="003701DB"/>
    <w:rsid w:val="0037032C"/>
    <w:rsid w:val="00370341"/>
    <w:rsid w:val="0037034C"/>
    <w:rsid w:val="00370479"/>
    <w:rsid w:val="003706F6"/>
    <w:rsid w:val="00370819"/>
    <w:rsid w:val="00370ABA"/>
    <w:rsid w:val="00370C5C"/>
    <w:rsid w:val="00370E54"/>
    <w:rsid w:val="00370F50"/>
    <w:rsid w:val="00370FA5"/>
    <w:rsid w:val="00371095"/>
    <w:rsid w:val="00371244"/>
    <w:rsid w:val="00371352"/>
    <w:rsid w:val="00371674"/>
    <w:rsid w:val="00371772"/>
    <w:rsid w:val="003717E3"/>
    <w:rsid w:val="003719C6"/>
    <w:rsid w:val="00371C09"/>
    <w:rsid w:val="00371DF2"/>
    <w:rsid w:val="00371E7B"/>
    <w:rsid w:val="00372137"/>
    <w:rsid w:val="003721E6"/>
    <w:rsid w:val="0037228C"/>
    <w:rsid w:val="0037229F"/>
    <w:rsid w:val="0037245B"/>
    <w:rsid w:val="003724E6"/>
    <w:rsid w:val="003724F0"/>
    <w:rsid w:val="00372532"/>
    <w:rsid w:val="00372776"/>
    <w:rsid w:val="00372828"/>
    <w:rsid w:val="00372A39"/>
    <w:rsid w:val="00372AB8"/>
    <w:rsid w:val="00372E98"/>
    <w:rsid w:val="003731F3"/>
    <w:rsid w:val="0037338F"/>
    <w:rsid w:val="003733C7"/>
    <w:rsid w:val="0037348C"/>
    <w:rsid w:val="00373541"/>
    <w:rsid w:val="003735EF"/>
    <w:rsid w:val="00373667"/>
    <w:rsid w:val="0037369D"/>
    <w:rsid w:val="003738FC"/>
    <w:rsid w:val="00373B5E"/>
    <w:rsid w:val="00373C8B"/>
    <w:rsid w:val="00373F7E"/>
    <w:rsid w:val="0037406A"/>
    <w:rsid w:val="0037412A"/>
    <w:rsid w:val="00374249"/>
    <w:rsid w:val="003743CB"/>
    <w:rsid w:val="003749FF"/>
    <w:rsid w:val="00374B21"/>
    <w:rsid w:val="00374BC8"/>
    <w:rsid w:val="00374C98"/>
    <w:rsid w:val="00374D2C"/>
    <w:rsid w:val="00374D6E"/>
    <w:rsid w:val="00374DCA"/>
    <w:rsid w:val="00374EE4"/>
    <w:rsid w:val="00374F93"/>
    <w:rsid w:val="00375691"/>
    <w:rsid w:val="00375698"/>
    <w:rsid w:val="0037577B"/>
    <w:rsid w:val="00375A1C"/>
    <w:rsid w:val="00375BE7"/>
    <w:rsid w:val="00375D05"/>
    <w:rsid w:val="00375D89"/>
    <w:rsid w:val="00376270"/>
    <w:rsid w:val="0037634E"/>
    <w:rsid w:val="0037641A"/>
    <w:rsid w:val="003766AA"/>
    <w:rsid w:val="0037673E"/>
    <w:rsid w:val="00376768"/>
    <w:rsid w:val="003769F8"/>
    <w:rsid w:val="00376B36"/>
    <w:rsid w:val="00376BFB"/>
    <w:rsid w:val="00376E86"/>
    <w:rsid w:val="00376EE4"/>
    <w:rsid w:val="00376F89"/>
    <w:rsid w:val="00377009"/>
    <w:rsid w:val="003771BF"/>
    <w:rsid w:val="003772D5"/>
    <w:rsid w:val="003773ED"/>
    <w:rsid w:val="003774DC"/>
    <w:rsid w:val="003777CD"/>
    <w:rsid w:val="0037794C"/>
    <w:rsid w:val="00377B24"/>
    <w:rsid w:val="00377C32"/>
    <w:rsid w:val="00377CCC"/>
    <w:rsid w:val="00377F89"/>
    <w:rsid w:val="00377FC4"/>
    <w:rsid w:val="00377FD3"/>
    <w:rsid w:val="0038016E"/>
    <w:rsid w:val="003801D3"/>
    <w:rsid w:val="003802F7"/>
    <w:rsid w:val="003804AA"/>
    <w:rsid w:val="003804CF"/>
    <w:rsid w:val="0038052E"/>
    <w:rsid w:val="00380570"/>
    <w:rsid w:val="003805DF"/>
    <w:rsid w:val="00380671"/>
    <w:rsid w:val="00380850"/>
    <w:rsid w:val="00380916"/>
    <w:rsid w:val="00380942"/>
    <w:rsid w:val="0038098A"/>
    <w:rsid w:val="00380AD8"/>
    <w:rsid w:val="00380EA2"/>
    <w:rsid w:val="00380EDB"/>
    <w:rsid w:val="00380FA5"/>
    <w:rsid w:val="00380FAD"/>
    <w:rsid w:val="003810C1"/>
    <w:rsid w:val="00381540"/>
    <w:rsid w:val="00381639"/>
    <w:rsid w:val="00381A43"/>
    <w:rsid w:val="00381C58"/>
    <w:rsid w:val="00381CB2"/>
    <w:rsid w:val="0038201E"/>
    <w:rsid w:val="0038237B"/>
    <w:rsid w:val="00382499"/>
    <w:rsid w:val="003824EE"/>
    <w:rsid w:val="003825EB"/>
    <w:rsid w:val="00382813"/>
    <w:rsid w:val="00382911"/>
    <w:rsid w:val="00382932"/>
    <w:rsid w:val="00382A44"/>
    <w:rsid w:val="00382AF3"/>
    <w:rsid w:val="00382C6F"/>
    <w:rsid w:val="00382CD6"/>
    <w:rsid w:val="00382D98"/>
    <w:rsid w:val="00382E86"/>
    <w:rsid w:val="00382EE6"/>
    <w:rsid w:val="00382F25"/>
    <w:rsid w:val="00383151"/>
    <w:rsid w:val="00383738"/>
    <w:rsid w:val="00383B90"/>
    <w:rsid w:val="00383F9B"/>
    <w:rsid w:val="00383FCF"/>
    <w:rsid w:val="00384342"/>
    <w:rsid w:val="0038435E"/>
    <w:rsid w:val="0038442D"/>
    <w:rsid w:val="003849E4"/>
    <w:rsid w:val="00384A4F"/>
    <w:rsid w:val="00384C87"/>
    <w:rsid w:val="00384C8D"/>
    <w:rsid w:val="00384D41"/>
    <w:rsid w:val="00384F50"/>
    <w:rsid w:val="003851A2"/>
    <w:rsid w:val="0038525B"/>
    <w:rsid w:val="0038548C"/>
    <w:rsid w:val="003854F7"/>
    <w:rsid w:val="00385777"/>
    <w:rsid w:val="00385A71"/>
    <w:rsid w:val="00385A84"/>
    <w:rsid w:val="00385B1D"/>
    <w:rsid w:val="00385BD4"/>
    <w:rsid w:val="00385D02"/>
    <w:rsid w:val="00385D7F"/>
    <w:rsid w:val="00385F4D"/>
    <w:rsid w:val="00385F62"/>
    <w:rsid w:val="00385FF5"/>
    <w:rsid w:val="003861C7"/>
    <w:rsid w:val="00386228"/>
    <w:rsid w:val="00386899"/>
    <w:rsid w:val="003868E7"/>
    <w:rsid w:val="00386989"/>
    <w:rsid w:val="00386AFC"/>
    <w:rsid w:val="00386B09"/>
    <w:rsid w:val="00386EB1"/>
    <w:rsid w:val="00386F3B"/>
    <w:rsid w:val="00387010"/>
    <w:rsid w:val="003872D1"/>
    <w:rsid w:val="0038754D"/>
    <w:rsid w:val="0038756D"/>
    <w:rsid w:val="003875E9"/>
    <w:rsid w:val="00387739"/>
    <w:rsid w:val="00387CD2"/>
    <w:rsid w:val="00387F7A"/>
    <w:rsid w:val="00387FC7"/>
    <w:rsid w:val="0039018F"/>
    <w:rsid w:val="003902A3"/>
    <w:rsid w:val="003902E9"/>
    <w:rsid w:val="00390391"/>
    <w:rsid w:val="00390754"/>
    <w:rsid w:val="003908AF"/>
    <w:rsid w:val="00390A9B"/>
    <w:rsid w:val="00390AE6"/>
    <w:rsid w:val="00390E96"/>
    <w:rsid w:val="00390F63"/>
    <w:rsid w:val="00390FB1"/>
    <w:rsid w:val="00391140"/>
    <w:rsid w:val="00391156"/>
    <w:rsid w:val="00391231"/>
    <w:rsid w:val="003913D4"/>
    <w:rsid w:val="00391471"/>
    <w:rsid w:val="0039152D"/>
    <w:rsid w:val="00391546"/>
    <w:rsid w:val="0039155F"/>
    <w:rsid w:val="003915C8"/>
    <w:rsid w:val="00391709"/>
    <w:rsid w:val="003917E7"/>
    <w:rsid w:val="003918FB"/>
    <w:rsid w:val="003919E4"/>
    <w:rsid w:val="00391A26"/>
    <w:rsid w:val="00391A8A"/>
    <w:rsid w:val="00391B03"/>
    <w:rsid w:val="00391B95"/>
    <w:rsid w:val="00391D76"/>
    <w:rsid w:val="00391E2E"/>
    <w:rsid w:val="0039207C"/>
    <w:rsid w:val="0039221B"/>
    <w:rsid w:val="003923AB"/>
    <w:rsid w:val="00392453"/>
    <w:rsid w:val="00392758"/>
    <w:rsid w:val="0039281F"/>
    <w:rsid w:val="0039289F"/>
    <w:rsid w:val="00392A25"/>
    <w:rsid w:val="00392D62"/>
    <w:rsid w:val="00392F11"/>
    <w:rsid w:val="0039316B"/>
    <w:rsid w:val="003935DF"/>
    <w:rsid w:val="00393A52"/>
    <w:rsid w:val="00393D16"/>
    <w:rsid w:val="00393DF1"/>
    <w:rsid w:val="00393E25"/>
    <w:rsid w:val="00393FD3"/>
    <w:rsid w:val="0039404F"/>
    <w:rsid w:val="00394068"/>
    <w:rsid w:val="003941A6"/>
    <w:rsid w:val="003942ED"/>
    <w:rsid w:val="0039431B"/>
    <w:rsid w:val="00394499"/>
    <w:rsid w:val="0039464D"/>
    <w:rsid w:val="0039480A"/>
    <w:rsid w:val="0039486C"/>
    <w:rsid w:val="003949BA"/>
    <w:rsid w:val="00394ABE"/>
    <w:rsid w:val="00394C39"/>
    <w:rsid w:val="00394E0D"/>
    <w:rsid w:val="00394F20"/>
    <w:rsid w:val="00395290"/>
    <w:rsid w:val="00395587"/>
    <w:rsid w:val="003957BC"/>
    <w:rsid w:val="00395B13"/>
    <w:rsid w:val="00395B88"/>
    <w:rsid w:val="00395C5F"/>
    <w:rsid w:val="00396101"/>
    <w:rsid w:val="00396138"/>
    <w:rsid w:val="0039614C"/>
    <w:rsid w:val="003961A3"/>
    <w:rsid w:val="0039621B"/>
    <w:rsid w:val="00396269"/>
    <w:rsid w:val="0039634F"/>
    <w:rsid w:val="0039658F"/>
    <w:rsid w:val="00396654"/>
    <w:rsid w:val="0039692F"/>
    <w:rsid w:val="003969C4"/>
    <w:rsid w:val="00396A15"/>
    <w:rsid w:val="00396A29"/>
    <w:rsid w:val="00397193"/>
    <w:rsid w:val="003971B5"/>
    <w:rsid w:val="00397301"/>
    <w:rsid w:val="003973AB"/>
    <w:rsid w:val="00397485"/>
    <w:rsid w:val="003978D7"/>
    <w:rsid w:val="003979F7"/>
    <w:rsid w:val="00397B6F"/>
    <w:rsid w:val="00397C03"/>
    <w:rsid w:val="00397C3F"/>
    <w:rsid w:val="00397D5A"/>
    <w:rsid w:val="00397F00"/>
    <w:rsid w:val="003A0246"/>
    <w:rsid w:val="003A0603"/>
    <w:rsid w:val="003A060A"/>
    <w:rsid w:val="003A0830"/>
    <w:rsid w:val="003A0AC2"/>
    <w:rsid w:val="003A0AF8"/>
    <w:rsid w:val="003A0EB0"/>
    <w:rsid w:val="003A1050"/>
    <w:rsid w:val="003A10E8"/>
    <w:rsid w:val="003A15F4"/>
    <w:rsid w:val="003A17A2"/>
    <w:rsid w:val="003A17B6"/>
    <w:rsid w:val="003A195F"/>
    <w:rsid w:val="003A19EA"/>
    <w:rsid w:val="003A1AE8"/>
    <w:rsid w:val="003A1B27"/>
    <w:rsid w:val="003A1B61"/>
    <w:rsid w:val="003A1C35"/>
    <w:rsid w:val="003A1E60"/>
    <w:rsid w:val="003A2086"/>
    <w:rsid w:val="003A21FD"/>
    <w:rsid w:val="003A2216"/>
    <w:rsid w:val="003A269C"/>
    <w:rsid w:val="003A2938"/>
    <w:rsid w:val="003A2995"/>
    <w:rsid w:val="003A29C4"/>
    <w:rsid w:val="003A2A84"/>
    <w:rsid w:val="003A2DCA"/>
    <w:rsid w:val="003A3023"/>
    <w:rsid w:val="003A3129"/>
    <w:rsid w:val="003A3649"/>
    <w:rsid w:val="003A36C3"/>
    <w:rsid w:val="003A36F3"/>
    <w:rsid w:val="003A3B61"/>
    <w:rsid w:val="003A3DB1"/>
    <w:rsid w:val="003A3E0E"/>
    <w:rsid w:val="003A3EA9"/>
    <w:rsid w:val="003A401A"/>
    <w:rsid w:val="003A4196"/>
    <w:rsid w:val="003A41A9"/>
    <w:rsid w:val="003A41FC"/>
    <w:rsid w:val="003A437B"/>
    <w:rsid w:val="003A4389"/>
    <w:rsid w:val="003A4496"/>
    <w:rsid w:val="003A4510"/>
    <w:rsid w:val="003A453E"/>
    <w:rsid w:val="003A4685"/>
    <w:rsid w:val="003A482C"/>
    <w:rsid w:val="003A4926"/>
    <w:rsid w:val="003A4932"/>
    <w:rsid w:val="003A493A"/>
    <w:rsid w:val="003A4A6E"/>
    <w:rsid w:val="003A4ABF"/>
    <w:rsid w:val="003A4B80"/>
    <w:rsid w:val="003A5623"/>
    <w:rsid w:val="003A5628"/>
    <w:rsid w:val="003A5669"/>
    <w:rsid w:val="003A56CD"/>
    <w:rsid w:val="003A5729"/>
    <w:rsid w:val="003A58D8"/>
    <w:rsid w:val="003A5A9D"/>
    <w:rsid w:val="003A5AE0"/>
    <w:rsid w:val="003A5BA9"/>
    <w:rsid w:val="003A5ED6"/>
    <w:rsid w:val="003A5FAB"/>
    <w:rsid w:val="003A6087"/>
    <w:rsid w:val="003A6337"/>
    <w:rsid w:val="003A640E"/>
    <w:rsid w:val="003A6415"/>
    <w:rsid w:val="003A6433"/>
    <w:rsid w:val="003A655C"/>
    <w:rsid w:val="003A65D0"/>
    <w:rsid w:val="003A6841"/>
    <w:rsid w:val="003A69D4"/>
    <w:rsid w:val="003A69F6"/>
    <w:rsid w:val="003A6D72"/>
    <w:rsid w:val="003A7030"/>
    <w:rsid w:val="003A70A3"/>
    <w:rsid w:val="003A7143"/>
    <w:rsid w:val="003A71E0"/>
    <w:rsid w:val="003A726A"/>
    <w:rsid w:val="003A73D9"/>
    <w:rsid w:val="003A7404"/>
    <w:rsid w:val="003A7408"/>
    <w:rsid w:val="003A7794"/>
    <w:rsid w:val="003A7808"/>
    <w:rsid w:val="003A7BBE"/>
    <w:rsid w:val="003A7DDE"/>
    <w:rsid w:val="003A7F9A"/>
    <w:rsid w:val="003A7FF1"/>
    <w:rsid w:val="003B0029"/>
    <w:rsid w:val="003B0176"/>
    <w:rsid w:val="003B063B"/>
    <w:rsid w:val="003B0958"/>
    <w:rsid w:val="003B097F"/>
    <w:rsid w:val="003B0984"/>
    <w:rsid w:val="003B09EC"/>
    <w:rsid w:val="003B0A21"/>
    <w:rsid w:val="003B0BE7"/>
    <w:rsid w:val="003B0EB5"/>
    <w:rsid w:val="003B146B"/>
    <w:rsid w:val="003B166A"/>
    <w:rsid w:val="003B16FB"/>
    <w:rsid w:val="003B17FD"/>
    <w:rsid w:val="003B19E1"/>
    <w:rsid w:val="003B1D4D"/>
    <w:rsid w:val="003B1D50"/>
    <w:rsid w:val="003B2244"/>
    <w:rsid w:val="003B22EB"/>
    <w:rsid w:val="003B2306"/>
    <w:rsid w:val="003B2399"/>
    <w:rsid w:val="003B23EA"/>
    <w:rsid w:val="003B248C"/>
    <w:rsid w:val="003B25A7"/>
    <w:rsid w:val="003B266F"/>
    <w:rsid w:val="003B2692"/>
    <w:rsid w:val="003B2744"/>
    <w:rsid w:val="003B275C"/>
    <w:rsid w:val="003B28D6"/>
    <w:rsid w:val="003B299B"/>
    <w:rsid w:val="003B2AA6"/>
    <w:rsid w:val="003B2B84"/>
    <w:rsid w:val="003B2BA3"/>
    <w:rsid w:val="003B2BBC"/>
    <w:rsid w:val="003B2C5A"/>
    <w:rsid w:val="003B30BB"/>
    <w:rsid w:val="003B31CA"/>
    <w:rsid w:val="003B3233"/>
    <w:rsid w:val="003B348C"/>
    <w:rsid w:val="003B34E0"/>
    <w:rsid w:val="003B34FB"/>
    <w:rsid w:val="003B3597"/>
    <w:rsid w:val="003B35FF"/>
    <w:rsid w:val="003B362A"/>
    <w:rsid w:val="003B369D"/>
    <w:rsid w:val="003B3854"/>
    <w:rsid w:val="003B39D4"/>
    <w:rsid w:val="003B3A03"/>
    <w:rsid w:val="003B3AB9"/>
    <w:rsid w:val="003B3B44"/>
    <w:rsid w:val="003B3B58"/>
    <w:rsid w:val="003B42C6"/>
    <w:rsid w:val="003B431A"/>
    <w:rsid w:val="003B4328"/>
    <w:rsid w:val="003B43A7"/>
    <w:rsid w:val="003B4562"/>
    <w:rsid w:val="003B45E8"/>
    <w:rsid w:val="003B477E"/>
    <w:rsid w:val="003B4930"/>
    <w:rsid w:val="003B49E9"/>
    <w:rsid w:val="003B4AC4"/>
    <w:rsid w:val="003B4C5A"/>
    <w:rsid w:val="003B4CEF"/>
    <w:rsid w:val="003B4D46"/>
    <w:rsid w:val="003B52C7"/>
    <w:rsid w:val="003B54D3"/>
    <w:rsid w:val="003B54FB"/>
    <w:rsid w:val="003B5D03"/>
    <w:rsid w:val="003B6262"/>
    <w:rsid w:val="003B6353"/>
    <w:rsid w:val="003B6377"/>
    <w:rsid w:val="003B6404"/>
    <w:rsid w:val="003B65B7"/>
    <w:rsid w:val="003B6763"/>
    <w:rsid w:val="003B6E00"/>
    <w:rsid w:val="003B6EFC"/>
    <w:rsid w:val="003B6F9F"/>
    <w:rsid w:val="003B6FCD"/>
    <w:rsid w:val="003B7091"/>
    <w:rsid w:val="003B70E7"/>
    <w:rsid w:val="003B722E"/>
    <w:rsid w:val="003B727C"/>
    <w:rsid w:val="003B7424"/>
    <w:rsid w:val="003B7463"/>
    <w:rsid w:val="003B77B4"/>
    <w:rsid w:val="003B7885"/>
    <w:rsid w:val="003B7909"/>
    <w:rsid w:val="003B791B"/>
    <w:rsid w:val="003B7997"/>
    <w:rsid w:val="003B7AE0"/>
    <w:rsid w:val="003B7C3F"/>
    <w:rsid w:val="003B7DF0"/>
    <w:rsid w:val="003B7E82"/>
    <w:rsid w:val="003B7EC3"/>
    <w:rsid w:val="003B7EF3"/>
    <w:rsid w:val="003B7F08"/>
    <w:rsid w:val="003B7F2E"/>
    <w:rsid w:val="003B7F4A"/>
    <w:rsid w:val="003C022D"/>
    <w:rsid w:val="003C0379"/>
    <w:rsid w:val="003C03C3"/>
    <w:rsid w:val="003C04F1"/>
    <w:rsid w:val="003C06C2"/>
    <w:rsid w:val="003C0804"/>
    <w:rsid w:val="003C0962"/>
    <w:rsid w:val="003C0AB7"/>
    <w:rsid w:val="003C0E29"/>
    <w:rsid w:val="003C0E8D"/>
    <w:rsid w:val="003C1002"/>
    <w:rsid w:val="003C103B"/>
    <w:rsid w:val="003C11E5"/>
    <w:rsid w:val="003C175F"/>
    <w:rsid w:val="003C1BDC"/>
    <w:rsid w:val="003C1C10"/>
    <w:rsid w:val="003C1C8D"/>
    <w:rsid w:val="003C1CBE"/>
    <w:rsid w:val="003C1D1F"/>
    <w:rsid w:val="003C1DBB"/>
    <w:rsid w:val="003C1ECF"/>
    <w:rsid w:val="003C1F34"/>
    <w:rsid w:val="003C1FED"/>
    <w:rsid w:val="003C2100"/>
    <w:rsid w:val="003C2158"/>
    <w:rsid w:val="003C223C"/>
    <w:rsid w:val="003C2303"/>
    <w:rsid w:val="003C2388"/>
    <w:rsid w:val="003C27F9"/>
    <w:rsid w:val="003C2BA6"/>
    <w:rsid w:val="003C2D36"/>
    <w:rsid w:val="003C2E8D"/>
    <w:rsid w:val="003C30E2"/>
    <w:rsid w:val="003C3262"/>
    <w:rsid w:val="003C329A"/>
    <w:rsid w:val="003C3403"/>
    <w:rsid w:val="003C34F4"/>
    <w:rsid w:val="003C38E2"/>
    <w:rsid w:val="003C3904"/>
    <w:rsid w:val="003C3933"/>
    <w:rsid w:val="003C3BCA"/>
    <w:rsid w:val="003C3BDB"/>
    <w:rsid w:val="003C3C01"/>
    <w:rsid w:val="003C3DDC"/>
    <w:rsid w:val="003C3F75"/>
    <w:rsid w:val="003C3FBD"/>
    <w:rsid w:val="003C420D"/>
    <w:rsid w:val="003C43A1"/>
    <w:rsid w:val="003C43D9"/>
    <w:rsid w:val="003C45B3"/>
    <w:rsid w:val="003C465E"/>
    <w:rsid w:val="003C48A0"/>
    <w:rsid w:val="003C48FA"/>
    <w:rsid w:val="003C4A74"/>
    <w:rsid w:val="003C4BF4"/>
    <w:rsid w:val="003C4C5E"/>
    <w:rsid w:val="003C4CE3"/>
    <w:rsid w:val="003C4F3B"/>
    <w:rsid w:val="003C505E"/>
    <w:rsid w:val="003C50D1"/>
    <w:rsid w:val="003C512B"/>
    <w:rsid w:val="003C52E4"/>
    <w:rsid w:val="003C536A"/>
    <w:rsid w:val="003C5545"/>
    <w:rsid w:val="003C5546"/>
    <w:rsid w:val="003C561D"/>
    <w:rsid w:val="003C565C"/>
    <w:rsid w:val="003C56B6"/>
    <w:rsid w:val="003C5942"/>
    <w:rsid w:val="003C59D4"/>
    <w:rsid w:val="003C59ED"/>
    <w:rsid w:val="003C5AD7"/>
    <w:rsid w:val="003C6079"/>
    <w:rsid w:val="003C60BF"/>
    <w:rsid w:val="003C6131"/>
    <w:rsid w:val="003C614F"/>
    <w:rsid w:val="003C630F"/>
    <w:rsid w:val="003C63EF"/>
    <w:rsid w:val="003C654D"/>
    <w:rsid w:val="003C654E"/>
    <w:rsid w:val="003C65BC"/>
    <w:rsid w:val="003C6609"/>
    <w:rsid w:val="003C6767"/>
    <w:rsid w:val="003C68C8"/>
    <w:rsid w:val="003C68E5"/>
    <w:rsid w:val="003C6976"/>
    <w:rsid w:val="003C69A1"/>
    <w:rsid w:val="003C69AA"/>
    <w:rsid w:val="003C6F38"/>
    <w:rsid w:val="003C72D3"/>
    <w:rsid w:val="003C747F"/>
    <w:rsid w:val="003C7486"/>
    <w:rsid w:val="003C74DB"/>
    <w:rsid w:val="003C78F9"/>
    <w:rsid w:val="003C7926"/>
    <w:rsid w:val="003C7A3A"/>
    <w:rsid w:val="003C7D77"/>
    <w:rsid w:val="003C7DE3"/>
    <w:rsid w:val="003C7F73"/>
    <w:rsid w:val="003C7FB2"/>
    <w:rsid w:val="003C90CF"/>
    <w:rsid w:val="003CB74A"/>
    <w:rsid w:val="003D0205"/>
    <w:rsid w:val="003D024E"/>
    <w:rsid w:val="003D0353"/>
    <w:rsid w:val="003D04E9"/>
    <w:rsid w:val="003D0666"/>
    <w:rsid w:val="003D06EA"/>
    <w:rsid w:val="003D07D1"/>
    <w:rsid w:val="003D0829"/>
    <w:rsid w:val="003D0894"/>
    <w:rsid w:val="003D0AFA"/>
    <w:rsid w:val="003D0C32"/>
    <w:rsid w:val="003D0D35"/>
    <w:rsid w:val="003D0D8E"/>
    <w:rsid w:val="003D0DF2"/>
    <w:rsid w:val="003D0FC2"/>
    <w:rsid w:val="003D102A"/>
    <w:rsid w:val="003D1193"/>
    <w:rsid w:val="003D1458"/>
    <w:rsid w:val="003D16E8"/>
    <w:rsid w:val="003D170B"/>
    <w:rsid w:val="003D174D"/>
    <w:rsid w:val="003D1987"/>
    <w:rsid w:val="003D1A11"/>
    <w:rsid w:val="003D1B0D"/>
    <w:rsid w:val="003D1DD0"/>
    <w:rsid w:val="003D1E39"/>
    <w:rsid w:val="003D1EEE"/>
    <w:rsid w:val="003D1FEA"/>
    <w:rsid w:val="003D2212"/>
    <w:rsid w:val="003D2292"/>
    <w:rsid w:val="003D23E0"/>
    <w:rsid w:val="003D23FB"/>
    <w:rsid w:val="003D2599"/>
    <w:rsid w:val="003D291F"/>
    <w:rsid w:val="003D297D"/>
    <w:rsid w:val="003D2A97"/>
    <w:rsid w:val="003D2DF5"/>
    <w:rsid w:val="003D31E9"/>
    <w:rsid w:val="003D329B"/>
    <w:rsid w:val="003D341F"/>
    <w:rsid w:val="003D3423"/>
    <w:rsid w:val="003D3873"/>
    <w:rsid w:val="003D387E"/>
    <w:rsid w:val="003D3A75"/>
    <w:rsid w:val="003D3D1D"/>
    <w:rsid w:val="003D3FC8"/>
    <w:rsid w:val="003D4053"/>
    <w:rsid w:val="003D4139"/>
    <w:rsid w:val="003D416C"/>
    <w:rsid w:val="003D43A0"/>
    <w:rsid w:val="003D46A9"/>
    <w:rsid w:val="003D47CE"/>
    <w:rsid w:val="003D47FB"/>
    <w:rsid w:val="003D4857"/>
    <w:rsid w:val="003D4B47"/>
    <w:rsid w:val="003D4DD8"/>
    <w:rsid w:val="003D4F37"/>
    <w:rsid w:val="003D4FB4"/>
    <w:rsid w:val="003D5052"/>
    <w:rsid w:val="003D5153"/>
    <w:rsid w:val="003D51F1"/>
    <w:rsid w:val="003D5218"/>
    <w:rsid w:val="003D580F"/>
    <w:rsid w:val="003D58B3"/>
    <w:rsid w:val="003D58FD"/>
    <w:rsid w:val="003D5BCE"/>
    <w:rsid w:val="003D5CA7"/>
    <w:rsid w:val="003D5E5F"/>
    <w:rsid w:val="003D5EE2"/>
    <w:rsid w:val="003D5EEB"/>
    <w:rsid w:val="003D5F2E"/>
    <w:rsid w:val="003D5FD1"/>
    <w:rsid w:val="003D5FD3"/>
    <w:rsid w:val="003D6109"/>
    <w:rsid w:val="003D6193"/>
    <w:rsid w:val="003D6558"/>
    <w:rsid w:val="003D673C"/>
    <w:rsid w:val="003D694C"/>
    <w:rsid w:val="003D6AAE"/>
    <w:rsid w:val="003D6C04"/>
    <w:rsid w:val="003D6D9F"/>
    <w:rsid w:val="003D6E92"/>
    <w:rsid w:val="003D6F44"/>
    <w:rsid w:val="003D70A6"/>
    <w:rsid w:val="003D70B7"/>
    <w:rsid w:val="003D71B9"/>
    <w:rsid w:val="003D72DD"/>
    <w:rsid w:val="003D7479"/>
    <w:rsid w:val="003D7625"/>
    <w:rsid w:val="003D785B"/>
    <w:rsid w:val="003D786A"/>
    <w:rsid w:val="003D7A49"/>
    <w:rsid w:val="003D7E86"/>
    <w:rsid w:val="003E01CF"/>
    <w:rsid w:val="003E05D6"/>
    <w:rsid w:val="003E06E3"/>
    <w:rsid w:val="003E089C"/>
    <w:rsid w:val="003E0967"/>
    <w:rsid w:val="003E09E2"/>
    <w:rsid w:val="003E0B0D"/>
    <w:rsid w:val="003E0CCA"/>
    <w:rsid w:val="003E0EBC"/>
    <w:rsid w:val="003E1087"/>
    <w:rsid w:val="003E10C4"/>
    <w:rsid w:val="003E118C"/>
    <w:rsid w:val="003E184B"/>
    <w:rsid w:val="003E199E"/>
    <w:rsid w:val="003E1E51"/>
    <w:rsid w:val="003E1F65"/>
    <w:rsid w:val="003E20BD"/>
    <w:rsid w:val="003E20D1"/>
    <w:rsid w:val="003E2121"/>
    <w:rsid w:val="003E2212"/>
    <w:rsid w:val="003E2411"/>
    <w:rsid w:val="003E2A08"/>
    <w:rsid w:val="003E2AED"/>
    <w:rsid w:val="003E2B04"/>
    <w:rsid w:val="003E2C3A"/>
    <w:rsid w:val="003E2DD1"/>
    <w:rsid w:val="003E2E99"/>
    <w:rsid w:val="003E2EE2"/>
    <w:rsid w:val="003E3081"/>
    <w:rsid w:val="003E3095"/>
    <w:rsid w:val="003E3146"/>
    <w:rsid w:val="003E3367"/>
    <w:rsid w:val="003E33AB"/>
    <w:rsid w:val="003E355E"/>
    <w:rsid w:val="003E373B"/>
    <w:rsid w:val="003E3805"/>
    <w:rsid w:val="003E38A1"/>
    <w:rsid w:val="003E397B"/>
    <w:rsid w:val="003E3A2D"/>
    <w:rsid w:val="003E3B3C"/>
    <w:rsid w:val="003E3BB0"/>
    <w:rsid w:val="003E3DB5"/>
    <w:rsid w:val="003E3DDD"/>
    <w:rsid w:val="003E3E05"/>
    <w:rsid w:val="003E404D"/>
    <w:rsid w:val="003E4097"/>
    <w:rsid w:val="003E429C"/>
    <w:rsid w:val="003E43D9"/>
    <w:rsid w:val="003E44AA"/>
    <w:rsid w:val="003E4581"/>
    <w:rsid w:val="003E4657"/>
    <w:rsid w:val="003E46BA"/>
    <w:rsid w:val="003E46DB"/>
    <w:rsid w:val="003E47EB"/>
    <w:rsid w:val="003E4887"/>
    <w:rsid w:val="003E4AD4"/>
    <w:rsid w:val="003E4CF0"/>
    <w:rsid w:val="003E4D72"/>
    <w:rsid w:val="003E4F19"/>
    <w:rsid w:val="003E4F79"/>
    <w:rsid w:val="003E5235"/>
    <w:rsid w:val="003E52F0"/>
    <w:rsid w:val="003E533F"/>
    <w:rsid w:val="003E542A"/>
    <w:rsid w:val="003E55D5"/>
    <w:rsid w:val="003E5740"/>
    <w:rsid w:val="003E5850"/>
    <w:rsid w:val="003E58AA"/>
    <w:rsid w:val="003E5C11"/>
    <w:rsid w:val="003E5C93"/>
    <w:rsid w:val="003E5EE5"/>
    <w:rsid w:val="003E5FEB"/>
    <w:rsid w:val="003E60E5"/>
    <w:rsid w:val="003E611C"/>
    <w:rsid w:val="003E61A1"/>
    <w:rsid w:val="003E62FD"/>
    <w:rsid w:val="003E65F2"/>
    <w:rsid w:val="003E6627"/>
    <w:rsid w:val="003E6865"/>
    <w:rsid w:val="003E6930"/>
    <w:rsid w:val="003E6BED"/>
    <w:rsid w:val="003E6D76"/>
    <w:rsid w:val="003E6E70"/>
    <w:rsid w:val="003E70D2"/>
    <w:rsid w:val="003E70FB"/>
    <w:rsid w:val="003E71EF"/>
    <w:rsid w:val="003E722E"/>
    <w:rsid w:val="003E72F5"/>
    <w:rsid w:val="003E7402"/>
    <w:rsid w:val="003E7562"/>
    <w:rsid w:val="003E76B5"/>
    <w:rsid w:val="003E7705"/>
    <w:rsid w:val="003E7795"/>
    <w:rsid w:val="003E7796"/>
    <w:rsid w:val="003E7A6A"/>
    <w:rsid w:val="003E7D0D"/>
    <w:rsid w:val="003E7F07"/>
    <w:rsid w:val="003F006C"/>
    <w:rsid w:val="003F0191"/>
    <w:rsid w:val="003F0260"/>
    <w:rsid w:val="003F0337"/>
    <w:rsid w:val="003F0390"/>
    <w:rsid w:val="003F0424"/>
    <w:rsid w:val="003F04B2"/>
    <w:rsid w:val="003F04F6"/>
    <w:rsid w:val="003F051B"/>
    <w:rsid w:val="003F053A"/>
    <w:rsid w:val="003F0551"/>
    <w:rsid w:val="003F0765"/>
    <w:rsid w:val="003F0811"/>
    <w:rsid w:val="003F0D33"/>
    <w:rsid w:val="003F0D36"/>
    <w:rsid w:val="003F0DDB"/>
    <w:rsid w:val="003F0E09"/>
    <w:rsid w:val="003F0E49"/>
    <w:rsid w:val="003F0F47"/>
    <w:rsid w:val="003F123B"/>
    <w:rsid w:val="003F1278"/>
    <w:rsid w:val="003F12C0"/>
    <w:rsid w:val="003F12F2"/>
    <w:rsid w:val="003F17D6"/>
    <w:rsid w:val="003F1977"/>
    <w:rsid w:val="003F19E3"/>
    <w:rsid w:val="003F1A56"/>
    <w:rsid w:val="003F1B2C"/>
    <w:rsid w:val="003F1BD6"/>
    <w:rsid w:val="003F1C47"/>
    <w:rsid w:val="003F1CEF"/>
    <w:rsid w:val="003F2112"/>
    <w:rsid w:val="003F21D8"/>
    <w:rsid w:val="003F2206"/>
    <w:rsid w:val="003F2419"/>
    <w:rsid w:val="003F24C4"/>
    <w:rsid w:val="003F2538"/>
    <w:rsid w:val="003F25AD"/>
    <w:rsid w:val="003F2607"/>
    <w:rsid w:val="003F2676"/>
    <w:rsid w:val="003F26DE"/>
    <w:rsid w:val="003F2812"/>
    <w:rsid w:val="003F295C"/>
    <w:rsid w:val="003F2C33"/>
    <w:rsid w:val="003F2D9E"/>
    <w:rsid w:val="003F2DA2"/>
    <w:rsid w:val="003F2E79"/>
    <w:rsid w:val="003F2FA2"/>
    <w:rsid w:val="003F30B6"/>
    <w:rsid w:val="003F3107"/>
    <w:rsid w:val="003F3162"/>
    <w:rsid w:val="003F3165"/>
    <w:rsid w:val="003F33BA"/>
    <w:rsid w:val="003F3532"/>
    <w:rsid w:val="003F374B"/>
    <w:rsid w:val="003F37E2"/>
    <w:rsid w:val="003F38E6"/>
    <w:rsid w:val="003F392D"/>
    <w:rsid w:val="003F39AC"/>
    <w:rsid w:val="003F39F6"/>
    <w:rsid w:val="003F3A47"/>
    <w:rsid w:val="003F3A5D"/>
    <w:rsid w:val="003F3C02"/>
    <w:rsid w:val="003F3DDC"/>
    <w:rsid w:val="003F3E0C"/>
    <w:rsid w:val="003F424F"/>
    <w:rsid w:val="003F42D0"/>
    <w:rsid w:val="003F42F7"/>
    <w:rsid w:val="003F444E"/>
    <w:rsid w:val="003F4637"/>
    <w:rsid w:val="003F47BF"/>
    <w:rsid w:val="003F47F3"/>
    <w:rsid w:val="003F4832"/>
    <w:rsid w:val="003F4931"/>
    <w:rsid w:val="003F4945"/>
    <w:rsid w:val="003F4B28"/>
    <w:rsid w:val="003F4B61"/>
    <w:rsid w:val="003F4D36"/>
    <w:rsid w:val="003F4DD5"/>
    <w:rsid w:val="003F4F3C"/>
    <w:rsid w:val="003F4F75"/>
    <w:rsid w:val="003F5004"/>
    <w:rsid w:val="003F5097"/>
    <w:rsid w:val="003F5547"/>
    <w:rsid w:val="003F55C9"/>
    <w:rsid w:val="003F55F6"/>
    <w:rsid w:val="003F5669"/>
    <w:rsid w:val="003F5676"/>
    <w:rsid w:val="003F5CC5"/>
    <w:rsid w:val="003F5F10"/>
    <w:rsid w:val="003F5FF4"/>
    <w:rsid w:val="003F611F"/>
    <w:rsid w:val="003F642F"/>
    <w:rsid w:val="003F6481"/>
    <w:rsid w:val="003F66D9"/>
    <w:rsid w:val="003F6A57"/>
    <w:rsid w:val="003F6D9C"/>
    <w:rsid w:val="003F6DFE"/>
    <w:rsid w:val="003F72FF"/>
    <w:rsid w:val="003F740B"/>
    <w:rsid w:val="003F7468"/>
    <w:rsid w:val="003F7489"/>
    <w:rsid w:val="003F7650"/>
    <w:rsid w:val="003F773A"/>
    <w:rsid w:val="003F78C0"/>
    <w:rsid w:val="003F7B79"/>
    <w:rsid w:val="003F7D77"/>
    <w:rsid w:val="003F7E09"/>
    <w:rsid w:val="003F7EFA"/>
    <w:rsid w:val="00400055"/>
    <w:rsid w:val="004001D6"/>
    <w:rsid w:val="004001FF"/>
    <w:rsid w:val="004002DF"/>
    <w:rsid w:val="0040064B"/>
    <w:rsid w:val="0040099F"/>
    <w:rsid w:val="00400A60"/>
    <w:rsid w:val="00400CC6"/>
    <w:rsid w:val="00400CDE"/>
    <w:rsid w:val="00400D1F"/>
    <w:rsid w:val="00400F3C"/>
    <w:rsid w:val="004011E3"/>
    <w:rsid w:val="004015A8"/>
    <w:rsid w:val="004017D4"/>
    <w:rsid w:val="004019BD"/>
    <w:rsid w:val="004019E5"/>
    <w:rsid w:val="00401A1A"/>
    <w:rsid w:val="00401A34"/>
    <w:rsid w:val="00401B26"/>
    <w:rsid w:val="00401DAD"/>
    <w:rsid w:val="00401E5D"/>
    <w:rsid w:val="0040211B"/>
    <w:rsid w:val="004021CF"/>
    <w:rsid w:val="00402286"/>
    <w:rsid w:val="004023E2"/>
    <w:rsid w:val="00402498"/>
    <w:rsid w:val="004024BF"/>
    <w:rsid w:val="004024E9"/>
    <w:rsid w:val="00402561"/>
    <w:rsid w:val="00402576"/>
    <w:rsid w:val="00402591"/>
    <w:rsid w:val="004026C3"/>
    <w:rsid w:val="0040275F"/>
    <w:rsid w:val="00402841"/>
    <w:rsid w:val="004028AE"/>
    <w:rsid w:val="0040296E"/>
    <w:rsid w:val="00402A82"/>
    <w:rsid w:val="00402C10"/>
    <w:rsid w:val="00402FF8"/>
    <w:rsid w:val="00403156"/>
    <w:rsid w:val="00403420"/>
    <w:rsid w:val="00403426"/>
    <w:rsid w:val="00403679"/>
    <w:rsid w:val="0040370A"/>
    <w:rsid w:val="00403763"/>
    <w:rsid w:val="0040398E"/>
    <w:rsid w:val="004039FF"/>
    <w:rsid w:val="00403A52"/>
    <w:rsid w:val="00403E59"/>
    <w:rsid w:val="00403F6E"/>
    <w:rsid w:val="00404122"/>
    <w:rsid w:val="0040421B"/>
    <w:rsid w:val="00404247"/>
    <w:rsid w:val="004047CC"/>
    <w:rsid w:val="004048B1"/>
    <w:rsid w:val="00404953"/>
    <w:rsid w:val="004049F9"/>
    <w:rsid w:val="00404BD9"/>
    <w:rsid w:val="00404DAA"/>
    <w:rsid w:val="00404DB9"/>
    <w:rsid w:val="00404E46"/>
    <w:rsid w:val="00404E81"/>
    <w:rsid w:val="00405014"/>
    <w:rsid w:val="00405056"/>
    <w:rsid w:val="00405159"/>
    <w:rsid w:val="00405592"/>
    <w:rsid w:val="004055D8"/>
    <w:rsid w:val="0040577E"/>
    <w:rsid w:val="00405B6A"/>
    <w:rsid w:val="00405C33"/>
    <w:rsid w:val="00405D05"/>
    <w:rsid w:val="00405D70"/>
    <w:rsid w:val="00405DF6"/>
    <w:rsid w:val="00405F0D"/>
    <w:rsid w:val="00406087"/>
    <w:rsid w:val="00406272"/>
    <w:rsid w:val="00406441"/>
    <w:rsid w:val="0040660F"/>
    <w:rsid w:val="00406764"/>
    <w:rsid w:val="004067E8"/>
    <w:rsid w:val="004069E3"/>
    <w:rsid w:val="004069EA"/>
    <w:rsid w:val="0040712E"/>
    <w:rsid w:val="00407299"/>
    <w:rsid w:val="004073D3"/>
    <w:rsid w:val="004074A1"/>
    <w:rsid w:val="004074FA"/>
    <w:rsid w:val="00407677"/>
    <w:rsid w:val="00407679"/>
    <w:rsid w:val="004077F2"/>
    <w:rsid w:val="0040785F"/>
    <w:rsid w:val="00407889"/>
    <w:rsid w:val="00407A00"/>
    <w:rsid w:val="00407B0A"/>
    <w:rsid w:val="00407B64"/>
    <w:rsid w:val="00407DA9"/>
    <w:rsid w:val="00407E20"/>
    <w:rsid w:val="00410080"/>
    <w:rsid w:val="00410096"/>
    <w:rsid w:val="00410162"/>
    <w:rsid w:val="0041033D"/>
    <w:rsid w:val="0041039B"/>
    <w:rsid w:val="004104C5"/>
    <w:rsid w:val="0041056E"/>
    <w:rsid w:val="004106BC"/>
    <w:rsid w:val="004106D8"/>
    <w:rsid w:val="004106F6"/>
    <w:rsid w:val="0041078B"/>
    <w:rsid w:val="004107E9"/>
    <w:rsid w:val="00410EDC"/>
    <w:rsid w:val="00411254"/>
    <w:rsid w:val="0041141F"/>
    <w:rsid w:val="004114AF"/>
    <w:rsid w:val="0041155A"/>
    <w:rsid w:val="00411567"/>
    <w:rsid w:val="004115D2"/>
    <w:rsid w:val="00411687"/>
    <w:rsid w:val="00411744"/>
    <w:rsid w:val="004117B8"/>
    <w:rsid w:val="00411879"/>
    <w:rsid w:val="00411996"/>
    <w:rsid w:val="00411BB8"/>
    <w:rsid w:val="00411EA1"/>
    <w:rsid w:val="00412058"/>
    <w:rsid w:val="0041239E"/>
    <w:rsid w:val="004126F9"/>
    <w:rsid w:val="00412735"/>
    <w:rsid w:val="00412762"/>
    <w:rsid w:val="00412764"/>
    <w:rsid w:val="004127C2"/>
    <w:rsid w:val="00412891"/>
    <w:rsid w:val="00412A31"/>
    <w:rsid w:val="00412B43"/>
    <w:rsid w:val="00412C5F"/>
    <w:rsid w:val="00412D4E"/>
    <w:rsid w:val="00412EAA"/>
    <w:rsid w:val="00412F03"/>
    <w:rsid w:val="00412F52"/>
    <w:rsid w:val="0041301A"/>
    <w:rsid w:val="004132AC"/>
    <w:rsid w:val="004134D3"/>
    <w:rsid w:val="0041368D"/>
    <w:rsid w:val="004138FD"/>
    <w:rsid w:val="00413906"/>
    <w:rsid w:val="0041392C"/>
    <w:rsid w:val="00413944"/>
    <w:rsid w:val="00413C34"/>
    <w:rsid w:val="00413E67"/>
    <w:rsid w:val="00413FF7"/>
    <w:rsid w:val="004140AC"/>
    <w:rsid w:val="0041426E"/>
    <w:rsid w:val="004143AD"/>
    <w:rsid w:val="004143B1"/>
    <w:rsid w:val="004143C7"/>
    <w:rsid w:val="0041442A"/>
    <w:rsid w:val="00414487"/>
    <w:rsid w:val="004145AE"/>
    <w:rsid w:val="004147BD"/>
    <w:rsid w:val="00414913"/>
    <w:rsid w:val="00414A4F"/>
    <w:rsid w:val="00414A51"/>
    <w:rsid w:val="00414DA1"/>
    <w:rsid w:val="00414E35"/>
    <w:rsid w:val="00414F9F"/>
    <w:rsid w:val="00414FF6"/>
    <w:rsid w:val="0041516B"/>
    <w:rsid w:val="004151CA"/>
    <w:rsid w:val="004152F7"/>
    <w:rsid w:val="00415339"/>
    <w:rsid w:val="00415552"/>
    <w:rsid w:val="004155D2"/>
    <w:rsid w:val="00415920"/>
    <w:rsid w:val="00415C54"/>
    <w:rsid w:val="00415E9C"/>
    <w:rsid w:val="00415EB4"/>
    <w:rsid w:val="00415FEA"/>
    <w:rsid w:val="004160A2"/>
    <w:rsid w:val="0041640B"/>
    <w:rsid w:val="004164E2"/>
    <w:rsid w:val="00416B2E"/>
    <w:rsid w:val="00416BFC"/>
    <w:rsid w:val="00416D11"/>
    <w:rsid w:val="00416DF3"/>
    <w:rsid w:val="00416EB7"/>
    <w:rsid w:val="0041707E"/>
    <w:rsid w:val="00417288"/>
    <w:rsid w:val="00417365"/>
    <w:rsid w:val="00417414"/>
    <w:rsid w:val="00417655"/>
    <w:rsid w:val="00417BE0"/>
    <w:rsid w:val="00417C0D"/>
    <w:rsid w:val="00417C2E"/>
    <w:rsid w:val="00417DD7"/>
    <w:rsid w:val="0042016B"/>
    <w:rsid w:val="0042016D"/>
    <w:rsid w:val="0042023E"/>
    <w:rsid w:val="004202F8"/>
    <w:rsid w:val="00420438"/>
    <w:rsid w:val="004204E5"/>
    <w:rsid w:val="004205B1"/>
    <w:rsid w:val="00420817"/>
    <w:rsid w:val="004208A0"/>
    <w:rsid w:val="00420A15"/>
    <w:rsid w:val="00420A7A"/>
    <w:rsid w:val="00420A96"/>
    <w:rsid w:val="00420AD4"/>
    <w:rsid w:val="00420DA4"/>
    <w:rsid w:val="00420E00"/>
    <w:rsid w:val="00420F52"/>
    <w:rsid w:val="004212CD"/>
    <w:rsid w:val="00421412"/>
    <w:rsid w:val="00421664"/>
    <w:rsid w:val="004217FE"/>
    <w:rsid w:val="00421820"/>
    <w:rsid w:val="00421D6A"/>
    <w:rsid w:val="00421F93"/>
    <w:rsid w:val="00422305"/>
    <w:rsid w:val="0042236D"/>
    <w:rsid w:val="00422455"/>
    <w:rsid w:val="0042255D"/>
    <w:rsid w:val="004227EE"/>
    <w:rsid w:val="004227FA"/>
    <w:rsid w:val="00422928"/>
    <w:rsid w:val="00422BC0"/>
    <w:rsid w:val="00422C5A"/>
    <w:rsid w:val="004231C7"/>
    <w:rsid w:val="004232E8"/>
    <w:rsid w:val="00423396"/>
    <w:rsid w:val="00423650"/>
    <w:rsid w:val="00423674"/>
    <w:rsid w:val="0042374B"/>
    <w:rsid w:val="004237B2"/>
    <w:rsid w:val="004238A3"/>
    <w:rsid w:val="00423A4F"/>
    <w:rsid w:val="00423A57"/>
    <w:rsid w:val="00423C98"/>
    <w:rsid w:val="00423F62"/>
    <w:rsid w:val="00423F99"/>
    <w:rsid w:val="00423FB1"/>
    <w:rsid w:val="0042409F"/>
    <w:rsid w:val="00424130"/>
    <w:rsid w:val="00424206"/>
    <w:rsid w:val="00424592"/>
    <w:rsid w:val="00424625"/>
    <w:rsid w:val="004246F1"/>
    <w:rsid w:val="004248F3"/>
    <w:rsid w:val="00424A4E"/>
    <w:rsid w:val="00424DB5"/>
    <w:rsid w:val="00424F46"/>
    <w:rsid w:val="00425173"/>
    <w:rsid w:val="00425374"/>
    <w:rsid w:val="0042580A"/>
    <w:rsid w:val="00425A01"/>
    <w:rsid w:val="00425ACC"/>
    <w:rsid w:val="00425B70"/>
    <w:rsid w:val="00425BDF"/>
    <w:rsid w:val="00425CE1"/>
    <w:rsid w:val="00425F32"/>
    <w:rsid w:val="00426234"/>
    <w:rsid w:val="004262E6"/>
    <w:rsid w:val="00426378"/>
    <w:rsid w:val="0042648E"/>
    <w:rsid w:val="0042658C"/>
    <w:rsid w:val="0042664B"/>
    <w:rsid w:val="0042672A"/>
    <w:rsid w:val="004267DB"/>
    <w:rsid w:val="0042691F"/>
    <w:rsid w:val="00426A79"/>
    <w:rsid w:val="00426AAC"/>
    <w:rsid w:val="00426ACD"/>
    <w:rsid w:val="00426BC6"/>
    <w:rsid w:val="00426CCB"/>
    <w:rsid w:val="00426DDB"/>
    <w:rsid w:val="00426FA5"/>
    <w:rsid w:val="00427075"/>
    <w:rsid w:val="00427187"/>
    <w:rsid w:val="004272E0"/>
    <w:rsid w:val="00427534"/>
    <w:rsid w:val="004276A2"/>
    <w:rsid w:val="0042786C"/>
    <w:rsid w:val="004279C6"/>
    <w:rsid w:val="00427A38"/>
    <w:rsid w:val="00427B49"/>
    <w:rsid w:val="00427D5D"/>
    <w:rsid w:val="0043025B"/>
    <w:rsid w:val="00430287"/>
    <w:rsid w:val="00430381"/>
    <w:rsid w:val="00430475"/>
    <w:rsid w:val="0043048D"/>
    <w:rsid w:val="0043076D"/>
    <w:rsid w:val="00430BB2"/>
    <w:rsid w:val="00430CCB"/>
    <w:rsid w:val="00430E3A"/>
    <w:rsid w:val="00430F7B"/>
    <w:rsid w:val="00431060"/>
    <w:rsid w:val="00431134"/>
    <w:rsid w:val="0043125B"/>
    <w:rsid w:val="00431284"/>
    <w:rsid w:val="004312B4"/>
    <w:rsid w:val="004312CC"/>
    <w:rsid w:val="0043137C"/>
    <w:rsid w:val="004314CA"/>
    <w:rsid w:val="004318D1"/>
    <w:rsid w:val="00431A89"/>
    <w:rsid w:val="00431C8F"/>
    <w:rsid w:val="00431CE7"/>
    <w:rsid w:val="004322E8"/>
    <w:rsid w:val="0043233B"/>
    <w:rsid w:val="0043278F"/>
    <w:rsid w:val="004327D2"/>
    <w:rsid w:val="00432A9F"/>
    <w:rsid w:val="00432F8B"/>
    <w:rsid w:val="00433137"/>
    <w:rsid w:val="004331B3"/>
    <w:rsid w:val="0043328E"/>
    <w:rsid w:val="00433305"/>
    <w:rsid w:val="00433671"/>
    <w:rsid w:val="004336A1"/>
    <w:rsid w:val="00433725"/>
    <w:rsid w:val="00433A76"/>
    <w:rsid w:val="00433AE5"/>
    <w:rsid w:val="00433B9E"/>
    <w:rsid w:val="00433D5C"/>
    <w:rsid w:val="00433E6B"/>
    <w:rsid w:val="00433EF2"/>
    <w:rsid w:val="00433F82"/>
    <w:rsid w:val="00433FCD"/>
    <w:rsid w:val="00434044"/>
    <w:rsid w:val="0043425C"/>
    <w:rsid w:val="0043429E"/>
    <w:rsid w:val="0043449D"/>
    <w:rsid w:val="0043462B"/>
    <w:rsid w:val="004347E6"/>
    <w:rsid w:val="004347FA"/>
    <w:rsid w:val="004349E4"/>
    <w:rsid w:val="00434A87"/>
    <w:rsid w:val="00434A8E"/>
    <w:rsid w:val="00434AD7"/>
    <w:rsid w:val="00434C2E"/>
    <w:rsid w:val="00434D13"/>
    <w:rsid w:val="00434F3E"/>
    <w:rsid w:val="00435082"/>
    <w:rsid w:val="0043533C"/>
    <w:rsid w:val="004353AE"/>
    <w:rsid w:val="004353D9"/>
    <w:rsid w:val="00435592"/>
    <w:rsid w:val="0043571F"/>
    <w:rsid w:val="00435755"/>
    <w:rsid w:val="00435801"/>
    <w:rsid w:val="00435961"/>
    <w:rsid w:val="00435A50"/>
    <w:rsid w:val="00435E49"/>
    <w:rsid w:val="00435ED9"/>
    <w:rsid w:val="00435F02"/>
    <w:rsid w:val="0043603D"/>
    <w:rsid w:val="00436066"/>
    <w:rsid w:val="004360DE"/>
    <w:rsid w:val="00436337"/>
    <w:rsid w:val="00436797"/>
    <w:rsid w:val="00436852"/>
    <w:rsid w:val="00436D76"/>
    <w:rsid w:val="00436DE7"/>
    <w:rsid w:val="00436F7C"/>
    <w:rsid w:val="00436FD2"/>
    <w:rsid w:val="004373A0"/>
    <w:rsid w:val="004374D4"/>
    <w:rsid w:val="0043769E"/>
    <w:rsid w:val="00437761"/>
    <w:rsid w:val="00437AAD"/>
    <w:rsid w:val="00437D59"/>
    <w:rsid w:val="00437E7B"/>
    <w:rsid w:val="0044031A"/>
    <w:rsid w:val="00440397"/>
    <w:rsid w:val="004403E1"/>
    <w:rsid w:val="00440415"/>
    <w:rsid w:val="0044090A"/>
    <w:rsid w:val="00440925"/>
    <w:rsid w:val="004409CC"/>
    <w:rsid w:val="00440A35"/>
    <w:rsid w:val="00440B3C"/>
    <w:rsid w:val="00440C6B"/>
    <w:rsid w:val="00440CB1"/>
    <w:rsid w:val="00440CE5"/>
    <w:rsid w:val="00440F61"/>
    <w:rsid w:val="00440FEF"/>
    <w:rsid w:val="004410F8"/>
    <w:rsid w:val="00441179"/>
    <w:rsid w:val="00441465"/>
    <w:rsid w:val="004414C8"/>
    <w:rsid w:val="004414D3"/>
    <w:rsid w:val="004416EC"/>
    <w:rsid w:val="004417B6"/>
    <w:rsid w:val="00441B0A"/>
    <w:rsid w:val="00441B90"/>
    <w:rsid w:val="00441FFE"/>
    <w:rsid w:val="004420CA"/>
    <w:rsid w:val="00442143"/>
    <w:rsid w:val="0044219A"/>
    <w:rsid w:val="004422FC"/>
    <w:rsid w:val="004423B5"/>
    <w:rsid w:val="004423E7"/>
    <w:rsid w:val="004424B8"/>
    <w:rsid w:val="004424E7"/>
    <w:rsid w:val="004426A8"/>
    <w:rsid w:val="004426AC"/>
    <w:rsid w:val="004426C9"/>
    <w:rsid w:val="004428D7"/>
    <w:rsid w:val="004429A5"/>
    <w:rsid w:val="00442A43"/>
    <w:rsid w:val="00442B16"/>
    <w:rsid w:val="00442D16"/>
    <w:rsid w:val="00442F61"/>
    <w:rsid w:val="00443224"/>
    <w:rsid w:val="00443284"/>
    <w:rsid w:val="0044328D"/>
    <w:rsid w:val="004432DA"/>
    <w:rsid w:val="0044331B"/>
    <w:rsid w:val="00443674"/>
    <w:rsid w:val="0044369C"/>
    <w:rsid w:val="00443725"/>
    <w:rsid w:val="004438A5"/>
    <w:rsid w:val="004439BD"/>
    <w:rsid w:val="00443A35"/>
    <w:rsid w:val="00443C68"/>
    <w:rsid w:val="00443C86"/>
    <w:rsid w:val="00443CB2"/>
    <w:rsid w:val="00443D4D"/>
    <w:rsid w:val="00443DBF"/>
    <w:rsid w:val="00443E14"/>
    <w:rsid w:val="00443E46"/>
    <w:rsid w:val="00443E99"/>
    <w:rsid w:val="0044405F"/>
    <w:rsid w:val="00444178"/>
    <w:rsid w:val="0044423A"/>
    <w:rsid w:val="00444526"/>
    <w:rsid w:val="0044470D"/>
    <w:rsid w:val="00444877"/>
    <w:rsid w:val="004448FC"/>
    <w:rsid w:val="00444C0E"/>
    <w:rsid w:val="00444C91"/>
    <w:rsid w:val="00444DC2"/>
    <w:rsid w:val="004450BB"/>
    <w:rsid w:val="00445265"/>
    <w:rsid w:val="0044560B"/>
    <w:rsid w:val="0044560E"/>
    <w:rsid w:val="004458A2"/>
    <w:rsid w:val="004459ED"/>
    <w:rsid w:val="00445A1C"/>
    <w:rsid w:val="00445B7F"/>
    <w:rsid w:val="00445D38"/>
    <w:rsid w:val="00445E85"/>
    <w:rsid w:val="00445FC8"/>
    <w:rsid w:val="004462F2"/>
    <w:rsid w:val="004463D0"/>
    <w:rsid w:val="00446437"/>
    <w:rsid w:val="0044649B"/>
    <w:rsid w:val="004464AC"/>
    <w:rsid w:val="00446518"/>
    <w:rsid w:val="0044656A"/>
    <w:rsid w:val="00446758"/>
    <w:rsid w:val="004467DA"/>
    <w:rsid w:val="00446840"/>
    <w:rsid w:val="00446935"/>
    <w:rsid w:val="00446A98"/>
    <w:rsid w:val="00446BF1"/>
    <w:rsid w:val="00446C33"/>
    <w:rsid w:val="00446CF9"/>
    <w:rsid w:val="00446F10"/>
    <w:rsid w:val="004471C0"/>
    <w:rsid w:val="00447350"/>
    <w:rsid w:val="00447429"/>
    <w:rsid w:val="00447590"/>
    <w:rsid w:val="004477A8"/>
    <w:rsid w:val="00447832"/>
    <w:rsid w:val="00447B0F"/>
    <w:rsid w:val="00447BEA"/>
    <w:rsid w:val="00447BFF"/>
    <w:rsid w:val="00447C63"/>
    <w:rsid w:val="00447CA6"/>
    <w:rsid w:val="00447FC9"/>
    <w:rsid w:val="0045002A"/>
    <w:rsid w:val="00450231"/>
    <w:rsid w:val="004503CC"/>
    <w:rsid w:val="00450456"/>
    <w:rsid w:val="0045070B"/>
    <w:rsid w:val="004507C6"/>
    <w:rsid w:val="0045081E"/>
    <w:rsid w:val="0045086A"/>
    <w:rsid w:val="00450B17"/>
    <w:rsid w:val="00450B49"/>
    <w:rsid w:val="00450B71"/>
    <w:rsid w:val="00450BA6"/>
    <w:rsid w:val="00450C3C"/>
    <w:rsid w:val="00450C75"/>
    <w:rsid w:val="00450CD2"/>
    <w:rsid w:val="00450D8B"/>
    <w:rsid w:val="00450E66"/>
    <w:rsid w:val="0045113D"/>
    <w:rsid w:val="00451288"/>
    <w:rsid w:val="0045146C"/>
    <w:rsid w:val="004515CA"/>
    <w:rsid w:val="0045193A"/>
    <w:rsid w:val="00451BD1"/>
    <w:rsid w:val="00451C01"/>
    <w:rsid w:val="00451C7C"/>
    <w:rsid w:val="00452086"/>
    <w:rsid w:val="004522AB"/>
    <w:rsid w:val="0045231C"/>
    <w:rsid w:val="0045241E"/>
    <w:rsid w:val="00452424"/>
    <w:rsid w:val="004524E5"/>
    <w:rsid w:val="00452539"/>
    <w:rsid w:val="004525AD"/>
    <w:rsid w:val="0045295D"/>
    <w:rsid w:val="00452A3D"/>
    <w:rsid w:val="00452B5C"/>
    <w:rsid w:val="00452C81"/>
    <w:rsid w:val="00452CDD"/>
    <w:rsid w:val="00452D28"/>
    <w:rsid w:val="00452D67"/>
    <w:rsid w:val="00452EFA"/>
    <w:rsid w:val="0045305A"/>
    <w:rsid w:val="00453103"/>
    <w:rsid w:val="00453155"/>
    <w:rsid w:val="00453190"/>
    <w:rsid w:val="004531C2"/>
    <w:rsid w:val="004532B4"/>
    <w:rsid w:val="00453652"/>
    <w:rsid w:val="0045366C"/>
    <w:rsid w:val="004536F9"/>
    <w:rsid w:val="0045380C"/>
    <w:rsid w:val="004538A3"/>
    <w:rsid w:val="00453A76"/>
    <w:rsid w:val="00453B13"/>
    <w:rsid w:val="00453C49"/>
    <w:rsid w:val="00453CA5"/>
    <w:rsid w:val="00454062"/>
    <w:rsid w:val="0045406D"/>
    <w:rsid w:val="0045416B"/>
    <w:rsid w:val="0045418A"/>
    <w:rsid w:val="00454427"/>
    <w:rsid w:val="004547CF"/>
    <w:rsid w:val="004549FC"/>
    <w:rsid w:val="00454A9B"/>
    <w:rsid w:val="00454BD7"/>
    <w:rsid w:val="00454D61"/>
    <w:rsid w:val="00454DFA"/>
    <w:rsid w:val="00455031"/>
    <w:rsid w:val="004551A2"/>
    <w:rsid w:val="00455699"/>
    <w:rsid w:val="00455B77"/>
    <w:rsid w:val="00455C1C"/>
    <w:rsid w:val="00455DEF"/>
    <w:rsid w:val="00455F1E"/>
    <w:rsid w:val="00456011"/>
    <w:rsid w:val="004562F7"/>
    <w:rsid w:val="004564E4"/>
    <w:rsid w:val="004565B6"/>
    <w:rsid w:val="00456613"/>
    <w:rsid w:val="00456638"/>
    <w:rsid w:val="0045664E"/>
    <w:rsid w:val="004566AD"/>
    <w:rsid w:val="004567BC"/>
    <w:rsid w:val="00456819"/>
    <w:rsid w:val="00456988"/>
    <w:rsid w:val="004569E5"/>
    <w:rsid w:val="00456B14"/>
    <w:rsid w:val="00456BFF"/>
    <w:rsid w:val="00456D40"/>
    <w:rsid w:val="00456E68"/>
    <w:rsid w:val="00456EBA"/>
    <w:rsid w:val="0045702F"/>
    <w:rsid w:val="0045705D"/>
    <w:rsid w:val="00457344"/>
    <w:rsid w:val="00457540"/>
    <w:rsid w:val="0045757F"/>
    <w:rsid w:val="004579A2"/>
    <w:rsid w:val="00457A55"/>
    <w:rsid w:val="00457AA7"/>
    <w:rsid w:val="00457AB1"/>
    <w:rsid w:val="00457DF1"/>
    <w:rsid w:val="00460356"/>
    <w:rsid w:val="00460429"/>
    <w:rsid w:val="004605BD"/>
    <w:rsid w:val="00460656"/>
    <w:rsid w:val="004606BD"/>
    <w:rsid w:val="0046079E"/>
    <w:rsid w:val="0046099E"/>
    <w:rsid w:val="004609B3"/>
    <w:rsid w:val="00460AB7"/>
    <w:rsid w:val="00460B83"/>
    <w:rsid w:val="00460D71"/>
    <w:rsid w:val="00460D85"/>
    <w:rsid w:val="00460DF9"/>
    <w:rsid w:val="00460E8C"/>
    <w:rsid w:val="00460F8C"/>
    <w:rsid w:val="00461030"/>
    <w:rsid w:val="004613E4"/>
    <w:rsid w:val="004614B7"/>
    <w:rsid w:val="00461650"/>
    <w:rsid w:val="00461860"/>
    <w:rsid w:val="00461867"/>
    <w:rsid w:val="00461883"/>
    <w:rsid w:val="0046189E"/>
    <w:rsid w:val="004619FE"/>
    <w:rsid w:val="00461A6F"/>
    <w:rsid w:val="00461AA7"/>
    <w:rsid w:val="00461C2D"/>
    <w:rsid w:val="00461D9A"/>
    <w:rsid w:val="00461E68"/>
    <w:rsid w:val="00461E72"/>
    <w:rsid w:val="00461EFE"/>
    <w:rsid w:val="004620D1"/>
    <w:rsid w:val="004620F7"/>
    <w:rsid w:val="00462423"/>
    <w:rsid w:val="00462430"/>
    <w:rsid w:val="00462449"/>
    <w:rsid w:val="004624D2"/>
    <w:rsid w:val="0046254A"/>
    <w:rsid w:val="0046277A"/>
    <w:rsid w:val="004628E0"/>
    <w:rsid w:val="0046298D"/>
    <w:rsid w:val="00462A8D"/>
    <w:rsid w:val="00462A91"/>
    <w:rsid w:val="00462B5A"/>
    <w:rsid w:val="00462B5C"/>
    <w:rsid w:val="00462EA1"/>
    <w:rsid w:val="00463097"/>
    <w:rsid w:val="004632C9"/>
    <w:rsid w:val="00463304"/>
    <w:rsid w:val="00463529"/>
    <w:rsid w:val="0046383F"/>
    <w:rsid w:val="00463995"/>
    <w:rsid w:val="00463B39"/>
    <w:rsid w:val="00463E03"/>
    <w:rsid w:val="00463F8C"/>
    <w:rsid w:val="0046409C"/>
    <w:rsid w:val="00464359"/>
    <w:rsid w:val="004643D1"/>
    <w:rsid w:val="00464482"/>
    <w:rsid w:val="0046465C"/>
    <w:rsid w:val="004648F2"/>
    <w:rsid w:val="00464A1B"/>
    <w:rsid w:val="00464A88"/>
    <w:rsid w:val="00464AC3"/>
    <w:rsid w:val="00464DB4"/>
    <w:rsid w:val="00464DC5"/>
    <w:rsid w:val="00464DC9"/>
    <w:rsid w:val="0046500B"/>
    <w:rsid w:val="00465056"/>
    <w:rsid w:val="00465300"/>
    <w:rsid w:val="0046532B"/>
    <w:rsid w:val="004653F4"/>
    <w:rsid w:val="004655F5"/>
    <w:rsid w:val="004657EF"/>
    <w:rsid w:val="00465A08"/>
    <w:rsid w:val="00465B44"/>
    <w:rsid w:val="00465C6A"/>
    <w:rsid w:val="00465EED"/>
    <w:rsid w:val="004660F5"/>
    <w:rsid w:val="0046640F"/>
    <w:rsid w:val="0046641A"/>
    <w:rsid w:val="004664CD"/>
    <w:rsid w:val="004665E6"/>
    <w:rsid w:val="004666D2"/>
    <w:rsid w:val="004667A6"/>
    <w:rsid w:val="00466AB6"/>
    <w:rsid w:val="00466D15"/>
    <w:rsid w:val="00466E4B"/>
    <w:rsid w:val="00466E62"/>
    <w:rsid w:val="00466E7E"/>
    <w:rsid w:val="00466F2F"/>
    <w:rsid w:val="00467211"/>
    <w:rsid w:val="0046731F"/>
    <w:rsid w:val="004674C7"/>
    <w:rsid w:val="00467B44"/>
    <w:rsid w:val="00467DEF"/>
    <w:rsid w:val="00467E61"/>
    <w:rsid w:val="0047027F"/>
    <w:rsid w:val="0047040D"/>
    <w:rsid w:val="00470705"/>
    <w:rsid w:val="00470AAB"/>
    <w:rsid w:val="00470E68"/>
    <w:rsid w:val="004714D9"/>
    <w:rsid w:val="0047176F"/>
    <w:rsid w:val="0047182B"/>
    <w:rsid w:val="00471888"/>
    <w:rsid w:val="004718E8"/>
    <w:rsid w:val="00471AC5"/>
    <w:rsid w:val="00471C0C"/>
    <w:rsid w:val="00471D64"/>
    <w:rsid w:val="00472157"/>
    <w:rsid w:val="00472357"/>
    <w:rsid w:val="004723D1"/>
    <w:rsid w:val="00472615"/>
    <w:rsid w:val="004726E0"/>
    <w:rsid w:val="00472715"/>
    <w:rsid w:val="00472859"/>
    <w:rsid w:val="00472939"/>
    <w:rsid w:val="004729F5"/>
    <w:rsid w:val="00472A1F"/>
    <w:rsid w:val="00472C02"/>
    <w:rsid w:val="00472C8E"/>
    <w:rsid w:val="00472E5E"/>
    <w:rsid w:val="004731A5"/>
    <w:rsid w:val="0047322F"/>
    <w:rsid w:val="0047332C"/>
    <w:rsid w:val="00473332"/>
    <w:rsid w:val="004734B9"/>
    <w:rsid w:val="004734EF"/>
    <w:rsid w:val="00473750"/>
    <w:rsid w:val="0047389A"/>
    <w:rsid w:val="00473B7B"/>
    <w:rsid w:val="00473C14"/>
    <w:rsid w:val="00473CA6"/>
    <w:rsid w:val="00473CD2"/>
    <w:rsid w:val="00473E50"/>
    <w:rsid w:val="00473F59"/>
    <w:rsid w:val="00473F84"/>
    <w:rsid w:val="00474017"/>
    <w:rsid w:val="004740AF"/>
    <w:rsid w:val="00474435"/>
    <w:rsid w:val="004744D1"/>
    <w:rsid w:val="004746E2"/>
    <w:rsid w:val="004747C2"/>
    <w:rsid w:val="0047486D"/>
    <w:rsid w:val="004748B4"/>
    <w:rsid w:val="00474A84"/>
    <w:rsid w:val="00474DBB"/>
    <w:rsid w:val="00474FC3"/>
    <w:rsid w:val="00474FF6"/>
    <w:rsid w:val="00475366"/>
    <w:rsid w:val="00475392"/>
    <w:rsid w:val="00475673"/>
    <w:rsid w:val="00475694"/>
    <w:rsid w:val="004756D0"/>
    <w:rsid w:val="004756E7"/>
    <w:rsid w:val="0047573D"/>
    <w:rsid w:val="00475B21"/>
    <w:rsid w:val="00475C4A"/>
    <w:rsid w:val="00475C65"/>
    <w:rsid w:val="00475CA2"/>
    <w:rsid w:val="00475D5D"/>
    <w:rsid w:val="00475F2E"/>
    <w:rsid w:val="00475F90"/>
    <w:rsid w:val="004762C4"/>
    <w:rsid w:val="00476445"/>
    <w:rsid w:val="00476488"/>
    <w:rsid w:val="00476B01"/>
    <w:rsid w:val="00476B98"/>
    <w:rsid w:val="00476D29"/>
    <w:rsid w:val="00476DBB"/>
    <w:rsid w:val="0047705F"/>
    <w:rsid w:val="00477596"/>
    <w:rsid w:val="004775F3"/>
    <w:rsid w:val="004775FD"/>
    <w:rsid w:val="004778FA"/>
    <w:rsid w:val="00477A1B"/>
    <w:rsid w:val="00477AFB"/>
    <w:rsid w:val="00477BE7"/>
    <w:rsid w:val="00477C25"/>
    <w:rsid w:val="00477D41"/>
    <w:rsid w:val="00477E50"/>
    <w:rsid w:val="00477FCE"/>
    <w:rsid w:val="00480058"/>
    <w:rsid w:val="00480065"/>
    <w:rsid w:val="004801F6"/>
    <w:rsid w:val="0048020C"/>
    <w:rsid w:val="0048026A"/>
    <w:rsid w:val="00480320"/>
    <w:rsid w:val="00480338"/>
    <w:rsid w:val="0048038E"/>
    <w:rsid w:val="00480576"/>
    <w:rsid w:val="0048062A"/>
    <w:rsid w:val="00480645"/>
    <w:rsid w:val="00480672"/>
    <w:rsid w:val="004806EF"/>
    <w:rsid w:val="00480722"/>
    <w:rsid w:val="004809D1"/>
    <w:rsid w:val="00480A61"/>
    <w:rsid w:val="00480B76"/>
    <w:rsid w:val="00480BC7"/>
    <w:rsid w:val="00480CAD"/>
    <w:rsid w:val="00480FF9"/>
    <w:rsid w:val="004810A2"/>
    <w:rsid w:val="00481123"/>
    <w:rsid w:val="004815C1"/>
    <w:rsid w:val="004815D6"/>
    <w:rsid w:val="0048168C"/>
    <w:rsid w:val="004816A0"/>
    <w:rsid w:val="0048173B"/>
    <w:rsid w:val="00481B34"/>
    <w:rsid w:val="00481B82"/>
    <w:rsid w:val="00481FA9"/>
    <w:rsid w:val="00481FAA"/>
    <w:rsid w:val="00482116"/>
    <w:rsid w:val="004822F4"/>
    <w:rsid w:val="00482532"/>
    <w:rsid w:val="00482614"/>
    <w:rsid w:val="00482690"/>
    <w:rsid w:val="0048270F"/>
    <w:rsid w:val="004828CA"/>
    <w:rsid w:val="0048298B"/>
    <w:rsid w:val="00482B3B"/>
    <w:rsid w:val="00482FB1"/>
    <w:rsid w:val="00483070"/>
    <w:rsid w:val="00483101"/>
    <w:rsid w:val="004832C1"/>
    <w:rsid w:val="00483389"/>
    <w:rsid w:val="00483599"/>
    <w:rsid w:val="004837C4"/>
    <w:rsid w:val="00483870"/>
    <w:rsid w:val="00483949"/>
    <w:rsid w:val="00483993"/>
    <w:rsid w:val="00483CD1"/>
    <w:rsid w:val="00483D3D"/>
    <w:rsid w:val="00483F72"/>
    <w:rsid w:val="00483FFD"/>
    <w:rsid w:val="0048406B"/>
    <w:rsid w:val="00484481"/>
    <w:rsid w:val="004845FC"/>
    <w:rsid w:val="00484676"/>
    <w:rsid w:val="0048489E"/>
    <w:rsid w:val="004848ED"/>
    <w:rsid w:val="00484B09"/>
    <w:rsid w:val="00484B2A"/>
    <w:rsid w:val="00484D4B"/>
    <w:rsid w:val="00484DDD"/>
    <w:rsid w:val="00484ED7"/>
    <w:rsid w:val="00484FC7"/>
    <w:rsid w:val="004851D7"/>
    <w:rsid w:val="004853E3"/>
    <w:rsid w:val="00485404"/>
    <w:rsid w:val="0048540B"/>
    <w:rsid w:val="00485490"/>
    <w:rsid w:val="00485541"/>
    <w:rsid w:val="0048562E"/>
    <w:rsid w:val="004857F1"/>
    <w:rsid w:val="004858EC"/>
    <w:rsid w:val="0048594B"/>
    <w:rsid w:val="00485A52"/>
    <w:rsid w:val="00485C81"/>
    <w:rsid w:val="00485D19"/>
    <w:rsid w:val="00485F01"/>
    <w:rsid w:val="00485F63"/>
    <w:rsid w:val="00485F86"/>
    <w:rsid w:val="00485FA8"/>
    <w:rsid w:val="004863D2"/>
    <w:rsid w:val="0048643C"/>
    <w:rsid w:val="004865E1"/>
    <w:rsid w:val="004866B2"/>
    <w:rsid w:val="00486813"/>
    <w:rsid w:val="004869DA"/>
    <w:rsid w:val="00486AC6"/>
    <w:rsid w:val="00486AEC"/>
    <w:rsid w:val="00486B82"/>
    <w:rsid w:val="00486C27"/>
    <w:rsid w:val="00486C34"/>
    <w:rsid w:val="00486CFB"/>
    <w:rsid w:val="00486FA8"/>
    <w:rsid w:val="0048712A"/>
    <w:rsid w:val="00487140"/>
    <w:rsid w:val="00487181"/>
    <w:rsid w:val="004871C2"/>
    <w:rsid w:val="004871C9"/>
    <w:rsid w:val="00487218"/>
    <w:rsid w:val="0048725C"/>
    <w:rsid w:val="00487412"/>
    <w:rsid w:val="004874B6"/>
    <w:rsid w:val="004874CB"/>
    <w:rsid w:val="004874DB"/>
    <w:rsid w:val="0048773A"/>
    <w:rsid w:val="004877A0"/>
    <w:rsid w:val="00487A23"/>
    <w:rsid w:val="00487A68"/>
    <w:rsid w:val="00487B12"/>
    <w:rsid w:val="00487B8E"/>
    <w:rsid w:val="00487C14"/>
    <w:rsid w:val="00487D8F"/>
    <w:rsid w:val="00487DBD"/>
    <w:rsid w:val="00487F3C"/>
    <w:rsid w:val="00487FA9"/>
    <w:rsid w:val="0049027C"/>
    <w:rsid w:val="004902F8"/>
    <w:rsid w:val="0049060C"/>
    <w:rsid w:val="0049071E"/>
    <w:rsid w:val="004909E5"/>
    <w:rsid w:val="00490AF1"/>
    <w:rsid w:val="00490B54"/>
    <w:rsid w:val="00490CD5"/>
    <w:rsid w:val="00490D2F"/>
    <w:rsid w:val="00490DAC"/>
    <w:rsid w:val="00490E7B"/>
    <w:rsid w:val="00490EB1"/>
    <w:rsid w:val="00490EBA"/>
    <w:rsid w:val="00490F14"/>
    <w:rsid w:val="00491101"/>
    <w:rsid w:val="00491288"/>
    <w:rsid w:val="004912C9"/>
    <w:rsid w:val="004913AA"/>
    <w:rsid w:val="004916C0"/>
    <w:rsid w:val="00491932"/>
    <w:rsid w:val="0049195A"/>
    <w:rsid w:val="0049199D"/>
    <w:rsid w:val="00491A19"/>
    <w:rsid w:val="00491E4E"/>
    <w:rsid w:val="00491EE6"/>
    <w:rsid w:val="00491F3D"/>
    <w:rsid w:val="00492003"/>
    <w:rsid w:val="0049233A"/>
    <w:rsid w:val="00492363"/>
    <w:rsid w:val="00492717"/>
    <w:rsid w:val="0049288C"/>
    <w:rsid w:val="00492AB7"/>
    <w:rsid w:val="00492B63"/>
    <w:rsid w:val="00492BF2"/>
    <w:rsid w:val="00493073"/>
    <w:rsid w:val="0049312C"/>
    <w:rsid w:val="00493528"/>
    <w:rsid w:val="0049359C"/>
    <w:rsid w:val="004936D2"/>
    <w:rsid w:val="0049388C"/>
    <w:rsid w:val="00493A84"/>
    <w:rsid w:val="00493D2C"/>
    <w:rsid w:val="00493EF8"/>
    <w:rsid w:val="00493F57"/>
    <w:rsid w:val="00494591"/>
    <w:rsid w:val="00494775"/>
    <w:rsid w:val="00494A0E"/>
    <w:rsid w:val="00494C1F"/>
    <w:rsid w:val="00494C67"/>
    <w:rsid w:val="00494CD1"/>
    <w:rsid w:val="00494D13"/>
    <w:rsid w:val="0049506F"/>
    <w:rsid w:val="00495128"/>
    <w:rsid w:val="00495296"/>
    <w:rsid w:val="0049529E"/>
    <w:rsid w:val="00495302"/>
    <w:rsid w:val="004953DC"/>
    <w:rsid w:val="00495790"/>
    <w:rsid w:val="00495793"/>
    <w:rsid w:val="0049579C"/>
    <w:rsid w:val="004959A0"/>
    <w:rsid w:val="00495ACD"/>
    <w:rsid w:val="00495AE6"/>
    <w:rsid w:val="00495AE7"/>
    <w:rsid w:val="00495B98"/>
    <w:rsid w:val="00495BE3"/>
    <w:rsid w:val="00495CAC"/>
    <w:rsid w:val="00495D64"/>
    <w:rsid w:val="00495EC5"/>
    <w:rsid w:val="00495FB0"/>
    <w:rsid w:val="004960D9"/>
    <w:rsid w:val="00496122"/>
    <w:rsid w:val="004964AC"/>
    <w:rsid w:val="004965C4"/>
    <w:rsid w:val="004967EA"/>
    <w:rsid w:val="00496A46"/>
    <w:rsid w:val="00496A63"/>
    <w:rsid w:val="00496B38"/>
    <w:rsid w:val="00496C0C"/>
    <w:rsid w:val="00496C3E"/>
    <w:rsid w:val="00496DD1"/>
    <w:rsid w:val="00497213"/>
    <w:rsid w:val="0049736B"/>
    <w:rsid w:val="00497392"/>
    <w:rsid w:val="0049747C"/>
    <w:rsid w:val="004974A2"/>
    <w:rsid w:val="004975E9"/>
    <w:rsid w:val="004976F2"/>
    <w:rsid w:val="00497796"/>
    <w:rsid w:val="004977E8"/>
    <w:rsid w:val="00497884"/>
    <w:rsid w:val="004978A4"/>
    <w:rsid w:val="00497BF4"/>
    <w:rsid w:val="00497C33"/>
    <w:rsid w:val="00497D3A"/>
    <w:rsid w:val="00497DD8"/>
    <w:rsid w:val="00497E3F"/>
    <w:rsid w:val="004A01B3"/>
    <w:rsid w:val="004A021E"/>
    <w:rsid w:val="004A02CB"/>
    <w:rsid w:val="004A0466"/>
    <w:rsid w:val="004A04C0"/>
    <w:rsid w:val="004A07B8"/>
    <w:rsid w:val="004A0AB5"/>
    <w:rsid w:val="004A0C48"/>
    <w:rsid w:val="004A0DA6"/>
    <w:rsid w:val="004A0DCF"/>
    <w:rsid w:val="004A0F76"/>
    <w:rsid w:val="004A1003"/>
    <w:rsid w:val="004A12A4"/>
    <w:rsid w:val="004A1398"/>
    <w:rsid w:val="004A13E4"/>
    <w:rsid w:val="004A147A"/>
    <w:rsid w:val="004A15BA"/>
    <w:rsid w:val="004A17D6"/>
    <w:rsid w:val="004A1896"/>
    <w:rsid w:val="004A1986"/>
    <w:rsid w:val="004A1B04"/>
    <w:rsid w:val="004A1C36"/>
    <w:rsid w:val="004A1D0C"/>
    <w:rsid w:val="004A2017"/>
    <w:rsid w:val="004A2192"/>
    <w:rsid w:val="004A2281"/>
    <w:rsid w:val="004A25AB"/>
    <w:rsid w:val="004A274D"/>
    <w:rsid w:val="004A27C0"/>
    <w:rsid w:val="004A288D"/>
    <w:rsid w:val="004A2B4E"/>
    <w:rsid w:val="004A2D57"/>
    <w:rsid w:val="004A2ED4"/>
    <w:rsid w:val="004A3013"/>
    <w:rsid w:val="004A317A"/>
    <w:rsid w:val="004A33C8"/>
    <w:rsid w:val="004A357E"/>
    <w:rsid w:val="004A35C1"/>
    <w:rsid w:val="004A35FD"/>
    <w:rsid w:val="004A3701"/>
    <w:rsid w:val="004A3781"/>
    <w:rsid w:val="004A398F"/>
    <w:rsid w:val="004A3A96"/>
    <w:rsid w:val="004A3AD7"/>
    <w:rsid w:val="004A3BAD"/>
    <w:rsid w:val="004A3E8D"/>
    <w:rsid w:val="004A400C"/>
    <w:rsid w:val="004A4036"/>
    <w:rsid w:val="004A4074"/>
    <w:rsid w:val="004A415C"/>
    <w:rsid w:val="004A4328"/>
    <w:rsid w:val="004A448C"/>
    <w:rsid w:val="004A45B1"/>
    <w:rsid w:val="004A4670"/>
    <w:rsid w:val="004A46F9"/>
    <w:rsid w:val="004A4882"/>
    <w:rsid w:val="004A4B64"/>
    <w:rsid w:val="004A4BC8"/>
    <w:rsid w:val="004A4BF5"/>
    <w:rsid w:val="004A4C05"/>
    <w:rsid w:val="004A4C7B"/>
    <w:rsid w:val="004A4D11"/>
    <w:rsid w:val="004A4D18"/>
    <w:rsid w:val="004A4DC8"/>
    <w:rsid w:val="004A4DE2"/>
    <w:rsid w:val="004A4E1E"/>
    <w:rsid w:val="004A4F86"/>
    <w:rsid w:val="004A5203"/>
    <w:rsid w:val="004A5330"/>
    <w:rsid w:val="004A56B3"/>
    <w:rsid w:val="004A56BD"/>
    <w:rsid w:val="004A56CB"/>
    <w:rsid w:val="004A5773"/>
    <w:rsid w:val="004A59A3"/>
    <w:rsid w:val="004A5AF2"/>
    <w:rsid w:val="004A5C48"/>
    <w:rsid w:val="004A5C78"/>
    <w:rsid w:val="004A5C8F"/>
    <w:rsid w:val="004A5DFE"/>
    <w:rsid w:val="004A5E2E"/>
    <w:rsid w:val="004A5E71"/>
    <w:rsid w:val="004A65C2"/>
    <w:rsid w:val="004A6767"/>
    <w:rsid w:val="004A6868"/>
    <w:rsid w:val="004A688B"/>
    <w:rsid w:val="004A69BD"/>
    <w:rsid w:val="004A6A13"/>
    <w:rsid w:val="004A6BD5"/>
    <w:rsid w:val="004A6C15"/>
    <w:rsid w:val="004A6C31"/>
    <w:rsid w:val="004A6C34"/>
    <w:rsid w:val="004A6C87"/>
    <w:rsid w:val="004A6DFC"/>
    <w:rsid w:val="004A6E32"/>
    <w:rsid w:val="004A7091"/>
    <w:rsid w:val="004A71CC"/>
    <w:rsid w:val="004A71FD"/>
    <w:rsid w:val="004A724D"/>
    <w:rsid w:val="004A7365"/>
    <w:rsid w:val="004A73ED"/>
    <w:rsid w:val="004A73FE"/>
    <w:rsid w:val="004A7597"/>
    <w:rsid w:val="004A776A"/>
    <w:rsid w:val="004A7888"/>
    <w:rsid w:val="004A7E28"/>
    <w:rsid w:val="004A7EFF"/>
    <w:rsid w:val="004B00CB"/>
    <w:rsid w:val="004B0101"/>
    <w:rsid w:val="004B0364"/>
    <w:rsid w:val="004B03C5"/>
    <w:rsid w:val="004B03DF"/>
    <w:rsid w:val="004B058D"/>
    <w:rsid w:val="004B0617"/>
    <w:rsid w:val="004B0729"/>
    <w:rsid w:val="004B07AF"/>
    <w:rsid w:val="004B081A"/>
    <w:rsid w:val="004B08CE"/>
    <w:rsid w:val="004B09B6"/>
    <w:rsid w:val="004B0D10"/>
    <w:rsid w:val="004B0EED"/>
    <w:rsid w:val="004B0F7B"/>
    <w:rsid w:val="004B1107"/>
    <w:rsid w:val="004B125E"/>
    <w:rsid w:val="004B1385"/>
    <w:rsid w:val="004B1427"/>
    <w:rsid w:val="004B143A"/>
    <w:rsid w:val="004B18B1"/>
    <w:rsid w:val="004B18CD"/>
    <w:rsid w:val="004B18FD"/>
    <w:rsid w:val="004B1976"/>
    <w:rsid w:val="004B1CFD"/>
    <w:rsid w:val="004B23D2"/>
    <w:rsid w:val="004B2586"/>
    <w:rsid w:val="004B2814"/>
    <w:rsid w:val="004B2A00"/>
    <w:rsid w:val="004B2ABD"/>
    <w:rsid w:val="004B2B74"/>
    <w:rsid w:val="004B2C39"/>
    <w:rsid w:val="004B2D9C"/>
    <w:rsid w:val="004B2EF0"/>
    <w:rsid w:val="004B2F5B"/>
    <w:rsid w:val="004B3098"/>
    <w:rsid w:val="004B315B"/>
    <w:rsid w:val="004B316A"/>
    <w:rsid w:val="004B3364"/>
    <w:rsid w:val="004B3436"/>
    <w:rsid w:val="004B3447"/>
    <w:rsid w:val="004B3554"/>
    <w:rsid w:val="004B37E0"/>
    <w:rsid w:val="004B39F2"/>
    <w:rsid w:val="004B3E2F"/>
    <w:rsid w:val="004B3E48"/>
    <w:rsid w:val="004B3F4F"/>
    <w:rsid w:val="004B3F91"/>
    <w:rsid w:val="004B435A"/>
    <w:rsid w:val="004B437E"/>
    <w:rsid w:val="004B43AF"/>
    <w:rsid w:val="004B4515"/>
    <w:rsid w:val="004B4624"/>
    <w:rsid w:val="004B4709"/>
    <w:rsid w:val="004B4BED"/>
    <w:rsid w:val="004B4C4A"/>
    <w:rsid w:val="004B4F5E"/>
    <w:rsid w:val="004B50DD"/>
    <w:rsid w:val="004B5152"/>
    <w:rsid w:val="004B51B4"/>
    <w:rsid w:val="004B52E7"/>
    <w:rsid w:val="004B542A"/>
    <w:rsid w:val="004B5772"/>
    <w:rsid w:val="004B581E"/>
    <w:rsid w:val="004B594D"/>
    <w:rsid w:val="004B5EC7"/>
    <w:rsid w:val="004B5F4C"/>
    <w:rsid w:val="004B5FCB"/>
    <w:rsid w:val="004B6005"/>
    <w:rsid w:val="004B6395"/>
    <w:rsid w:val="004B63B7"/>
    <w:rsid w:val="004B6749"/>
    <w:rsid w:val="004B68D1"/>
    <w:rsid w:val="004B68DD"/>
    <w:rsid w:val="004B6A22"/>
    <w:rsid w:val="004B6A9A"/>
    <w:rsid w:val="004B6AB7"/>
    <w:rsid w:val="004B6D05"/>
    <w:rsid w:val="004B6DFE"/>
    <w:rsid w:val="004B6E20"/>
    <w:rsid w:val="004B6E8E"/>
    <w:rsid w:val="004B6EC8"/>
    <w:rsid w:val="004B6F48"/>
    <w:rsid w:val="004B710C"/>
    <w:rsid w:val="004B7B02"/>
    <w:rsid w:val="004B7C36"/>
    <w:rsid w:val="004B7DE4"/>
    <w:rsid w:val="004B7E27"/>
    <w:rsid w:val="004B7F18"/>
    <w:rsid w:val="004B7F1B"/>
    <w:rsid w:val="004C000D"/>
    <w:rsid w:val="004C008A"/>
    <w:rsid w:val="004C0111"/>
    <w:rsid w:val="004C0183"/>
    <w:rsid w:val="004C0246"/>
    <w:rsid w:val="004C0261"/>
    <w:rsid w:val="004C05BE"/>
    <w:rsid w:val="004C0719"/>
    <w:rsid w:val="004C09D7"/>
    <w:rsid w:val="004C0B8C"/>
    <w:rsid w:val="004C0C7E"/>
    <w:rsid w:val="004C0E70"/>
    <w:rsid w:val="004C128F"/>
    <w:rsid w:val="004C1378"/>
    <w:rsid w:val="004C14CC"/>
    <w:rsid w:val="004C157E"/>
    <w:rsid w:val="004C16AB"/>
    <w:rsid w:val="004C1E4D"/>
    <w:rsid w:val="004C223C"/>
    <w:rsid w:val="004C23A1"/>
    <w:rsid w:val="004C2477"/>
    <w:rsid w:val="004C257C"/>
    <w:rsid w:val="004C265C"/>
    <w:rsid w:val="004C289D"/>
    <w:rsid w:val="004C2BE3"/>
    <w:rsid w:val="004C2E8C"/>
    <w:rsid w:val="004C2F1C"/>
    <w:rsid w:val="004C30F4"/>
    <w:rsid w:val="004C3254"/>
    <w:rsid w:val="004C32BF"/>
    <w:rsid w:val="004C3453"/>
    <w:rsid w:val="004C3492"/>
    <w:rsid w:val="004C372B"/>
    <w:rsid w:val="004C37F3"/>
    <w:rsid w:val="004C3A3B"/>
    <w:rsid w:val="004C3AB4"/>
    <w:rsid w:val="004C3C78"/>
    <w:rsid w:val="004C3EBB"/>
    <w:rsid w:val="004C435C"/>
    <w:rsid w:val="004C4466"/>
    <w:rsid w:val="004C46EF"/>
    <w:rsid w:val="004C470C"/>
    <w:rsid w:val="004C479E"/>
    <w:rsid w:val="004C52C6"/>
    <w:rsid w:val="004C5488"/>
    <w:rsid w:val="004C557D"/>
    <w:rsid w:val="004C57E5"/>
    <w:rsid w:val="004C57ED"/>
    <w:rsid w:val="004C598D"/>
    <w:rsid w:val="004C5ABD"/>
    <w:rsid w:val="004C5AFF"/>
    <w:rsid w:val="004C5B61"/>
    <w:rsid w:val="004C5BB6"/>
    <w:rsid w:val="004C5C46"/>
    <w:rsid w:val="004C5FEF"/>
    <w:rsid w:val="004C6243"/>
    <w:rsid w:val="004C6383"/>
    <w:rsid w:val="004C63ED"/>
    <w:rsid w:val="004C672D"/>
    <w:rsid w:val="004C67FD"/>
    <w:rsid w:val="004C6973"/>
    <w:rsid w:val="004C69C2"/>
    <w:rsid w:val="004C6ACE"/>
    <w:rsid w:val="004C6B29"/>
    <w:rsid w:val="004C6CCA"/>
    <w:rsid w:val="004C6D20"/>
    <w:rsid w:val="004C6D96"/>
    <w:rsid w:val="004C6FAB"/>
    <w:rsid w:val="004C71DD"/>
    <w:rsid w:val="004C7206"/>
    <w:rsid w:val="004C738E"/>
    <w:rsid w:val="004C7402"/>
    <w:rsid w:val="004C7714"/>
    <w:rsid w:val="004C7775"/>
    <w:rsid w:val="004C79CE"/>
    <w:rsid w:val="004C7B0D"/>
    <w:rsid w:val="004C7BC9"/>
    <w:rsid w:val="004D020F"/>
    <w:rsid w:val="004D02FA"/>
    <w:rsid w:val="004D03CD"/>
    <w:rsid w:val="004D05EA"/>
    <w:rsid w:val="004D0627"/>
    <w:rsid w:val="004D06EF"/>
    <w:rsid w:val="004D073E"/>
    <w:rsid w:val="004D0835"/>
    <w:rsid w:val="004D0977"/>
    <w:rsid w:val="004D0A48"/>
    <w:rsid w:val="004D0A7A"/>
    <w:rsid w:val="004D0E85"/>
    <w:rsid w:val="004D114C"/>
    <w:rsid w:val="004D127B"/>
    <w:rsid w:val="004D1304"/>
    <w:rsid w:val="004D154F"/>
    <w:rsid w:val="004D15BC"/>
    <w:rsid w:val="004D177A"/>
    <w:rsid w:val="004D1803"/>
    <w:rsid w:val="004D195C"/>
    <w:rsid w:val="004D19D6"/>
    <w:rsid w:val="004D1B1D"/>
    <w:rsid w:val="004D1BD8"/>
    <w:rsid w:val="004D1CDB"/>
    <w:rsid w:val="004D1DC3"/>
    <w:rsid w:val="004D1FCE"/>
    <w:rsid w:val="004D1FEC"/>
    <w:rsid w:val="004D21B1"/>
    <w:rsid w:val="004D235C"/>
    <w:rsid w:val="004D23B0"/>
    <w:rsid w:val="004D2732"/>
    <w:rsid w:val="004D2A2D"/>
    <w:rsid w:val="004D2DD6"/>
    <w:rsid w:val="004D2DF3"/>
    <w:rsid w:val="004D2EC8"/>
    <w:rsid w:val="004D2ED0"/>
    <w:rsid w:val="004D300D"/>
    <w:rsid w:val="004D312A"/>
    <w:rsid w:val="004D32A5"/>
    <w:rsid w:val="004D3345"/>
    <w:rsid w:val="004D3393"/>
    <w:rsid w:val="004D34BD"/>
    <w:rsid w:val="004D3550"/>
    <w:rsid w:val="004D3764"/>
    <w:rsid w:val="004D378B"/>
    <w:rsid w:val="004D38A2"/>
    <w:rsid w:val="004D398C"/>
    <w:rsid w:val="004D3AFA"/>
    <w:rsid w:val="004D3C2B"/>
    <w:rsid w:val="004D3CE3"/>
    <w:rsid w:val="004D422E"/>
    <w:rsid w:val="004D45E1"/>
    <w:rsid w:val="004D4754"/>
    <w:rsid w:val="004D47DA"/>
    <w:rsid w:val="004D49ED"/>
    <w:rsid w:val="004D4B4A"/>
    <w:rsid w:val="004D4B9E"/>
    <w:rsid w:val="004D4C84"/>
    <w:rsid w:val="004D4CEF"/>
    <w:rsid w:val="004D4D64"/>
    <w:rsid w:val="004D4F41"/>
    <w:rsid w:val="004D506C"/>
    <w:rsid w:val="004D51DF"/>
    <w:rsid w:val="004D5206"/>
    <w:rsid w:val="004D53AD"/>
    <w:rsid w:val="004D553F"/>
    <w:rsid w:val="004D55FA"/>
    <w:rsid w:val="004D5606"/>
    <w:rsid w:val="004D5688"/>
    <w:rsid w:val="004D57F0"/>
    <w:rsid w:val="004D5AF3"/>
    <w:rsid w:val="004D5F44"/>
    <w:rsid w:val="004D6340"/>
    <w:rsid w:val="004D6442"/>
    <w:rsid w:val="004D64D9"/>
    <w:rsid w:val="004D6574"/>
    <w:rsid w:val="004D65DA"/>
    <w:rsid w:val="004D6603"/>
    <w:rsid w:val="004D6660"/>
    <w:rsid w:val="004D685A"/>
    <w:rsid w:val="004D68A5"/>
    <w:rsid w:val="004D69D9"/>
    <w:rsid w:val="004D6E3E"/>
    <w:rsid w:val="004D6E69"/>
    <w:rsid w:val="004D7416"/>
    <w:rsid w:val="004D7546"/>
    <w:rsid w:val="004D7581"/>
    <w:rsid w:val="004D7643"/>
    <w:rsid w:val="004D777E"/>
    <w:rsid w:val="004D78B0"/>
    <w:rsid w:val="004D78FA"/>
    <w:rsid w:val="004D79E1"/>
    <w:rsid w:val="004D7A88"/>
    <w:rsid w:val="004D7B4C"/>
    <w:rsid w:val="004D7B57"/>
    <w:rsid w:val="004D7BB7"/>
    <w:rsid w:val="004D7CD5"/>
    <w:rsid w:val="004D7D5E"/>
    <w:rsid w:val="004E00B3"/>
    <w:rsid w:val="004E03E4"/>
    <w:rsid w:val="004E0437"/>
    <w:rsid w:val="004E04A5"/>
    <w:rsid w:val="004E0894"/>
    <w:rsid w:val="004E09CF"/>
    <w:rsid w:val="004E0C18"/>
    <w:rsid w:val="004E0C67"/>
    <w:rsid w:val="004E0DCD"/>
    <w:rsid w:val="004E10C1"/>
    <w:rsid w:val="004E1126"/>
    <w:rsid w:val="004E12DF"/>
    <w:rsid w:val="004E13D4"/>
    <w:rsid w:val="004E1447"/>
    <w:rsid w:val="004E150A"/>
    <w:rsid w:val="004E1546"/>
    <w:rsid w:val="004E1655"/>
    <w:rsid w:val="004E17B6"/>
    <w:rsid w:val="004E1815"/>
    <w:rsid w:val="004E1A7F"/>
    <w:rsid w:val="004E1AB0"/>
    <w:rsid w:val="004E1AD9"/>
    <w:rsid w:val="004E1DEB"/>
    <w:rsid w:val="004E1E9E"/>
    <w:rsid w:val="004E2219"/>
    <w:rsid w:val="004E2310"/>
    <w:rsid w:val="004E27CE"/>
    <w:rsid w:val="004E2E6D"/>
    <w:rsid w:val="004E3008"/>
    <w:rsid w:val="004E3050"/>
    <w:rsid w:val="004E3070"/>
    <w:rsid w:val="004E30B4"/>
    <w:rsid w:val="004E310E"/>
    <w:rsid w:val="004E3214"/>
    <w:rsid w:val="004E32D4"/>
    <w:rsid w:val="004E331A"/>
    <w:rsid w:val="004E3340"/>
    <w:rsid w:val="004E3387"/>
    <w:rsid w:val="004E33D5"/>
    <w:rsid w:val="004E3595"/>
    <w:rsid w:val="004E37BF"/>
    <w:rsid w:val="004E3965"/>
    <w:rsid w:val="004E39B7"/>
    <w:rsid w:val="004E3CD2"/>
    <w:rsid w:val="004E3D9C"/>
    <w:rsid w:val="004E41A3"/>
    <w:rsid w:val="004E41E6"/>
    <w:rsid w:val="004E433E"/>
    <w:rsid w:val="004E4492"/>
    <w:rsid w:val="004E468C"/>
    <w:rsid w:val="004E483B"/>
    <w:rsid w:val="004E48E7"/>
    <w:rsid w:val="004E49BA"/>
    <w:rsid w:val="004E4B2A"/>
    <w:rsid w:val="004E4BA0"/>
    <w:rsid w:val="004E4BF6"/>
    <w:rsid w:val="004E4DD4"/>
    <w:rsid w:val="004E4E67"/>
    <w:rsid w:val="004E500D"/>
    <w:rsid w:val="004E50E1"/>
    <w:rsid w:val="004E5442"/>
    <w:rsid w:val="004E54AB"/>
    <w:rsid w:val="004E55F2"/>
    <w:rsid w:val="004E5763"/>
    <w:rsid w:val="004E5780"/>
    <w:rsid w:val="004E58ED"/>
    <w:rsid w:val="004E5A1E"/>
    <w:rsid w:val="004E5A34"/>
    <w:rsid w:val="004E5B65"/>
    <w:rsid w:val="004E5D43"/>
    <w:rsid w:val="004E5E01"/>
    <w:rsid w:val="004E5EB9"/>
    <w:rsid w:val="004E6049"/>
    <w:rsid w:val="004E60C5"/>
    <w:rsid w:val="004E61B6"/>
    <w:rsid w:val="004E621A"/>
    <w:rsid w:val="004E63D4"/>
    <w:rsid w:val="004E6641"/>
    <w:rsid w:val="004E675A"/>
    <w:rsid w:val="004E6A18"/>
    <w:rsid w:val="004E6DD7"/>
    <w:rsid w:val="004E6E42"/>
    <w:rsid w:val="004E6F6B"/>
    <w:rsid w:val="004E7049"/>
    <w:rsid w:val="004E7114"/>
    <w:rsid w:val="004E71EC"/>
    <w:rsid w:val="004E7387"/>
    <w:rsid w:val="004E7510"/>
    <w:rsid w:val="004E76B0"/>
    <w:rsid w:val="004E7B58"/>
    <w:rsid w:val="004E7CA8"/>
    <w:rsid w:val="004E7CED"/>
    <w:rsid w:val="004E7D16"/>
    <w:rsid w:val="004E7EEC"/>
    <w:rsid w:val="004E7FD9"/>
    <w:rsid w:val="004F0195"/>
    <w:rsid w:val="004F02AE"/>
    <w:rsid w:val="004F03C8"/>
    <w:rsid w:val="004F04F4"/>
    <w:rsid w:val="004F058D"/>
    <w:rsid w:val="004F0629"/>
    <w:rsid w:val="004F06B4"/>
    <w:rsid w:val="004F08CD"/>
    <w:rsid w:val="004F0A6F"/>
    <w:rsid w:val="004F0D35"/>
    <w:rsid w:val="004F1512"/>
    <w:rsid w:val="004F15DA"/>
    <w:rsid w:val="004F17CC"/>
    <w:rsid w:val="004F18EC"/>
    <w:rsid w:val="004F1B3B"/>
    <w:rsid w:val="004F1EE8"/>
    <w:rsid w:val="004F25A1"/>
    <w:rsid w:val="004F268C"/>
    <w:rsid w:val="004F26BC"/>
    <w:rsid w:val="004F2711"/>
    <w:rsid w:val="004F2782"/>
    <w:rsid w:val="004F282F"/>
    <w:rsid w:val="004F2A5A"/>
    <w:rsid w:val="004F2CBC"/>
    <w:rsid w:val="004F2D3C"/>
    <w:rsid w:val="004F2D8B"/>
    <w:rsid w:val="004F2F5D"/>
    <w:rsid w:val="004F2F9E"/>
    <w:rsid w:val="004F2FDD"/>
    <w:rsid w:val="004F31FC"/>
    <w:rsid w:val="004F328C"/>
    <w:rsid w:val="004F33D2"/>
    <w:rsid w:val="004F36B2"/>
    <w:rsid w:val="004F36D5"/>
    <w:rsid w:val="004F3717"/>
    <w:rsid w:val="004F382C"/>
    <w:rsid w:val="004F3978"/>
    <w:rsid w:val="004F3D37"/>
    <w:rsid w:val="004F3DF8"/>
    <w:rsid w:val="004F3DFD"/>
    <w:rsid w:val="004F3E9A"/>
    <w:rsid w:val="004F3FE3"/>
    <w:rsid w:val="004F403A"/>
    <w:rsid w:val="004F4162"/>
    <w:rsid w:val="004F4378"/>
    <w:rsid w:val="004F43DB"/>
    <w:rsid w:val="004F4635"/>
    <w:rsid w:val="004F4671"/>
    <w:rsid w:val="004F4701"/>
    <w:rsid w:val="004F488B"/>
    <w:rsid w:val="004F4993"/>
    <w:rsid w:val="004F49B3"/>
    <w:rsid w:val="004F49C0"/>
    <w:rsid w:val="004F4B07"/>
    <w:rsid w:val="004F4D6B"/>
    <w:rsid w:val="004F4FDD"/>
    <w:rsid w:val="004F5087"/>
    <w:rsid w:val="004F521A"/>
    <w:rsid w:val="004F53AF"/>
    <w:rsid w:val="004F54B2"/>
    <w:rsid w:val="004F57F0"/>
    <w:rsid w:val="004F591D"/>
    <w:rsid w:val="004F591E"/>
    <w:rsid w:val="004F59EF"/>
    <w:rsid w:val="004F5A8A"/>
    <w:rsid w:val="004F5C3E"/>
    <w:rsid w:val="004F5C7E"/>
    <w:rsid w:val="004F5D06"/>
    <w:rsid w:val="004F6270"/>
    <w:rsid w:val="004F65CE"/>
    <w:rsid w:val="004F66AF"/>
    <w:rsid w:val="004F66D2"/>
    <w:rsid w:val="004F67AE"/>
    <w:rsid w:val="004F6929"/>
    <w:rsid w:val="004F6964"/>
    <w:rsid w:val="004F6A9C"/>
    <w:rsid w:val="004F6F4B"/>
    <w:rsid w:val="004F7033"/>
    <w:rsid w:val="004F71DD"/>
    <w:rsid w:val="004F72A0"/>
    <w:rsid w:val="004F7321"/>
    <w:rsid w:val="004F740C"/>
    <w:rsid w:val="004F74F7"/>
    <w:rsid w:val="004F759B"/>
    <w:rsid w:val="004F76C5"/>
    <w:rsid w:val="004F78E3"/>
    <w:rsid w:val="004F7A4E"/>
    <w:rsid w:val="004F7AD3"/>
    <w:rsid w:val="004F7C48"/>
    <w:rsid w:val="004F7ED7"/>
    <w:rsid w:val="004F7FD6"/>
    <w:rsid w:val="0050004A"/>
    <w:rsid w:val="00500074"/>
    <w:rsid w:val="00500140"/>
    <w:rsid w:val="005003C8"/>
    <w:rsid w:val="005003F7"/>
    <w:rsid w:val="00500444"/>
    <w:rsid w:val="00500453"/>
    <w:rsid w:val="0050052B"/>
    <w:rsid w:val="00500AD1"/>
    <w:rsid w:val="00500AE3"/>
    <w:rsid w:val="00500BB0"/>
    <w:rsid w:val="00500BD6"/>
    <w:rsid w:val="00500CB0"/>
    <w:rsid w:val="00500CCB"/>
    <w:rsid w:val="00500CF4"/>
    <w:rsid w:val="00500D1D"/>
    <w:rsid w:val="00500D4D"/>
    <w:rsid w:val="00501583"/>
    <w:rsid w:val="0050192F"/>
    <w:rsid w:val="00501B16"/>
    <w:rsid w:val="00501B29"/>
    <w:rsid w:val="00501C5F"/>
    <w:rsid w:val="00501D06"/>
    <w:rsid w:val="00501E95"/>
    <w:rsid w:val="00501ED7"/>
    <w:rsid w:val="00501F12"/>
    <w:rsid w:val="00502010"/>
    <w:rsid w:val="005020C9"/>
    <w:rsid w:val="0050220E"/>
    <w:rsid w:val="00502490"/>
    <w:rsid w:val="005024C0"/>
    <w:rsid w:val="00502505"/>
    <w:rsid w:val="0050267B"/>
    <w:rsid w:val="005026DF"/>
    <w:rsid w:val="005026E5"/>
    <w:rsid w:val="0050276A"/>
    <w:rsid w:val="00502970"/>
    <w:rsid w:val="00502A92"/>
    <w:rsid w:val="00502AAF"/>
    <w:rsid w:val="00502D1B"/>
    <w:rsid w:val="00502FD2"/>
    <w:rsid w:val="00503013"/>
    <w:rsid w:val="00503088"/>
    <w:rsid w:val="005031E3"/>
    <w:rsid w:val="00503410"/>
    <w:rsid w:val="005036EF"/>
    <w:rsid w:val="005036FC"/>
    <w:rsid w:val="0050382B"/>
    <w:rsid w:val="0050383B"/>
    <w:rsid w:val="0050389B"/>
    <w:rsid w:val="00503C5A"/>
    <w:rsid w:val="00504099"/>
    <w:rsid w:val="005042BD"/>
    <w:rsid w:val="00504303"/>
    <w:rsid w:val="00504460"/>
    <w:rsid w:val="0050468F"/>
    <w:rsid w:val="0050485C"/>
    <w:rsid w:val="00504D0C"/>
    <w:rsid w:val="00504DAC"/>
    <w:rsid w:val="00504F59"/>
    <w:rsid w:val="005050C2"/>
    <w:rsid w:val="00505AF5"/>
    <w:rsid w:val="00505BD6"/>
    <w:rsid w:val="00505DAA"/>
    <w:rsid w:val="00505E85"/>
    <w:rsid w:val="00505FCE"/>
    <w:rsid w:val="0050601C"/>
    <w:rsid w:val="005060E7"/>
    <w:rsid w:val="005062C1"/>
    <w:rsid w:val="00506410"/>
    <w:rsid w:val="0050652F"/>
    <w:rsid w:val="00506674"/>
    <w:rsid w:val="005066C6"/>
    <w:rsid w:val="0050692C"/>
    <w:rsid w:val="00506B8D"/>
    <w:rsid w:val="00506EBC"/>
    <w:rsid w:val="00506EBD"/>
    <w:rsid w:val="00506EE2"/>
    <w:rsid w:val="005071C8"/>
    <w:rsid w:val="005079E0"/>
    <w:rsid w:val="00507AA6"/>
    <w:rsid w:val="00507E2F"/>
    <w:rsid w:val="00507EFA"/>
    <w:rsid w:val="00507F69"/>
    <w:rsid w:val="005100C0"/>
    <w:rsid w:val="0051015C"/>
    <w:rsid w:val="005109DF"/>
    <w:rsid w:val="00510A35"/>
    <w:rsid w:val="00510BBE"/>
    <w:rsid w:val="00510CEB"/>
    <w:rsid w:val="00510F05"/>
    <w:rsid w:val="00511007"/>
    <w:rsid w:val="00511614"/>
    <w:rsid w:val="00511617"/>
    <w:rsid w:val="00511803"/>
    <w:rsid w:val="005118A9"/>
    <w:rsid w:val="00511940"/>
    <w:rsid w:val="00511972"/>
    <w:rsid w:val="00511BAE"/>
    <w:rsid w:val="00511D00"/>
    <w:rsid w:val="00511D65"/>
    <w:rsid w:val="00512142"/>
    <w:rsid w:val="0051214B"/>
    <w:rsid w:val="0051232D"/>
    <w:rsid w:val="005123F6"/>
    <w:rsid w:val="005125B0"/>
    <w:rsid w:val="00512840"/>
    <w:rsid w:val="005128D4"/>
    <w:rsid w:val="005128D9"/>
    <w:rsid w:val="00512ACE"/>
    <w:rsid w:val="00512C26"/>
    <w:rsid w:val="00512C67"/>
    <w:rsid w:val="00512F8F"/>
    <w:rsid w:val="005130EF"/>
    <w:rsid w:val="00513209"/>
    <w:rsid w:val="005132A2"/>
    <w:rsid w:val="005134E8"/>
    <w:rsid w:val="00513546"/>
    <w:rsid w:val="0051355A"/>
    <w:rsid w:val="005135F5"/>
    <w:rsid w:val="00513967"/>
    <w:rsid w:val="005139FD"/>
    <w:rsid w:val="00513AB0"/>
    <w:rsid w:val="00513BB8"/>
    <w:rsid w:val="00513CBF"/>
    <w:rsid w:val="00513D69"/>
    <w:rsid w:val="00513D70"/>
    <w:rsid w:val="00513E94"/>
    <w:rsid w:val="00513F6B"/>
    <w:rsid w:val="0051407B"/>
    <w:rsid w:val="00514488"/>
    <w:rsid w:val="00514508"/>
    <w:rsid w:val="00514B96"/>
    <w:rsid w:val="00514C10"/>
    <w:rsid w:val="00514CFE"/>
    <w:rsid w:val="00514E95"/>
    <w:rsid w:val="00514F5C"/>
    <w:rsid w:val="00515029"/>
    <w:rsid w:val="00515041"/>
    <w:rsid w:val="005151AD"/>
    <w:rsid w:val="00515414"/>
    <w:rsid w:val="00515472"/>
    <w:rsid w:val="0051551D"/>
    <w:rsid w:val="005155CD"/>
    <w:rsid w:val="005155EB"/>
    <w:rsid w:val="00515640"/>
    <w:rsid w:val="005156F1"/>
    <w:rsid w:val="0051573F"/>
    <w:rsid w:val="005158BD"/>
    <w:rsid w:val="00515A35"/>
    <w:rsid w:val="00515E0F"/>
    <w:rsid w:val="005161AC"/>
    <w:rsid w:val="005162B8"/>
    <w:rsid w:val="005167B0"/>
    <w:rsid w:val="005167D5"/>
    <w:rsid w:val="005168E6"/>
    <w:rsid w:val="00516A22"/>
    <w:rsid w:val="00516A5C"/>
    <w:rsid w:val="0051727F"/>
    <w:rsid w:val="005173B8"/>
    <w:rsid w:val="005174A4"/>
    <w:rsid w:val="00517A45"/>
    <w:rsid w:val="00517C79"/>
    <w:rsid w:val="00517D15"/>
    <w:rsid w:val="00517E3E"/>
    <w:rsid w:val="00517EAA"/>
    <w:rsid w:val="00517F42"/>
    <w:rsid w:val="005201EA"/>
    <w:rsid w:val="005202F3"/>
    <w:rsid w:val="005204D4"/>
    <w:rsid w:val="0052054E"/>
    <w:rsid w:val="00520682"/>
    <w:rsid w:val="00520769"/>
    <w:rsid w:val="0052076B"/>
    <w:rsid w:val="005208B8"/>
    <w:rsid w:val="0052099B"/>
    <w:rsid w:val="00520CB0"/>
    <w:rsid w:val="00520CB5"/>
    <w:rsid w:val="00520E5C"/>
    <w:rsid w:val="00521054"/>
    <w:rsid w:val="00521208"/>
    <w:rsid w:val="005214FC"/>
    <w:rsid w:val="0052152D"/>
    <w:rsid w:val="005215CA"/>
    <w:rsid w:val="005215FA"/>
    <w:rsid w:val="005216AB"/>
    <w:rsid w:val="00521B48"/>
    <w:rsid w:val="00521B55"/>
    <w:rsid w:val="00521C30"/>
    <w:rsid w:val="00521D3D"/>
    <w:rsid w:val="00521DCA"/>
    <w:rsid w:val="00521E4B"/>
    <w:rsid w:val="00521E98"/>
    <w:rsid w:val="00521FD4"/>
    <w:rsid w:val="005220C6"/>
    <w:rsid w:val="00522101"/>
    <w:rsid w:val="0052217A"/>
    <w:rsid w:val="0052221F"/>
    <w:rsid w:val="00522241"/>
    <w:rsid w:val="0052267E"/>
    <w:rsid w:val="0052277A"/>
    <w:rsid w:val="005227D3"/>
    <w:rsid w:val="00522964"/>
    <w:rsid w:val="00522A39"/>
    <w:rsid w:val="00522B83"/>
    <w:rsid w:val="00522DD6"/>
    <w:rsid w:val="00522EA5"/>
    <w:rsid w:val="00522F3F"/>
    <w:rsid w:val="00522F87"/>
    <w:rsid w:val="0052302D"/>
    <w:rsid w:val="00523138"/>
    <w:rsid w:val="00523542"/>
    <w:rsid w:val="005238E6"/>
    <w:rsid w:val="00523A6A"/>
    <w:rsid w:val="00523B37"/>
    <w:rsid w:val="00523C3F"/>
    <w:rsid w:val="00523C8F"/>
    <w:rsid w:val="00523DC1"/>
    <w:rsid w:val="00523F41"/>
    <w:rsid w:val="00523F5B"/>
    <w:rsid w:val="005240E3"/>
    <w:rsid w:val="00524114"/>
    <w:rsid w:val="0052445D"/>
    <w:rsid w:val="0052464A"/>
    <w:rsid w:val="0052473B"/>
    <w:rsid w:val="00524773"/>
    <w:rsid w:val="0052484C"/>
    <w:rsid w:val="00524971"/>
    <w:rsid w:val="00524A61"/>
    <w:rsid w:val="00524C42"/>
    <w:rsid w:val="00524FCC"/>
    <w:rsid w:val="00525005"/>
    <w:rsid w:val="005250C3"/>
    <w:rsid w:val="0052531E"/>
    <w:rsid w:val="00525842"/>
    <w:rsid w:val="005258C1"/>
    <w:rsid w:val="00525A4F"/>
    <w:rsid w:val="00526047"/>
    <w:rsid w:val="00526056"/>
    <w:rsid w:val="00526788"/>
    <w:rsid w:val="0052678C"/>
    <w:rsid w:val="0052697A"/>
    <w:rsid w:val="00526F2F"/>
    <w:rsid w:val="00526F70"/>
    <w:rsid w:val="00526FFF"/>
    <w:rsid w:val="00527153"/>
    <w:rsid w:val="005271FA"/>
    <w:rsid w:val="00527267"/>
    <w:rsid w:val="005277A4"/>
    <w:rsid w:val="00527A29"/>
    <w:rsid w:val="00527C0C"/>
    <w:rsid w:val="00527C70"/>
    <w:rsid w:val="00527CAF"/>
    <w:rsid w:val="00527CF1"/>
    <w:rsid w:val="00527D35"/>
    <w:rsid w:val="005300AE"/>
    <w:rsid w:val="0053013E"/>
    <w:rsid w:val="0053034D"/>
    <w:rsid w:val="0053052E"/>
    <w:rsid w:val="00530567"/>
    <w:rsid w:val="005305EC"/>
    <w:rsid w:val="00530655"/>
    <w:rsid w:val="005308BF"/>
    <w:rsid w:val="0053098F"/>
    <w:rsid w:val="00530ACA"/>
    <w:rsid w:val="00530AE3"/>
    <w:rsid w:val="00530B8B"/>
    <w:rsid w:val="00530F03"/>
    <w:rsid w:val="00530F7B"/>
    <w:rsid w:val="00531151"/>
    <w:rsid w:val="0053132D"/>
    <w:rsid w:val="0053188D"/>
    <w:rsid w:val="00531A8D"/>
    <w:rsid w:val="00531BAF"/>
    <w:rsid w:val="00531C26"/>
    <w:rsid w:val="00531D44"/>
    <w:rsid w:val="00531F13"/>
    <w:rsid w:val="00531FA2"/>
    <w:rsid w:val="005320A6"/>
    <w:rsid w:val="005320AC"/>
    <w:rsid w:val="00532406"/>
    <w:rsid w:val="005324A3"/>
    <w:rsid w:val="005324BC"/>
    <w:rsid w:val="005328E7"/>
    <w:rsid w:val="00532983"/>
    <w:rsid w:val="00532A1A"/>
    <w:rsid w:val="00532A4D"/>
    <w:rsid w:val="00532A70"/>
    <w:rsid w:val="00532BAD"/>
    <w:rsid w:val="00532BC8"/>
    <w:rsid w:val="00532CB2"/>
    <w:rsid w:val="00532D61"/>
    <w:rsid w:val="00532EA7"/>
    <w:rsid w:val="00532FDC"/>
    <w:rsid w:val="0053313F"/>
    <w:rsid w:val="0053321E"/>
    <w:rsid w:val="00533239"/>
    <w:rsid w:val="005334B6"/>
    <w:rsid w:val="0053384B"/>
    <w:rsid w:val="0053388C"/>
    <w:rsid w:val="00533C10"/>
    <w:rsid w:val="00533D3D"/>
    <w:rsid w:val="00533D40"/>
    <w:rsid w:val="00533E9F"/>
    <w:rsid w:val="00533EB9"/>
    <w:rsid w:val="005344E6"/>
    <w:rsid w:val="00534767"/>
    <w:rsid w:val="005348DE"/>
    <w:rsid w:val="0053495F"/>
    <w:rsid w:val="00534C7E"/>
    <w:rsid w:val="00534DA0"/>
    <w:rsid w:val="00534F2C"/>
    <w:rsid w:val="00535014"/>
    <w:rsid w:val="00535087"/>
    <w:rsid w:val="0053520F"/>
    <w:rsid w:val="00535300"/>
    <w:rsid w:val="00535507"/>
    <w:rsid w:val="00535618"/>
    <w:rsid w:val="005356F1"/>
    <w:rsid w:val="00535899"/>
    <w:rsid w:val="00535969"/>
    <w:rsid w:val="0053596A"/>
    <w:rsid w:val="00535A7D"/>
    <w:rsid w:val="00535AA9"/>
    <w:rsid w:val="00535B28"/>
    <w:rsid w:val="00535BAE"/>
    <w:rsid w:val="00535C0C"/>
    <w:rsid w:val="00535C9E"/>
    <w:rsid w:val="00535E4D"/>
    <w:rsid w:val="00535E79"/>
    <w:rsid w:val="00535F5C"/>
    <w:rsid w:val="00535F90"/>
    <w:rsid w:val="00536203"/>
    <w:rsid w:val="00536359"/>
    <w:rsid w:val="005364AB"/>
    <w:rsid w:val="0053650A"/>
    <w:rsid w:val="00536619"/>
    <w:rsid w:val="00536626"/>
    <w:rsid w:val="00536639"/>
    <w:rsid w:val="005367ED"/>
    <w:rsid w:val="005367F7"/>
    <w:rsid w:val="00536A1E"/>
    <w:rsid w:val="00536AEE"/>
    <w:rsid w:val="00536B9B"/>
    <w:rsid w:val="00536D38"/>
    <w:rsid w:val="00536E92"/>
    <w:rsid w:val="00536EF4"/>
    <w:rsid w:val="0053700A"/>
    <w:rsid w:val="00537069"/>
    <w:rsid w:val="005371D8"/>
    <w:rsid w:val="00537297"/>
    <w:rsid w:val="0053734E"/>
    <w:rsid w:val="005373EB"/>
    <w:rsid w:val="00537558"/>
    <w:rsid w:val="00537714"/>
    <w:rsid w:val="00537721"/>
    <w:rsid w:val="005377C6"/>
    <w:rsid w:val="005378FD"/>
    <w:rsid w:val="00537AB3"/>
    <w:rsid w:val="00537BA9"/>
    <w:rsid w:val="00537D21"/>
    <w:rsid w:val="00537DED"/>
    <w:rsid w:val="00537DF6"/>
    <w:rsid w:val="00537E1F"/>
    <w:rsid w:val="00537E2D"/>
    <w:rsid w:val="00537F06"/>
    <w:rsid w:val="00537F36"/>
    <w:rsid w:val="00537F47"/>
    <w:rsid w:val="00537FDC"/>
    <w:rsid w:val="00540170"/>
    <w:rsid w:val="00540204"/>
    <w:rsid w:val="005403E0"/>
    <w:rsid w:val="005403EB"/>
    <w:rsid w:val="00540414"/>
    <w:rsid w:val="00540534"/>
    <w:rsid w:val="005405E6"/>
    <w:rsid w:val="00540668"/>
    <w:rsid w:val="00540840"/>
    <w:rsid w:val="00540880"/>
    <w:rsid w:val="005408BC"/>
    <w:rsid w:val="0054095F"/>
    <w:rsid w:val="00540AB5"/>
    <w:rsid w:val="00540CF9"/>
    <w:rsid w:val="00540E73"/>
    <w:rsid w:val="005410D2"/>
    <w:rsid w:val="00541415"/>
    <w:rsid w:val="0054153D"/>
    <w:rsid w:val="00541682"/>
    <w:rsid w:val="00541BE8"/>
    <w:rsid w:val="00541D0F"/>
    <w:rsid w:val="00542043"/>
    <w:rsid w:val="005420CB"/>
    <w:rsid w:val="0054264F"/>
    <w:rsid w:val="00542749"/>
    <w:rsid w:val="00542F16"/>
    <w:rsid w:val="005433D3"/>
    <w:rsid w:val="00543F4D"/>
    <w:rsid w:val="00543FA9"/>
    <w:rsid w:val="00544133"/>
    <w:rsid w:val="005442B2"/>
    <w:rsid w:val="005442FC"/>
    <w:rsid w:val="005443C6"/>
    <w:rsid w:val="00544419"/>
    <w:rsid w:val="005444F8"/>
    <w:rsid w:val="00544697"/>
    <w:rsid w:val="0054494C"/>
    <w:rsid w:val="00544A6C"/>
    <w:rsid w:val="00544B84"/>
    <w:rsid w:val="00544D24"/>
    <w:rsid w:val="00544DF8"/>
    <w:rsid w:val="00545265"/>
    <w:rsid w:val="00545290"/>
    <w:rsid w:val="0054553F"/>
    <w:rsid w:val="00545A41"/>
    <w:rsid w:val="00545C0E"/>
    <w:rsid w:val="00545CB5"/>
    <w:rsid w:val="00545E7F"/>
    <w:rsid w:val="00545F78"/>
    <w:rsid w:val="00546000"/>
    <w:rsid w:val="005461E4"/>
    <w:rsid w:val="00546207"/>
    <w:rsid w:val="0054639A"/>
    <w:rsid w:val="005463D4"/>
    <w:rsid w:val="005465F0"/>
    <w:rsid w:val="00546638"/>
    <w:rsid w:val="00546732"/>
    <w:rsid w:val="00546BB4"/>
    <w:rsid w:val="00546C4B"/>
    <w:rsid w:val="005471B4"/>
    <w:rsid w:val="005473BD"/>
    <w:rsid w:val="00547865"/>
    <w:rsid w:val="005478E4"/>
    <w:rsid w:val="005478F7"/>
    <w:rsid w:val="00547A2F"/>
    <w:rsid w:val="00547FB3"/>
    <w:rsid w:val="00547FD7"/>
    <w:rsid w:val="005501BE"/>
    <w:rsid w:val="0055021E"/>
    <w:rsid w:val="00550250"/>
    <w:rsid w:val="0055028A"/>
    <w:rsid w:val="005502DC"/>
    <w:rsid w:val="00550521"/>
    <w:rsid w:val="00550764"/>
    <w:rsid w:val="005507F9"/>
    <w:rsid w:val="00550809"/>
    <w:rsid w:val="005508E8"/>
    <w:rsid w:val="00550ADB"/>
    <w:rsid w:val="00550B2A"/>
    <w:rsid w:val="00550BA4"/>
    <w:rsid w:val="00550BB0"/>
    <w:rsid w:val="00550C4B"/>
    <w:rsid w:val="00550E84"/>
    <w:rsid w:val="00550FFF"/>
    <w:rsid w:val="005511E9"/>
    <w:rsid w:val="00551A3E"/>
    <w:rsid w:val="00551A9F"/>
    <w:rsid w:val="00551C65"/>
    <w:rsid w:val="00551D1C"/>
    <w:rsid w:val="00551D5E"/>
    <w:rsid w:val="00551E7C"/>
    <w:rsid w:val="00551EB6"/>
    <w:rsid w:val="00551F2A"/>
    <w:rsid w:val="00551F85"/>
    <w:rsid w:val="005522AD"/>
    <w:rsid w:val="0055249B"/>
    <w:rsid w:val="0055251F"/>
    <w:rsid w:val="00552578"/>
    <w:rsid w:val="00552771"/>
    <w:rsid w:val="0055294D"/>
    <w:rsid w:val="005529E8"/>
    <w:rsid w:val="00552C24"/>
    <w:rsid w:val="00552C5D"/>
    <w:rsid w:val="00552D91"/>
    <w:rsid w:val="00552E11"/>
    <w:rsid w:val="00552EB3"/>
    <w:rsid w:val="00552FE5"/>
    <w:rsid w:val="005530A1"/>
    <w:rsid w:val="0055322C"/>
    <w:rsid w:val="0055328C"/>
    <w:rsid w:val="005534B9"/>
    <w:rsid w:val="00553869"/>
    <w:rsid w:val="00553996"/>
    <w:rsid w:val="00553B2D"/>
    <w:rsid w:val="00553BFA"/>
    <w:rsid w:val="00553BFD"/>
    <w:rsid w:val="00553C28"/>
    <w:rsid w:val="00553C4C"/>
    <w:rsid w:val="00553CEA"/>
    <w:rsid w:val="00553D19"/>
    <w:rsid w:val="00553EBE"/>
    <w:rsid w:val="00553EDD"/>
    <w:rsid w:val="00554090"/>
    <w:rsid w:val="005540FE"/>
    <w:rsid w:val="00554155"/>
    <w:rsid w:val="00554362"/>
    <w:rsid w:val="0055444D"/>
    <w:rsid w:val="005545C0"/>
    <w:rsid w:val="00554890"/>
    <w:rsid w:val="005549FF"/>
    <w:rsid w:val="00554A3B"/>
    <w:rsid w:val="00554B61"/>
    <w:rsid w:val="00554BBD"/>
    <w:rsid w:val="00554C96"/>
    <w:rsid w:val="00554CE1"/>
    <w:rsid w:val="00554E0E"/>
    <w:rsid w:val="00554F55"/>
    <w:rsid w:val="005552CF"/>
    <w:rsid w:val="005554F4"/>
    <w:rsid w:val="00555627"/>
    <w:rsid w:val="005556F0"/>
    <w:rsid w:val="005557AD"/>
    <w:rsid w:val="005559E2"/>
    <w:rsid w:val="005559F9"/>
    <w:rsid w:val="00555A3B"/>
    <w:rsid w:val="00555A9C"/>
    <w:rsid w:val="00555AC9"/>
    <w:rsid w:val="00555BEE"/>
    <w:rsid w:val="00555C08"/>
    <w:rsid w:val="00555E55"/>
    <w:rsid w:val="00556032"/>
    <w:rsid w:val="0055619B"/>
    <w:rsid w:val="00556214"/>
    <w:rsid w:val="00556269"/>
    <w:rsid w:val="0055627B"/>
    <w:rsid w:val="00556400"/>
    <w:rsid w:val="00556456"/>
    <w:rsid w:val="00556981"/>
    <w:rsid w:val="005569E3"/>
    <w:rsid w:val="00556AE6"/>
    <w:rsid w:val="00556B74"/>
    <w:rsid w:val="00556B90"/>
    <w:rsid w:val="00556CF3"/>
    <w:rsid w:val="00556DE8"/>
    <w:rsid w:val="00556F44"/>
    <w:rsid w:val="005570E4"/>
    <w:rsid w:val="0055710F"/>
    <w:rsid w:val="005572DF"/>
    <w:rsid w:val="00557662"/>
    <w:rsid w:val="00557950"/>
    <w:rsid w:val="00557C17"/>
    <w:rsid w:val="00557C80"/>
    <w:rsid w:val="00557FEC"/>
    <w:rsid w:val="0056012F"/>
    <w:rsid w:val="00560357"/>
    <w:rsid w:val="0056036C"/>
    <w:rsid w:val="00560370"/>
    <w:rsid w:val="005603D0"/>
    <w:rsid w:val="005604BC"/>
    <w:rsid w:val="005605C1"/>
    <w:rsid w:val="00560666"/>
    <w:rsid w:val="00560707"/>
    <w:rsid w:val="00560B36"/>
    <w:rsid w:val="005610DB"/>
    <w:rsid w:val="005610F5"/>
    <w:rsid w:val="0056129E"/>
    <w:rsid w:val="0056141F"/>
    <w:rsid w:val="0056175F"/>
    <w:rsid w:val="005617C7"/>
    <w:rsid w:val="00561916"/>
    <w:rsid w:val="00561958"/>
    <w:rsid w:val="00561AA3"/>
    <w:rsid w:val="00561BF6"/>
    <w:rsid w:val="00561E1D"/>
    <w:rsid w:val="00561F23"/>
    <w:rsid w:val="00561F26"/>
    <w:rsid w:val="00561F36"/>
    <w:rsid w:val="00562205"/>
    <w:rsid w:val="00562262"/>
    <w:rsid w:val="005623D3"/>
    <w:rsid w:val="00562456"/>
    <w:rsid w:val="005625CC"/>
    <w:rsid w:val="00562732"/>
    <w:rsid w:val="00562823"/>
    <w:rsid w:val="00562B35"/>
    <w:rsid w:val="00562B3A"/>
    <w:rsid w:val="00562CCE"/>
    <w:rsid w:val="00562F7E"/>
    <w:rsid w:val="00563066"/>
    <w:rsid w:val="00563160"/>
    <w:rsid w:val="00563165"/>
    <w:rsid w:val="00563262"/>
    <w:rsid w:val="005633A6"/>
    <w:rsid w:val="00563511"/>
    <w:rsid w:val="005636F7"/>
    <w:rsid w:val="00563700"/>
    <w:rsid w:val="00563857"/>
    <w:rsid w:val="00563AC8"/>
    <w:rsid w:val="00563AC9"/>
    <w:rsid w:val="00563B03"/>
    <w:rsid w:val="00563B9A"/>
    <w:rsid w:val="00563C0E"/>
    <w:rsid w:val="00563CCD"/>
    <w:rsid w:val="00563D66"/>
    <w:rsid w:val="00563DA4"/>
    <w:rsid w:val="005642F4"/>
    <w:rsid w:val="00564389"/>
    <w:rsid w:val="005643D6"/>
    <w:rsid w:val="00564865"/>
    <w:rsid w:val="005648C9"/>
    <w:rsid w:val="0056493F"/>
    <w:rsid w:val="00564A75"/>
    <w:rsid w:val="00564C94"/>
    <w:rsid w:val="00564EB3"/>
    <w:rsid w:val="00564F6D"/>
    <w:rsid w:val="0056501A"/>
    <w:rsid w:val="005650C8"/>
    <w:rsid w:val="0056535D"/>
    <w:rsid w:val="00565441"/>
    <w:rsid w:val="00565674"/>
    <w:rsid w:val="0056578E"/>
    <w:rsid w:val="005657B4"/>
    <w:rsid w:val="00565876"/>
    <w:rsid w:val="005658B9"/>
    <w:rsid w:val="005658DE"/>
    <w:rsid w:val="00565B2E"/>
    <w:rsid w:val="00565B6E"/>
    <w:rsid w:val="00565C0C"/>
    <w:rsid w:val="00565F08"/>
    <w:rsid w:val="0056622C"/>
    <w:rsid w:val="00566371"/>
    <w:rsid w:val="005663E4"/>
    <w:rsid w:val="00566410"/>
    <w:rsid w:val="0056655D"/>
    <w:rsid w:val="00566727"/>
    <w:rsid w:val="00566890"/>
    <w:rsid w:val="005668B3"/>
    <w:rsid w:val="005668CD"/>
    <w:rsid w:val="00566C50"/>
    <w:rsid w:val="00566CA8"/>
    <w:rsid w:val="00566D75"/>
    <w:rsid w:val="00566DBD"/>
    <w:rsid w:val="00566EFA"/>
    <w:rsid w:val="00566F61"/>
    <w:rsid w:val="005670B4"/>
    <w:rsid w:val="0056750C"/>
    <w:rsid w:val="00567799"/>
    <w:rsid w:val="00567AD5"/>
    <w:rsid w:val="00567AEB"/>
    <w:rsid w:val="00567B08"/>
    <w:rsid w:val="00567C49"/>
    <w:rsid w:val="00567E29"/>
    <w:rsid w:val="00567E2C"/>
    <w:rsid w:val="00567F82"/>
    <w:rsid w:val="00567FFD"/>
    <w:rsid w:val="00570367"/>
    <w:rsid w:val="00570629"/>
    <w:rsid w:val="005707A0"/>
    <w:rsid w:val="005708D6"/>
    <w:rsid w:val="005708E0"/>
    <w:rsid w:val="00570AA1"/>
    <w:rsid w:val="00570AAD"/>
    <w:rsid w:val="00570C16"/>
    <w:rsid w:val="00570EB1"/>
    <w:rsid w:val="00571294"/>
    <w:rsid w:val="00571383"/>
    <w:rsid w:val="005714C4"/>
    <w:rsid w:val="00571725"/>
    <w:rsid w:val="0057189D"/>
    <w:rsid w:val="00571924"/>
    <w:rsid w:val="00571B14"/>
    <w:rsid w:val="00571C28"/>
    <w:rsid w:val="00571D30"/>
    <w:rsid w:val="00571E08"/>
    <w:rsid w:val="0057201E"/>
    <w:rsid w:val="005720F8"/>
    <w:rsid w:val="0057228F"/>
    <w:rsid w:val="00572378"/>
    <w:rsid w:val="005723BD"/>
    <w:rsid w:val="00572450"/>
    <w:rsid w:val="005724E9"/>
    <w:rsid w:val="005727A2"/>
    <w:rsid w:val="00572AD2"/>
    <w:rsid w:val="00572B19"/>
    <w:rsid w:val="00572E37"/>
    <w:rsid w:val="00572EBB"/>
    <w:rsid w:val="00572F1E"/>
    <w:rsid w:val="00572F67"/>
    <w:rsid w:val="0057314B"/>
    <w:rsid w:val="005731AD"/>
    <w:rsid w:val="005731C1"/>
    <w:rsid w:val="005731CB"/>
    <w:rsid w:val="005731D3"/>
    <w:rsid w:val="00573413"/>
    <w:rsid w:val="005734A4"/>
    <w:rsid w:val="005736F6"/>
    <w:rsid w:val="0057383B"/>
    <w:rsid w:val="00573AA5"/>
    <w:rsid w:val="00573E13"/>
    <w:rsid w:val="00573EC9"/>
    <w:rsid w:val="005741C5"/>
    <w:rsid w:val="0057423A"/>
    <w:rsid w:val="005743A2"/>
    <w:rsid w:val="005743BF"/>
    <w:rsid w:val="005743C0"/>
    <w:rsid w:val="00574867"/>
    <w:rsid w:val="00574A0D"/>
    <w:rsid w:val="00574A70"/>
    <w:rsid w:val="00574A89"/>
    <w:rsid w:val="00574AB9"/>
    <w:rsid w:val="00574AC0"/>
    <w:rsid w:val="00574BCD"/>
    <w:rsid w:val="005754F2"/>
    <w:rsid w:val="0057557C"/>
    <w:rsid w:val="00575606"/>
    <w:rsid w:val="0057566B"/>
    <w:rsid w:val="005756BA"/>
    <w:rsid w:val="00575800"/>
    <w:rsid w:val="00575AFD"/>
    <w:rsid w:val="00575B0F"/>
    <w:rsid w:val="00575B8E"/>
    <w:rsid w:val="00575BFC"/>
    <w:rsid w:val="00575F55"/>
    <w:rsid w:val="00576221"/>
    <w:rsid w:val="00576561"/>
    <w:rsid w:val="005765AB"/>
    <w:rsid w:val="005765B7"/>
    <w:rsid w:val="00576616"/>
    <w:rsid w:val="00576A53"/>
    <w:rsid w:val="00576B2E"/>
    <w:rsid w:val="00576E0B"/>
    <w:rsid w:val="00576E10"/>
    <w:rsid w:val="00576E8A"/>
    <w:rsid w:val="005774DA"/>
    <w:rsid w:val="005774FF"/>
    <w:rsid w:val="0057762C"/>
    <w:rsid w:val="00577651"/>
    <w:rsid w:val="005777BB"/>
    <w:rsid w:val="00577D76"/>
    <w:rsid w:val="00577D78"/>
    <w:rsid w:val="00577F2B"/>
    <w:rsid w:val="0058004F"/>
    <w:rsid w:val="0058005E"/>
    <w:rsid w:val="005800EF"/>
    <w:rsid w:val="005805D8"/>
    <w:rsid w:val="00580668"/>
    <w:rsid w:val="005806C4"/>
    <w:rsid w:val="005807F9"/>
    <w:rsid w:val="0058087C"/>
    <w:rsid w:val="005808A2"/>
    <w:rsid w:val="005809DA"/>
    <w:rsid w:val="00580A1F"/>
    <w:rsid w:val="00580B9C"/>
    <w:rsid w:val="00580CF5"/>
    <w:rsid w:val="00580E00"/>
    <w:rsid w:val="00581155"/>
    <w:rsid w:val="005811CE"/>
    <w:rsid w:val="00581343"/>
    <w:rsid w:val="005814B3"/>
    <w:rsid w:val="00581904"/>
    <w:rsid w:val="0058191D"/>
    <w:rsid w:val="00581B4B"/>
    <w:rsid w:val="00581D95"/>
    <w:rsid w:val="00581D9F"/>
    <w:rsid w:val="00581EA1"/>
    <w:rsid w:val="005820E2"/>
    <w:rsid w:val="00582143"/>
    <w:rsid w:val="005823BC"/>
    <w:rsid w:val="0058241E"/>
    <w:rsid w:val="00582527"/>
    <w:rsid w:val="0058252E"/>
    <w:rsid w:val="005825D3"/>
    <w:rsid w:val="005826B7"/>
    <w:rsid w:val="00582763"/>
    <w:rsid w:val="005828E3"/>
    <w:rsid w:val="00582B55"/>
    <w:rsid w:val="00582C1F"/>
    <w:rsid w:val="00582D02"/>
    <w:rsid w:val="00582DB1"/>
    <w:rsid w:val="00582E50"/>
    <w:rsid w:val="005831BE"/>
    <w:rsid w:val="00583356"/>
    <w:rsid w:val="00583473"/>
    <w:rsid w:val="005834D7"/>
    <w:rsid w:val="005835DE"/>
    <w:rsid w:val="0058368C"/>
    <w:rsid w:val="005836D6"/>
    <w:rsid w:val="005837FA"/>
    <w:rsid w:val="005839ED"/>
    <w:rsid w:val="00583ACF"/>
    <w:rsid w:val="00583AD0"/>
    <w:rsid w:val="00583BAB"/>
    <w:rsid w:val="00583BE8"/>
    <w:rsid w:val="00583C07"/>
    <w:rsid w:val="00583CA5"/>
    <w:rsid w:val="00583D1A"/>
    <w:rsid w:val="00583E83"/>
    <w:rsid w:val="00583F1F"/>
    <w:rsid w:val="00583F24"/>
    <w:rsid w:val="00583F4E"/>
    <w:rsid w:val="005840EC"/>
    <w:rsid w:val="005840F4"/>
    <w:rsid w:val="005841BA"/>
    <w:rsid w:val="00584214"/>
    <w:rsid w:val="00584260"/>
    <w:rsid w:val="00584562"/>
    <w:rsid w:val="00584810"/>
    <w:rsid w:val="00584D8D"/>
    <w:rsid w:val="00584E75"/>
    <w:rsid w:val="00584F2A"/>
    <w:rsid w:val="00584F3F"/>
    <w:rsid w:val="005850DD"/>
    <w:rsid w:val="00585102"/>
    <w:rsid w:val="0058526B"/>
    <w:rsid w:val="00585395"/>
    <w:rsid w:val="005854CA"/>
    <w:rsid w:val="0058558E"/>
    <w:rsid w:val="00585631"/>
    <w:rsid w:val="00585776"/>
    <w:rsid w:val="00585A47"/>
    <w:rsid w:val="00585AF5"/>
    <w:rsid w:val="00585B3A"/>
    <w:rsid w:val="00585C24"/>
    <w:rsid w:val="00585DEC"/>
    <w:rsid w:val="00585EC4"/>
    <w:rsid w:val="00585F3C"/>
    <w:rsid w:val="00585F65"/>
    <w:rsid w:val="00585FEE"/>
    <w:rsid w:val="0058604A"/>
    <w:rsid w:val="00586265"/>
    <w:rsid w:val="00586363"/>
    <w:rsid w:val="0058665C"/>
    <w:rsid w:val="00586692"/>
    <w:rsid w:val="0058671C"/>
    <w:rsid w:val="00586961"/>
    <w:rsid w:val="00586B6C"/>
    <w:rsid w:val="00586DC6"/>
    <w:rsid w:val="00586FFA"/>
    <w:rsid w:val="00587017"/>
    <w:rsid w:val="00587093"/>
    <w:rsid w:val="005870E2"/>
    <w:rsid w:val="00587243"/>
    <w:rsid w:val="005872CD"/>
    <w:rsid w:val="00587305"/>
    <w:rsid w:val="005873F6"/>
    <w:rsid w:val="00587A77"/>
    <w:rsid w:val="00587B02"/>
    <w:rsid w:val="00587BF7"/>
    <w:rsid w:val="00587C98"/>
    <w:rsid w:val="00587D45"/>
    <w:rsid w:val="0058D854"/>
    <w:rsid w:val="005901D4"/>
    <w:rsid w:val="005902EB"/>
    <w:rsid w:val="005904CD"/>
    <w:rsid w:val="00590571"/>
    <w:rsid w:val="005906FC"/>
    <w:rsid w:val="005907E4"/>
    <w:rsid w:val="0059093A"/>
    <w:rsid w:val="0059094C"/>
    <w:rsid w:val="0059096F"/>
    <w:rsid w:val="00590B15"/>
    <w:rsid w:val="00590EC9"/>
    <w:rsid w:val="00590F12"/>
    <w:rsid w:val="00590FA2"/>
    <w:rsid w:val="00591635"/>
    <w:rsid w:val="00591830"/>
    <w:rsid w:val="005918E8"/>
    <w:rsid w:val="0059193C"/>
    <w:rsid w:val="00591C56"/>
    <w:rsid w:val="0059206A"/>
    <w:rsid w:val="005921E4"/>
    <w:rsid w:val="005922B6"/>
    <w:rsid w:val="00592552"/>
    <w:rsid w:val="00592583"/>
    <w:rsid w:val="005925BB"/>
    <w:rsid w:val="00592788"/>
    <w:rsid w:val="005929E2"/>
    <w:rsid w:val="00592A0B"/>
    <w:rsid w:val="00592A68"/>
    <w:rsid w:val="00592CE4"/>
    <w:rsid w:val="00592DA3"/>
    <w:rsid w:val="00592E05"/>
    <w:rsid w:val="005930B9"/>
    <w:rsid w:val="005931CA"/>
    <w:rsid w:val="00593241"/>
    <w:rsid w:val="005932AF"/>
    <w:rsid w:val="005932E6"/>
    <w:rsid w:val="005935D9"/>
    <w:rsid w:val="005935F9"/>
    <w:rsid w:val="00593718"/>
    <w:rsid w:val="00593749"/>
    <w:rsid w:val="0059399C"/>
    <w:rsid w:val="005939A1"/>
    <w:rsid w:val="005939B8"/>
    <w:rsid w:val="005939C3"/>
    <w:rsid w:val="00593B2F"/>
    <w:rsid w:val="00593B38"/>
    <w:rsid w:val="00593C92"/>
    <w:rsid w:val="00593E6E"/>
    <w:rsid w:val="00593E98"/>
    <w:rsid w:val="005940D6"/>
    <w:rsid w:val="005941FD"/>
    <w:rsid w:val="005942E4"/>
    <w:rsid w:val="00594364"/>
    <w:rsid w:val="005943D7"/>
    <w:rsid w:val="005944DD"/>
    <w:rsid w:val="005948BC"/>
    <w:rsid w:val="00594A7D"/>
    <w:rsid w:val="00594B5B"/>
    <w:rsid w:val="00594B80"/>
    <w:rsid w:val="00595032"/>
    <w:rsid w:val="0059505A"/>
    <w:rsid w:val="0059507D"/>
    <w:rsid w:val="00595249"/>
    <w:rsid w:val="00595629"/>
    <w:rsid w:val="00595788"/>
    <w:rsid w:val="00595A6C"/>
    <w:rsid w:val="00595B2A"/>
    <w:rsid w:val="00595C02"/>
    <w:rsid w:val="00595D61"/>
    <w:rsid w:val="00596137"/>
    <w:rsid w:val="005962BF"/>
    <w:rsid w:val="005962FC"/>
    <w:rsid w:val="0059666F"/>
    <w:rsid w:val="00596707"/>
    <w:rsid w:val="00596722"/>
    <w:rsid w:val="00596894"/>
    <w:rsid w:val="00596BF3"/>
    <w:rsid w:val="00596C23"/>
    <w:rsid w:val="00596D6D"/>
    <w:rsid w:val="00596EA3"/>
    <w:rsid w:val="0059709D"/>
    <w:rsid w:val="0059723C"/>
    <w:rsid w:val="005972C6"/>
    <w:rsid w:val="0059730B"/>
    <w:rsid w:val="005974C2"/>
    <w:rsid w:val="00597600"/>
    <w:rsid w:val="005976EC"/>
    <w:rsid w:val="005978AE"/>
    <w:rsid w:val="00597947"/>
    <w:rsid w:val="00597A82"/>
    <w:rsid w:val="00597B0F"/>
    <w:rsid w:val="00597B6D"/>
    <w:rsid w:val="00597FAE"/>
    <w:rsid w:val="005A003A"/>
    <w:rsid w:val="005A011C"/>
    <w:rsid w:val="005A0493"/>
    <w:rsid w:val="005A04FE"/>
    <w:rsid w:val="005A05F5"/>
    <w:rsid w:val="005A0687"/>
    <w:rsid w:val="005A0860"/>
    <w:rsid w:val="005A08ED"/>
    <w:rsid w:val="005A0DAA"/>
    <w:rsid w:val="005A0EC6"/>
    <w:rsid w:val="005A1148"/>
    <w:rsid w:val="005A12DD"/>
    <w:rsid w:val="005A15DC"/>
    <w:rsid w:val="005A16C4"/>
    <w:rsid w:val="005A1772"/>
    <w:rsid w:val="005A17DD"/>
    <w:rsid w:val="005A19ED"/>
    <w:rsid w:val="005A1C72"/>
    <w:rsid w:val="005A1D8A"/>
    <w:rsid w:val="005A1ECD"/>
    <w:rsid w:val="005A22BB"/>
    <w:rsid w:val="005A2367"/>
    <w:rsid w:val="005A23E5"/>
    <w:rsid w:val="005A246B"/>
    <w:rsid w:val="005A2471"/>
    <w:rsid w:val="005A26F4"/>
    <w:rsid w:val="005A27CD"/>
    <w:rsid w:val="005A282B"/>
    <w:rsid w:val="005A2853"/>
    <w:rsid w:val="005A2892"/>
    <w:rsid w:val="005A2A7E"/>
    <w:rsid w:val="005A2F42"/>
    <w:rsid w:val="005A3494"/>
    <w:rsid w:val="005A37CC"/>
    <w:rsid w:val="005A3998"/>
    <w:rsid w:val="005A3A7D"/>
    <w:rsid w:val="005A3F93"/>
    <w:rsid w:val="005A3FB0"/>
    <w:rsid w:val="005A411B"/>
    <w:rsid w:val="005A4190"/>
    <w:rsid w:val="005A41FD"/>
    <w:rsid w:val="005A451A"/>
    <w:rsid w:val="005A4610"/>
    <w:rsid w:val="005A4660"/>
    <w:rsid w:val="005A4895"/>
    <w:rsid w:val="005A48FF"/>
    <w:rsid w:val="005A4A99"/>
    <w:rsid w:val="005A4EC6"/>
    <w:rsid w:val="005A4F29"/>
    <w:rsid w:val="005A5170"/>
    <w:rsid w:val="005A5193"/>
    <w:rsid w:val="005A52EB"/>
    <w:rsid w:val="005A5380"/>
    <w:rsid w:val="005A53CD"/>
    <w:rsid w:val="005A56B8"/>
    <w:rsid w:val="005A5754"/>
    <w:rsid w:val="005A5A8B"/>
    <w:rsid w:val="005A5A9F"/>
    <w:rsid w:val="005A5BB9"/>
    <w:rsid w:val="005A5C25"/>
    <w:rsid w:val="005A5D44"/>
    <w:rsid w:val="005A5EBE"/>
    <w:rsid w:val="005A5F16"/>
    <w:rsid w:val="005A5FA8"/>
    <w:rsid w:val="005A5FB9"/>
    <w:rsid w:val="005A60AB"/>
    <w:rsid w:val="005A6263"/>
    <w:rsid w:val="005A650C"/>
    <w:rsid w:val="005A656C"/>
    <w:rsid w:val="005A65C0"/>
    <w:rsid w:val="005A6F3C"/>
    <w:rsid w:val="005A6FAA"/>
    <w:rsid w:val="005A729A"/>
    <w:rsid w:val="005A73FE"/>
    <w:rsid w:val="005A75E9"/>
    <w:rsid w:val="005A7606"/>
    <w:rsid w:val="005A7803"/>
    <w:rsid w:val="005A78DF"/>
    <w:rsid w:val="005A7B07"/>
    <w:rsid w:val="005A7C09"/>
    <w:rsid w:val="005A7CA3"/>
    <w:rsid w:val="005A7D57"/>
    <w:rsid w:val="005A7FD7"/>
    <w:rsid w:val="005B0067"/>
    <w:rsid w:val="005B01FA"/>
    <w:rsid w:val="005B0452"/>
    <w:rsid w:val="005B05CE"/>
    <w:rsid w:val="005B079C"/>
    <w:rsid w:val="005B094A"/>
    <w:rsid w:val="005B0AB7"/>
    <w:rsid w:val="005B0AFA"/>
    <w:rsid w:val="005B0C53"/>
    <w:rsid w:val="005B0E86"/>
    <w:rsid w:val="005B1471"/>
    <w:rsid w:val="005B168D"/>
    <w:rsid w:val="005B17B7"/>
    <w:rsid w:val="005B18D0"/>
    <w:rsid w:val="005B19FE"/>
    <w:rsid w:val="005B1A13"/>
    <w:rsid w:val="005B1BE2"/>
    <w:rsid w:val="005B1E07"/>
    <w:rsid w:val="005B1EB6"/>
    <w:rsid w:val="005B21CD"/>
    <w:rsid w:val="005B223B"/>
    <w:rsid w:val="005B2332"/>
    <w:rsid w:val="005B2434"/>
    <w:rsid w:val="005B298B"/>
    <w:rsid w:val="005B2C57"/>
    <w:rsid w:val="005B2C7F"/>
    <w:rsid w:val="005B2D59"/>
    <w:rsid w:val="005B2DD7"/>
    <w:rsid w:val="005B2E14"/>
    <w:rsid w:val="005B316C"/>
    <w:rsid w:val="005B318D"/>
    <w:rsid w:val="005B3417"/>
    <w:rsid w:val="005B35F8"/>
    <w:rsid w:val="005B364E"/>
    <w:rsid w:val="005B380C"/>
    <w:rsid w:val="005B394A"/>
    <w:rsid w:val="005B3B4B"/>
    <w:rsid w:val="005B3D93"/>
    <w:rsid w:val="005B4175"/>
    <w:rsid w:val="005B4415"/>
    <w:rsid w:val="005B444E"/>
    <w:rsid w:val="005B454E"/>
    <w:rsid w:val="005B455A"/>
    <w:rsid w:val="005B49C9"/>
    <w:rsid w:val="005B4C4A"/>
    <w:rsid w:val="005B4CF2"/>
    <w:rsid w:val="005B5058"/>
    <w:rsid w:val="005B51E5"/>
    <w:rsid w:val="005B5200"/>
    <w:rsid w:val="005B5277"/>
    <w:rsid w:val="005B52FD"/>
    <w:rsid w:val="005B5773"/>
    <w:rsid w:val="005B5CC2"/>
    <w:rsid w:val="005B5D67"/>
    <w:rsid w:val="005B5E1A"/>
    <w:rsid w:val="005B5EA4"/>
    <w:rsid w:val="005B5F9A"/>
    <w:rsid w:val="005B6146"/>
    <w:rsid w:val="005B61A8"/>
    <w:rsid w:val="005B61F9"/>
    <w:rsid w:val="005B626C"/>
    <w:rsid w:val="005B6316"/>
    <w:rsid w:val="005B64BC"/>
    <w:rsid w:val="005B67D0"/>
    <w:rsid w:val="005B6902"/>
    <w:rsid w:val="005B6BCE"/>
    <w:rsid w:val="005B6E71"/>
    <w:rsid w:val="005B6E73"/>
    <w:rsid w:val="005B70F2"/>
    <w:rsid w:val="005B71EA"/>
    <w:rsid w:val="005B72EA"/>
    <w:rsid w:val="005B7352"/>
    <w:rsid w:val="005B73A2"/>
    <w:rsid w:val="005B7429"/>
    <w:rsid w:val="005B747A"/>
    <w:rsid w:val="005B78CF"/>
    <w:rsid w:val="005B7A50"/>
    <w:rsid w:val="005B7E3A"/>
    <w:rsid w:val="005C018E"/>
    <w:rsid w:val="005C01C4"/>
    <w:rsid w:val="005C035A"/>
    <w:rsid w:val="005C036F"/>
    <w:rsid w:val="005C04C1"/>
    <w:rsid w:val="005C08B3"/>
    <w:rsid w:val="005C08D6"/>
    <w:rsid w:val="005C0914"/>
    <w:rsid w:val="005C0CE2"/>
    <w:rsid w:val="005C103D"/>
    <w:rsid w:val="005C12CB"/>
    <w:rsid w:val="005C1493"/>
    <w:rsid w:val="005C1879"/>
    <w:rsid w:val="005C1A99"/>
    <w:rsid w:val="005C1B94"/>
    <w:rsid w:val="005C1C72"/>
    <w:rsid w:val="005C1FE7"/>
    <w:rsid w:val="005C21DE"/>
    <w:rsid w:val="005C21FE"/>
    <w:rsid w:val="005C2315"/>
    <w:rsid w:val="005C24ED"/>
    <w:rsid w:val="005C25DF"/>
    <w:rsid w:val="005C2621"/>
    <w:rsid w:val="005C2694"/>
    <w:rsid w:val="005C2798"/>
    <w:rsid w:val="005C27F7"/>
    <w:rsid w:val="005C2876"/>
    <w:rsid w:val="005C28FA"/>
    <w:rsid w:val="005C2900"/>
    <w:rsid w:val="005C29EB"/>
    <w:rsid w:val="005C2A48"/>
    <w:rsid w:val="005C2A95"/>
    <w:rsid w:val="005C2B49"/>
    <w:rsid w:val="005C2C8D"/>
    <w:rsid w:val="005C2E29"/>
    <w:rsid w:val="005C2E49"/>
    <w:rsid w:val="005C2F26"/>
    <w:rsid w:val="005C32CF"/>
    <w:rsid w:val="005C33F2"/>
    <w:rsid w:val="005C3467"/>
    <w:rsid w:val="005C3496"/>
    <w:rsid w:val="005C35E4"/>
    <w:rsid w:val="005C3884"/>
    <w:rsid w:val="005C3954"/>
    <w:rsid w:val="005C398B"/>
    <w:rsid w:val="005C39CC"/>
    <w:rsid w:val="005C3A50"/>
    <w:rsid w:val="005C3C0B"/>
    <w:rsid w:val="005C3E0E"/>
    <w:rsid w:val="005C3E3B"/>
    <w:rsid w:val="005C3F29"/>
    <w:rsid w:val="005C42F7"/>
    <w:rsid w:val="005C44AB"/>
    <w:rsid w:val="005C4A58"/>
    <w:rsid w:val="005C4EB6"/>
    <w:rsid w:val="005C4F90"/>
    <w:rsid w:val="005C4FC7"/>
    <w:rsid w:val="005C500F"/>
    <w:rsid w:val="005C5253"/>
    <w:rsid w:val="005C5288"/>
    <w:rsid w:val="005C5329"/>
    <w:rsid w:val="005C534D"/>
    <w:rsid w:val="005C54E0"/>
    <w:rsid w:val="005C554E"/>
    <w:rsid w:val="005C56EC"/>
    <w:rsid w:val="005C580A"/>
    <w:rsid w:val="005C5B10"/>
    <w:rsid w:val="005C5BD3"/>
    <w:rsid w:val="005C5C2D"/>
    <w:rsid w:val="005C5E96"/>
    <w:rsid w:val="005C5F79"/>
    <w:rsid w:val="005C626B"/>
    <w:rsid w:val="005C63C4"/>
    <w:rsid w:val="005C63FC"/>
    <w:rsid w:val="005C64B9"/>
    <w:rsid w:val="005C658B"/>
    <w:rsid w:val="005C6607"/>
    <w:rsid w:val="005C6A27"/>
    <w:rsid w:val="005C6A69"/>
    <w:rsid w:val="005C6BC7"/>
    <w:rsid w:val="005C6C38"/>
    <w:rsid w:val="005C6C46"/>
    <w:rsid w:val="005C6D94"/>
    <w:rsid w:val="005C6DA5"/>
    <w:rsid w:val="005C6F15"/>
    <w:rsid w:val="005C6F76"/>
    <w:rsid w:val="005C6F80"/>
    <w:rsid w:val="005C704D"/>
    <w:rsid w:val="005C7386"/>
    <w:rsid w:val="005C73C4"/>
    <w:rsid w:val="005C7469"/>
    <w:rsid w:val="005C75C7"/>
    <w:rsid w:val="005C77A1"/>
    <w:rsid w:val="005C790C"/>
    <w:rsid w:val="005C7C7C"/>
    <w:rsid w:val="005C7CF3"/>
    <w:rsid w:val="005C7E6F"/>
    <w:rsid w:val="005D0004"/>
    <w:rsid w:val="005D0043"/>
    <w:rsid w:val="005D02C8"/>
    <w:rsid w:val="005D04C6"/>
    <w:rsid w:val="005D0533"/>
    <w:rsid w:val="005D060E"/>
    <w:rsid w:val="005D094B"/>
    <w:rsid w:val="005D097D"/>
    <w:rsid w:val="005D0AF5"/>
    <w:rsid w:val="005D0AFC"/>
    <w:rsid w:val="005D0CEC"/>
    <w:rsid w:val="005D0CF7"/>
    <w:rsid w:val="005D0D22"/>
    <w:rsid w:val="005D0D48"/>
    <w:rsid w:val="005D1227"/>
    <w:rsid w:val="005D124F"/>
    <w:rsid w:val="005D137B"/>
    <w:rsid w:val="005D144B"/>
    <w:rsid w:val="005D18F9"/>
    <w:rsid w:val="005D1A9B"/>
    <w:rsid w:val="005D1D86"/>
    <w:rsid w:val="005D1E08"/>
    <w:rsid w:val="005D1F1E"/>
    <w:rsid w:val="005D1F6D"/>
    <w:rsid w:val="005D1F94"/>
    <w:rsid w:val="005D26C4"/>
    <w:rsid w:val="005D2C68"/>
    <w:rsid w:val="005D2C6B"/>
    <w:rsid w:val="005D2E2B"/>
    <w:rsid w:val="005D305E"/>
    <w:rsid w:val="005D3383"/>
    <w:rsid w:val="005D35A4"/>
    <w:rsid w:val="005D3653"/>
    <w:rsid w:val="005D3765"/>
    <w:rsid w:val="005D37DE"/>
    <w:rsid w:val="005D38C7"/>
    <w:rsid w:val="005D3933"/>
    <w:rsid w:val="005D396C"/>
    <w:rsid w:val="005D3974"/>
    <w:rsid w:val="005D3C66"/>
    <w:rsid w:val="005D3CA0"/>
    <w:rsid w:val="005D3E9B"/>
    <w:rsid w:val="005D3EA8"/>
    <w:rsid w:val="005D3ECA"/>
    <w:rsid w:val="005D40B2"/>
    <w:rsid w:val="005D42EF"/>
    <w:rsid w:val="005D45F5"/>
    <w:rsid w:val="005D465B"/>
    <w:rsid w:val="005D47C3"/>
    <w:rsid w:val="005D4895"/>
    <w:rsid w:val="005D48C6"/>
    <w:rsid w:val="005D48EC"/>
    <w:rsid w:val="005D4A2C"/>
    <w:rsid w:val="005D4CC8"/>
    <w:rsid w:val="005D4D93"/>
    <w:rsid w:val="005D52E6"/>
    <w:rsid w:val="005D5358"/>
    <w:rsid w:val="005D566B"/>
    <w:rsid w:val="005D56A0"/>
    <w:rsid w:val="005D56E4"/>
    <w:rsid w:val="005D5980"/>
    <w:rsid w:val="005D59BB"/>
    <w:rsid w:val="005D5B77"/>
    <w:rsid w:val="005D5D60"/>
    <w:rsid w:val="005D5E9B"/>
    <w:rsid w:val="005D5F07"/>
    <w:rsid w:val="005D6192"/>
    <w:rsid w:val="005D636C"/>
    <w:rsid w:val="005D6374"/>
    <w:rsid w:val="005D66D9"/>
    <w:rsid w:val="005D6A43"/>
    <w:rsid w:val="005D6AC5"/>
    <w:rsid w:val="005D6B0F"/>
    <w:rsid w:val="005D6D8F"/>
    <w:rsid w:val="005D6DCD"/>
    <w:rsid w:val="005D6E55"/>
    <w:rsid w:val="005D7121"/>
    <w:rsid w:val="005D72C6"/>
    <w:rsid w:val="005D7485"/>
    <w:rsid w:val="005D7617"/>
    <w:rsid w:val="005D77A7"/>
    <w:rsid w:val="005D77CF"/>
    <w:rsid w:val="005D7A27"/>
    <w:rsid w:val="005D7B2C"/>
    <w:rsid w:val="005D7F0A"/>
    <w:rsid w:val="005E000E"/>
    <w:rsid w:val="005E0010"/>
    <w:rsid w:val="005E00F0"/>
    <w:rsid w:val="005E0246"/>
    <w:rsid w:val="005E0250"/>
    <w:rsid w:val="005E02A1"/>
    <w:rsid w:val="005E02A2"/>
    <w:rsid w:val="005E02E3"/>
    <w:rsid w:val="005E036B"/>
    <w:rsid w:val="005E03F6"/>
    <w:rsid w:val="005E0507"/>
    <w:rsid w:val="005E0892"/>
    <w:rsid w:val="005E0A76"/>
    <w:rsid w:val="005E0B10"/>
    <w:rsid w:val="005E0B23"/>
    <w:rsid w:val="005E0CB8"/>
    <w:rsid w:val="005E0CFB"/>
    <w:rsid w:val="005E0DCE"/>
    <w:rsid w:val="005E0E8F"/>
    <w:rsid w:val="005E16BC"/>
    <w:rsid w:val="005E2144"/>
    <w:rsid w:val="005E2267"/>
    <w:rsid w:val="005E2A73"/>
    <w:rsid w:val="005E2B14"/>
    <w:rsid w:val="005E2BDE"/>
    <w:rsid w:val="005E2CD0"/>
    <w:rsid w:val="005E2D6E"/>
    <w:rsid w:val="005E2FC1"/>
    <w:rsid w:val="005E3371"/>
    <w:rsid w:val="005E3657"/>
    <w:rsid w:val="005E37CD"/>
    <w:rsid w:val="005E3A26"/>
    <w:rsid w:val="005E3AA4"/>
    <w:rsid w:val="005E3AB6"/>
    <w:rsid w:val="005E3AF4"/>
    <w:rsid w:val="005E3C24"/>
    <w:rsid w:val="005E3D43"/>
    <w:rsid w:val="005E3E40"/>
    <w:rsid w:val="005E3FF1"/>
    <w:rsid w:val="005E401C"/>
    <w:rsid w:val="005E4529"/>
    <w:rsid w:val="005E47C5"/>
    <w:rsid w:val="005E4A6F"/>
    <w:rsid w:val="005E4AC4"/>
    <w:rsid w:val="005E4B2D"/>
    <w:rsid w:val="005E4CD6"/>
    <w:rsid w:val="005E4DDF"/>
    <w:rsid w:val="005E4F95"/>
    <w:rsid w:val="005E5072"/>
    <w:rsid w:val="005E534C"/>
    <w:rsid w:val="005E5485"/>
    <w:rsid w:val="005E559A"/>
    <w:rsid w:val="005E5690"/>
    <w:rsid w:val="005E5A52"/>
    <w:rsid w:val="005E5B41"/>
    <w:rsid w:val="005E5D5C"/>
    <w:rsid w:val="005E5F31"/>
    <w:rsid w:val="005E6356"/>
    <w:rsid w:val="005E6532"/>
    <w:rsid w:val="005E657B"/>
    <w:rsid w:val="005E68B4"/>
    <w:rsid w:val="005E68BA"/>
    <w:rsid w:val="005E69FD"/>
    <w:rsid w:val="005E6A62"/>
    <w:rsid w:val="005E6B40"/>
    <w:rsid w:val="005E6E7F"/>
    <w:rsid w:val="005E6E9F"/>
    <w:rsid w:val="005E6EED"/>
    <w:rsid w:val="005E6F57"/>
    <w:rsid w:val="005E70A5"/>
    <w:rsid w:val="005E70AC"/>
    <w:rsid w:val="005E710F"/>
    <w:rsid w:val="005E71FC"/>
    <w:rsid w:val="005E72AB"/>
    <w:rsid w:val="005E735A"/>
    <w:rsid w:val="005E7532"/>
    <w:rsid w:val="005E7561"/>
    <w:rsid w:val="005E75C7"/>
    <w:rsid w:val="005E7650"/>
    <w:rsid w:val="005E7697"/>
    <w:rsid w:val="005E7784"/>
    <w:rsid w:val="005E78E4"/>
    <w:rsid w:val="005E7A2A"/>
    <w:rsid w:val="005E7BDA"/>
    <w:rsid w:val="005E7C9A"/>
    <w:rsid w:val="005E7D20"/>
    <w:rsid w:val="005E7EE0"/>
    <w:rsid w:val="005F0494"/>
    <w:rsid w:val="005F08C6"/>
    <w:rsid w:val="005F0D28"/>
    <w:rsid w:val="005F0EA6"/>
    <w:rsid w:val="005F0FA6"/>
    <w:rsid w:val="005F10C5"/>
    <w:rsid w:val="005F124F"/>
    <w:rsid w:val="005F1513"/>
    <w:rsid w:val="005F161B"/>
    <w:rsid w:val="005F1882"/>
    <w:rsid w:val="005F18A8"/>
    <w:rsid w:val="005F18B3"/>
    <w:rsid w:val="005F195D"/>
    <w:rsid w:val="005F1BB3"/>
    <w:rsid w:val="005F1F5B"/>
    <w:rsid w:val="005F1F6A"/>
    <w:rsid w:val="005F20BC"/>
    <w:rsid w:val="005F212D"/>
    <w:rsid w:val="005F2327"/>
    <w:rsid w:val="005F2392"/>
    <w:rsid w:val="005F276B"/>
    <w:rsid w:val="005F27B8"/>
    <w:rsid w:val="005F2941"/>
    <w:rsid w:val="005F3093"/>
    <w:rsid w:val="005F3213"/>
    <w:rsid w:val="005F341E"/>
    <w:rsid w:val="005F342B"/>
    <w:rsid w:val="005F34B2"/>
    <w:rsid w:val="005F34EC"/>
    <w:rsid w:val="005F370F"/>
    <w:rsid w:val="005F3B7D"/>
    <w:rsid w:val="005F3CB5"/>
    <w:rsid w:val="005F3D22"/>
    <w:rsid w:val="005F3EA3"/>
    <w:rsid w:val="005F3F19"/>
    <w:rsid w:val="005F3F1A"/>
    <w:rsid w:val="005F4070"/>
    <w:rsid w:val="005F421B"/>
    <w:rsid w:val="005F484B"/>
    <w:rsid w:val="005F498A"/>
    <w:rsid w:val="005F4ACC"/>
    <w:rsid w:val="005F4B7E"/>
    <w:rsid w:val="005F4C07"/>
    <w:rsid w:val="005F4C3B"/>
    <w:rsid w:val="005F4F43"/>
    <w:rsid w:val="005F4F74"/>
    <w:rsid w:val="005F4FD6"/>
    <w:rsid w:val="005F5069"/>
    <w:rsid w:val="005F5163"/>
    <w:rsid w:val="005F5420"/>
    <w:rsid w:val="005F544C"/>
    <w:rsid w:val="005F5497"/>
    <w:rsid w:val="005F5686"/>
    <w:rsid w:val="005F5A6F"/>
    <w:rsid w:val="005F5A7B"/>
    <w:rsid w:val="005F5BC5"/>
    <w:rsid w:val="005F5BE3"/>
    <w:rsid w:val="005F5BFA"/>
    <w:rsid w:val="005F5E26"/>
    <w:rsid w:val="005F6182"/>
    <w:rsid w:val="005F628F"/>
    <w:rsid w:val="005F62B1"/>
    <w:rsid w:val="005F62FE"/>
    <w:rsid w:val="005F63C7"/>
    <w:rsid w:val="005F6421"/>
    <w:rsid w:val="005F643A"/>
    <w:rsid w:val="005F65E1"/>
    <w:rsid w:val="005F68F7"/>
    <w:rsid w:val="005F6969"/>
    <w:rsid w:val="005F6A2A"/>
    <w:rsid w:val="005F6C07"/>
    <w:rsid w:val="005F6F69"/>
    <w:rsid w:val="005F725D"/>
    <w:rsid w:val="005F7334"/>
    <w:rsid w:val="005F7343"/>
    <w:rsid w:val="005F740B"/>
    <w:rsid w:val="005F745C"/>
    <w:rsid w:val="005F75BC"/>
    <w:rsid w:val="005F75C4"/>
    <w:rsid w:val="005F76B3"/>
    <w:rsid w:val="005F77AE"/>
    <w:rsid w:val="005F7851"/>
    <w:rsid w:val="005F7B14"/>
    <w:rsid w:val="005F7DB0"/>
    <w:rsid w:val="005F7FC7"/>
    <w:rsid w:val="00600119"/>
    <w:rsid w:val="006004DC"/>
    <w:rsid w:val="0060061F"/>
    <w:rsid w:val="00600A88"/>
    <w:rsid w:val="00600B8E"/>
    <w:rsid w:val="00600B8F"/>
    <w:rsid w:val="00600C27"/>
    <w:rsid w:val="00600D62"/>
    <w:rsid w:val="00600E00"/>
    <w:rsid w:val="00601113"/>
    <w:rsid w:val="006012F5"/>
    <w:rsid w:val="0060145F"/>
    <w:rsid w:val="006016CB"/>
    <w:rsid w:val="00601A28"/>
    <w:rsid w:val="00601F1E"/>
    <w:rsid w:val="006020D1"/>
    <w:rsid w:val="0060226F"/>
    <w:rsid w:val="00602410"/>
    <w:rsid w:val="00602513"/>
    <w:rsid w:val="006025D6"/>
    <w:rsid w:val="0060263F"/>
    <w:rsid w:val="006026D5"/>
    <w:rsid w:val="00602983"/>
    <w:rsid w:val="00602B49"/>
    <w:rsid w:val="00602C5E"/>
    <w:rsid w:val="00602CBF"/>
    <w:rsid w:val="00602E25"/>
    <w:rsid w:val="00602F08"/>
    <w:rsid w:val="0060331C"/>
    <w:rsid w:val="00603351"/>
    <w:rsid w:val="00603418"/>
    <w:rsid w:val="006034BD"/>
    <w:rsid w:val="00603865"/>
    <w:rsid w:val="006038DB"/>
    <w:rsid w:val="00603947"/>
    <w:rsid w:val="00603A70"/>
    <w:rsid w:val="00603C16"/>
    <w:rsid w:val="00603F34"/>
    <w:rsid w:val="00603F91"/>
    <w:rsid w:val="0060413B"/>
    <w:rsid w:val="00604366"/>
    <w:rsid w:val="006043A0"/>
    <w:rsid w:val="0060448E"/>
    <w:rsid w:val="0060449C"/>
    <w:rsid w:val="00604668"/>
    <w:rsid w:val="00604906"/>
    <w:rsid w:val="00604B09"/>
    <w:rsid w:val="00604B5F"/>
    <w:rsid w:val="00604C54"/>
    <w:rsid w:val="00604CAC"/>
    <w:rsid w:val="00604D04"/>
    <w:rsid w:val="00604D08"/>
    <w:rsid w:val="00604F3F"/>
    <w:rsid w:val="006050D6"/>
    <w:rsid w:val="00605240"/>
    <w:rsid w:val="00605260"/>
    <w:rsid w:val="00605269"/>
    <w:rsid w:val="0060536E"/>
    <w:rsid w:val="0060542D"/>
    <w:rsid w:val="00605459"/>
    <w:rsid w:val="006054AD"/>
    <w:rsid w:val="00605552"/>
    <w:rsid w:val="00605583"/>
    <w:rsid w:val="00605691"/>
    <w:rsid w:val="006056A1"/>
    <w:rsid w:val="00605827"/>
    <w:rsid w:val="00605875"/>
    <w:rsid w:val="00605E19"/>
    <w:rsid w:val="00605EAE"/>
    <w:rsid w:val="00605F40"/>
    <w:rsid w:val="00605FF2"/>
    <w:rsid w:val="0060617D"/>
    <w:rsid w:val="006061CF"/>
    <w:rsid w:val="00606237"/>
    <w:rsid w:val="00606379"/>
    <w:rsid w:val="00606485"/>
    <w:rsid w:val="00606565"/>
    <w:rsid w:val="006067E3"/>
    <w:rsid w:val="00606827"/>
    <w:rsid w:val="00606983"/>
    <w:rsid w:val="00606A50"/>
    <w:rsid w:val="00606B2D"/>
    <w:rsid w:val="00606EC4"/>
    <w:rsid w:val="00606F1E"/>
    <w:rsid w:val="00606F4D"/>
    <w:rsid w:val="00606FE8"/>
    <w:rsid w:val="00607190"/>
    <w:rsid w:val="0060722A"/>
    <w:rsid w:val="006074E1"/>
    <w:rsid w:val="006075C2"/>
    <w:rsid w:val="00607A07"/>
    <w:rsid w:val="00607AC5"/>
    <w:rsid w:val="00607C3B"/>
    <w:rsid w:val="00607C9A"/>
    <w:rsid w:val="00607F6B"/>
    <w:rsid w:val="00610084"/>
    <w:rsid w:val="00610346"/>
    <w:rsid w:val="0061035A"/>
    <w:rsid w:val="0061065A"/>
    <w:rsid w:val="006107BE"/>
    <w:rsid w:val="00610A68"/>
    <w:rsid w:val="00610B2C"/>
    <w:rsid w:val="00610BCB"/>
    <w:rsid w:val="00610C97"/>
    <w:rsid w:val="00610D55"/>
    <w:rsid w:val="00610E08"/>
    <w:rsid w:val="00610E44"/>
    <w:rsid w:val="00610E5F"/>
    <w:rsid w:val="00610EF0"/>
    <w:rsid w:val="0061110F"/>
    <w:rsid w:val="00611316"/>
    <w:rsid w:val="00611582"/>
    <w:rsid w:val="0061198A"/>
    <w:rsid w:val="00611A2B"/>
    <w:rsid w:val="00611A82"/>
    <w:rsid w:val="00611D07"/>
    <w:rsid w:val="006120BA"/>
    <w:rsid w:val="006121AB"/>
    <w:rsid w:val="006122F7"/>
    <w:rsid w:val="00612326"/>
    <w:rsid w:val="00612453"/>
    <w:rsid w:val="00612598"/>
    <w:rsid w:val="006126BC"/>
    <w:rsid w:val="006128E3"/>
    <w:rsid w:val="00612B2F"/>
    <w:rsid w:val="00612B87"/>
    <w:rsid w:val="00612BFB"/>
    <w:rsid w:val="00612C09"/>
    <w:rsid w:val="00612ED6"/>
    <w:rsid w:val="00613276"/>
    <w:rsid w:val="00613368"/>
    <w:rsid w:val="00613376"/>
    <w:rsid w:val="00613445"/>
    <w:rsid w:val="006135BA"/>
    <w:rsid w:val="006135C5"/>
    <w:rsid w:val="006135E1"/>
    <w:rsid w:val="00613602"/>
    <w:rsid w:val="0061365F"/>
    <w:rsid w:val="00613AF1"/>
    <w:rsid w:val="00613B6A"/>
    <w:rsid w:val="00613DD0"/>
    <w:rsid w:val="00613E12"/>
    <w:rsid w:val="006140A9"/>
    <w:rsid w:val="0061424C"/>
    <w:rsid w:val="0061425E"/>
    <w:rsid w:val="00614411"/>
    <w:rsid w:val="006144F0"/>
    <w:rsid w:val="0061453E"/>
    <w:rsid w:val="0061466A"/>
    <w:rsid w:val="0061471E"/>
    <w:rsid w:val="006148DB"/>
    <w:rsid w:val="006148F7"/>
    <w:rsid w:val="00614953"/>
    <w:rsid w:val="00614A05"/>
    <w:rsid w:val="00614BBB"/>
    <w:rsid w:val="00614C4A"/>
    <w:rsid w:val="00614E6B"/>
    <w:rsid w:val="006150BE"/>
    <w:rsid w:val="006150C9"/>
    <w:rsid w:val="00615119"/>
    <w:rsid w:val="00615167"/>
    <w:rsid w:val="00615591"/>
    <w:rsid w:val="006155CB"/>
    <w:rsid w:val="00615829"/>
    <w:rsid w:val="00615B5D"/>
    <w:rsid w:val="00615BB5"/>
    <w:rsid w:val="00615CAF"/>
    <w:rsid w:val="00615DA7"/>
    <w:rsid w:val="00615ED6"/>
    <w:rsid w:val="0061603D"/>
    <w:rsid w:val="00616171"/>
    <w:rsid w:val="006161E6"/>
    <w:rsid w:val="006163B4"/>
    <w:rsid w:val="00616672"/>
    <w:rsid w:val="00616A34"/>
    <w:rsid w:val="00616A49"/>
    <w:rsid w:val="00616A61"/>
    <w:rsid w:val="00616AD0"/>
    <w:rsid w:val="00616B69"/>
    <w:rsid w:val="00616D5F"/>
    <w:rsid w:val="00616E19"/>
    <w:rsid w:val="00616ED2"/>
    <w:rsid w:val="00616EEC"/>
    <w:rsid w:val="00616FFC"/>
    <w:rsid w:val="00617060"/>
    <w:rsid w:val="006170CF"/>
    <w:rsid w:val="006171F8"/>
    <w:rsid w:val="006173B7"/>
    <w:rsid w:val="00617524"/>
    <w:rsid w:val="00617558"/>
    <w:rsid w:val="006175B4"/>
    <w:rsid w:val="00617AA3"/>
    <w:rsid w:val="00617B53"/>
    <w:rsid w:val="00617C39"/>
    <w:rsid w:val="00617CDE"/>
    <w:rsid w:val="00617F14"/>
    <w:rsid w:val="00620344"/>
    <w:rsid w:val="006203ED"/>
    <w:rsid w:val="0062087D"/>
    <w:rsid w:val="006208B0"/>
    <w:rsid w:val="00620900"/>
    <w:rsid w:val="0062097B"/>
    <w:rsid w:val="006209D7"/>
    <w:rsid w:val="00620BD8"/>
    <w:rsid w:val="00620BFC"/>
    <w:rsid w:val="00620C99"/>
    <w:rsid w:val="006210CE"/>
    <w:rsid w:val="0062132D"/>
    <w:rsid w:val="00621405"/>
    <w:rsid w:val="0062146E"/>
    <w:rsid w:val="0062169D"/>
    <w:rsid w:val="0062187C"/>
    <w:rsid w:val="0062195F"/>
    <w:rsid w:val="00621B25"/>
    <w:rsid w:val="00621BA6"/>
    <w:rsid w:val="00621C35"/>
    <w:rsid w:val="00621FA6"/>
    <w:rsid w:val="00621FE7"/>
    <w:rsid w:val="00622607"/>
    <w:rsid w:val="00622A1A"/>
    <w:rsid w:val="00622C67"/>
    <w:rsid w:val="00622CB2"/>
    <w:rsid w:val="00622CFC"/>
    <w:rsid w:val="00622F41"/>
    <w:rsid w:val="0062338C"/>
    <w:rsid w:val="0062342A"/>
    <w:rsid w:val="0062358D"/>
    <w:rsid w:val="0062375A"/>
    <w:rsid w:val="006237AA"/>
    <w:rsid w:val="006237CD"/>
    <w:rsid w:val="0062386A"/>
    <w:rsid w:val="006238A7"/>
    <w:rsid w:val="00623909"/>
    <w:rsid w:val="0062390B"/>
    <w:rsid w:val="006239A4"/>
    <w:rsid w:val="00623CC0"/>
    <w:rsid w:val="00623DE9"/>
    <w:rsid w:val="00623EE0"/>
    <w:rsid w:val="00623F66"/>
    <w:rsid w:val="00623FE6"/>
    <w:rsid w:val="0062410A"/>
    <w:rsid w:val="006243FF"/>
    <w:rsid w:val="00624781"/>
    <w:rsid w:val="006248AF"/>
    <w:rsid w:val="006249D8"/>
    <w:rsid w:val="00624B57"/>
    <w:rsid w:val="00624B5E"/>
    <w:rsid w:val="00624D6B"/>
    <w:rsid w:val="00624D96"/>
    <w:rsid w:val="00624EA4"/>
    <w:rsid w:val="00624F37"/>
    <w:rsid w:val="00624F8D"/>
    <w:rsid w:val="00624FC2"/>
    <w:rsid w:val="0062518E"/>
    <w:rsid w:val="00625394"/>
    <w:rsid w:val="006256B5"/>
    <w:rsid w:val="006258BD"/>
    <w:rsid w:val="00625B21"/>
    <w:rsid w:val="00625B79"/>
    <w:rsid w:val="00625BDD"/>
    <w:rsid w:val="00625D07"/>
    <w:rsid w:val="00625EEE"/>
    <w:rsid w:val="006261A0"/>
    <w:rsid w:val="00626353"/>
    <w:rsid w:val="0062638B"/>
    <w:rsid w:val="00626431"/>
    <w:rsid w:val="00626508"/>
    <w:rsid w:val="00626653"/>
    <w:rsid w:val="006266FA"/>
    <w:rsid w:val="00626764"/>
    <w:rsid w:val="00626768"/>
    <w:rsid w:val="006268F7"/>
    <w:rsid w:val="00626BB6"/>
    <w:rsid w:val="00626C61"/>
    <w:rsid w:val="00626C6C"/>
    <w:rsid w:val="00626D2D"/>
    <w:rsid w:val="00626F9F"/>
    <w:rsid w:val="006270E0"/>
    <w:rsid w:val="0062712A"/>
    <w:rsid w:val="0062762E"/>
    <w:rsid w:val="00627A06"/>
    <w:rsid w:val="00627A35"/>
    <w:rsid w:val="00627D8D"/>
    <w:rsid w:val="00627F08"/>
    <w:rsid w:val="00630293"/>
    <w:rsid w:val="0063034A"/>
    <w:rsid w:val="006303BF"/>
    <w:rsid w:val="0063070F"/>
    <w:rsid w:val="0063073F"/>
    <w:rsid w:val="0063077A"/>
    <w:rsid w:val="0063084A"/>
    <w:rsid w:val="006308A9"/>
    <w:rsid w:val="006309CA"/>
    <w:rsid w:val="006309CD"/>
    <w:rsid w:val="00630A56"/>
    <w:rsid w:val="00630C79"/>
    <w:rsid w:val="00630E50"/>
    <w:rsid w:val="00630FA3"/>
    <w:rsid w:val="00631228"/>
    <w:rsid w:val="006312B8"/>
    <w:rsid w:val="00631377"/>
    <w:rsid w:val="00631530"/>
    <w:rsid w:val="00631753"/>
    <w:rsid w:val="006317C0"/>
    <w:rsid w:val="006318D3"/>
    <w:rsid w:val="00631934"/>
    <w:rsid w:val="006319B4"/>
    <w:rsid w:val="00631BDA"/>
    <w:rsid w:val="00631D22"/>
    <w:rsid w:val="00632021"/>
    <w:rsid w:val="0063203D"/>
    <w:rsid w:val="0063213E"/>
    <w:rsid w:val="00632262"/>
    <w:rsid w:val="00632443"/>
    <w:rsid w:val="00632648"/>
    <w:rsid w:val="00632AEE"/>
    <w:rsid w:val="00632B66"/>
    <w:rsid w:val="00632C57"/>
    <w:rsid w:val="00632F38"/>
    <w:rsid w:val="00633063"/>
    <w:rsid w:val="006330B3"/>
    <w:rsid w:val="006330DF"/>
    <w:rsid w:val="00633243"/>
    <w:rsid w:val="006332C1"/>
    <w:rsid w:val="006333F2"/>
    <w:rsid w:val="006334CD"/>
    <w:rsid w:val="00633509"/>
    <w:rsid w:val="00633733"/>
    <w:rsid w:val="006338B3"/>
    <w:rsid w:val="006338EF"/>
    <w:rsid w:val="00633958"/>
    <w:rsid w:val="006339B6"/>
    <w:rsid w:val="00633E4A"/>
    <w:rsid w:val="00633F11"/>
    <w:rsid w:val="0063420C"/>
    <w:rsid w:val="0063421C"/>
    <w:rsid w:val="00634225"/>
    <w:rsid w:val="0063452F"/>
    <w:rsid w:val="006348CE"/>
    <w:rsid w:val="006348F9"/>
    <w:rsid w:val="00634988"/>
    <w:rsid w:val="00634991"/>
    <w:rsid w:val="00634996"/>
    <w:rsid w:val="00634AEB"/>
    <w:rsid w:val="00634AEF"/>
    <w:rsid w:val="00634CE3"/>
    <w:rsid w:val="00634D74"/>
    <w:rsid w:val="00634E4A"/>
    <w:rsid w:val="00634ED1"/>
    <w:rsid w:val="006350BC"/>
    <w:rsid w:val="006350C0"/>
    <w:rsid w:val="0063524D"/>
    <w:rsid w:val="00635643"/>
    <w:rsid w:val="006356CC"/>
    <w:rsid w:val="006356DB"/>
    <w:rsid w:val="00635706"/>
    <w:rsid w:val="0063570C"/>
    <w:rsid w:val="006357C3"/>
    <w:rsid w:val="006357FA"/>
    <w:rsid w:val="006358BF"/>
    <w:rsid w:val="006358EE"/>
    <w:rsid w:val="006359F9"/>
    <w:rsid w:val="00635AB3"/>
    <w:rsid w:val="00635B37"/>
    <w:rsid w:val="00635C90"/>
    <w:rsid w:val="00635D52"/>
    <w:rsid w:val="00636160"/>
    <w:rsid w:val="00636190"/>
    <w:rsid w:val="006361C4"/>
    <w:rsid w:val="006362F5"/>
    <w:rsid w:val="0063632F"/>
    <w:rsid w:val="0063638D"/>
    <w:rsid w:val="00636562"/>
    <w:rsid w:val="00636566"/>
    <w:rsid w:val="00636665"/>
    <w:rsid w:val="00636881"/>
    <w:rsid w:val="0063689A"/>
    <w:rsid w:val="006369B9"/>
    <w:rsid w:val="00636A74"/>
    <w:rsid w:val="00636DFE"/>
    <w:rsid w:val="00636F5D"/>
    <w:rsid w:val="00636FB1"/>
    <w:rsid w:val="0063706C"/>
    <w:rsid w:val="00637501"/>
    <w:rsid w:val="0063766A"/>
    <w:rsid w:val="00637878"/>
    <w:rsid w:val="006378BE"/>
    <w:rsid w:val="006378FC"/>
    <w:rsid w:val="0063793A"/>
    <w:rsid w:val="00637980"/>
    <w:rsid w:val="006402D2"/>
    <w:rsid w:val="0064032C"/>
    <w:rsid w:val="00640493"/>
    <w:rsid w:val="006404F4"/>
    <w:rsid w:val="00640939"/>
    <w:rsid w:val="00640C8E"/>
    <w:rsid w:val="00640CB5"/>
    <w:rsid w:val="00640D77"/>
    <w:rsid w:val="00640DFC"/>
    <w:rsid w:val="00640EAC"/>
    <w:rsid w:val="00640FEB"/>
    <w:rsid w:val="00641010"/>
    <w:rsid w:val="0064117F"/>
    <w:rsid w:val="00641418"/>
    <w:rsid w:val="00641619"/>
    <w:rsid w:val="00641884"/>
    <w:rsid w:val="00641A10"/>
    <w:rsid w:val="00641A98"/>
    <w:rsid w:val="00641B22"/>
    <w:rsid w:val="00641B94"/>
    <w:rsid w:val="00641E96"/>
    <w:rsid w:val="006420C4"/>
    <w:rsid w:val="006424E8"/>
    <w:rsid w:val="00642632"/>
    <w:rsid w:val="006426B7"/>
    <w:rsid w:val="00642723"/>
    <w:rsid w:val="00642B55"/>
    <w:rsid w:val="00642CC8"/>
    <w:rsid w:val="00642F3A"/>
    <w:rsid w:val="00642FD7"/>
    <w:rsid w:val="006433C5"/>
    <w:rsid w:val="0064348C"/>
    <w:rsid w:val="00643640"/>
    <w:rsid w:val="0064365A"/>
    <w:rsid w:val="00643673"/>
    <w:rsid w:val="00643886"/>
    <w:rsid w:val="006438CF"/>
    <w:rsid w:val="00643A27"/>
    <w:rsid w:val="00643A55"/>
    <w:rsid w:val="00643A8F"/>
    <w:rsid w:val="00643B1A"/>
    <w:rsid w:val="00643B45"/>
    <w:rsid w:val="00643C02"/>
    <w:rsid w:val="00643CAC"/>
    <w:rsid w:val="00643CAE"/>
    <w:rsid w:val="00644190"/>
    <w:rsid w:val="00644227"/>
    <w:rsid w:val="00644250"/>
    <w:rsid w:val="00644287"/>
    <w:rsid w:val="00644417"/>
    <w:rsid w:val="00644544"/>
    <w:rsid w:val="006447E2"/>
    <w:rsid w:val="00644A2D"/>
    <w:rsid w:val="00644BD8"/>
    <w:rsid w:val="00644E8F"/>
    <w:rsid w:val="006457A0"/>
    <w:rsid w:val="00645878"/>
    <w:rsid w:val="006458E6"/>
    <w:rsid w:val="00645AD7"/>
    <w:rsid w:val="00645D23"/>
    <w:rsid w:val="00645EBE"/>
    <w:rsid w:val="00645F55"/>
    <w:rsid w:val="006460C7"/>
    <w:rsid w:val="00646286"/>
    <w:rsid w:val="0064641B"/>
    <w:rsid w:val="006465C1"/>
    <w:rsid w:val="006465E1"/>
    <w:rsid w:val="006465FD"/>
    <w:rsid w:val="006466D0"/>
    <w:rsid w:val="0064689D"/>
    <w:rsid w:val="00646ABE"/>
    <w:rsid w:val="00646B03"/>
    <w:rsid w:val="00646C98"/>
    <w:rsid w:val="00646CAD"/>
    <w:rsid w:val="00646F41"/>
    <w:rsid w:val="00647090"/>
    <w:rsid w:val="006471A2"/>
    <w:rsid w:val="00647235"/>
    <w:rsid w:val="00647334"/>
    <w:rsid w:val="006473C5"/>
    <w:rsid w:val="00647465"/>
    <w:rsid w:val="0064758F"/>
    <w:rsid w:val="00647804"/>
    <w:rsid w:val="00647A11"/>
    <w:rsid w:val="00647DC0"/>
    <w:rsid w:val="00650014"/>
    <w:rsid w:val="0065025B"/>
    <w:rsid w:val="006502DE"/>
    <w:rsid w:val="00650399"/>
    <w:rsid w:val="00650743"/>
    <w:rsid w:val="006509CB"/>
    <w:rsid w:val="00650B4E"/>
    <w:rsid w:val="00650C0A"/>
    <w:rsid w:val="00650DEA"/>
    <w:rsid w:val="00650FB6"/>
    <w:rsid w:val="00651070"/>
    <w:rsid w:val="00651130"/>
    <w:rsid w:val="006511C1"/>
    <w:rsid w:val="00651291"/>
    <w:rsid w:val="0065149D"/>
    <w:rsid w:val="006515D2"/>
    <w:rsid w:val="006515F7"/>
    <w:rsid w:val="00651A3D"/>
    <w:rsid w:val="00651AB6"/>
    <w:rsid w:val="00651BE1"/>
    <w:rsid w:val="00651CB6"/>
    <w:rsid w:val="00651EDE"/>
    <w:rsid w:val="0065223A"/>
    <w:rsid w:val="006522C4"/>
    <w:rsid w:val="006523C0"/>
    <w:rsid w:val="006524DA"/>
    <w:rsid w:val="00652552"/>
    <w:rsid w:val="0065263B"/>
    <w:rsid w:val="006527DB"/>
    <w:rsid w:val="00652840"/>
    <w:rsid w:val="00652884"/>
    <w:rsid w:val="006528B0"/>
    <w:rsid w:val="006528B5"/>
    <w:rsid w:val="00652903"/>
    <w:rsid w:val="00652940"/>
    <w:rsid w:val="00652C72"/>
    <w:rsid w:val="00652D43"/>
    <w:rsid w:val="00652F5E"/>
    <w:rsid w:val="00653163"/>
    <w:rsid w:val="006531B7"/>
    <w:rsid w:val="0065329A"/>
    <w:rsid w:val="006536A1"/>
    <w:rsid w:val="00653725"/>
    <w:rsid w:val="00653935"/>
    <w:rsid w:val="00653990"/>
    <w:rsid w:val="00653AE2"/>
    <w:rsid w:val="00653B49"/>
    <w:rsid w:val="00653C62"/>
    <w:rsid w:val="00653CD7"/>
    <w:rsid w:val="00653D0A"/>
    <w:rsid w:val="00653E24"/>
    <w:rsid w:val="00654023"/>
    <w:rsid w:val="006540AD"/>
    <w:rsid w:val="0065419A"/>
    <w:rsid w:val="006541EF"/>
    <w:rsid w:val="00654293"/>
    <w:rsid w:val="006542B1"/>
    <w:rsid w:val="00654362"/>
    <w:rsid w:val="00654736"/>
    <w:rsid w:val="006547E5"/>
    <w:rsid w:val="006547F5"/>
    <w:rsid w:val="00654B0A"/>
    <w:rsid w:val="00654B19"/>
    <w:rsid w:val="00654C8A"/>
    <w:rsid w:val="00654E41"/>
    <w:rsid w:val="00654E95"/>
    <w:rsid w:val="00654F4C"/>
    <w:rsid w:val="00655183"/>
    <w:rsid w:val="00655258"/>
    <w:rsid w:val="0065542E"/>
    <w:rsid w:val="00655455"/>
    <w:rsid w:val="0065570E"/>
    <w:rsid w:val="006557E7"/>
    <w:rsid w:val="00655818"/>
    <w:rsid w:val="0065586C"/>
    <w:rsid w:val="006558B3"/>
    <w:rsid w:val="0065593A"/>
    <w:rsid w:val="00655A20"/>
    <w:rsid w:val="00655B6E"/>
    <w:rsid w:val="00655F4F"/>
    <w:rsid w:val="00656213"/>
    <w:rsid w:val="006562AE"/>
    <w:rsid w:val="00656635"/>
    <w:rsid w:val="00656839"/>
    <w:rsid w:val="0065684E"/>
    <w:rsid w:val="0065688E"/>
    <w:rsid w:val="00656B58"/>
    <w:rsid w:val="00656D69"/>
    <w:rsid w:val="00656E09"/>
    <w:rsid w:val="00657156"/>
    <w:rsid w:val="006571AD"/>
    <w:rsid w:val="00657408"/>
    <w:rsid w:val="00657500"/>
    <w:rsid w:val="0065758A"/>
    <w:rsid w:val="006575F5"/>
    <w:rsid w:val="00657783"/>
    <w:rsid w:val="0065782F"/>
    <w:rsid w:val="0065790F"/>
    <w:rsid w:val="00657990"/>
    <w:rsid w:val="006579BB"/>
    <w:rsid w:val="00657CA9"/>
    <w:rsid w:val="00657DE0"/>
    <w:rsid w:val="00657EC2"/>
    <w:rsid w:val="00660211"/>
    <w:rsid w:val="00660450"/>
    <w:rsid w:val="006605F1"/>
    <w:rsid w:val="006606A2"/>
    <w:rsid w:val="006607B6"/>
    <w:rsid w:val="00660886"/>
    <w:rsid w:val="006608FD"/>
    <w:rsid w:val="00660D82"/>
    <w:rsid w:val="00660E5C"/>
    <w:rsid w:val="0066107D"/>
    <w:rsid w:val="006610EC"/>
    <w:rsid w:val="006610FD"/>
    <w:rsid w:val="00661103"/>
    <w:rsid w:val="00661116"/>
    <w:rsid w:val="006615F3"/>
    <w:rsid w:val="00661755"/>
    <w:rsid w:val="0066179C"/>
    <w:rsid w:val="006617AA"/>
    <w:rsid w:val="00661827"/>
    <w:rsid w:val="006618BF"/>
    <w:rsid w:val="006619F6"/>
    <w:rsid w:val="00661A6D"/>
    <w:rsid w:val="00661B37"/>
    <w:rsid w:val="00661D3E"/>
    <w:rsid w:val="00661DC3"/>
    <w:rsid w:val="00661E49"/>
    <w:rsid w:val="00661FDD"/>
    <w:rsid w:val="006621EF"/>
    <w:rsid w:val="006622B7"/>
    <w:rsid w:val="006625E6"/>
    <w:rsid w:val="00662657"/>
    <w:rsid w:val="0066269D"/>
    <w:rsid w:val="00662ABA"/>
    <w:rsid w:val="00663080"/>
    <w:rsid w:val="006630B9"/>
    <w:rsid w:val="00663120"/>
    <w:rsid w:val="00663289"/>
    <w:rsid w:val="006632AC"/>
    <w:rsid w:val="006632F5"/>
    <w:rsid w:val="00663493"/>
    <w:rsid w:val="00663544"/>
    <w:rsid w:val="006635E5"/>
    <w:rsid w:val="0066383F"/>
    <w:rsid w:val="00663E25"/>
    <w:rsid w:val="0066401A"/>
    <w:rsid w:val="00664294"/>
    <w:rsid w:val="0066429D"/>
    <w:rsid w:val="00664418"/>
    <w:rsid w:val="006646DA"/>
    <w:rsid w:val="00664722"/>
    <w:rsid w:val="006647A6"/>
    <w:rsid w:val="00664852"/>
    <w:rsid w:val="00664966"/>
    <w:rsid w:val="00664BC6"/>
    <w:rsid w:val="00664DA0"/>
    <w:rsid w:val="00664EF5"/>
    <w:rsid w:val="00664F14"/>
    <w:rsid w:val="0066510B"/>
    <w:rsid w:val="006651F5"/>
    <w:rsid w:val="00665365"/>
    <w:rsid w:val="006653CB"/>
    <w:rsid w:val="00665566"/>
    <w:rsid w:val="0066561D"/>
    <w:rsid w:val="00665734"/>
    <w:rsid w:val="0066573C"/>
    <w:rsid w:val="00665926"/>
    <w:rsid w:val="00665B2A"/>
    <w:rsid w:val="00665C9C"/>
    <w:rsid w:val="00665E3A"/>
    <w:rsid w:val="006660AF"/>
    <w:rsid w:val="006665DD"/>
    <w:rsid w:val="006666E7"/>
    <w:rsid w:val="00666C0F"/>
    <w:rsid w:val="00666D09"/>
    <w:rsid w:val="00666F6A"/>
    <w:rsid w:val="006672FC"/>
    <w:rsid w:val="0066743A"/>
    <w:rsid w:val="006677D1"/>
    <w:rsid w:val="00667C3F"/>
    <w:rsid w:val="0067029D"/>
    <w:rsid w:val="006702DB"/>
    <w:rsid w:val="0067034F"/>
    <w:rsid w:val="00670644"/>
    <w:rsid w:val="00670658"/>
    <w:rsid w:val="0067084E"/>
    <w:rsid w:val="00670A10"/>
    <w:rsid w:val="00670D68"/>
    <w:rsid w:val="00670EE5"/>
    <w:rsid w:val="006710D8"/>
    <w:rsid w:val="006713E0"/>
    <w:rsid w:val="0067146C"/>
    <w:rsid w:val="0067154D"/>
    <w:rsid w:val="00671582"/>
    <w:rsid w:val="00671635"/>
    <w:rsid w:val="00671648"/>
    <w:rsid w:val="006717D0"/>
    <w:rsid w:val="00671909"/>
    <w:rsid w:val="00671A70"/>
    <w:rsid w:val="00671CFF"/>
    <w:rsid w:val="00671D20"/>
    <w:rsid w:val="00671F7F"/>
    <w:rsid w:val="00671FCF"/>
    <w:rsid w:val="00672107"/>
    <w:rsid w:val="006722CD"/>
    <w:rsid w:val="00672344"/>
    <w:rsid w:val="00672621"/>
    <w:rsid w:val="00672687"/>
    <w:rsid w:val="006726CF"/>
    <w:rsid w:val="006726E1"/>
    <w:rsid w:val="006727AD"/>
    <w:rsid w:val="00672A17"/>
    <w:rsid w:val="00672ADC"/>
    <w:rsid w:val="00672EA9"/>
    <w:rsid w:val="00672ECE"/>
    <w:rsid w:val="0067302D"/>
    <w:rsid w:val="00673099"/>
    <w:rsid w:val="00673608"/>
    <w:rsid w:val="00673858"/>
    <w:rsid w:val="006738F8"/>
    <w:rsid w:val="00673902"/>
    <w:rsid w:val="00673A05"/>
    <w:rsid w:val="00673B4F"/>
    <w:rsid w:val="00673B7A"/>
    <w:rsid w:val="00673B9A"/>
    <w:rsid w:val="00673CB3"/>
    <w:rsid w:val="00673D45"/>
    <w:rsid w:val="00673DA8"/>
    <w:rsid w:val="00673DC2"/>
    <w:rsid w:val="00673FE9"/>
    <w:rsid w:val="00674204"/>
    <w:rsid w:val="0067425C"/>
    <w:rsid w:val="00674267"/>
    <w:rsid w:val="0067452D"/>
    <w:rsid w:val="00674694"/>
    <w:rsid w:val="006747C5"/>
    <w:rsid w:val="006748F5"/>
    <w:rsid w:val="006748F8"/>
    <w:rsid w:val="00674A37"/>
    <w:rsid w:val="00674B52"/>
    <w:rsid w:val="00674DD3"/>
    <w:rsid w:val="00674E1E"/>
    <w:rsid w:val="006750AB"/>
    <w:rsid w:val="00675181"/>
    <w:rsid w:val="0067525E"/>
    <w:rsid w:val="006752CE"/>
    <w:rsid w:val="0067550E"/>
    <w:rsid w:val="006755D8"/>
    <w:rsid w:val="00675642"/>
    <w:rsid w:val="00675671"/>
    <w:rsid w:val="006756D2"/>
    <w:rsid w:val="0067598F"/>
    <w:rsid w:val="00675A25"/>
    <w:rsid w:val="00675A4F"/>
    <w:rsid w:val="00675B37"/>
    <w:rsid w:val="00675B5A"/>
    <w:rsid w:val="00675C27"/>
    <w:rsid w:val="00675D73"/>
    <w:rsid w:val="00675DC8"/>
    <w:rsid w:val="00675DCA"/>
    <w:rsid w:val="00675E00"/>
    <w:rsid w:val="00675EE9"/>
    <w:rsid w:val="006760AB"/>
    <w:rsid w:val="006760F3"/>
    <w:rsid w:val="0067645D"/>
    <w:rsid w:val="006765C1"/>
    <w:rsid w:val="0067662F"/>
    <w:rsid w:val="0067674E"/>
    <w:rsid w:val="0067683B"/>
    <w:rsid w:val="006769FE"/>
    <w:rsid w:val="00676C8F"/>
    <w:rsid w:val="00676FE7"/>
    <w:rsid w:val="006770CE"/>
    <w:rsid w:val="006770DE"/>
    <w:rsid w:val="006771A0"/>
    <w:rsid w:val="006771C9"/>
    <w:rsid w:val="0067730B"/>
    <w:rsid w:val="006773D4"/>
    <w:rsid w:val="00677456"/>
    <w:rsid w:val="00677737"/>
    <w:rsid w:val="006779BC"/>
    <w:rsid w:val="00677AA8"/>
    <w:rsid w:val="00677B06"/>
    <w:rsid w:val="00677B17"/>
    <w:rsid w:val="00677B7B"/>
    <w:rsid w:val="00677C15"/>
    <w:rsid w:val="00677EFB"/>
    <w:rsid w:val="00677F64"/>
    <w:rsid w:val="0067B746"/>
    <w:rsid w:val="0067E324"/>
    <w:rsid w:val="0067E55A"/>
    <w:rsid w:val="0068002D"/>
    <w:rsid w:val="006800D8"/>
    <w:rsid w:val="006801A6"/>
    <w:rsid w:val="00680230"/>
    <w:rsid w:val="00680307"/>
    <w:rsid w:val="006803E8"/>
    <w:rsid w:val="00680448"/>
    <w:rsid w:val="006806BF"/>
    <w:rsid w:val="0068075F"/>
    <w:rsid w:val="00680C27"/>
    <w:rsid w:val="00680E5E"/>
    <w:rsid w:val="00680EFD"/>
    <w:rsid w:val="00681125"/>
    <w:rsid w:val="00681639"/>
    <w:rsid w:val="00681665"/>
    <w:rsid w:val="0068167B"/>
    <w:rsid w:val="006817CB"/>
    <w:rsid w:val="006817D2"/>
    <w:rsid w:val="00681A47"/>
    <w:rsid w:val="00681BB3"/>
    <w:rsid w:val="00681BCA"/>
    <w:rsid w:val="00682141"/>
    <w:rsid w:val="00682372"/>
    <w:rsid w:val="00682535"/>
    <w:rsid w:val="006825D9"/>
    <w:rsid w:val="006827A6"/>
    <w:rsid w:val="0068285C"/>
    <w:rsid w:val="006829BB"/>
    <w:rsid w:val="00682AED"/>
    <w:rsid w:val="00682B2F"/>
    <w:rsid w:val="00682C13"/>
    <w:rsid w:val="00682E83"/>
    <w:rsid w:val="00682E96"/>
    <w:rsid w:val="00682F05"/>
    <w:rsid w:val="00683047"/>
    <w:rsid w:val="00683197"/>
    <w:rsid w:val="0068339C"/>
    <w:rsid w:val="00683540"/>
    <w:rsid w:val="00683568"/>
    <w:rsid w:val="006835C6"/>
    <w:rsid w:val="0068373F"/>
    <w:rsid w:val="00683B52"/>
    <w:rsid w:val="00683CCD"/>
    <w:rsid w:val="00683D71"/>
    <w:rsid w:val="00683E3E"/>
    <w:rsid w:val="00683FDD"/>
    <w:rsid w:val="00684532"/>
    <w:rsid w:val="006848C6"/>
    <w:rsid w:val="00684A83"/>
    <w:rsid w:val="00684C30"/>
    <w:rsid w:val="00685087"/>
    <w:rsid w:val="0068520D"/>
    <w:rsid w:val="00685210"/>
    <w:rsid w:val="006853DA"/>
    <w:rsid w:val="0068548C"/>
    <w:rsid w:val="006855A5"/>
    <w:rsid w:val="0068594E"/>
    <w:rsid w:val="00685A3E"/>
    <w:rsid w:val="00685A83"/>
    <w:rsid w:val="00685B21"/>
    <w:rsid w:val="00685D72"/>
    <w:rsid w:val="0068635D"/>
    <w:rsid w:val="00686361"/>
    <w:rsid w:val="0068661B"/>
    <w:rsid w:val="00686660"/>
    <w:rsid w:val="00686742"/>
    <w:rsid w:val="00686789"/>
    <w:rsid w:val="00686998"/>
    <w:rsid w:val="0068699C"/>
    <w:rsid w:val="00686BDA"/>
    <w:rsid w:val="00686F16"/>
    <w:rsid w:val="00686FBC"/>
    <w:rsid w:val="006872AF"/>
    <w:rsid w:val="006872E7"/>
    <w:rsid w:val="0068732C"/>
    <w:rsid w:val="0068745E"/>
    <w:rsid w:val="006875A4"/>
    <w:rsid w:val="00687735"/>
    <w:rsid w:val="0068780E"/>
    <w:rsid w:val="00687B0A"/>
    <w:rsid w:val="00687D68"/>
    <w:rsid w:val="00687F6E"/>
    <w:rsid w:val="00690090"/>
    <w:rsid w:val="0069025D"/>
    <w:rsid w:val="006902D1"/>
    <w:rsid w:val="006904AE"/>
    <w:rsid w:val="006905C0"/>
    <w:rsid w:val="00690639"/>
    <w:rsid w:val="00690745"/>
    <w:rsid w:val="0069088F"/>
    <w:rsid w:val="006908F2"/>
    <w:rsid w:val="00690A17"/>
    <w:rsid w:val="00690E17"/>
    <w:rsid w:val="00690F7C"/>
    <w:rsid w:val="006912D9"/>
    <w:rsid w:val="00691537"/>
    <w:rsid w:val="0069161E"/>
    <w:rsid w:val="006916BA"/>
    <w:rsid w:val="0069191C"/>
    <w:rsid w:val="00691928"/>
    <w:rsid w:val="0069192A"/>
    <w:rsid w:val="00691BDE"/>
    <w:rsid w:val="00691D28"/>
    <w:rsid w:val="00691D95"/>
    <w:rsid w:val="00691F34"/>
    <w:rsid w:val="00691FF9"/>
    <w:rsid w:val="006922CE"/>
    <w:rsid w:val="006923FF"/>
    <w:rsid w:val="006925C4"/>
    <w:rsid w:val="0069261A"/>
    <w:rsid w:val="006927B0"/>
    <w:rsid w:val="00692832"/>
    <w:rsid w:val="00692AB8"/>
    <w:rsid w:val="00692C90"/>
    <w:rsid w:val="00692D22"/>
    <w:rsid w:val="00692D94"/>
    <w:rsid w:val="00692E2E"/>
    <w:rsid w:val="00692E9C"/>
    <w:rsid w:val="006932CC"/>
    <w:rsid w:val="00693555"/>
    <w:rsid w:val="00693603"/>
    <w:rsid w:val="00693734"/>
    <w:rsid w:val="00693793"/>
    <w:rsid w:val="00693912"/>
    <w:rsid w:val="00693922"/>
    <w:rsid w:val="00693B27"/>
    <w:rsid w:val="00693B96"/>
    <w:rsid w:val="00693B9B"/>
    <w:rsid w:val="00693BA2"/>
    <w:rsid w:val="00693DB8"/>
    <w:rsid w:val="00693E9A"/>
    <w:rsid w:val="00693EAD"/>
    <w:rsid w:val="00693FF2"/>
    <w:rsid w:val="00694504"/>
    <w:rsid w:val="006949E2"/>
    <w:rsid w:val="006949E5"/>
    <w:rsid w:val="00694D0B"/>
    <w:rsid w:val="006951FC"/>
    <w:rsid w:val="00695300"/>
    <w:rsid w:val="0069535B"/>
    <w:rsid w:val="00695A31"/>
    <w:rsid w:val="00695C20"/>
    <w:rsid w:val="00695CA7"/>
    <w:rsid w:val="00695D5B"/>
    <w:rsid w:val="00695DF3"/>
    <w:rsid w:val="00695F85"/>
    <w:rsid w:val="00696187"/>
    <w:rsid w:val="00696433"/>
    <w:rsid w:val="00696673"/>
    <w:rsid w:val="0069676A"/>
    <w:rsid w:val="00696813"/>
    <w:rsid w:val="00696822"/>
    <w:rsid w:val="0069684C"/>
    <w:rsid w:val="006968DF"/>
    <w:rsid w:val="00696C36"/>
    <w:rsid w:val="00696D32"/>
    <w:rsid w:val="00696E5C"/>
    <w:rsid w:val="006970B5"/>
    <w:rsid w:val="00697152"/>
    <w:rsid w:val="006972C1"/>
    <w:rsid w:val="006974DA"/>
    <w:rsid w:val="00697558"/>
    <w:rsid w:val="00697996"/>
    <w:rsid w:val="00697A5A"/>
    <w:rsid w:val="00697B0D"/>
    <w:rsid w:val="00697B69"/>
    <w:rsid w:val="00697BBA"/>
    <w:rsid w:val="00697C62"/>
    <w:rsid w:val="00697CEF"/>
    <w:rsid w:val="006A0073"/>
    <w:rsid w:val="006A00D2"/>
    <w:rsid w:val="006A01CD"/>
    <w:rsid w:val="006A038F"/>
    <w:rsid w:val="006A0474"/>
    <w:rsid w:val="006A04B2"/>
    <w:rsid w:val="006A04E7"/>
    <w:rsid w:val="006A07DD"/>
    <w:rsid w:val="006A0820"/>
    <w:rsid w:val="006A087D"/>
    <w:rsid w:val="006A09B4"/>
    <w:rsid w:val="006A0DED"/>
    <w:rsid w:val="006A0ED6"/>
    <w:rsid w:val="006A10C1"/>
    <w:rsid w:val="006A1165"/>
    <w:rsid w:val="006A1306"/>
    <w:rsid w:val="006A15F0"/>
    <w:rsid w:val="006A1640"/>
    <w:rsid w:val="006A1686"/>
    <w:rsid w:val="006A1952"/>
    <w:rsid w:val="006A1982"/>
    <w:rsid w:val="006A1998"/>
    <w:rsid w:val="006A1D3D"/>
    <w:rsid w:val="006A1DF3"/>
    <w:rsid w:val="006A26FC"/>
    <w:rsid w:val="006A29D6"/>
    <w:rsid w:val="006A29F4"/>
    <w:rsid w:val="006A2AEB"/>
    <w:rsid w:val="006A2BD1"/>
    <w:rsid w:val="006A2E7B"/>
    <w:rsid w:val="006A2FFB"/>
    <w:rsid w:val="006A3050"/>
    <w:rsid w:val="006A3663"/>
    <w:rsid w:val="006A366A"/>
    <w:rsid w:val="006A3812"/>
    <w:rsid w:val="006A3C2E"/>
    <w:rsid w:val="006A3CB9"/>
    <w:rsid w:val="006A3CFF"/>
    <w:rsid w:val="006A3E57"/>
    <w:rsid w:val="006A3F69"/>
    <w:rsid w:val="006A4352"/>
    <w:rsid w:val="006A4785"/>
    <w:rsid w:val="006A48CA"/>
    <w:rsid w:val="006A48D1"/>
    <w:rsid w:val="006A4ABE"/>
    <w:rsid w:val="006A4AE3"/>
    <w:rsid w:val="006A4C34"/>
    <w:rsid w:val="006A53D3"/>
    <w:rsid w:val="006A54F6"/>
    <w:rsid w:val="006A5562"/>
    <w:rsid w:val="006A571A"/>
    <w:rsid w:val="006A5A1F"/>
    <w:rsid w:val="006A5A70"/>
    <w:rsid w:val="006A5DE1"/>
    <w:rsid w:val="006A5E5E"/>
    <w:rsid w:val="006A5F3B"/>
    <w:rsid w:val="006A5F8E"/>
    <w:rsid w:val="006A60D0"/>
    <w:rsid w:val="006A626E"/>
    <w:rsid w:val="006A6308"/>
    <w:rsid w:val="006A6582"/>
    <w:rsid w:val="006A65A8"/>
    <w:rsid w:val="006A65E0"/>
    <w:rsid w:val="006A6695"/>
    <w:rsid w:val="006A66B4"/>
    <w:rsid w:val="006A69EB"/>
    <w:rsid w:val="006A6D25"/>
    <w:rsid w:val="006A6F23"/>
    <w:rsid w:val="006A6F8A"/>
    <w:rsid w:val="006A70B2"/>
    <w:rsid w:val="006A7413"/>
    <w:rsid w:val="006A74AA"/>
    <w:rsid w:val="006A7679"/>
    <w:rsid w:val="006A76BD"/>
    <w:rsid w:val="006A775B"/>
    <w:rsid w:val="006A7809"/>
    <w:rsid w:val="006A782F"/>
    <w:rsid w:val="006A79EF"/>
    <w:rsid w:val="006A7ADE"/>
    <w:rsid w:val="006A7B29"/>
    <w:rsid w:val="006A7E29"/>
    <w:rsid w:val="006B0088"/>
    <w:rsid w:val="006B00FD"/>
    <w:rsid w:val="006B014E"/>
    <w:rsid w:val="006B03BB"/>
    <w:rsid w:val="006B046D"/>
    <w:rsid w:val="006B0517"/>
    <w:rsid w:val="006B07C9"/>
    <w:rsid w:val="006B0806"/>
    <w:rsid w:val="006B0C54"/>
    <w:rsid w:val="006B0D29"/>
    <w:rsid w:val="006B0E0F"/>
    <w:rsid w:val="006B0EBF"/>
    <w:rsid w:val="006B0F27"/>
    <w:rsid w:val="006B0F30"/>
    <w:rsid w:val="006B0F3C"/>
    <w:rsid w:val="006B11AD"/>
    <w:rsid w:val="006B121E"/>
    <w:rsid w:val="006B12DA"/>
    <w:rsid w:val="006B13E5"/>
    <w:rsid w:val="006B14B9"/>
    <w:rsid w:val="006B14E6"/>
    <w:rsid w:val="006B159C"/>
    <w:rsid w:val="006B1720"/>
    <w:rsid w:val="006B17C7"/>
    <w:rsid w:val="006B194F"/>
    <w:rsid w:val="006B1A01"/>
    <w:rsid w:val="006B1B8C"/>
    <w:rsid w:val="006B1D5B"/>
    <w:rsid w:val="006B1E50"/>
    <w:rsid w:val="006B1F6F"/>
    <w:rsid w:val="006B2125"/>
    <w:rsid w:val="006B2155"/>
    <w:rsid w:val="006B2392"/>
    <w:rsid w:val="006B23A8"/>
    <w:rsid w:val="006B24D8"/>
    <w:rsid w:val="006B2592"/>
    <w:rsid w:val="006B265F"/>
    <w:rsid w:val="006B2780"/>
    <w:rsid w:val="006B27CA"/>
    <w:rsid w:val="006B2871"/>
    <w:rsid w:val="006B2E3C"/>
    <w:rsid w:val="006B2EC4"/>
    <w:rsid w:val="006B2EE1"/>
    <w:rsid w:val="006B31E9"/>
    <w:rsid w:val="006B3384"/>
    <w:rsid w:val="006B3464"/>
    <w:rsid w:val="006B3617"/>
    <w:rsid w:val="006B3670"/>
    <w:rsid w:val="006B36F3"/>
    <w:rsid w:val="006B3996"/>
    <w:rsid w:val="006B3A04"/>
    <w:rsid w:val="006B3AE4"/>
    <w:rsid w:val="006B3D2B"/>
    <w:rsid w:val="006B3E22"/>
    <w:rsid w:val="006B3E7F"/>
    <w:rsid w:val="006B3F6E"/>
    <w:rsid w:val="006B4060"/>
    <w:rsid w:val="006B40CA"/>
    <w:rsid w:val="006B40EF"/>
    <w:rsid w:val="006B42CA"/>
    <w:rsid w:val="006B431B"/>
    <w:rsid w:val="006B4364"/>
    <w:rsid w:val="006B44D2"/>
    <w:rsid w:val="006B4574"/>
    <w:rsid w:val="006B46E6"/>
    <w:rsid w:val="006B470F"/>
    <w:rsid w:val="006B4716"/>
    <w:rsid w:val="006B482D"/>
    <w:rsid w:val="006B48A5"/>
    <w:rsid w:val="006B4C5D"/>
    <w:rsid w:val="006B4DEC"/>
    <w:rsid w:val="006B4E13"/>
    <w:rsid w:val="006B4E69"/>
    <w:rsid w:val="006B4E6C"/>
    <w:rsid w:val="006B4EAA"/>
    <w:rsid w:val="006B4FF2"/>
    <w:rsid w:val="006B52EC"/>
    <w:rsid w:val="006B53E6"/>
    <w:rsid w:val="006B54E6"/>
    <w:rsid w:val="006B56A5"/>
    <w:rsid w:val="006B57BC"/>
    <w:rsid w:val="006B59CA"/>
    <w:rsid w:val="006B5C8C"/>
    <w:rsid w:val="006B5EAC"/>
    <w:rsid w:val="006B5EBC"/>
    <w:rsid w:val="006B5F97"/>
    <w:rsid w:val="006B60CC"/>
    <w:rsid w:val="006B61C2"/>
    <w:rsid w:val="006B6205"/>
    <w:rsid w:val="006B6397"/>
    <w:rsid w:val="006B64EB"/>
    <w:rsid w:val="006B69E9"/>
    <w:rsid w:val="006B6BF8"/>
    <w:rsid w:val="006B6D23"/>
    <w:rsid w:val="006B6DF2"/>
    <w:rsid w:val="006B6EEE"/>
    <w:rsid w:val="006B709B"/>
    <w:rsid w:val="006B71B5"/>
    <w:rsid w:val="006B722A"/>
    <w:rsid w:val="006B730D"/>
    <w:rsid w:val="006B73EE"/>
    <w:rsid w:val="006B74B7"/>
    <w:rsid w:val="006B77EE"/>
    <w:rsid w:val="006B78DC"/>
    <w:rsid w:val="006B7929"/>
    <w:rsid w:val="006B7ABE"/>
    <w:rsid w:val="006B7BD5"/>
    <w:rsid w:val="006B7C2B"/>
    <w:rsid w:val="006B7EA0"/>
    <w:rsid w:val="006B7F5A"/>
    <w:rsid w:val="006B7FCC"/>
    <w:rsid w:val="006C00A4"/>
    <w:rsid w:val="006C00B1"/>
    <w:rsid w:val="006C00E6"/>
    <w:rsid w:val="006C0242"/>
    <w:rsid w:val="006C03E2"/>
    <w:rsid w:val="006C03FC"/>
    <w:rsid w:val="006C0411"/>
    <w:rsid w:val="006C041C"/>
    <w:rsid w:val="006C0497"/>
    <w:rsid w:val="006C08D1"/>
    <w:rsid w:val="006C09EF"/>
    <w:rsid w:val="006C0A37"/>
    <w:rsid w:val="006C0B09"/>
    <w:rsid w:val="006C0B5F"/>
    <w:rsid w:val="006C0FB5"/>
    <w:rsid w:val="006C10DE"/>
    <w:rsid w:val="006C12C4"/>
    <w:rsid w:val="006C1796"/>
    <w:rsid w:val="006C1910"/>
    <w:rsid w:val="006C1A55"/>
    <w:rsid w:val="006C1B89"/>
    <w:rsid w:val="006C1DA6"/>
    <w:rsid w:val="006C1DB4"/>
    <w:rsid w:val="006C1EF9"/>
    <w:rsid w:val="006C210F"/>
    <w:rsid w:val="006C22C6"/>
    <w:rsid w:val="006C23A3"/>
    <w:rsid w:val="006C276F"/>
    <w:rsid w:val="006C277C"/>
    <w:rsid w:val="006C27D9"/>
    <w:rsid w:val="006C288C"/>
    <w:rsid w:val="006C2AD8"/>
    <w:rsid w:val="006C2DA4"/>
    <w:rsid w:val="006C2EA9"/>
    <w:rsid w:val="006C2EAB"/>
    <w:rsid w:val="006C3035"/>
    <w:rsid w:val="006C3191"/>
    <w:rsid w:val="006C3575"/>
    <w:rsid w:val="006C3670"/>
    <w:rsid w:val="006C36FD"/>
    <w:rsid w:val="006C39B1"/>
    <w:rsid w:val="006C3CBD"/>
    <w:rsid w:val="006C3D1A"/>
    <w:rsid w:val="006C3EBF"/>
    <w:rsid w:val="006C4099"/>
    <w:rsid w:val="006C4191"/>
    <w:rsid w:val="006C4691"/>
    <w:rsid w:val="006C46CD"/>
    <w:rsid w:val="006C4741"/>
    <w:rsid w:val="006C49E4"/>
    <w:rsid w:val="006C4AE4"/>
    <w:rsid w:val="006C4CCD"/>
    <w:rsid w:val="006C4D26"/>
    <w:rsid w:val="006C4E4D"/>
    <w:rsid w:val="006C4FF0"/>
    <w:rsid w:val="006C518B"/>
    <w:rsid w:val="006C51F7"/>
    <w:rsid w:val="006C5329"/>
    <w:rsid w:val="006C5495"/>
    <w:rsid w:val="006C576E"/>
    <w:rsid w:val="006C58D8"/>
    <w:rsid w:val="006C59AC"/>
    <w:rsid w:val="006C5A38"/>
    <w:rsid w:val="006C5BB2"/>
    <w:rsid w:val="006C5BEB"/>
    <w:rsid w:val="006C5C44"/>
    <w:rsid w:val="006C5D0F"/>
    <w:rsid w:val="006C5E9A"/>
    <w:rsid w:val="006C5ED7"/>
    <w:rsid w:val="006C6320"/>
    <w:rsid w:val="006C645E"/>
    <w:rsid w:val="006C647A"/>
    <w:rsid w:val="006C655A"/>
    <w:rsid w:val="006C6843"/>
    <w:rsid w:val="006C68AC"/>
    <w:rsid w:val="006C691D"/>
    <w:rsid w:val="006C6CDA"/>
    <w:rsid w:val="006C6E7B"/>
    <w:rsid w:val="006C714E"/>
    <w:rsid w:val="006C735C"/>
    <w:rsid w:val="006C7556"/>
    <w:rsid w:val="006C7618"/>
    <w:rsid w:val="006C768F"/>
    <w:rsid w:val="006C790B"/>
    <w:rsid w:val="006C79CE"/>
    <w:rsid w:val="006C7ABD"/>
    <w:rsid w:val="006C7AEB"/>
    <w:rsid w:val="006C7B05"/>
    <w:rsid w:val="006C7C70"/>
    <w:rsid w:val="006D0214"/>
    <w:rsid w:val="006D022E"/>
    <w:rsid w:val="006D0462"/>
    <w:rsid w:val="006D06EF"/>
    <w:rsid w:val="006D07ED"/>
    <w:rsid w:val="006D0834"/>
    <w:rsid w:val="006D0881"/>
    <w:rsid w:val="006D0A5D"/>
    <w:rsid w:val="006D0B71"/>
    <w:rsid w:val="006D0C53"/>
    <w:rsid w:val="006D0F9F"/>
    <w:rsid w:val="006D10B5"/>
    <w:rsid w:val="006D1394"/>
    <w:rsid w:val="006D1640"/>
    <w:rsid w:val="006D1899"/>
    <w:rsid w:val="006D1B1A"/>
    <w:rsid w:val="006D1EEA"/>
    <w:rsid w:val="006D1FF0"/>
    <w:rsid w:val="006D238F"/>
    <w:rsid w:val="006D23C4"/>
    <w:rsid w:val="006D2460"/>
    <w:rsid w:val="006D2707"/>
    <w:rsid w:val="006D2772"/>
    <w:rsid w:val="006D28E5"/>
    <w:rsid w:val="006D2926"/>
    <w:rsid w:val="006D2FBF"/>
    <w:rsid w:val="006D30DD"/>
    <w:rsid w:val="006D3322"/>
    <w:rsid w:val="006D3365"/>
    <w:rsid w:val="006D3375"/>
    <w:rsid w:val="006D33C0"/>
    <w:rsid w:val="006D364A"/>
    <w:rsid w:val="006D37BC"/>
    <w:rsid w:val="006D3843"/>
    <w:rsid w:val="006D39D0"/>
    <w:rsid w:val="006D3AE8"/>
    <w:rsid w:val="006D3C2E"/>
    <w:rsid w:val="006D3CBC"/>
    <w:rsid w:val="006D3F18"/>
    <w:rsid w:val="006D3F5F"/>
    <w:rsid w:val="006D406E"/>
    <w:rsid w:val="006D4277"/>
    <w:rsid w:val="006D4B4F"/>
    <w:rsid w:val="006D4BF4"/>
    <w:rsid w:val="006D4CDB"/>
    <w:rsid w:val="006D4E9B"/>
    <w:rsid w:val="006D4ED3"/>
    <w:rsid w:val="006D4FA0"/>
    <w:rsid w:val="006D5020"/>
    <w:rsid w:val="006D5047"/>
    <w:rsid w:val="006D50D8"/>
    <w:rsid w:val="006D50F7"/>
    <w:rsid w:val="006D51A9"/>
    <w:rsid w:val="006D5455"/>
    <w:rsid w:val="006D556E"/>
    <w:rsid w:val="006D5723"/>
    <w:rsid w:val="006D57CA"/>
    <w:rsid w:val="006D57CC"/>
    <w:rsid w:val="006D5808"/>
    <w:rsid w:val="006D58A6"/>
    <w:rsid w:val="006D5943"/>
    <w:rsid w:val="006D5978"/>
    <w:rsid w:val="006D5D51"/>
    <w:rsid w:val="006D5E0E"/>
    <w:rsid w:val="006D604B"/>
    <w:rsid w:val="006D6072"/>
    <w:rsid w:val="006D619A"/>
    <w:rsid w:val="006D6205"/>
    <w:rsid w:val="006D62CD"/>
    <w:rsid w:val="006D63A1"/>
    <w:rsid w:val="006D6420"/>
    <w:rsid w:val="006D6433"/>
    <w:rsid w:val="006D654F"/>
    <w:rsid w:val="006D66FF"/>
    <w:rsid w:val="006D6860"/>
    <w:rsid w:val="006D6B27"/>
    <w:rsid w:val="006D6B7A"/>
    <w:rsid w:val="006D6FE6"/>
    <w:rsid w:val="006D7400"/>
    <w:rsid w:val="006D751F"/>
    <w:rsid w:val="006D75D6"/>
    <w:rsid w:val="006D7711"/>
    <w:rsid w:val="006D78F5"/>
    <w:rsid w:val="006D796A"/>
    <w:rsid w:val="006D7CB5"/>
    <w:rsid w:val="006D7D44"/>
    <w:rsid w:val="006D7ECB"/>
    <w:rsid w:val="006E0091"/>
    <w:rsid w:val="006E0119"/>
    <w:rsid w:val="006E018E"/>
    <w:rsid w:val="006E030E"/>
    <w:rsid w:val="006E039C"/>
    <w:rsid w:val="006E0633"/>
    <w:rsid w:val="006E065C"/>
    <w:rsid w:val="006E0834"/>
    <w:rsid w:val="006E09F5"/>
    <w:rsid w:val="006E0DD4"/>
    <w:rsid w:val="006E0F9D"/>
    <w:rsid w:val="006E110E"/>
    <w:rsid w:val="006E1372"/>
    <w:rsid w:val="006E1503"/>
    <w:rsid w:val="006E1713"/>
    <w:rsid w:val="006E1795"/>
    <w:rsid w:val="006E1876"/>
    <w:rsid w:val="006E19C6"/>
    <w:rsid w:val="006E19DC"/>
    <w:rsid w:val="006E1ABF"/>
    <w:rsid w:val="006E1B2E"/>
    <w:rsid w:val="006E1B8D"/>
    <w:rsid w:val="006E1DBD"/>
    <w:rsid w:val="006E1FB7"/>
    <w:rsid w:val="006E207F"/>
    <w:rsid w:val="006E20B5"/>
    <w:rsid w:val="006E225B"/>
    <w:rsid w:val="006E23BA"/>
    <w:rsid w:val="006E250C"/>
    <w:rsid w:val="006E2A68"/>
    <w:rsid w:val="006E2B5B"/>
    <w:rsid w:val="006E2C0C"/>
    <w:rsid w:val="006E3110"/>
    <w:rsid w:val="006E32EC"/>
    <w:rsid w:val="006E32FE"/>
    <w:rsid w:val="006E3414"/>
    <w:rsid w:val="006E3499"/>
    <w:rsid w:val="006E372A"/>
    <w:rsid w:val="006E3732"/>
    <w:rsid w:val="006E375B"/>
    <w:rsid w:val="006E38CC"/>
    <w:rsid w:val="006E3917"/>
    <w:rsid w:val="006E3C73"/>
    <w:rsid w:val="006E3D47"/>
    <w:rsid w:val="006E3E61"/>
    <w:rsid w:val="006E4076"/>
    <w:rsid w:val="006E415F"/>
    <w:rsid w:val="006E4170"/>
    <w:rsid w:val="006E439B"/>
    <w:rsid w:val="006E444C"/>
    <w:rsid w:val="006E4579"/>
    <w:rsid w:val="006E457C"/>
    <w:rsid w:val="006E45D6"/>
    <w:rsid w:val="006E46F0"/>
    <w:rsid w:val="006E47DB"/>
    <w:rsid w:val="006E48D3"/>
    <w:rsid w:val="006E4A58"/>
    <w:rsid w:val="006E4AFC"/>
    <w:rsid w:val="006E4B60"/>
    <w:rsid w:val="006E4B83"/>
    <w:rsid w:val="006E4D04"/>
    <w:rsid w:val="006E5275"/>
    <w:rsid w:val="006E54E4"/>
    <w:rsid w:val="006E5574"/>
    <w:rsid w:val="006E5617"/>
    <w:rsid w:val="006E561A"/>
    <w:rsid w:val="006E562F"/>
    <w:rsid w:val="006E564C"/>
    <w:rsid w:val="006E5880"/>
    <w:rsid w:val="006E591C"/>
    <w:rsid w:val="006E5BD0"/>
    <w:rsid w:val="006E5C52"/>
    <w:rsid w:val="006E5D3C"/>
    <w:rsid w:val="006E5F1D"/>
    <w:rsid w:val="006E5FD6"/>
    <w:rsid w:val="006E62D8"/>
    <w:rsid w:val="006E66AF"/>
    <w:rsid w:val="006E6891"/>
    <w:rsid w:val="006E68A4"/>
    <w:rsid w:val="006E68BE"/>
    <w:rsid w:val="006E68DD"/>
    <w:rsid w:val="006E6CA5"/>
    <w:rsid w:val="006E6D8A"/>
    <w:rsid w:val="006E6EC5"/>
    <w:rsid w:val="006E6FB4"/>
    <w:rsid w:val="006E7043"/>
    <w:rsid w:val="006E7153"/>
    <w:rsid w:val="006E7207"/>
    <w:rsid w:val="006E7289"/>
    <w:rsid w:val="006E729D"/>
    <w:rsid w:val="006E739F"/>
    <w:rsid w:val="006E74BD"/>
    <w:rsid w:val="006E762A"/>
    <w:rsid w:val="006E7A25"/>
    <w:rsid w:val="006E7B4D"/>
    <w:rsid w:val="006E7EB1"/>
    <w:rsid w:val="006E7F8A"/>
    <w:rsid w:val="006E7FC6"/>
    <w:rsid w:val="006F003B"/>
    <w:rsid w:val="006F0271"/>
    <w:rsid w:val="006F02C0"/>
    <w:rsid w:val="006F02C9"/>
    <w:rsid w:val="006F0401"/>
    <w:rsid w:val="006F0420"/>
    <w:rsid w:val="006F054A"/>
    <w:rsid w:val="006F05EA"/>
    <w:rsid w:val="006F08AB"/>
    <w:rsid w:val="006F09FD"/>
    <w:rsid w:val="006F0A3C"/>
    <w:rsid w:val="006F0C44"/>
    <w:rsid w:val="006F1716"/>
    <w:rsid w:val="006F1781"/>
    <w:rsid w:val="006F184C"/>
    <w:rsid w:val="006F19EC"/>
    <w:rsid w:val="006F1B95"/>
    <w:rsid w:val="006F1C4D"/>
    <w:rsid w:val="006F1E9A"/>
    <w:rsid w:val="006F1EDB"/>
    <w:rsid w:val="006F21B0"/>
    <w:rsid w:val="006F2312"/>
    <w:rsid w:val="006F231A"/>
    <w:rsid w:val="006F242C"/>
    <w:rsid w:val="006F2819"/>
    <w:rsid w:val="006F2865"/>
    <w:rsid w:val="006F28B5"/>
    <w:rsid w:val="006F292D"/>
    <w:rsid w:val="006F296B"/>
    <w:rsid w:val="006F2BC6"/>
    <w:rsid w:val="006F33B2"/>
    <w:rsid w:val="006F3490"/>
    <w:rsid w:val="006F3764"/>
    <w:rsid w:val="006F39D3"/>
    <w:rsid w:val="006F3A77"/>
    <w:rsid w:val="006F3F29"/>
    <w:rsid w:val="006F3F6C"/>
    <w:rsid w:val="006F4099"/>
    <w:rsid w:val="006F4311"/>
    <w:rsid w:val="006F43E4"/>
    <w:rsid w:val="006F4407"/>
    <w:rsid w:val="006F4466"/>
    <w:rsid w:val="006F45B9"/>
    <w:rsid w:val="006F469E"/>
    <w:rsid w:val="006F46D0"/>
    <w:rsid w:val="006F4702"/>
    <w:rsid w:val="006F4B7B"/>
    <w:rsid w:val="006F4BFD"/>
    <w:rsid w:val="006F4F7D"/>
    <w:rsid w:val="006F516A"/>
    <w:rsid w:val="006F54F5"/>
    <w:rsid w:val="006F5941"/>
    <w:rsid w:val="006F59D7"/>
    <w:rsid w:val="006F5B87"/>
    <w:rsid w:val="006F5C52"/>
    <w:rsid w:val="006F5CAE"/>
    <w:rsid w:val="006F5CB1"/>
    <w:rsid w:val="006F5CC0"/>
    <w:rsid w:val="006F5CD9"/>
    <w:rsid w:val="006F5DD9"/>
    <w:rsid w:val="006F5ED8"/>
    <w:rsid w:val="006F5F0B"/>
    <w:rsid w:val="006F5F0D"/>
    <w:rsid w:val="006F5F25"/>
    <w:rsid w:val="006F5FB5"/>
    <w:rsid w:val="006F60CA"/>
    <w:rsid w:val="006F693B"/>
    <w:rsid w:val="006F6992"/>
    <w:rsid w:val="006F6C7D"/>
    <w:rsid w:val="006F6CB9"/>
    <w:rsid w:val="006F7196"/>
    <w:rsid w:val="006F71A3"/>
    <w:rsid w:val="006F77C4"/>
    <w:rsid w:val="006F78EE"/>
    <w:rsid w:val="006F7CF8"/>
    <w:rsid w:val="006F7DBA"/>
    <w:rsid w:val="006F7DFA"/>
    <w:rsid w:val="006F7EAE"/>
    <w:rsid w:val="006F7F5E"/>
    <w:rsid w:val="007000C5"/>
    <w:rsid w:val="00700428"/>
    <w:rsid w:val="00700621"/>
    <w:rsid w:val="00700B76"/>
    <w:rsid w:val="00700BCE"/>
    <w:rsid w:val="00700DCB"/>
    <w:rsid w:val="00700DD6"/>
    <w:rsid w:val="00700E6B"/>
    <w:rsid w:val="0070119D"/>
    <w:rsid w:val="007011D4"/>
    <w:rsid w:val="00701259"/>
    <w:rsid w:val="007017BB"/>
    <w:rsid w:val="007017DC"/>
    <w:rsid w:val="00701936"/>
    <w:rsid w:val="00701A0A"/>
    <w:rsid w:val="00701C86"/>
    <w:rsid w:val="00701D8D"/>
    <w:rsid w:val="00701E71"/>
    <w:rsid w:val="00701F25"/>
    <w:rsid w:val="007020D9"/>
    <w:rsid w:val="007021AA"/>
    <w:rsid w:val="0070221B"/>
    <w:rsid w:val="00702234"/>
    <w:rsid w:val="007022DD"/>
    <w:rsid w:val="00702349"/>
    <w:rsid w:val="007025E9"/>
    <w:rsid w:val="007028AD"/>
    <w:rsid w:val="007028F1"/>
    <w:rsid w:val="0070291D"/>
    <w:rsid w:val="00702BC0"/>
    <w:rsid w:val="00702C3F"/>
    <w:rsid w:val="00703036"/>
    <w:rsid w:val="0070318A"/>
    <w:rsid w:val="00703288"/>
    <w:rsid w:val="007032CC"/>
    <w:rsid w:val="00703717"/>
    <w:rsid w:val="0070389E"/>
    <w:rsid w:val="0070392A"/>
    <w:rsid w:val="00703949"/>
    <w:rsid w:val="00703B4B"/>
    <w:rsid w:val="00703B4E"/>
    <w:rsid w:val="00703B5D"/>
    <w:rsid w:val="00703E53"/>
    <w:rsid w:val="00703FF4"/>
    <w:rsid w:val="00704098"/>
    <w:rsid w:val="007041A2"/>
    <w:rsid w:val="007042FA"/>
    <w:rsid w:val="0070432D"/>
    <w:rsid w:val="007044F1"/>
    <w:rsid w:val="007045BD"/>
    <w:rsid w:val="00704735"/>
    <w:rsid w:val="00704859"/>
    <w:rsid w:val="00704914"/>
    <w:rsid w:val="007049DD"/>
    <w:rsid w:val="00704B38"/>
    <w:rsid w:val="00704CCB"/>
    <w:rsid w:val="00704CF8"/>
    <w:rsid w:val="00704E48"/>
    <w:rsid w:val="00704FA2"/>
    <w:rsid w:val="00705018"/>
    <w:rsid w:val="0070513F"/>
    <w:rsid w:val="0070516B"/>
    <w:rsid w:val="007053FF"/>
    <w:rsid w:val="007054C0"/>
    <w:rsid w:val="007054D6"/>
    <w:rsid w:val="007055C2"/>
    <w:rsid w:val="00705736"/>
    <w:rsid w:val="00705763"/>
    <w:rsid w:val="007058B3"/>
    <w:rsid w:val="007059AA"/>
    <w:rsid w:val="00705CBE"/>
    <w:rsid w:val="007061DC"/>
    <w:rsid w:val="007063E6"/>
    <w:rsid w:val="0070647E"/>
    <w:rsid w:val="00706626"/>
    <w:rsid w:val="00706720"/>
    <w:rsid w:val="00706781"/>
    <w:rsid w:val="007069BF"/>
    <w:rsid w:val="00706C71"/>
    <w:rsid w:val="00706D7F"/>
    <w:rsid w:val="00707191"/>
    <w:rsid w:val="007071E8"/>
    <w:rsid w:val="00707203"/>
    <w:rsid w:val="007072BC"/>
    <w:rsid w:val="007074A3"/>
    <w:rsid w:val="0070761D"/>
    <w:rsid w:val="0070793A"/>
    <w:rsid w:val="00707A81"/>
    <w:rsid w:val="00707A83"/>
    <w:rsid w:val="00707D7B"/>
    <w:rsid w:val="00707DF6"/>
    <w:rsid w:val="00707EC3"/>
    <w:rsid w:val="00707ECA"/>
    <w:rsid w:val="00710069"/>
    <w:rsid w:val="007101A2"/>
    <w:rsid w:val="007102E8"/>
    <w:rsid w:val="00710315"/>
    <w:rsid w:val="00710611"/>
    <w:rsid w:val="0071068C"/>
    <w:rsid w:val="007106C0"/>
    <w:rsid w:val="00710754"/>
    <w:rsid w:val="007108F5"/>
    <w:rsid w:val="00710AA0"/>
    <w:rsid w:val="00710B57"/>
    <w:rsid w:val="00710C8D"/>
    <w:rsid w:val="00710CF6"/>
    <w:rsid w:val="00710F7A"/>
    <w:rsid w:val="00710F84"/>
    <w:rsid w:val="00710F98"/>
    <w:rsid w:val="0071100C"/>
    <w:rsid w:val="007110DF"/>
    <w:rsid w:val="007110FB"/>
    <w:rsid w:val="00711147"/>
    <w:rsid w:val="00711262"/>
    <w:rsid w:val="00711306"/>
    <w:rsid w:val="00711473"/>
    <w:rsid w:val="007118A1"/>
    <w:rsid w:val="0071197F"/>
    <w:rsid w:val="007119BA"/>
    <w:rsid w:val="00711B4B"/>
    <w:rsid w:val="00711B94"/>
    <w:rsid w:val="00711C7A"/>
    <w:rsid w:val="00711D1A"/>
    <w:rsid w:val="00711D2A"/>
    <w:rsid w:val="00712025"/>
    <w:rsid w:val="00712046"/>
    <w:rsid w:val="007120EC"/>
    <w:rsid w:val="00712430"/>
    <w:rsid w:val="00712631"/>
    <w:rsid w:val="007127A8"/>
    <w:rsid w:val="0071299D"/>
    <w:rsid w:val="00712C21"/>
    <w:rsid w:val="00712C30"/>
    <w:rsid w:val="00712E78"/>
    <w:rsid w:val="00713368"/>
    <w:rsid w:val="007133E4"/>
    <w:rsid w:val="007139AF"/>
    <w:rsid w:val="00713BD2"/>
    <w:rsid w:val="00713C75"/>
    <w:rsid w:val="00713CAD"/>
    <w:rsid w:val="00713D2A"/>
    <w:rsid w:val="00713D62"/>
    <w:rsid w:val="00713EA9"/>
    <w:rsid w:val="00714049"/>
    <w:rsid w:val="00714290"/>
    <w:rsid w:val="007142B8"/>
    <w:rsid w:val="00714439"/>
    <w:rsid w:val="007146F6"/>
    <w:rsid w:val="007149DE"/>
    <w:rsid w:val="00714B06"/>
    <w:rsid w:val="00714B81"/>
    <w:rsid w:val="00714C65"/>
    <w:rsid w:val="00714CC5"/>
    <w:rsid w:val="00714D43"/>
    <w:rsid w:val="00714E40"/>
    <w:rsid w:val="00714F3A"/>
    <w:rsid w:val="00715267"/>
    <w:rsid w:val="00715392"/>
    <w:rsid w:val="0071549E"/>
    <w:rsid w:val="00715C6E"/>
    <w:rsid w:val="00715CC9"/>
    <w:rsid w:val="00715D92"/>
    <w:rsid w:val="007162BD"/>
    <w:rsid w:val="007165A7"/>
    <w:rsid w:val="00716695"/>
    <w:rsid w:val="0071673B"/>
    <w:rsid w:val="007167FF"/>
    <w:rsid w:val="00716814"/>
    <w:rsid w:val="007169A4"/>
    <w:rsid w:val="00716B14"/>
    <w:rsid w:val="00716B2D"/>
    <w:rsid w:val="00716BB2"/>
    <w:rsid w:val="00716D81"/>
    <w:rsid w:val="00716E05"/>
    <w:rsid w:val="00716ED1"/>
    <w:rsid w:val="00717073"/>
    <w:rsid w:val="007170B9"/>
    <w:rsid w:val="00717143"/>
    <w:rsid w:val="007171A4"/>
    <w:rsid w:val="00717293"/>
    <w:rsid w:val="00717327"/>
    <w:rsid w:val="007173A2"/>
    <w:rsid w:val="00717744"/>
    <w:rsid w:val="007177ED"/>
    <w:rsid w:val="00717B04"/>
    <w:rsid w:val="00717F46"/>
    <w:rsid w:val="0072032F"/>
    <w:rsid w:val="007203AB"/>
    <w:rsid w:val="0072046C"/>
    <w:rsid w:val="0072057C"/>
    <w:rsid w:val="007207DB"/>
    <w:rsid w:val="00720B00"/>
    <w:rsid w:val="00720B10"/>
    <w:rsid w:val="00720D82"/>
    <w:rsid w:val="00720DA4"/>
    <w:rsid w:val="0072102D"/>
    <w:rsid w:val="007210E2"/>
    <w:rsid w:val="007211E6"/>
    <w:rsid w:val="00721363"/>
    <w:rsid w:val="007214E7"/>
    <w:rsid w:val="007215C8"/>
    <w:rsid w:val="00721805"/>
    <w:rsid w:val="00721930"/>
    <w:rsid w:val="007219B8"/>
    <w:rsid w:val="00721ACB"/>
    <w:rsid w:val="00721B2F"/>
    <w:rsid w:val="00721D8C"/>
    <w:rsid w:val="0072208F"/>
    <w:rsid w:val="0072220C"/>
    <w:rsid w:val="00722243"/>
    <w:rsid w:val="0072264E"/>
    <w:rsid w:val="007226BB"/>
    <w:rsid w:val="00722797"/>
    <w:rsid w:val="007228C8"/>
    <w:rsid w:val="00722A39"/>
    <w:rsid w:val="00722CDD"/>
    <w:rsid w:val="00722EB2"/>
    <w:rsid w:val="00723163"/>
    <w:rsid w:val="00723206"/>
    <w:rsid w:val="007232AE"/>
    <w:rsid w:val="007235CF"/>
    <w:rsid w:val="0072368F"/>
    <w:rsid w:val="00723ACA"/>
    <w:rsid w:val="00723BA0"/>
    <w:rsid w:val="00723D3F"/>
    <w:rsid w:val="00723DB8"/>
    <w:rsid w:val="00723E58"/>
    <w:rsid w:val="00724517"/>
    <w:rsid w:val="007248AC"/>
    <w:rsid w:val="00724911"/>
    <w:rsid w:val="007249B5"/>
    <w:rsid w:val="00724AC6"/>
    <w:rsid w:val="00724B30"/>
    <w:rsid w:val="00724C6E"/>
    <w:rsid w:val="00724CB7"/>
    <w:rsid w:val="00724CE0"/>
    <w:rsid w:val="00724F69"/>
    <w:rsid w:val="007250C1"/>
    <w:rsid w:val="00725149"/>
    <w:rsid w:val="00725274"/>
    <w:rsid w:val="0072527B"/>
    <w:rsid w:val="007252F9"/>
    <w:rsid w:val="00725353"/>
    <w:rsid w:val="007254B6"/>
    <w:rsid w:val="00725526"/>
    <w:rsid w:val="007256FC"/>
    <w:rsid w:val="00725891"/>
    <w:rsid w:val="007258C0"/>
    <w:rsid w:val="007258F3"/>
    <w:rsid w:val="00725A1C"/>
    <w:rsid w:val="00725AF8"/>
    <w:rsid w:val="00725E26"/>
    <w:rsid w:val="0072613B"/>
    <w:rsid w:val="00726328"/>
    <w:rsid w:val="007263E5"/>
    <w:rsid w:val="00726421"/>
    <w:rsid w:val="00726491"/>
    <w:rsid w:val="00726894"/>
    <w:rsid w:val="007269B2"/>
    <w:rsid w:val="00726A18"/>
    <w:rsid w:val="00726A52"/>
    <w:rsid w:val="00726C07"/>
    <w:rsid w:val="00726D52"/>
    <w:rsid w:val="007271D5"/>
    <w:rsid w:val="00727357"/>
    <w:rsid w:val="0072742C"/>
    <w:rsid w:val="007278FD"/>
    <w:rsid w:val="00727A3A"/>
    <w:rsid w:val="00727ACC"/>
    <w:rsid w:val="00727C69"/>
    <w:rsid w:val="007300D2"/>
    <w:rsid w:val="007301ED"/>
    <w:rsid w:val="00730205"/>
    <w:rsid w:val="0073022F"/>
    <w:rsid w:val="00730298"/>
    <w:rsid w:val="00730321"/>
    <w:rsid w:val="007303A9"/>
    <w:rsid w:val="00730591"/>
    <w:rsid w:val="007306B8"/>
    <w:rsid w:val="00730882"/>
    <w:rsid w:val="007309B0"/>
    <w:rsid w:val="00730A19"/>
    <w:rsid w:val="00730A99"/>
    <w:rsid w:val="00730C1D"/>
    <w:rsid w:val="00730C27"/>
    <w:rsid w:val="00730D7B"/>
    <w:rsid w:val="00730D83"/>
    <w:rsid w:val="00730E41"/>
    <w:rsid w:val="00730F64"/>
    <w:rsid w:val="007311AA"/>
    <w:rsid w:val="007311FA"/>
    <w:rsid w:val="007312DC"/>
    <w:rsid w:val="007315D2"/>
    <w:rsid w:val="0073164A"/>
    <w:rsid w:val="007317F5"/>
    <w:rsid w:val="00731BC9"/>
    <w:rsid w:val="00732163"/>
    <w:rsid w:val="00732268"/>
    <w:rsid w:val="007323D6"/>
    <w:rsid w:val="0073246A"/>
    <w:rsid w:val="00732598"/>
    <w:rsid w:val="007325BE"/>
    <w:rsid w:val="00732652"/>
    <w:rsid w:val="00732A02"/>
    <w:rsid w:val="007333A2"/>
    <w:rsid w:val="007334FA"/>
    <w:rsid w:val="00733584"/>
    <w:rsid w:val="00733662"/>
    <w:rsid w:val="007337A4"/>
    <w:rsid w:val="00733AAF"/>
    <w:rsid w:val="00733C3B"/>
    <w:rsid w:val="00733DBF"/>
    <w:rsid w:val="00733FAB"/>
    <w:rsid w:val="007341B3"/>
    <w:rsid w:val="007341B6"/>
    <w:rsid w:val="0073426F"/>
    <w:rsid w:val="0073485B"/>
    <w:rsid w:val="0073486F"/>
    <w:rsid w:val="00734A45"/>
    <w:rsid w:val="00734B39"/>
    <w:rsid w:val="00734EEA"/>
    <w:rsid w:val="00734F5A"/>
    <w:rsid w:val="007351B3"/>
    <w:rsid w:val="007351C7"/>
    <w:rsid w:val="0073538F"/>
    <w:rsid w:val="007353C6"/>
    <w:rsid w:val="00735606"/>
    <w:rsid w:val="00735616"/>
    <w:rsid w:val="00735746"/>
    <w:rsid w:val="007357C2"/>
    <w:rsid w:val="00735A4C"/>
    <w:rsid w:val="00735B38"/>
    <w:rsid w:val="00735B91"/>
    <w:rsid w:val="00735CA0"/>
    <w:rsid w:val="00736033"/>
    <w:rsid w:val="0073626D"/>
    <w:rsid w:val="00736457"/>
    <w:rsid w:val="0073645F"/>
    <w:rsid w:val="007364EE"/>
    <w:rsid w:val="007366E1"/>
    <w:rsid w:val="0073685C"/>
    <w:rsid w:val="00736932"/>
    <w:rsid w:val="007369C3"/>
    <w:rsid w:val="00736A21"/>
    <w:rsid w:val="00736DF6"/>
    <w:rsid w:val="00736E8C"/>
    <w:rsid w:val="0073706E"/>
    <w:rsid w:val="00737167"/>
    <w:rsid w:val="0073726F"/>
    <w:rsid w:val="00737302"/>
    <w:rsid w:val="00737749"/>
    <w:rsid w:val="0073774A"/>
    <w:rsid w:val="00737941"/>
    <w:rsid w:val="007379CF"/>
    <w:rsid w:val="00737B4A"/>
    <w:rsid w:val="00737BE8"/>
    <w:rsid w:val="00737CB5"/>
    <w:rsid w:val="00737CC1"/>
    <w:rsid w:val="00737E7D"/>
    <w:rsid w:val="00737FB6"/>
    <w:rsid w:val="00740168"/>
    <w:rsid w:val="007401A6"/>
    <w:rsid w:val="00740285"/>
    <w:rsid w:val="00740326"/>
    <w:rsid w:val="00740489"/>
    <w:rsid w:val="00740525"/>
    <w:rsid w:val="0074055F"/>
    <w:rsid w:val="00740655"/>
    <w:rsid w:val="0074066F"/>
    <w:rsid w:val="00740729"/>
    <w:rsid w:val="0074083F"/>
    <w:rsid w:val="0074089B"/>
    <w:rsid w:val="007408E0"/>
    <w:rsid w:val="00740925"/>
    <w:rsid w:val="0074095D"/>
    <w:rsid w:val="007409E8"/>
    <w:rsid w:val="00740BFC"/>
    <w:rsid w:val="00740D77"/>
    <w:rsid w:val="00740D95"/>
    <w:rsid w:val="00740E01"/>
    <w:rsid w:val="00740E70"/>
    <w:rsid w:val="00741309"/>
    <w:rsid w:val="0074133F"/>
    <w:rsid w:val="0074145F"/>
    <w:rsid w:val="0074149C"/>
    <w:rsid w:val="0074175E"/>
    <w:rsid w:val="00741845"/>
    <w:rsid w:val="00741DC0"/>
    <w:rsid w:val="00741E3B"/>
    <w:rsid w:val="0074219A"/>
    <w:rsid w:val="007421ED"/>
    <w:rsid w:val="00742400"/>
    <w:rsid w:val="00742481"/>
    <w:rsid w:val="0074258A"/>
    <w:rsid w:val="0074268E"/>
    <w:rsid w:val="0074285D"/>
    <w:rsid w:val="00742FAD"/>
    <w:rsid w:val="0074308C"/>
    <w:rsid w:val="007430B9"/>
    <w:rsid w:val="00743473"/>
    <w:rsid w:val="00743A0D"/>
    <w:rsid w:val="00743B25"/>
    <w:rsid w:val="00743C66"/>
    <w:rsid w:val="00743EA3"/>
    <w:rsid w:val="00743FB3"/>
    <w:rsid w:val="00744141"/>
    <w:rsid w:val="0074434A"/>
    <w:rsid w:val="00744523"/>
    <w:rsid w:val="00744584"/>
    <w:rsid w:val="00744761"/>
    <w:rsid w:val="007447C6"/>
    <w:rsid w:val="00744C85"/>
    <w:rsid w:val="00744CED"/>
    <w:rsid w:val="00744D88"/>
    <w:rsid w:val="00744DCB"/>
    <w:rsid w:val="00745497"/>
    <w:rsid w:val="00745600"/>
    <w:rsid w:val="007456E5"/>
    <w:rsid w:val="00745769"/>
    <w:rsid w:val="007459B5"/>
    <w:rsid w:val="00745A3B"/>
    <w:rsid w:val="00745A4F"/>
    <w:rsid w:val="00745CD4"/>
    <w:rsid w:val="00745D41"/>
    <w:rsid w:val="00745D52"/>
    <w:rsid w:val="00745ED0"/>
    <w:rsid w:val="00745F46"/>
    <w:rsid w:val="00745FE8"/>
    <w:rsid w:val="0074618E"/>
    <w:rsid w:val="0074622E"/>
    <w:rsid w:val="0074630B"/>
    <w:rsid w:val="0074647D"/>
    <w:rsid w:val="0074665E"/>
    <w:rsid w:val="007466B4"/>
    <w:rsid w:val="007467A7"/>
    <w:rsid w:val="007468EC"/>
    <w:rsid w:val="00746BD6"/>
    <w:rsid w:val="00746DDB"/>
    <w:rsid w:val="00746FC8"/>
    <w:rsid w:val="0074708B"/>
    <w:rsid w:val="0074753A"/>
    <w:rsid w:val="007475B6"/>
    <w:rsid w:val="00747713"/>
    <w:rsid w:val="007477CF"/>
    <w:rsid w:val="00747B26"/>
    <w:rsid w:val="00747D80"/>
    <w:rsid w:val="00747EB2"/>
    <w:rsid w:val="00747F36"/>
    <w:rsid w:val="00747FA0"/>
    <w:rsid w:val="0075015E"/>
    <w:rsid w:val="0075024D"/>
    <w:rsid w:val="007503A9"/>
    <w:rsid w:val="0075043F"/>
    <w:rsid w:val="00750657"/>
    <w:rsid w:val="00750BFB"/>
    <w:rsid w:val="00750CDB"/>
    <w:rsid w:val="00750E0D"/>
    <w:rsid w:val="00750F54"/>
    <w:rsid w:val="00751104"/>
    <w:rsid w:val="00751321"/>
    <w:rsid w:val="007514B5"/>
    <w:rsid w:val="00751543"/>
    <w:rsid w:val="0075154D"/>
    <w:rsid w:val="00751725"/>
    <w:rsid w:val="00751841"/>
    <w:rsid w:val="00751879"/>
    <w:rsid w:val="00751892"/>
    <w:rsid w:val="007518BD"/>
    <w:rsid w:val="00751AC5"/>
    <w:rsid w:val="00752195"/>
    <w:rsid w:val="00752211"/>
    <w:rsid w:val="00752320"/>
    <w:rsid w:val="0075272D"/>
    <w:rsid w:val="007527F1"/>
    <w:rsid w:val="0075290D"/>
    <w:rsid w:val="00752B1B"/>
    <w:rsid w:val="00752B78"/>
    <w:rsid w:val="00752E8E"/>
    <w:rsid w:val="0075306E"/>
    <w:rsid w:val="00753284"/>
    <w:rsid w:val="0075335E"/>
    <w:rsid w:val="00753385"/>
    <w:rsid w:val="00753566"/>
    <w:rsid w:val="0075362D"/>
    <w:rsid w:val="007536CF"/>
    <w:rsid w:val="007537F7"/>
    <w:rsid w:val="00753876"/>
    <w:rsid w:val="00753C18"/>
    <w:rsid w:val="00753E15"/>
    <w:rsid w:val="00753E50"/>
    <w:rsid w:val="007545BA"/>
    <w:rsid w:val="0075474F"/>
    <w:rsid w:val="007547C8"/>
    <w:rsid w:val="007548A6"/>
    <w:rsid w:val="00754B9B"/>
    <w:rsid w:val="00754BB6"/>
    <w:rsid w:val="00754EC3"/>
    <w:rsid w:val="0075504B"/>
    <w:rsid w:val="0075521A"/>
    <w:rsid w:val="00755685"/>
    <w:rsid w:val="00755920"/>
    <w:rsid w:val="00755981"/>
    <w:rsid w:val="00755A58"/>
    <w:rsid w:val="00755B92"/>
    <w:rsid w:val="00755D3F"/>
    <w:rsid w:val="00755DBC"/>
    <w:rsid w:val="00755DFB"/>
    <w:rsid w:val="00755E36"/>
    <w:rsid w:val="00756533"/>
    <w:rsid w:val="007566C5"/>
    <w:rsid w:val="00756B4E"/>
    <w:rsid w:val="00756D28"/>
    <w:rsid w:val="00756DEA"/>
    <w:rsid w:val="007571EB"/>
    <w:rsid w:val="00757218"/>
    <w:rsid w:val="007572C8"/>
    <w:rsid w:val="007574C4"/>
    <w:rsid w:val="00757787"/>
    <w:rsid w:val="00757882"/>
    <w:rsid w:val="007579D1"/>
    <w:rsid w:val="00757A40"/>
    <w:rsid w:val="00757A87"/>
    <w:rsid w:val="00757AAC"/>
    <w:rsid w:val="00757B22"/>
    <w:rsid w:val="00757BE6"/>
    <w:rsid w:val="00757C88"/>
    <w:rsid w:val="00757CCA"/>
    <w:rsid w:val="00757D76"/>
    <w:rsid w:val="00757EDE"/>
    <w:rsid w:val="00757EE3"/>
    <w:rsid w:val="00757F11"/>
    <w:rsid w:val="007601B6"/>
    <w:rsid w:val="0076038B"/>
    <w:rsid w:val="00760967"/>
    <w:rsid w:val="00760A1B"/>
    <w:rsid w:val="00760B62"/>
    <w:rsid w:val="00760D7F"/>
    <w:rsid w:val="00760E7B"/>
    <w:rsid w:val="00760F07"/>
    <w:rsid w:val="007610E2"/>
    <w:rsid w:val="00761435"/>
    <w:rsid w:val="007614B5"/>
    <w:rsid w:val="007616B9"/>
    <w:rsid w:val="00761712"/>
    <w:rsid w:val="007617D8"/>
    <w:rsid w:val="007617DF"/>
    <w:rsid w:val="0076184B"/>
    <w:rsid w:val="00761A3D"/>
    <w:rsid w:val="00761BC9"/>
    <w:rsid w:val="00761DA3"/>
    <w:rsid w:val="00761EBE"/>
    <w:rsid w:val="007620BF"/>
    <w:rsid w:val="007622C5"/>
    <w:rsid w:val="00762435"/>
    <w:rsid w:val="0076254D"/>
    <w:rsid w:val="007625FC"/>
    <w:rsid w:val="00762662"/>
    <w:rsid w:val="0076278A"/>
    <w:rsid w:val="00762895"/>
    <w:rsid w:val="007628E1"/>
    <w:rsid w:val="00762A15"/>
    <w:rsid w:val="00762C34"/>
    <w:rsid w:val="00762CF4"/>
    <w:rsid w:val="00762D44"/>
    <w:rsid w:val="00762F9F"/>
    <w:rsid w:val="00762FB4"/>
    <w:rsid w:val="00763329"/>
    <w:rsid w:val="00763688"/>
    <w:rsid w:val="0076373E"/>
    <w:rsid w:val="00763902"/>
    <w:rsid w:val="007639A2"/>
    <w:rsid w:val="00763A4F"/>
    <w:rsid w:val="00763BBE"/>
    <w:rsid w:val="00763BD5"/>
    <w:rsid w:val="00763D9A"/>
    <w:rsid w:val="00763E67"/>
    <w:rsid w:val="00763FEF"/>
    <w:rsid w:val="0076429B"/>
    <w:rsid w:val="00764361"/>
    <w:rsid w:val="007643DB"/>
    <w:rsid w:val="0076444C"/>
    <w:rsid w:val="0076468F"/>
    <w:rsid w:val="007647EB"/>
    <w:rsid w:val="00764B0B"/>
    <w:rsid w:val="00764D70"/>
    <w:rsid w:val="00764DE1"/>
    <w:rsid w:val="00764E5C"/>
    <w:rsid w:val="00764ECF"/>
    <w:rsid w:val="00764F58"/>
    <w:rsid w:val="007650AA"/>
    <w:rsid w:val="0076529A"/>
    <w:rsid w:val="00765356"/>
    <w:rsid w:val="0076554B"/>
    <w:rsid w:val="00765647"/>
    <w:rsid w:val="007658FD"/>
    <w:rsid w:val="00765920"/>
    <w:rsid w:val="00765935"/>
    <w:rsid w:val="00765C77"/>
    <w:rsid w:val="00765F3B"/>
    <w:rsid w:val="00765F53"/>
    <w:rsid w:val="00765FAA"/>
    <w:rsid w:val="00765FD1"/>
    <w:rsid w:val="007660E8"/>
    <w:rsid w:val="00766179"/>
    <w:rsid w:val="0076622D"/>
    <w:rsid w:val="00766512"/>
    <w:rsid w:val="007665C6"/>
    <w:rsid w:val="00766727"/>
    <w:rsid w:val="007667E1"/>
    <w:rsid w:val="00766839"/>
    <w:rsid w:val="0076685C"/>
    <w:rsid w:val="0076688A"/>
    <w:rsid w:val="0076699F"/>
    <w:rsid w:val="00766AB9"/>
    <w:rsid w:val="00766B10"/>
    <w:rsid w:val="00766B27"/>
    <w:rsid w:val="00766BB8"/>
    <w:rsid w:val="00766C74"/>
    <w:rsid w:val="00766DA4"/>
    <w:rsid w:val="00766DD3"/>
    <w:rsid w:val="00766DE2"/>
    <w:rsid w:val="0076717D"/>
    <w:rsid w:val="007672AA"/>
    <w:rsid w:val="007672D9"/>
    <w:rsid w:val="007672FF"/>
    <w:rsid w:val="007674A5"/>
    <w:rsid w:val="007674EB"/>
    <w:rsid w:val="0076761E"/>
    <w:rsid w:val="0076765C"/>
    <w:rsid w:val="00767767"/>
    <w:rsid w:val="00767BE2"/>
    <w:rsid w:val="00767C23"/>
    <w:rsid w:val="00767C70"/>
    <w:rsid w:val="00767EB5"/>
    <w:rsid w:val="00770088"/>
    <w:rsid w:val="00770117"/>
    <w:rsid w:val="00770172"/>
    <w:rsid w:val="0077017C"/>
    <w:rsid w:val="007702A6"/>
    <w:rsid w:val="007702BC"/>
    <w:rsid w:val="00770436"/>
    <w:rsid w:val="007706D8"/>
    <w:rsid w:val="00770977"/>
    <w:rsid w:val="00770A85"/>
    <w:rsid w:val="00770AC1"/>
    <w:rsid w:val="00770C4E"/>
    <w:rsid w:val="00770E7A"/>
    <w:rsid w:val="00770EE2"/>
    <w:rsid w:val="00770F3A"/>
    <w:rsid w:val="00771476"/>
    <w:rsid w:val="007714CF"/>
    <w:rsid w:val="00771602"/>
    <w:rsid w:val="00771709"/>
    <w:rsid w:val="007717B9"/>
    <w:rsid w:val="007717C7"/>
    <w:rsid w:val="007717C9"/>
    <w:rsid w:val="00771A70"/>
    <w:rsid w:val="00771B4A"/>
    <w:rsid w:val="00771CEE"/>
    <w:rsid w:val="00771F83"/>
    <w:rsid w:val="007720DF"/>
    <w:rsid w:val="0077213C"/>
    <w:rsid w:val="007721B6"/>
    <w:rsid w:val="00772264"/>
    <w:rsid w:val="00772552"/>
    <w:rsid w:val="007726DB"/>
    <w:rsid w:val="007726F6"/>
    <w:rsid w:val="0077291B"/>
    <w:rsid w:val="00772944"/>
    <w:rsid w:val="00772C39"/>
    <w:rsid w:val="00772CF1"/>
    <w:rsid w:val="00772F9C"/>
    <w:rsid w:val="00773045"/>
    <w:rsid w:val="00773179"/>
    <w:rsid w:val="007731DC"/>
    <w:rsid w:val="00773331"/>
    <w:rsid w:val="007733BC"/>
    <w:rsid w:val="0077357C"/>
    <w:rsid w:val="007735A7"/>
    <w:rsid w:val="007736FE"/>
    <w:rsid w:val="00773842"/>
    <w:rsid w:val="00773852"/>
    <w:rsid w:val="007738D1"/>
    <w:rsid w:val="0077391D"/>
    <w:rsid w:val="00773AA1"/>
    <w:rsid w:val="00773B6A"/>
    <w:rsid w:val="00773BE6"/>
    <w:rsid w:val="00773CB0"/>
    <w:rsid w:val="00773D89"/>
    <w:rsid w:val="00773D9F"/>
    <w:rsid w:val="00773F9D"/>
    <w:rsid w:val="00773FC8"/>
    <w:rsid w:val="00774154"/>
    <w:rsid w:val="007743BA"/>
    <w:rsid w:val="007744DE"/>
    <w:rsid w:val="0077457E"/>
    <w:rsid w:val="007746CE"/>
    <w:rsid w:val="0077476F"/>
    <w:rsid w:val="00774A17"/>
    <w:rsid w:val="00774A7D"/>
    <w:rsid w:val="00774B02"/>
    <w:rsid w:val="00774B09"/>
    <w:rsid w:val="00774B65"/>
    <w:rsid w:val="00774E04"/>
    <w:rsid w:val="00774E10"/>
    <w:rsid w:val="00774E5B"/>
    <w:rsid w:val="00774F76"/>
    <w:rsid w:val="0077511A"/>
    <w:rsid w:val="00775120"/>
    <w:rsid w:val="007752D8"/>
    <w:rsid w:val="007753AF"/>
    <w:rsid w:val="007755B9"/>
    <w:rsid w:val="00775EC5"/>
    <w:rsid w:val="00775F0A"/>
    <w:rsid w:val="00775F41"/>
    <w:rsid w:val="007763D1"/>
    <w:rsid w:val="007763F2"/>
    <w:rsid w:val="007766AA"/>
    <w:rsid w:val="00776828"/>
    <w:rsid w:val="0077687A"/>
    <w:rsid w:val="00776998"/>
    <w:rsid w:val="00776CC6"/>
    <w:rsid w:val="00776D07"/>
    <w:rsid w:val="00776D9D"/>
    <w:rsid w:val="00776EB3"/>
    <w:rsid w:val="00777127"/>
    <w:rsid w:val="007771C0"/>
    <w:rsid w:val="007771ED"/>
    <w:rsid w:val="007773B9"/>
    <w:rsid w:val="00777487"/>
    <w:rsid w:val="007775C1"/>
    <w:rsid w:val="007775D6"/>
    <w:rsid w:val="00777704"/>
    <w:rsid w:val="007778D1"/>
    <w:rsid w:val="00777B12"/>
    <w:rsid w:val="00777BBC"/>
    <w:rsid w:val="00777F03"/>
    <w:rsid w:val="00777F75"/>
    <w:rsid w:val="00777FE1"/>
    <w:rsid w:val="007801EA"/>
    <w:rsid w:val="007804D7"/>
    <w:rsid w:val="00780914"/>
    <w:rsid w:val="0078097C"/>
    <w:rsid w:val="00780997"/>
    <w:rsid w:val="00780C13"/>
    <w:rsid w:val="00780D45"/>
    <w:rsid w:val="0078127F"/>
    <w:rsid w:val="00781335"/>
    <w:rsid w:val="0078141F"/>
    <w:rsid w:val="0078175E"/>
    <w:rsid w:val="0078176D"/>
    <w:rsid w:val="0078186D"/>
    <w:rsid w:val="00781B46"/>
    <w:rsid w:val="00781C49"/>
    <w:rsid w:val="00781D59"/>
    <w:rsid w:val="00781E84"/>
    <w:rsid w:val="00781F46"/>
    <w:rsid w:val="00781F50"/>
    <w:rsid w:val="007820B2"/>
    <w:rsid w:val="007820EB"/>
    <w:rsid w:val="00782428"/>
    <w:rsid w:val="00782552"/>
    <w:rsid w:val="0078259A"/>
    <w:rsid w:val="00782843"/>
    <w:rsid w:val="007828C2"/>
    <w:rsid w:val="00782AFD"/>
    <w:rsid w:val="00782D87"/>
    <w:rsid w:val="00782FF3"/>
    <w:rsid w:val="00783105"/>
    <w:rsid w:val="007831E2"/>
    <w:rsid w:val="007831E8"/>
    <w:rsid w:val="0078337B"/>
    <w:rsid w:val="0078348A"/>
    <w:rsid w:val="00783660"/>
    <w:rsid w:val="00783824"/>
    <w:rsid w:val="00783877"/>
    <w:rsid w:val="007839AE"/>
    <w:rsid w:val="00783B28"/>
    <w:rsid w:val="00783BA9"/>
    <w:rsid w:val="00783C0A"/>
    <w:rsid w:val="00783CA7"/>
    <w:rsid w:val="00783FA3"/>
    <w:rsid w:val="00784185"/>
    <w:rsid w:val="0078429A"/>
    <w:rsid w:val="007843B6"/>
    <w:rsid w:val="007844C8"/>
    <w:rsid w:val="00784851"/>
    <w:rsid w:val="007848BA"/>
    <w:rsid w:val="00784904"/>
    <w:rsid w:val="00784B29"/>
    <w:rsid w:val="00784C59"/>
    <w:rsid w:val="00784CB7"/>
    <w:rsid w:val="00785048"/>
    <w:rsid w:val="0078516C"/>
    <w:rsid w:val="00785214"/>
    <w:rsid w:val="00785485"/>
    <w:rsid w:val="007856F0"/>
    <w:rsid w:val="00785852"/>
    <w:rsid w:val="0078590E"/>
    <w:rsid w:val="00785A09"/>
    <w:rsid w:val="00785A0E"/>
    <w:rsid w:val="00785E16"/>
    <w:rsid w:val="00785E2B"/>
    <w:rsid w:val="00785E4D"/>
    <w:rsid w:val="00785E8A"/>
    <w:rsid w:val="007864AE"/>
    <w:rsid w:val="007865D0"/>
    <w:rsid w:val="007865E6"/>
    <w:rsid w:val="00786620"/>
    <w:rsid w:val="007866F0"/>
    <w:rsid w:val="0078671C"/>
    <w:rsid w:val="00786AC7"/>
    <w:rsid w:val="00786AEC"/>
    <w:rsid w:val="00786CE6"/>
    <w:rsid w:val="00786F7C"/>
    <w:rsid w:val="007870E1"/>
    <w:rsid w:val="007870E5"/>
    <w:rsid w:val="00787738"/>
    <w:rsid w:val="007877F4"/>
    <w:rsid w:val="00787A92"/>
    <w:rsid w:val="00787C17"/>
    <w:rsid w:val="00787C20"/>
    <w:rsid w:val="00787D55"/>
    <w:rsid w:val="00790038"/>
    <w:rsid w:val="0079011D"/>
    <w:rsid w:val="0079042E"/>
    <w:rsid w:val="00790433"/>
    <w:rsid w:val="0079047B"/>
    <w:rsid w:val="00790525"/>
    <w:rsid w:val="00790684"/>
    <w:rsid w:val="007906C3"/>
    <w:rsid w:val="00790950"/>
    <w:rsid w:val="00790A66"/>
    <w:rsid w:val="00790D2F"/>
    <w:rsid w:val="00790F67"/>
    <w:rsid w:val="00790F6F"/>
    <w:rsid w:val="0079103C"/>
    <w:rsid w:val="007913DE"/>
    <w:rsid w:val="0079182B"/>
    <w:rsid w:val="00791947"/>
    <w:rsid w:val="00791C9F"/>
    <w:rsid w:val="00791D93"/>
    <w:rsid w:val="00791F6D"/>
    <w:rsid w:val="00791FCA"/>
    <w:rsid w:val="00792220"/>
    <w:rsid w:val="007922F6"/>
    <w:rsid w:val="007923CD"/>
    <w:rsid w:val="00792451"/>
    <w:rsid w:val="007924C5"/>
    <w:rsid w:val="0079293C"/>
    <w:rsid w:val="00792BD5"/>
    <w:rsid w:val="00792E12"/>
    <w:rsid w:val="00792E46"/>
    <w:rsid w:val="00792F42"/>
    <w:rsid w:val="00793035"/>
    <w:rsid w:val="00793040"/>
    <w:rsid w:val="00793074"/>
    <w:rsid w:val="007932EF"/>
    <w:rsid w:val="007933C3"/>
    <w:rsid w:val="00793406"/>
    <w:rsid w:val="00793578"/>
    <w:rsid w:val="007936FC"/>
    <w:rsid w:val="00793714"/>
    <w:rsid w:val="007938BC"/>
    <w:rsid w:val="00793BE9"/>
    <w:rsid w:val="00793C42"/>
    <w:rsid w:val="00793C46"/>
    <w:rsid w:val="00793C6D"/>
    <w:rsid w:val="00793DBD"/>
    <w:rsid w:val="00793E48"/>
    <w:rsid w:val="00793E93"/>
    <w:rsid w:val="00793F1D"/>
    <w:rsid w:val="007940A5"/>
    <w:rsid w:val="007941B9"/>
    <w:rsid w:val="007942D8"/>
    <w:rsid w:val="00794302"/>
    <w:rsid w:val="0079474F"/>
    <w:rsid w:val="00794B2F"/>
    <w:rsid w:val="00794DDE"/>
    <w:rsid w:val="007951A3"/>
    <w:rsid w:val="007952B1"/>
    <w:rsid w:val="00795449"/>
    <w:rsid w:val="00795548"/>
    <w:rsid w:val="00795555"/>
    <w:rsid w:val="00795561"/>
    <w:rsid w:val="007955E1"/>
    <w:rsid w:val="007955E8"/>
    <w:rsid w:val="00795805"/>
    <w:rsid w:val="00795AFC"/>
    <w:rsid w:val="00795B87"/>
    <w:rsid w:val="00795CC2"/>
    <w:rsid w:val="00795F7F"/>
    <w:rsid w:val="00795FB4"/>
    <w:rsid w:val="007960C2"/>
    <w:rsid w:val="00796270"/>
    <w:rsid w:val="007962A4"/>
    <w:rsid w:val="007962C5"/>
    <w:rsid w:val="00796414"/>
    <w:rsid w:val="0079657F"/>
    <w:rsid w:val="00796822"/>
    <w:rsid w:val="007969A3"/>
    <w:rsid w:val="00796AAF"/>
    <w:rsid w:val="00796BC2"/>
    <w:rsid w:val="00796C44"/>
    <w:rsid w:val="00796DEB"/>
    <w:rsid w:val="007971AD"/>
    <w:rsid w:val="007973FF"/>
    <w:rsid w:val="00797651"/>
    <w:rsid w:val="007976B6"/>
    <w:rsid w:val="007976EB"/>
    <w:rsid w:val="00797884"/>
    <w:rsid w:val="00797953"/>
    <w:rsid w:val="0079796A"/>
    <w:rsid w:val="0079799C"/>
    <w:rsid w:val="00797A63"/>
    <w:rsid w:val="00797AC0"/>
    <w:rsid w:val="00797B48"/>
    <w:rsid w:val="00797BED"/>
    <w:rsid w:val="00797D7A"/>
    <w:rsid w:val="00797DA6"/>
    <w:rsid w:val="00797E34"/>
    <w:rsid w:val="00797F61"/>
    <w:rsid w:val="00797FFE"/>
    <w:rsid w:val="007A0047"/>
    <w:rsid w:val="007A00AD"/>
    <w:rsid w:val="007A03B3"/>
    <w:rsid w:val="007A03E6"/>
    <w:rsid w:val="007A0750"/>
    <w:rsid w:val="007A08FC"/>
    <w:rsid w:val="007A094F"/>
    <w:rsid w:val="007A0978"/>
    <w:rsid w:val="007A0E43"/>
    <w:rsid w:val="007A1096"/>
    <w:rsid w:val="007A10AF"/>
    <w:rsid w:val="007A1147"/>
    <w:rsid w:val="007A13CC"/>
    <w:rsid w:val="007A13FC"/>
    <w:rsid w:val="007A1453"/>
    <w:rsid w:val="007A1525"/>
    <w:rsid w:val="007A1533"/>
    <w:rsid w:val="007A1538"/>
    <w:rsid w:val="007A16C2"/>
    <w:rsid w:val="007A16D5"/>
    <w:rsid w:val="007A16E2"/>
    <w:rsid w:val="007A18A5"/>
    <w:rsid w:val="007A1915"/>
    <w:rsid w:val="007A19AD"/>
    <w:rsid w:val="007A1B0E"/>
    <w:rsid w:val="007A1C22"/>
    <w:rsid w:val="007A1D29"/>
    <w:rsid w:val="007A1D9F"/>
    <w:rsid w:val="007A1EA4"/>
    <w:rsid w:val="007A1EBC"/>
    <w:rsid w:val="007A2015"/>
    <w:rsid w:val="007A2101"/>
    <w:rsid w:val="007A2238"/>
    <w:rsid w:val="007A226C"/>
    <w:rsid w:val="007A22A3"/>
    <w:rsid w:val="007A23D7"/>
    <w:rsid w:val="007A2839"/>
    <w:rsid w:val="007A290B"/>
    <w:rsid w:val="007A293A"/>
    <w:rsid w:val="007A2A1D"/>
    <w:rsid w:val="007A2BCB"/>
    <w:rsid w:val="007A2DE1"/>
    <w:rsid w:val="007A2E6D"/>
    <w:rsid w:val="007A2EA3"/>
    <w:rsid w:val="007A2F0C"/>
    <w:rsid w:val="007A305C"/>
    <w:rsid w:val="007A3134"/>
    <w:rsid w:val="007A315D"/>
    <w:rsid w:val="007A31B6"/>
    <w:rsid w:val="007A3287"/>
    <w:rsid w:val="007A32C7"/>
    <w:rsid w:val="007A34CE"/>
    <w:rsid w:val="007A35ED"/>
    <w:rsid w:val="007A3673"/>
    <w:rsid w:val="007A3721"/>
    <w:rsid w:val="007A374D"/>
    <w:rsid w:val="007A377A"/>
    <w:rsid w:val="007A37C8"/>
    <w:rsid w:val="007A3922"/>
    <w:rsid w:val="007A39D0"/>
    <w:rsid w:val="007A39F5"/>
    <w:rsid w:val="007A3CB6"/>
    <w:rsid w:val="007A3D26"/>
    <w:rsid w:val="007A3DD2"/>
    <w:rsid w:val="007A3DFB"/>
    <w:rsid w:val="007A3F40"/>
    <w:rsid w:val="007A3F45"/>
    <w:rsid w:val="007A423B"/>
    <w:rsid w:val="007A42E9"/>
    <w:rsid w:val="007A45C0"/>
    <w:rsid w:val="007A4614"/>
    <w:rsid w:val="007A474B"/>
    <w:rsid w:val="007A47EF"/>
    <w:rsid w:val="007A4884"/>
    <w:rsid w:val="007A4962"/>
    <w:rsid w:val="007A4988"/>
    <w:rsid w:val="007A4BC9"/>
    <w:rsid w:val="007A4C1D"/>
    <w:rsid w:val="007A511E"/>
    <w:rsid w:val="007A5162"/>
    <w:rsid w:val="007A5592"/>
    <w:rsid w:val="007A5627"/>
    <w:rsid w:val="007A591C"/>
    <w:rsid w:val="007A5B3A"/>
    <w:rsid w:val="007A5BC3"/>
    <w:rsid w:val="007A5C11"/>
    <w:rsid w:val="007A5DE4"/>
    <w:rsid w:val="007A5E56"/>
    <w:rsid w:val="007A5EE7"/>
    <w:rsid w:val="007A605F"/>
    <w:rsid w:val="007A6200"/>
    <w:rsid w:val="007A654B"/>
    <w:rsid w:val="007A67B0"/>
    <w:rsid w:val="007A67D7"/>
    <w:rsid w:val="007A6813"/>
    <w:rsid w:val="007A688A"/>
    <w:rsid w:val="007A6971"/>
    <w:rsid w:val="007A6993"/>
    <w:rsid w:val="007A6A34"/>
    <w:rsid w:val="007A6E08"/>
    <w:rsid w:val="007A6F2D"/>
    <w:rsid w:val="007A6F40"/>
    <w:rsid w:val="007A7279"/>
    <w:rsid w:val="007A7343"/>
    <w:rsid w:val="007A7361"/>
    <w:rsid w:val="007A762B"/>
    <w:rsid w:val="007A7774"/>
    <w:rsid w:val="007A7910"/>
    <w:rsid w:val="007A7DBE"/>
    <w:rsid w:val="007A7EE7"/>
    <w:rsid w:val="007AB349"/>
    <w:rsid w:val="007B0144"/>
    <w:rsid w:val="007B0290"/>
    <w:rsid w:val="007B0519"/>
    <w:rsid w:val="007B0824"/>
    <w:rsid w:val="007B0866"/>
    <w:rsid w:val="007B08A8"/>
    <w:rsid w:val="007B0BEA"/>
    <w:rsid w:val="007B0C32"/>
    <w:rsid w:val="007B0C41"/>
    <w:rsid w:val="007B0D74"/>
    <w:rsid w:val="007B0EB5"/>
    <w:rsid w:val="007B0F43"/>
    <w:rsid w:val="007B14C8"/>
    <w:rsid w:val="007B154C"/>
    <w:rsid w:val="007B15FF"/>
    <w:rsid w:val="007B165E"/>
    <w:rsid w:val="007B17BF"/>
    <w:rsid w:val="007B1CBC"/>
    <w:rsid w:val="007B1D38"/>
    <w:rsid w:val="007B1DBB"/>
    <w:rsid w:val="007B1DC6"/>
    <w:rsid w:val="007B1E66"/>
    <w:rsid w:val="007B2002"/>
    <w:rsid w:val="007B200F"/>
    <w:rsid w:val="007B204E"/>
    <w:rsid w:val="007B243C"/>
    <w:rsid w:val="007B2903"/>
    <w:rsid w:val="007B2928"/>
    <w:rsid w:val="007B2B79"/>
    <w:rsid w:val="007B3074"/>
    <w:rsid w:val="007B30B2"/>
    <w:rsid w:val="007B3134"/>
    <w:rsid w:val="007B3364"/>
    <w:rsid w:val="007B336C"/>
    <w:rsid w:val="007B39C2"/>
    <w:rsid w:val="007B3F17"/>
    <w:rsid w:val="007B423A"/>
    <w:rsid w:val="007B4438"/>
    <w:rsid w:val="007B4537"/>
    <w:rsid w:val="007B4567"/>
    <w:rsid w:val="007B4929"/>
    <w:rsid w:val="007B49A8"/>
    <w:rsid w:val="007B4E4A"/>
    <w:rsid w:val="007B518F"/>
    <w:rsid w:val="007B51A0"/>
    <w:rsid w:val="007B561B"/>
    <w:rsid w:val="007B575F"/>
    <w:rsid w:val="007B5A22"/>
    <w:rsid w:val="007B5C54"/>
    <w:rsid w:val="007B5D30"/>
    <w:rsid w:val="007B5E51"/>
    <w:rsid w:val="007B600F"/>
    <w:rsid w:val="007B60D0"/>
    <w:rsid w:val="007B60E3"/>
    <w:rsid w:val="007B6168"/>
    <w:rsid w:val="007B6379"/>
    <w:rsid w:val="007B6535"/>
    <w:rsid w:val="007B65DE"/>
    <w:rsid w:val="007B66AE"/>
    <w:rsid w:val="007B677A"/>
    <w:rsid w:val="007B6956"/>
    <w:rsid w:val="007B6B1C"/>
    <w:rsid w:val="007B6C29"/>
    <w:rsid w:val="007B71ED"/>
    <w:rsid w:val="007B72C8"/>
    <w:rsid w:val="007B7812"/>
    <w:rsid w:val="007B7901"/>
    <w:rsid w:val="007B79B8"/>
    <w:rsid w:val="007B7B06"/>
    <w:rsid w:val="007B7B9F"/>
    <w:rsid w:val="007B7C8C"/>
    <w:rsid w:val="007B7FE3"/>
    <w:rsid w:val="007C0048"/>
    <w:rsid w:val="007C01FD"/>
    <w:rsid w:val="007C0247"/>
    <w:rsid w:val="007C0669"/>
    <w:rsid w:val="007C06B6"/>
    <w:rsid w:val="007C07A9"/>
    <w:rsid w:val="007C08DF"/>
    <w:rsid w:val="007C09E0"/>
    <w:rsid w:val="007C0BF6"/>
    <w:rsid w:val="007C0D0E"/>
    <w:rsid w:val="007C107D"/>
    <w:rsid w:val="007C10C5"/>
    <w:rsid w:val="007C1345"/>
    <w:rsid w:val="007C146A"/>
    <w:rsid w:val="007C160B"/>
    <w:rsid w:val="007C1698"/>
    <w:rsid w:val="007C16C5"/>
    <w:rsid w:val="007C1950"/>
    <w:rsid w:val="007C195A"/>
    <w:rsid w:val="007C19E5"/>
    <w:rsid w:val="007C1BD0"/>
    <w:rsid w:val="007C1C6D"/>
    <w:rsid w:val="007C1E22"/>
    <w:rsid w:val="007C22EF"/>
    <w:rsid w:val="007C23A8"/>
    <w:rsid w:val="007C2479"/>
    <w:rsid w:val="007C2676"/>
    <w:rsid w:val="007C2A57"/>
    <w:rsid w:val="007C2A7B"/>
    <w:rsid w:val="007C2B80"/>
    <w:rsid w:val="007C2D0B"/>
    <w:rsid w:val="007C2E77"/>
    <w:rsid w:val="007C3122"/>
    <w:rsid w:val="007C317B"/>
    <w:rsid w:val="007C31C1"/>
    <w:rsid w:val="007C36D1"/>
    <w:rsid w:val="007C37FA"/>
    <w:rsid w:val="007C3ADC"/>
    <w:rsid w:val="007C3BCD"/>
    <w:rsid w:val="007C3F63"/>
    <w:rsid w:val="007C3F88"/>
    <w:rsid w:val="007C3FBF"/>
    <w:rsid w:val="007C4842"/>
    <w:rsid w:val="007C4A2C"/>
    <w:rsid w:val="007C4A59"/>
    <w:rsid w:val="007C4AD3"/>
    <w:rsid w:val="007C4B04"/>
    <w:rsid w:val="007C4C04"/>
    <w:rsid w:val="007C4CC1"/>
    <w:rsid w:val="007C4F95"/>
    <w:rsid w:val="007C5494"/>
    <w:rsid w:val="007C5495"/>
    <w:rsid w:val="007C563D"/>
    <w:rsid w:val="007C591A"/>
    <w:rsid w:val="007C5922"/>
    <w:rsid w:val="007C592F"/>
    <w:rsid w:val="007C5A2A"/>
    <w:rsid w:val="007C5EC1"/>
    <w:rsid w:val="007C5FB1"/>
    <w:rsid w:val="007C614A"/>
    <w:rsid w:val="007C643F"/>
    <w:rsid w:val="007C6532"/>
    <w:rsid w:val="007C66D2"/>
    <w:rsid w:val="007C67B0"/>
    <w:rsid w:val="007C67EC"/>
    <w:rsid w:val="007C6CA1"/>
    <w:rsid w:val="007C6EC5"/>
    <w:rsid w:val="007C7028"/>
    <w:rsid w:val="007C7542"/>
    <w:rsid w:val="007C754A"/>
    <w:rsid w:val="007C7553"/>
    <w:rsid w:val="007C7559"/>
    <w:rsid w:val="007C76FE"/>
    <w:rsid w:val="007C773A"/>
    <w:rsid w:val="007C7869"/>
    <w:rsid w:val="007C7927"/>
    <w:rsid w:val="007C7D60"/>
    <w:rsid w:val="007C7E90"/>
    <w:rsid w:val="007D00A6"/>
    <w:rsid w:val="007D0204"/>
    <w:rsid w:val="007D0483"/>
    <w:rsid w:val="007D04C4"/>
    <w:rsid w:val="007D0557"/>
    <w:rsid w:val="007D07CA"/>
    <w:rsid w:val="007D0831"/>
    <w:rsid w:val="007D0879"/>
    <w:rsid w:val="007D08B4"/>
    <w:rsid w:val="007D0933"/>
    <w:rsid w:val="007D0B71"/>
    <w:rsid w:val="007D0BA4"/>
    <w:rsid w:val="007D0C30"/>
    <w:rsid w:val="007D0E7C"/>
    <w:rsid w:val="007D0ED9"/>
    <w:rsid w:val="007D117B"/>
    <w:rsid w:val="007D11AA"/>
    <w:rsid w:val="007D11C2"/>
    <w:rsid w:val="007D11DB"/>
    <w:rsid w:val="007D134A"/>
    <w:rsid w:val="007D140A"/>
    <w:rsid w:val="007D14FD"/>
    <w:rsid w:val="007D1756"/>
    <w:rsid w:val="007D175D"/>
    <w:rsid w:val="007D1875"/>
    <w:rsid w:val="007D1AC8"/>
    <w:rsid w:val="007D1B91"/>
    <w:rsid w:val="007D1C4C"/>
    <w:rsid w:val="007D1C9D"/>
    <w:rsid w:val="007D1D32"/>
    <w:rsid w:val="007D1D3F"/>
    <w:rsid w:val="007D1EE4"/>
    <w:rsid w:val="007D1F39"/>
    <w:rsid w:val="007D20EB"/>
    <w:rsid w:val="007D25B1"/>
    <w:rsid w:val="007D25BF"/>
    <w:rsid w:val="007D2674"/>
    <w:rsid w:val="007D28BD"/>
    <w:rsid w:val="007D2A5F"/>
    <w:rsid w:val="007D2F5D"/>
    <w:rsid w:val="007D2FFC"/>
    <w:rsid w:val="007D3076"/>
    <w:rsid w:val="007D3258"/>
    <w:rsid w:val="007D3434"/>
    <w:rsid w:val="007D3D48"/>
    <w:rsid w:val="007D3D4B"/>
    <w:rsid w:val="007D3D98"/>
    <w:rsid w:val="007D3E32"/>
    <w:rsid w:val="007D3E7D"/>
    <w:rsid w:val="007D3F03"/>
    <w:rsid w:val="007D409D"/>
    <w:rsid w:val="007D4249"/>
    <w:rsid w:val="007D471A"/>
    <w:rsid w:val="007D48B6"/>
    <w:rsid w:val="007D4996"/>
    <w:rsid w:val="007D4A7F"/>
    <w:rsid w:val="007D4CD2"/>
    <w:rsid w:val="007D4D0A"/>
    <w:rsid w:val="007D4D46"/>
    <w:rsid w:val="007D4DBC"/>
    <w:rsid w:val="007D4EA6"/>
    <w:rsid w:val="007D4F46"/>
    <w:rsid w:val="007D4FE9"/>
    <w:rsid w:val="007D5028"/>
    <w:rsid w:val="007D537C"/>
    <w:rsid w:val="007D5782"/>
    <w:rsid w:val="007D580D"/>
    <w:rsid w:val="007D5817"/>
    <w:rsid w:val="007D5859"/>
    <w:rsid w:val="007D5A5E"/>
    <w:rsid w:val="007D5ACB"/>
    <w:rsid w:val="007D5F88"/>
    <w:rsid w:val="007D6018"/>
    <w:rsid w:val="007D60AE"/>
    <w:rsid w:val="007D6176"/>
    <w:rsid w:val="007D61C8"/>
    <w:rsid w:val="007D6373"/>
    <w:rsid w:val="007D661C"/>
    <w:rsid w:val="007D6692"/>
    <w:rsid w:val="007D686F"/>
    <w:rsid w:val="007D6E7E"/>
    <w:rsid w:val="007D7005"/>
    <w:rsid w:val="007D70C1"/>
    <w:rsid w:val="007D70DC"/>
    <w:rsid w:val="007D70F7"/>
    <w:rsid w:val="007D7162"/>
    <w:rsid w:val="007D7174"/>
    <w:rsid w:val="007D71DA"/>
    <w:rsid w:val="007D726F"/>
    <w:rsid w:val="007D734D"/>
    <w:rsid w:val="007D738D"/>
    <w:rsid w:val="007D74A0"/>
    <w:rsid w:val="007D75D6"/>
    <w:rsid w:val="007D76F3"/>
    <w:rsid w:val="007D776A"/>
    <w:rsid w:val="007D77E4"/>
    <w:rsid w:val="007D7A0C"/>
    <w:rsid w:val="007D7B2D"/>
    <w:rsid w:val="007D7C49"/>
    <w:rsid w:val="007D7EF4"/>
    <w:rsid w:val="007DF6F2"/>
    <w:rsid w:val="007E000A"/>
    <w:rsid w:val="007E00DA"/>
    <w:rsid w:val="007E00F7"/>
    <w:rsid w:val="007E012E"/>
    <w:rsid w:val="007E02AA"/>
    <w:rsid w:val="007E04CE"/>
    <w:rsid w:val="007E05B0"/>
    <w:rsid w:val="007E0664"/>
    <w:rsid w:val="007E067D"/>
    <w:rsid w:val="007E0896"/>
    <w:rsid w:val="007E0BAC"/>
    <w:rsid w:val="007E0C3E"/>
    <w:rsid w:val="007E0CAA"/>
    <w:rsid w:val="007E108F"/>
    <w:rsid w:val="007E1768"/>
    <w:rsid w:val="007E18A0"/>
    <w:rsid w:val="007E1C6B"/>
    <w:rsid w:val="007E1C8C"/>
    <w:rsid w:val="007E2102"/>
    <w:rsid w:val="007E25DC"/>
    <w:rsid w:val="007E2606"/>
    <w:rsid w:val="007E26F7"/>
    <w:rsid w:val="007E2799"/>
    <w:rsid w:val="007E2870"/>
    <w:rsid w:val="007E2A08"/>
    <w:rsid w:val="007E2A89"/>
    <w:rsid w:val="007E2BA4"/>
    <w:rsid w:val="007E2EE0"/>
    <w:rsid w:val="007E2FC8"/>
    <w:rsid w:val="007E30AA"/>
    <w:rsid w:val="007E3214"/>
    <w:rsid w:val="007E33BF"/>
    <w:rsid w:val="007E33E0"/>
    <w:rsid w:val="007E365D"/>
    <w:rsid w:val="007E36D7"/>
    <w:rsid w:val="007E397B"/>
    <w:rsid w:val="007E3A8E"/>
    <w:rsid w:val="007E3C56"/>
    <w:rsid w:val="007E403A"/>
    <w:rsid w:val="007E404E"/>
    <w:rsid w:val="007E456F"/>
    <w:rsid w:val="007E4850"/>
    <w:rsid w:val="007E48F1"/>
    <w:rsid w:val="007E4BE2"/>
    <w:rsid w:val="007E4BF8"/>
    <w:rsid w:val="007E4E23"/>
    <w:rsid w:val="007E4E97"/>
    <w:rsid w:val="007E4F92"/>
    <w:rsid w:val="007E50CD"/>
    <w:rsid w:val="007E53EA"/>
    <w:rsid w:val="007E540A"/>
    <w:rsid w:val="007E5659"/>
    <w:rsid w:val="007E5861"/>
    <w:rsid w:val="007E58A0"/>
    <w:rsid w:val="007E5A1C"/>
    <w:rsid w:val="007E5A64"/>
    <w:rsid w:val="007E5B81"/>
    <w:rsid w:val="007E5C00"/>
    <w:rsid w:val="007E5C4A"/>
    <w:rsid w:val="007E5CE4"/>
    <w:rsid w:val="007E5D53"/>
    <w:rsid w:val="007E6100"/>
    <w:rsid w:val="007E6141"/>
    <w:rsid w:val="007E63A7"/>
    <w:rsid w:val="007E64EA"/>
    <w:rsid w:val="007E68BA"/>
    <w:rsid w:val="007E71B5"/>
    <w:rsid w:val="007E7822"/>
    <w:rsid w:val="007E7C88"/>
    <w:rsid w:val="007E7F1B"/>
    <w:rsid w:val="007E8FE7"/>
    <w:rsid w:val="007F0032"/>
    <w:rsid w:val="007F0127"/>
    <w:rsid w:val="007F0205"/>
    <w:rsid w:val="007F0228"/>
    <w:rsid w:val="007F0477"/>
    <w:rsid w:val="007F059C"/>
    <w:rsid w:val="007F05EB"/>
    <w:rsid w:val="007F0A46"/>
    <w:rsid w:val="007F0B66"/>
    <w:rsid w:val="007F0D94"/>
    <w:rsid w:val="007F0E23"/>
    <w:rsid w:val="007F0E75"/>
    <w:rsid w:val="007F0ED6"/>
    <w:rsid w:val="007F0F41"/>
    <w:rsid w:val="007F0F9D"/>
    <w:rsid w:val="007F11E1"/>
    <w:rsid w:val="007F1234"/>
    <w:rsid w:val="007F16EE"/>
    <w:rsid w:val="007F1841"/>
    <w:rsid w:val="007F1989"/>
    <w:rsid w:val="007F19F6"/>
    <w:rsid w:val="007F1A97"/>
    <w:rsid w:val="007F200F"/>
    <w:rsid w:val="007F22B8"/>
    <w:rsid w:val="007F237E"/>
    <w:rsid w:val="007F247E"/>
    <w:rsid w:val="007F283C"/>
    <w:rsid w:val="007F289D"/>
    <w:rsid w:val="007F2EC2"/>
    <w:rsid w:val="007F2ED5"/>
    <w:rsid w:val="007F2EF9"/>
    <w:rsid w:val="007F3273"/>
    <w:rsid w:val="007F32BB"/>
    <w:rsid w:val="007F3341"/>
    <w:rsid w:val="007F34D9"/>
    <w:rsid w:val="007F3579"/>
    <w:rsid w:val="007F372A"/>
    <w:rsid w:val="007F37B1"/>
    <w:rsid w:val="007F38C1"/>
    <w:rsid w:val="007F3CEF"/>
    <w:rsid w:val="007F3E2B"/>
    <w:rsid w:val="007F3FA0"/>
    <w:rsid w:val="007F3FF5"/>
    <w:rsid w:val="007F3FFD"/>
    <w:rsid w:val="007F41CC"/>
    <w:rsid w:val="007F427E"/>
    <w:rsid w:val="007F4425"/>
    <w:rsid w:val="007F453D"/>
    <w:rsid w:val="007F4547"/>
    <w:rsid w:val="007F4B16"/>
    <w:rsid w:val="007F4BD4"/>
    <w:rsid w:val="007F4EC9"/>
    <w:rsid w:val="007F4F1E"/>
    <w:rsid w:val="007F5725"/>
    <w:rsid w:val="007F5746"/>
    <w:rsid w:val="007F5AA3"/>
    <w:rsid w:val="007F5D7B"/>
    <w:rsid w:val="007F5D87"/>
    <w:rsid w:val="007F5E52"/>
    <w:rsid w:val="007F5F43"/>
    <w:rsid w:val="007F5F78"/>
    <w:rsid w:val="007F60C4"/>
    <w:rsid w:val="007F6262"/>
    <w:rsid w:val="007F649C"/>
    <w:rsid w:val="007F668B"/>
    <w:rsid w:val="007F67BF"/>
    <w:rsid w:val="007F67F8"/>
    <w:rsid w:val="007F6836"/>
    <w:rsid w:val="007F692F"/>
    <w:rsid w:val="007F6A8E"/>
    <w:rsid w:val="007F6AEB"/>
    <w:rsid w:val="007F6B70"/>
    <w:rsid w:val="007F6CE4"/>
    <w:rsid w:val="007F6D4C"/>
    <w:rsid w:val="007F6F5D"/>
    <w:rsid w:val="007F70AA"/>
    <w:rsid w:val="007F72D4"/>
    <w:rsid w:val="007F7435"/>
    <w:rsid w:val="007F7467"/>
    <w:rsid w:val="007F7549"/>
    <w:rsid w:val="007F7578"/>
    <w:rsid w:val="007F780B"/>
    <w:rsid w:val="007F78A8"/>
    <w:rsid w:val="007F7948"/>
    <w:rsid w:val="007F79B7"/>
    <w:rsid w:val="007F7DEF"/>
    <w:rsid w:val="007F7EA1"/>
    <w:rsid w:val="007F7F0E"/>
    <w:rsid w:val="0080040A"/>
    <w:rsid w:val="00800481"/>
    <w:rsid w:val="00800666"/>
    <w:rsid w:val="0080066E"/>
    <w:rsid w:val="008006D4"/>
    <w:rsid w:val="0080071D"/>
    <w:rsid w:val="00800B58"/>
    <w:rsid w:val="00800BCF"/>
    <w:rsid w:val="00800BD6"/>
    <w:rsid w:val="00800C78"/>
    <w:rsid w:val="00800C85"/>
    <w:rsid w:val="00800CA1"/>
    <w:rsid w:val="00800D80"/>
    <w:rsid w:val="00800DD2"/>
    <w:rsid w:val="00800DE8"/>
    <w:rsid w:val="00801010"/>
    <w:rsid w:val="00801392"/>
    <w:rsid w:val="0080188D"/>
    <w:rsid w:val="00801908"/>
    <w:rsid w:val="00801AD1"/>
    <w:rsid w:val="00801BE8"/>
    <w:rsid w:val="00801C11"/>
    <w:rsid w:val="00801C6E"/>
    <w:rsid w:val="00801DF7"/>
    <w:rsid w:val="00801E1D"/>
    <w:rsid w:val="00801E46"/>
    <w:rsid w:val="00802065"/>
    <w:rsid w:val="008020E4"/>
    <w:rsid w:val="00802150"/>
    <w:rsid w:val="00802204"/>
    <w:rsid w:val="008024B3"/>
    <w:rsid w:val="00802613"/>
    <w:rsid w:val="0080261C"/>
    <w:rsid w:val="008028DC"/>
    <w:rsid w:val="00802B32"/>
    <w:rsid w:val="00802B6B"/>
    <w:rsid w:val="00802F0B"/>
    <w:rsid w:val="00802FB6"/>
    <w:rsid w:val="00802FC7"/>
    <w:rsid w:val="00803363"/>
    <w:rsid w:val="00803666"/>
    <w:rsid w:val="008039E4"/>
    <w:rsid w:val="00803A9E"/>
    <w:rsid w:val="00803B68"/>
    <w:rsid w:val="00803B8B"/>
    <w:rsid w:val="00803EE8"/>
    <w:rsid w:val="00803F13"/>
    <w:rsid w:val="008041E0"/>
    <w:rsid w:val="0080444A"/>
    <w:rsid w:val="008045C8"/>
    <w:rsid w:val="008046EF"/>
    <w:rsid w:val="0080481A"/>
    <w:rsid w:val="008048C1"/>
    <w:rsid w:val="00804AF8"/>
    <w:rsid w:val="00804BBD"/>
    <w:rsid w:val="00804BCD"/>
    <w:rsid w:val="00804C70"/>
    <w:rsid w:val="00804DC9"/>
    <w:rsid w:val="00804EE5"/>
    <w:rsid w:val="00804EFD"/>
    <w:rsid w:val="00804F01"/>
    <w:rsid w:val="00804F46"/>
    <w:rsid w:val="008051A8"/>
    <w:rsid w:val="0080527E"/>
    <w:rsid w:val="0080549D"/>
    <w:rsid w:val="008057EE"/>
    <w:rsid w:val="0080588E"/>
    <w:rsid w:val="008058F1"/>
    <w:rsid w:val="00805A35"/>
    <w:rsid w:val="00805BF1"/>
    <w:rsid w:val="00805C50"/>
    <w:rsid w:val="00805D71"/>
    <w:rsid w:val="00805DA8"/>
    <w:rsid w:val="00805F1A"/>
    <w:rsid w:val="00805F40"/>
    <w:rsid w:val="00805F8F"/>
    <w:rsid w:val="00806AD7"/>
    <w:rsid w:val="00806BFF"/>
    <w:rsid w:val="00806DC2"/>
    <w:rsid w:val="0080708D"/>
    <w:rsid w:val="00807200"/>
    <w:rsid w:val="00807493"/>
    <w:rsid w:val="00807641"/>
    <w:rsid w:val="00807651"/>
    <w:rsid w:val="008076F7"/>
    <w:rsid w:val="008077BF"/>
    <w:rsid w:val="008077CE"/>
    <w:rsid w:val="00807C72"/>
    <w:rsid w:val="00807D4E"/>
    <w:rsid w:val="00807F40"/>
    <w:rsid w:val="00807F46"/>
    <w:rsid w:val="00808BA7"/>
    <w:rsid w:val="0081034A"/>
    <w:rsid w:val="008106EA"/>
    <w:rsid w:val="00810B58"/>
    <w:rsid w:val="00810DDE"/>
    <w:rsid w:val="0081103E"/>
    <w:rsid w:val="0081132C"/>
    <w:rsid w:val="00811975"/>
    <w:rsid w:val="00811B0A"/>
    <w:rsid w:val="00811BE5"/>
    <w:rsid w:val="00811BF4"/>
    <w:rsid w:val="00811C8A"/>
    <w:rsid w:val="00811DD3"/>
    <w:rsid w:val="00811E70"/>
    <w:rsid w:val="00812161"/>
    <w:rsid w:val="008121AF"/>
    <w:rsid w:val="008122DB"/>
    <w:rsid w:val="008125F2"/>
    <w:rsid w:val="00812641"/>
    <w:rsid w:val="008127D4"/>
    <w:rsid w:val="0081293F"/>
    <w:rsid w:val="00812A80"/>
    <w:rsid w:val="00812E6F"/>
    <w:rsid w:val="00812FDE"/>
    <w:rsid w:val="0081301B"/>
    <w:rsid w:val="008130A5"/>
    <w:rsid w:val="008130E5"/>
    <w:rsid w:val="00813205"/>
    <w:rsid w:val="00813288"/>
    <w:rsid w:val="008132A9"/>
    <w:rsid w:val="008132EA"/>
    <w:rsid w:val="008134D2"/>
    <w:rsid w:val="0081354C"/>
    <w:rsid w:val="00813605"/>
    <w:rsid w:val="00813799"/>
    <w:rsid w:val="00813A99"/>
    <w:rsid w:val="00813F25"/>
    <w:rsid w:val="00814042"/>
    <w:rsid w:val="00814125"/>
    <w:rsid w:val="00814207"/>
    <w:rsid w:val="00814262"/>
    <w:rsid w:val="00814410"/>
    <w:rsid w:val="0081460F"/>
    <w:rsid w:val="00814694"/>
    <w:rsid w:val="008146A5"/>
    <w:rsid w:val="008146C4"/>
    <w:rsid w:val="00814856"/>
    <w:rsid w:val="00815284"/>
    <w:rsid w:val="008152F6"/>
    <w:rsid w:val="0081572D"/>
    <w:rsid w:val="00815868"/>
    <w:rsid w:val="00815BBF"/>
    <w:rsid w:val="00815BF9"/>
    <w:rsid w:val="00815D34"/>
    <w:rsid w:val="00816021"/>
    <w:rsid w:val="008160C1"/>
    <w:rsid w:val="00816167"/>
    <w:rsid w:val="008161E5"/>
    <w:rsid w:val="00816247"/>
    <w:rsid w:val="00816459"/>
    <w:rsid w:val="0081646A"/>
    <w:rsid w:val="008164F6"/>
    <w:rsid w:val="008166A7"/>
    <w:rsid w:val="00816784"/>
    <w:rsid w:val="008167DB"/>
    <w:rsid w:val="00816888"/>
    <w:rsid w:val="008168C8"/>
    <w:rsid w:val="00816B33"/>
    <w:rsid w:val="00816D90"/>
    <w:rsid w:val="00816E26"/>
    <w:rsid w:val="0081722C"/>
    <w:rsid w:val="0081724D"/>
    <w:rsid w:val="00817333"/>
    <w:rsid w:val="0081747C"/>
    <w:rsid w:val="0081757B"/>
    <w:rsid w:val="00817642"/>
    <w:rsid w:val="00817825"/>
    <w:rsid w:val="00817A7D"/>
    <w:rsid w:val="00817AFE"/>
    <w:rsid w:val="00817E17"/>
    <w:rsid w:val="00820146"/>
    <w:rsid w:val="00820256"/>
    <w:rsid w:val="00820324"/>
    <w:rsid w:val="00820375"/>
    <w:rsid w:val="0082037D"/>
    <w:rsid w:val="00820388"/>
    <w:rsid w:val="0082097B"/>
    <w:rsid w:val="00820B69"/>
    <w:rsid w:val="00820DC9"/>
    <w:rsid w:val="00821034"/>
    <w:rsid w:val="0082107D"/>
    <w:rsid w:val="00821225"/>
    <w:rsid w:val="00821383"/>
    <w:rsid w:val="008214DF"/>
    <w:rsid w:val="008215F5"/>
    <w:rsid w:val="00821776"/>
    <w:rsid w:val="008217F7"/>
    <w:rsid w:val="00821832"/>
    <w:rsid w:val="00821891"/>
    <w:rsid w:val="00821949"/>
    <w:rsid w:val="0082195F"/>
    <w:rsid w:val="00821A7B"/>
    <w:rsid w:val="00821A98"/>
    <w:rsid w:val="00821B71"/>
    <w:rsid w:val="00821BE1"/>
    <w:rsid w:val="00821C88"/>
    <w:rsid w:val="00821D2D"/>
    <w:rsid w:val="0082225F"/>
    <w:rsid w:val="008224BD"/>
    <w:rsid w:val="00822709"/>
    <w:rsid w:val="00822849"/>
    <w:rsid w:val="0082285F"/>
    <w:rsid w:val="00822BFC"/>
    <w:rsid w:val="00822D30"/>
    <w:rsid w:val="00822D3A"/>
    <w:rsid w:val="00822E75"/>
    <w:rsid w:val="00822F1F"/>
    <w:rsid w:val="00822F59"/>
    <w:rsid w:val="0082342A"/>
    <w:rsid w:val="0082342F"/>
    <w:rsid w:val="0082346A"/>
    <w:rsid w:val="00823610"/>
    <w:rsid w:val="00823975"/>
    <w:rsid w:val="008239C4"/>
    <w:rsid w:val="00823A4A"/>
    <w:rsid w:val="00823C74"/>
    <w:rsid w:val="00823D26"/>
    <w:rsid w:val="00824086"/>
    <w:rsid w:val="00824149"/>
    <w:rsid w:val="008245FD"/>
    <w:rsid w:val="0082460E"/>
    <w:rsid w:val="00824C37"/>
    <w:rsid w:val="00824CAB"/>
    <w:rsid w:val="00824DAB"/>
    <w:rsid w:val="00824DED"/>
    <w:rsid w:val="00824EA2"/>
    <w:rsid w:val="00824F33"/>
    <w:rsid w:val="008252BC"/>
    <w:rsid w:val="0082537A"/>
    <w:rsid w:val="008254D9"/>
    <w:rsid w:val="00825855"/>
    <w:rsid w:val="00825875"/>
    <w:rsid w:val="008258A7"/>
    <w:rsid w:val="00825CA0"/>
    <w:rsid w:val="00825D3A"/>
    <w:rsid w:val="00825E68"/>
    <w:rsid w:val="00826043"/>
    <w:rsid w:val="008261DE"/>
    <w:rsid w:val="00826227"/>
    <w:rsid w:val="008262B8"/>
    <w:rsid w:val="008267B1"/>
    <w:rsid w:val="00826BD1"/>
    <w:rsid w:val="00826E77"/>
    <w:rsid w:val="00826F41"/>
    <w:rsid w:val="00827029"/>
    <w:rsid w:val="00827139"/>
    <w:rsid w:val="0082786B"/>
    <w:rsid w:val="008278A5"/>
    <w:rsid w:val="00827944"/>
    <w:rsid w:val="00827A34"/>
    <w:rsid w:val="00827A68"/>
    <w:rsid w:val="00827DEA"/>
    <w:rsid w:val="00827F6A"/>
    <w:rsid w:val="00830027"/>
    <w:rsid w:val="00830587"/>
    <w:rsid w:val="008306CB"/>
    <w:rsid w:val="008306DB"/>
    <w:rsid w:val="008307CA"/>
    <w:rsid w:val="00830930"/>
    <w:rsid w:val="008309C7"/>
    <w:rsid w:val="008309DE"/>
    <w:rsid w:val="00830B2E"/>
    <w:rsid w:val="00830B3B"/>
    <w:rsid w:val="00830C55"/>
    <w:rsid w:val="00830C56"/>
    <w:rsid w:val="00830CB0"/>
    <w:rsid w:val="00830D5A"/>
    <w:rsid w:val="00830E79"/>
    <w:rsid w:val="008311D5"/>
    <w:rsid w:val="00831310"/>
    <w:rsid w:val="008313B9"/>
    <w:rsid w:val="008313E9"/>
    <w:rsid w:val="0083177F"/>
    <w:rsid w:val="00831A83"/>
    <w:rsid w:val="00831C7E"/>
    <w:rsid w:val="00831E51"/>
    <w:rsid w:val="00831E67"/>
    <w:rsid w:val="00832129"/>
    <w:rsid w:val="00832141"/>
    <w:rsid w:val="008321B6"/>
    <w:rsid w:val="00832237"/>
    <w:rsid w:val="008322E1"/>
    <w:rsid w:val="00832422"/>
    <w:rsid w:val="00832542"/>
    <w:rsid w:val="008325CF"/>
    <w:rsid w:val="008327DA"/>
    <w:rsid w:val="00832823"/>
    <w:rsid w:val="0083290E"/>
    <w:rsid w:val="00832AF9"/>
    <w:rsid w:val="00832CA6"/>
    <w:rsid w:val="00832E18"/>
    <w:rsid w:val="008330E0"/>
    <w:rsid w:val="00833116"/>
    <w:rsid w:val="00833187"/>
    <w:rsid w:val="008331AC"/>
    <w:rsid w:val="008337B3"/>
    <w:rsid w:val="008337E2"/>
    <w:rsid w:val="00833C92"/>
    <w:rsid w:val="00833ED2"/>
    <w:rsid w:val="00833EED"/>
    <w:rsid w:val="00833EF5"/>
    <w:rsid w:val="00834149"/>
    <w:rsid w:val="00834162"/>
    <w:rsid w:val="00834368"/>
    <w:rsid w:val="008347F8"/>
    <w:rsid w:val="0083488E"/>
    <w:rsid w:val="00834915"/>
    <w:rsid w:val="008349A0"/>
    <w:rsid w:val="00834B69"/>
    <w:rsid w:val="00834F25"/>
    <w:rsid w:val="00835084"/>
    <w:rsid w:val="008350C9"/>
    <w:rsid w:val="008353F4"/>
    <w:rsid w:val="00835423"/>
    <w:rsid w:val="008354C8"/>
    <w:rsid w:val="00835994"/>
    <w:rsid w:val="00835BE4"/>
    <w:rsid w:val="00835E18"/>
    <w:rsid w:val="0083607E"/>
    <w:rsid w:val="00836105"/>
    <w:rsid w:val="008361F1"/>
    <w:rsid w:val="0083634B"/>
    <w:rsid w:val="008366FA"/>
    <w:rsid w:val="00836868"/>
    <w:rsid w:val="00836AA8"/>
    <w:rsid w:val="00836BC7"/>
    <w:rsid w:val="00836EDE"/>
    <w:rsid w:val="00837045"/>
    <w:rsid w:val="008371EB"/>
    <w:rsid w:val="0083721E"/>
    <w:rsid w:val="008372C2"/>
    <w:rsid w:val="0083734B"/>
    <w:rsid w:val="0083735E"/>
    <w:rsid w:val="008374AA"/>
    <w:rsid w:val="00837500"/>
    <w:rsid w:val="0083752F"/>
    <w:rsid w:val="00837541"/>
    <w:rsid w:val="008375D0"/>
    <w:rsid w:val="0083760F"/>
    <w:rsid w:val="00837A84"/>
    <w:rsid w:val="00837B54"/>
    <w:rsid w:val="00837D92"/>
    <w:rsid w:val="008400F3"/>
    <w:rsid w:val="0084010D"/>
    <w:rsid w:val="00840287"/>
    <w:rsid w:val="00840387"/>
    <w:rsid w:val="00840642"/>
    <w:rsid w:val="00840771"/>
    <w:rsid w:val="00840A50"/>
    <w:rsid w:val="0084103B"/>
    <w:rsid w:val="008414BB"/>
    <w:rsid w:val="00841811"/>
    <w:rsid w:val="0084198E"/>
    <w:rsid w:val="008419E3"/>
    <w:rsid w:val="00841AD9"/>
    <w:rsid w:val="00841B98"/>
    <w:rsid w:val="00841CD1"/>
    <w:rsid w:val="00841DA9"/>
    <w:rsid w:val="00841EE7"/>
    <w:rsid w:val="00841F21"/>
    <w:rsid w:val="00841F75"/>
    <w:rsid w:val="0084212D"/>
    <w:rsid w:val="008422A1"/>
    <w:rsid w:val="0084242C"/>
    <w:rsid w:val="00842535"/>
    <w:rsid w:val="00842538"/>
    <w:rsid w:val="00842725"/>
    <w:rsid w:val="008427F1"/>
    <w:rsid w:val="00842C56"/>
    <w:rsid w:val="00842D63"/>
    <w:rsid w:val="00842D7D"/>
    <w:rsid w:val="00842F5B"/>
    <w:rsid w:val="00842FF5"/>
    <w:rsid w:val="0084303F"/>
    <w:rsid w:val="008430B9"/>
    <w:rsid w:val="008430E8"/>
    <w:rsid w:val="00843539"/>
    <w:rsid w:val="008435F8"/>
    <w:rsid w:val="0084384C"/>
    <w:rsid w:val="0084395B"/>
    <w:rsid w:val="008439D8"/>
    <w:rsid w:val="00843B56"/>
    <w:rsid w:val="008442B3"/>
    <w:rsid w:val="008442EA"/>
    <w:rsid w:val="008443F0"/>
    <w:rsid w:val="008443F4"/>
    <w:rsid w:val="008444DD"/>
    <w:rsid w:val="00844536"/>
    <w:rsid w:val="008445C3"/>
    <w:rsid w:val="00844C0C"/>
    <w:rsid w:val="00844C33"/>
    <w:rsid w:val="00844F56"/>
    <w:rsid w:val="00844FF7"/>
    <w:rsid w:val="00844FFD"/>
    <w:rsid w:val="008450D5"/>
    <w:rsid w:val="008453BD"/>
    <w:rsid w:val="00845484"/>
    <w:rsid w:val="008458DB"/>
    <w:rsid w:val="00845B05"/>
    <w:rsid w:val="00845BC0"/>
    <w:rsid w:val="00845BDD"/>
    <w:rsid w:val="00845C40"/>
    <w:rsid w:val="00845E8E"/>
    <w:rsid w:val="00845EA1"/>
    <w:rsid w:val="00845ED7"/>
    <w:rsid w:val="00846198"/>
    <w:rsid w:val="008461D8"/>
    <w:rsid w:val="0084636B"/>
    <w:rsid w:val="008463D3"/>
    <w:rsid w:val="008465E0"/>
    <w:rsid w:val="00846633"/>
    <w:rsid w:val="0084665D"/>
    <w:rsid w:val="008467D6"/>
    <w:rsid w:val="008468F1"/>
    <w:rsid w:val="008469DC"/>
    <w:rsid w:val="00846A4E"/>
    <w:rsid w:val="00846C7F"/>
    <w:rsid w:val="00846DCF"/>
    <w:rsid w:val="00846EDE"/>
    <w:rsid w:val="0084719E"/>
    <w:rsid w:val="008471E6"/>
    <w:rsid w:val="00847239"/>
    <w:rsid w:val="0084732C"/>
    <w:rsid w:val="00847347"/>
    <w:rsid w:val="008474A7"/>
    <w:rsid w:val="00847B23"/>
    <w:rsid w:val="00847C6E"/>
    <w:rsid w:val="00847F56"/>
    <w:rsid w:val="00847F94"/>
    <w:rsid w:val="00850071"/>
    <w:rsid w:val="00850466"/>
    <w:rsid w:val="008506BF"/>
    <w:rsid w:val="0085099E"/>
    <w:rsid w:val="00850DD2"/>
    <w:rsid w:val="00850FB1"/>
    <w:rsid w:val="0085121E"/>
    <w:rsid w:val="008514E9"/>
    <w:rsid w:val="008515D5"/>
    <w:rsid w:val="00851E54"/>
    <w:rsid w:val="0085220E"/>
    <w:rsid w:val="00852A6A"/>
    <w:rsid w:val="00852C0B"/>
    <w:rsid w:val="00852C67"/>
    <w:rsid w:val="00852CF5"/>
    <w:rsid w:val="00852E08"/>
    <w:rsid w:val="00852ED6"/>
    <w:rsid w:val="00853164"/>
    <w:rsid w:val="0085332A"/>
    <w:rsid w:val="00853367"/>
    <w:rsid w:val="0085345C"/>
    <w:rsid w:val="008538F5"/>
    <w:rsid w:val="00853BA8"/>
    <w:rsid w:val="00853D1E"/>
    <w:rsid w:val="00853DD1"/>
    <w:rsid w:val="00853F44"/>
    <w:rsid w:val="00853F54"/>
    <w:rsid w:val="0085413A"/>
    <w:rsid w:val="0085436E"/>
    <w:rsid w:val="0085448A"/>
    <w:rsid w:val="00854545"/>
    <w:rsid w:val="0085489E"/>
    <w:rsid w:val="008549A9"/>
    <w:rsid w:val="008549AF"/>
    <w:rsid w:val="00854BC1"/>
    <w:rsid w:val="00854BDD"/>
    <w:rsid w:val="00854C59"/>
    <w:rsid w:val="00855059"/>
    <w:rsid w:val="0085513A"/>
    <w:rsid w:val="00855249"/>
    <w:rsid w:val="008552E2"/>
    <w:rsid w:val="00855433"/>
    <w:rsid w:val="00855453"/>
    <w:rsid w:val="0085552B"/>
    <w:rsid w:val="008556B4"/>
    <w:rsid w:val="00855745"/>
    <w:rsid w:val="008558A4"/>
    <w:rsid w:val="00855C77"/>
    <w:rsid w:val="00855D26"/>
    <w:rsid w:val="00855DD8"/>
    <w:rsid w:val="00855ED0"/>
    <w:rsid w:val="00855F46"/>
    <w:rsid w:val="008561DB"/>
    <w:rsid w:val="00856223"/>
    <w:rsid w:val="0085635A"/>
    <w:rsid w:val="0085653B"/>
    <w:rsid w:val="00856671"/>
    <w:rsid w:val="008566C5"/>
    <w:rsid w:val="00856A7E"/>
    <w:rsid w:val="00856A88"/>
    <w:rsid w:val="00856B44"/>
    <w:rsid w:val="00856C50"/>
    <w:rsid w:val="00856F76"/>
    <w:rsid w:val="008572D7"/>
    <w:rsid w:val="00857310"/>
    <w:rsid w:val="00857405"/>
    <w:rsid w:val="0085744D"/>
    <w:rsid w:val="00857855"/>
    <w:rsid w:val="0085790E"/>
    <w:rsid w:val="008579D9"/>
    <w:rsid w:val="00857A6D"/>
    <w:rsid w:val="00857CD8"/>
    <w:rsid w:val="00857F38"/>
    <w:rsid w:val="00857FD2"/>
    <w:rsid w:val="008600CA"/>
    <w:rsid w:val="0086018F"/>
    <w:rsid w:val="008601C1"/>
    <w:rsid w:val="008601D3"/>
    <w:rsid w:val="008602E4"/>
    <w:rsid w:val="0086031B"/>
    <w:rsid w:val="0086055F"/>
    <w:rsid w:val="008605AA"/>
    <w:rsid w:val="008607F2"/>
    <w:rsid w:val="008608BF"/>
    <w:rsid w:val="00860AC4"/>
    <w:rsid w:val="00860EDA"/>
    <w:rsid w:val="00860F25"/>
    <w:rsid w:val="00860F89"/>
    <w:rsid w:val="0086104F"/>
    <w:rsid w:val="008610DF"/>
    <w:rsid w:val="008610E3"/>
    <w:rsid w:val="00861171"/>
    <w:rsid w:val="008612BA"/>
    <w:rsid w:val="00861331"/>
    <w:rsid w:val="008613D4"/>
    <w:rsid w:val="0086140B"/>
    <w:rsid w:val="0086146B"/>
    <w:rsid w:val="008614FC"/>
    <w:rsid w:val="00861540"/>
    <w:rsid w:val="008617C2"/>
    <w:rsid w:val="00861873"/>
    <w:rsid w:val="00861B62"/>
    <w:rsid w:val="00861C9C"/>
    <w:rsid w:val="00861EAB"/>
    <w:rsid w:val="00861F56"/>
    <w:rsid w:val="0086251A"/>
    <w:rsid w:val="00862521"/>
    <w:rsid w:val="00862566"/>
    <w:rsid w:val="00862591"/>
    <w:rsid w:val="008625C6"/>
    <w:rsid w:val="00862650"/>
    <w:rsid w:val="008626F7"/>
    <w:rsid w:val="00862A0A"/>
    <w:rsid w:val="00862B65"/>
    <w:rsid w:val="00862CBF"/>
    <w:rsid w:val="00862D1F"/>
    <w:rsid w:val="00862DCA"/>
    <w:rsid w:val="00862E5B"/>
    <w:rsid w:val="00862FB3"/>
    <w:rsid w:val="0086336A"/>
    <w:rsid w:val="00863562"/>
    <w:rsid w:val="0086378B"/>
    <w:rsid w:val="008638CC"/>
    <w:rsid w:val="008638D2"/>
    <w:rsid w:val="00863993"/>
    <w:rsid w:val="00863A0F"/>
    <w:rsid w:val="00863ABB"/>
    <w:rsid w:val="00863BAC"/>
    <w:rsid w:val="00864249"/>
    <w:rsid w:val="008648C3"/>
    <w:rsid w:val="00864951"/>
    <w:rsid w:val="00864A4D"/>
    <w:rsid w:val="00864ABE"/>
    <w:rsid w:val="00864C9B"/>
    <w:rsid w:val="00864D5F"/>
    <w:rsid w:val="00864EFB"/>
    <w:rsid w:val="00864F11"/>
    <w:rsid w:val="00864F2E"/>
    <w:rsid w:val="00864FF8"/>
    <w:rsid w:val="008651A4"/>
    <w:rsid w:val="008651C6"/>
    <w:rsid w:val="008653D0"/>
    <w:rsid w:val="00865933"/>
    <w:rsid w:val="008660D0"/>
    <w:rsid w:val="008661B6"/>
    <w:rsid w:val="00866250"/>
    <w:rsid w:val="008666B3"/>
    <w:rsid w:val="00866855"/>
    <w:rsid w:val="00866ABC"/>
    <w:rsid w:val="00866B68"/>
    <w:rsid w:val="00866CA2"/>
    <w:rsid w:val="00866E8E"/>
    <w:rsid w:val="0086712E"/>
    <w:rsid w:val="00867308"/>
    <w:rsid w:val="008675D3"/>
    <w:rsid w:val="008676BA"/>
    <w:rsid w:val="00867797"/>
    <w:rsid w:val="008678EB"/>
    <w:rsid w:val="00867947"/>
    <w:rsid w:val="00867BE7"/>
    <w:rsid w:val="00867C22"/>
    <w:rsid w:val="00867CAC"/>
    <w:rsid w:val="00867EF5"/>
    <w:rsid w:val="008704BE"/>
    <w:rsid w:val="0087095D"/>
    <w:rsid w:val="00870C78"/>
    <w:rsid w:val="00870FB1"/>
    <w:rsid w:val="0087135B"/>
    <w:rsid w:val="00871715"/>
    <w:rsid w:val="0087185D"/>
    <w:rsid w:val="008718B8"/>
    <w:rsid w:val="0087191E"/>
    <w:rsid w:val="00871EDE"/>
    <w:rsid w:val="00872055"/>
    <w:rsid w:val="008720CD"/>
    <w:rsid w:val="0087212E"/>
    <w:rsid w:val="0087263D"/>
    <w:rsid w:val="00872691"/>
    <w:rsid w:val="008726E7"/>
    <w:rsid w:val="00872740"/>
    <w:rsid w:val="008729A9"/>
    <w:rsid w:val="008729AB"/>
    <w:rsid w:val="00872BCA"/>
    <w:rsid w:val="00872F5B"/>
    <w:rsid w:val="00873031"/>
    <w:rsid w:val="0087313F"/>
    <w:rsid w:val="0087330D"/>
    <w:rsid w:val="0087346E"/>
    <w:rsid w:val="00873813"/>
    <w:rsid w:val="008738B1"/>
    <w:rsid w:val="0087394B"/>
    <w:rsid w:val="00873B10"/>
    <w:rsid w:val="00873BC6"/>
    <w:rsid w:val="00873C04"/>
    <w:rsid w:val="0087409C"/>
    <w:rsid w:val="008741DF"/>
    <w:rsid w:val="008742EB"/>
    <w:rsid w:val="008743E8"/>
    <w:rsid w:val="00874465"/>
    <w:rsid w:val="00874628"/>
    <w:rsid w:val="00874635"/>
    <w:rsid w:val="008747AF"/>
    <w:rsid w:val="00874866"/>
    <w:rsid w:val="00874D22"/>
    <w:rsid w:val="0087519D"/>
    <w:rsid w:val="00875238"/>
    <w:rsid w:val="008753F3"/>
    <w:rsid w:val="00875599"/>
    <w:rsid w:val="00875627"/>
    <w:rsid w:val="008756F9"/>
    <w:rsid w:val="00875A63"/>
    <w:rsid w:val="00875E09"/>
    <w:rsid w:val="00875EDD"/>
    <w:rsid w:val="00875F0F"/>
    <w:rsid w:val="00875F8A"/>
    <w:rsid w:val="00875FC5"/>
    <w:rsid w:val="00876002"/>
    <w:rsid w:val="008762A0"/>
    <w:rsid w:val="008762A9"/>
    <w:rsid w:val="008762BE"/>
    <w:rsid w:val="008762FD"/>
    <w:rsid w:val="0087654E"/>
    <w:rsid w:val="008765AE"/>
    <w:rsid w:val="008765EB"/>
    <w:rsid w:val="00876602"/>
    <w:rsid w:val="00876720"/>
    <w:rsid w:val="00876721"/>
    <w:rsid w:val="008767AF"/>
    <w:rsid w:val="00876A24"/>
    <w:rsid w:val="00876A45"/>
    <w:rsid w:val="00876AE7"/>
    <w:rsid w:val="00876D44"/>
    <w:rsid w:val="00876D61"/>
    <w:rsid w:val="00876E86"/>
    <w:rsid w:val="0087714A"/>
    <w:rsid w:val="0087720F"/>
    <w:rsid w:val="00877217"/>
    <w:rsid w:val="00877221"/>
    <w:rsid w:val="00877236"/>
    <w:rsid w:val="00877262"/>
    <w:rsid w:val="008772B9"/>
    <w:rsid w:val="008772F3"/>
    <w:rsid w:val="008773A6"/>
    <w:rsid w:val="008774DF"/>
    <w:rsid w:val="00877592"/>
    <w:rsid w:val="008775B4"/>
    <w:rsid w:val="008778F7"/>
    <w:rsid w:val="00877930"/>
    <w:rsid w:val="00877ACC"/>
    <w:rsid w:val="00877B11"/>
    <w:rsid w:val="00877C27"/>
    <w:rsid w:val="00877DC6"/>
    <w:rsid w:val="00877DF5"/>
    <w:rsid w:val="00877ED9"/>
    <w:rsid w:val="00880149"/>
    <w:rsid w:val="008801E6"/>
    <w:rsid w:val="00880270"/>
    <w:rsid w:val="008802DF"/>
    <w:rsid w:val="00880369"/>
    <w:rsid w:val="0088077F"/>
    <w:rsid w:val="008808CD"/>
    <w:rsid w:val="008809D1"/>
    <w:rsid w:val="00880E64"/>
    <w:rsid w:val="00880EF6"/>
    <w:rsid w:val="00881428"/>
    <w:rsid w:val="0088151D"/>
    <w:rsid w:val="0088156C"/>
    <w:rsid w:val="008815CF"/>
    <w:rsid w:val="008816AF"/>
    <w:rsid w:val="0088183B"/>
    <w:rsid w:val="00881B50"/>
    <w:rsid w:val="00881F20"/>
    <w:rsid w:val="00881FEE"/>
    <w:rsid w:val="008820B4"/>
    <w:rsid w:val="008820F1"/>
    <w:rsid w:val="00882124"/>
    <w:rsid w:val="00882146"/>
    <w:rsid w:val="008821A0"/>
    <w:rsid w:val="008821B0"/>
    <w:rsid w:val="008821DA"/>
    <w:rsid w:val="0088226A"/>
    <w:rsid w:val="0088233A"/>
    <w:rsid w:val="00882439"/>
    <w:rsid w:val="00882828"/>
    <w:rsid w:val="00882FB1"/>
    <w:rsid w:val="00883003"/>
    <w:rsid w:val="00883088"/>
    <w:rsid w:val="008830D8"/>
    <w:rsid w:val="008831F9"/>
    <w:rsid w:val="00883201"/>
    <w:rsid w:val="00883370"/>
    <w:rsid w:val="0088347F"/>
    <w:rsid w:val="00883910"/>
    <w:rsid w:val="00883ACC"/>
    <w:rsid w:val="00883F88"/>
    <w:rsid w:val="00883FA7"/>
    <w:rsid w:val="00884097"/>
    <w:rsid w:val="00884233"/>
    <w:rsid w:val="0088425D"/>
    <w:rsid w:val="008845AF"/>
    <w:rsid w:val="0088478E"/>
    <w:rsid w:val="00884902"/>
    <w:rsid w:val="00884BC8"/>
    <w:rsid w:val="00884E54"/>
    <w:rsid w:val="0088501E"/>
    <w:rsid w:val="008851B7"/>
    <w:rsid w:val="008851C9"/>
    <w:rsid w:val="00885453"/>
    <w:rsid w:val="008854CA"/>
    <w:rsid w:val="0088565E"/>
    <w:rsid w:val="00885686"/>
    <w:rsid w:val="008858CB"/>
    <w:rsid w:val="00885A0B"/>
    <w:rsid w:val="00885A5D"/>
    <w:rsid w:val="00885E5E"/>
    <w:rsid w:val="008862CE"/>
    <w:rsid w:val="008866D1"/>
    <w:rsid w:val="00886799"/>
    <w:rsid w:val="00886828"/>
    <w:rsid w:val="00886839"/>
    <w:rsid w:val="00886883"/>
    <w:rsid w:val="00886BC6"/>
    <w:rsid w:val="00886BD6"/>
    <w:rsid w:val="00886E9E"/>
    <w:rsid w:val="00887146"/>
    <w:rsid w:val="00887166"/>
    <w:rsid w:val="00887392"/>
    <w:rsid w:val="0088739F"/>
    <w:rsid w:val="0088743B"/>
    <w:rsid w:val="008874CD"/>
    <w:rsid w:val="00887573"/>
    <w:rsid w:val="00887679"/>
    <w:rsid w:val="008877ED"/>
    <w:rsid w:val="00887883"/>
    <w:rsid w:val="008879E7"/>
    <w:rsid w:val="00887E34"/>
    <w:rsid w:val="00887EFB"/>
    <w:rsid w:val="00887F0B"/>
    <w:rsid w:val="00887F88"/>
    <w:rsid w:val="00890079"/>
    <w:rsid w:val="0089018A"/>
    <w:rsid w:val="008907F2"/>
    <w:rsid w:val="008908FA"/>
    <w:rsid w:val="00890934"/>
    <w:rsid w:val="00890A38"/>
    <w:rsid w:val="00890D45"/>
    <w:rsid w:val="00890E45"/>
    <w:rsid w:val="0089101E"/>
    <w:rsid w:val="00891065"/>
    <w:rsid w:val="00891077"/>
    <w:rsid w:val="008910E5"/>
    <w:rsid w:val="008911CC"/>
    <w:rsid w:val="008912C5"/>
    <w:rsid w:val="008913A9"/>
    <w:rsid w:val="008916D7"/>
    <w:rsid w:val="0089181B"/>
    <w:rsid w:val="008919A7"/>
    <w:rsid w:val="008919F2"/>
    <w:rsid w:val="00891AC2"/>
    <w:rsid w:val="00891B0C"/>
    <w:rsid w:val="00891BFA"/>
    <w:rsid w:val="00891DBD"/>
    <w:rsid w:val="008920D0"/>
    <w:rsid w:val="00892390"/>
    <w:rsid w:val="008923FA"/>
    <w:rsid w:val="00892618"/>
    <w:rsid w:val="0089283D"/>
    <w:rsid w:val="008929A4"/>
    <w:rsid w:val="00892B9B"/>
    <w:rsid w:val="00892C12"/>
    <w:rsid w:val="00892D43"/>
    <w:rsid w:val="00892D5B"/>
    <w:rsid w:val="00892E55"/>
    <w:rsid w:val="00892E89"/>
    <w:rsid w:val="008930D1"/>
    <w:rsid w:val="008931B9"/>
    <w:rsid w:val="00893226"/>
    <w:rsid w:val="008933AC"/>
    <w:rsid w:val="0089356A"/>
    <w:rsid w:val="00893584"/>
    <w:rsid w:val="0089386F"/>
    <w:rsid w:val="00893CF8"/>
    <w:rsid w:val="00893DBA"/>
    <w:rsid w:val="00893E37"/>
    <w:rsid w:val="00893EAB"/>
    <w:rsid w:val="00893EC5"/>
    <w:rsid w:val="008940D0"/>
    <w:rsid w:val="008941EA"/>
    <w:rsid w:val="0089433C"/>
    <w:rsid w:val="00894458"/>
    <w:rsid w:val="008944CC"/>
    <w:rsid w:val="00894697"/>
    <w:rsid w:val="008948C0"/>
    <w:rsid w:val="00894A48"/>
    <w:rsid w:val="00894AE4"/>
    <w:rsid w:val="00894DCA"/>
    <w:rsid w:val="00894EB3"/>
    <w:rsid w:val="00894ED9"/>
    <w:rsid w:val="0089504B"/>
    <w:rsid w:val="0089505B"/>
    <w:rsid w:val="008951FC"/>
    <w:rsid w:val="0089521D"/>
    <w:rsid w:val="0089548A"/>
    <w:rsid w:val="00895519"/>
    <w:rsid w:val="008955F5"/>
    <w:rsid w:val="00895637"/>
    <w:rsid w:val="0089588E"/>
    <w:rsid w:val="00895AF9"/>
    <w:rsid w:val="00895CFB"/>
    <w:rsid w:val="00895E0C"/>
    <w:rsid w:val="00895F57"/>
    <w:rsid w:val="00895FB4"/>
    <w:rsid w:val="00896104"/>
    <w:rsid w:val="00896132"/>
    <w:rsid w:val="0089634C"/>
    <w:rsid w:val="0089658C"/>
    <w:rsid w:val="008965FE"/>
    <w:rsid w:val="00896746"/>
    <w:rsid w:val="00896832"/>
    <w:rsid w:val="008969C9"/>
    <w:rsid w:val="00896A75"/>
    <w:rsid w:val="00896ABF"/>
    <w:rsid w:val="00896D5D"/>
    <w:rsid w:val="00896D89"/>
    <w:rsid w:val="00896D8B"/>
    <w:rsid w:val="00896F43"/>
    <w:rsid w:val="00897003"/>
    <w:rsid w:val="00897081"/>
    <w:rsid w:val="00897343"/>
    <w:rsid w:val="00897569"/>
    <w:rsid w:val="008975ED"/>
    <w:rsid w:val="00897671"/>
    <w:rsid w:val="0089767A"/>
    <w:rsid w:val="008976E8"/>
    <w:rsid w:val="00897786"/>
    <w:rsid w:val="00897824"/>
    <w:rsid w:val="00897A9C"/>
    <w:rsid w:val="00897C06"/>
    <w:rsid w:val="00897CCE"/>
    <w:rsid w:val="00897D3A"/>
    <w:rsid w:val="008A00AA"/>
    <w:rsid w:val="008A015F"/>
    <w:rsid w:val="008A025A"/>
    <w:rsid w:val="008A0284"/>
    <w:rsid w:val="008A02D7"/>
    <w:rsid w:val="008A031E"/>
    <w:rsid w:val="008A0349"/>
    <w:rsid w:val="008A079B"/>
    <w:rsid w:val="008A0925"/>
    <w:rsid w:val="008A0990"/>
    <w:rsid w:val="008A0B94"/>
    <w:rsid w:val="008A0C2C"/>
    <w:rsid w:val="008A0F85"/>
    <w:rsid w:val="008A108B"/>
    <w:rsid w:val="008A1285"/>
    <w:rsid w:val="008A139A"/>
    <w:rsid w:val="008A1832"/>
    <w:rsid w:val="008A19A9"/>
    <w:rsid w:val="008A1B72"/>
    <w:rsid w:val="008A1BE3"/>
    <w:rsid w:val="008A1CF4"/>
    <w:rsid w:val="008A1FFF"/>
    <w:rsid w:val="008A20AF"/>
    <w:rsid w:val="008A2111"/>
    <w:rsid w:val="008A2126"/>
    <w:rsid w:val="008A221E"/>
    <w:rsid w:val="008A2336"/>
    <w:rsid w:val="008A23A4"/>
    <w:rsid w:val="008A2468"/>
    <w:rsid w:val="008A2519"/>
    <w:rsid w:val="008A2529"/>
    <w:rsid w:val="008A2914"/>
    <w:rsid w:val="008A297A"/>
    <w:rsid w:val="008A2A2A"/>
    <w:rsid w:val="008A2A85"/>
    <w:rsid w:val="008A2AC1"/>
    <w:rsid w:val="008A2BF9"/>
    <w:rsid w:val="008A2F76"/>
    <w:rsid w:val="008A322D"/>
    <w:rsid w:val="008A33F9"/>
    <w:rsid w:val="008A3515"/>
    <w:rsid w:val="008A35CE"/>
    <w:rsid w:val="008A36EB"/>
    <w:rsid w:val="008A3710"/>
    <w:rsid w:val="008A380B"/>
    <w:rsid w:val="008A38DB"/>
    <w:rsid w:val="008A3982"/>
    <w:rsid w:val="008A3C41"/>
    <w:rsid w:val="008A3C73"/>
    <w:rsid w:val="008A3F32"/>
    <w:rsid w:val="008A3F39"/>
    <w:rsid w:val="008A3F66"/>
    <w:rsid w:val="008A403D"/>
    <w:rsid w:val="008A40CB"/>
    <w:rsid w:val="008A4272"/>
    <w:rsid w:val="008A42B0"/>
    <w:rsid w:val="008A43A3"/>
    <w:rsid w:val="008A4531"/>
    <w:rsid w:val="008A4576"/>
    <w:rsid w:val="008A4673"/>
    <w:rsid w:val="008A49C7"/>
    <w:rsid w:val="008A4A3B"/>
    <w:rsid w:val="008A4A92"/>
    <w:rsid w:val="008A4B19"/>
    <w:rsid w:val="008A4BEE"/>
    <w:rsid w:val="008A4C59"/>
    <w:rsid w:val="008A4CEE"/>
    <w:rsid w:val="008A5215"/>
    <w:rsid w:val="008A5236"/>
    <w:rsid w:val="008A5468"/>
    <w:rsid w:val="008A5600"/>
    <w:rsid w:val="008A562A"/>
    <w:rsid w:val="008A5833"/>
    <w:rsid w:val="008A588D"/>
    <w:rsid w:val="008A58FE"/>
    <w:rsid w:val="008A5BAF"/>
    <w:rsid w:val="008A5C06"/>
    <w:rsid w:val="008A5E01"/>
    <w:rsid w:val="008A5EA7"/>
    <w:rsid w:val="008A612F"/>
    <w:rsid w:val="008A61C9"/>
    <w:rsid w:val="008A630D"/>
    <w:rsid w:val="008A6654"/>
    <w:rsid w:val="008A6690"/>
    <w:rsid w:val="008A6699"/>
    <w:rsid w:val="008A6802"/>
    <w:rsid w:val="008A68B9"/>
    <w:rsid w:val="008A690E"/>
    <w:rsid w:val="008A6B61"/>
    <w:rsid w:val="008A6C1B"/>
    <w:rsid w:val="008A6E58"/>
    <w:rsid w:val="008A6E77"/>
    <w:rsid w:val="008A7055"/>
    <w:rsid w:val="008A715B"/>
    <w:rsid w:val="008A72F9"/>
    <w:rsid w:val="008A755F"/>
    <w:rsid w:val="008A75E3"/>
    <w:rsid w:val="008A7735"/>
    <w:rsid w:val="008A78D3"/>
    <w:rsid w:val="008A7B28"/>
    <w:rsid w:val="008A7BD6"/>
    <w:rsid w:val="008A7C36"/>
    <w:rsid w:val="008A7E87"/>
    <w:rsid w:val="008A7F75"/>
    <w:rsid w:val="008A7F8B"/>
    <w:rsid w:val="008B0017"/>
    <w:rsid w:val="008B01CD"/>
    <w:rsid w:val="008B0229"/>
    <w:rsid w:val="008B0642"/>
    <w:rsid w:val="008B064A"/>
    <w:rsid w:val="008B08B8"/>
    <w:rsid w:val="008B0B0F"/>
    <w:rsid w:val="008B0DE5"/>
    <w:rsid w:val="008B1053"/>
    <w:rsid w:val="008B11B8"/>
    <w:rsid w:val="008B1203"/>
    <w:rsid w:val="008B134D"/>
    <w:rsid w:val="008B14A0"/>
    <w:rsid w:val="008B1561"/>
    <w:rsid w:val="008B1672"/>
    <w:rsid w:val="008B1875"/>
    <w:rsid w:val="008B1A4C"/>
    <w:rsid w:val="008B1C07"/>
    <w:rsid w:val="008B1C7A"/>
    <w:rsid w:val="008B1E81"/>
    <w:rsid w:val="008B1EDD"/>
    <w:rsid w:val="008B1EF8"/>
    <w:rsid w:val="008B2269"/>
    <w:rsid w:val="008B236E"/>
    <w:rsid w:val="008B2819"/>
    <w:rsid w:val="008B2822"/>
    <w:rsid w:val="008B28D1"/>
    <w:rsid w:val="008B2DE4"/>
    <w:rsid w:val="008B2F26"/>
    <w:rsid w:val="008B2F30"/>
    <w:rsid w:val="008B2F56"/>
    <w:rsid w:val="008B2FEA"/>
    <w:rsid w:val="008B305A"/>
    <w:rsid w:val="008B31F7"/>
    <w:rsid w:val="008B3571"/>
    <w:rsid w:val="008B36B2"/>
    <w:rsid w:val="008B36D9"/>
    <w:rsid w:val="008B3A96"/>
    <w:rsid w:val="008B3AF2"/>
    <w:rsid w:val="008B3B32"/>
    <w:rsid w:val="008B3B97"/>
    <w:rsid w:val="008B3E6F"/>
    <w:rsid w:val="008B4027"/>
    <w:rsid w:val="008B40D3"/>
    <w:rsid w:val="008B41DA"/>
    <w:rsid w:val="008B42B5"/>
    <w:rsid w:val="008B4361"/>
    <w:rsid w:val="008B46CB"/>
    <w:rsid w:val="008B46CE"/>
    <w:rsid w:val="008B47D8"/>
    <w:rsid w:val="008B47EC"/>
    <w:rsid w:val="008B4828"/>
    <w:rsid w:val="008B4ACB"/>
    <w:rsid w:val="008B4D34"/>
    <w:rsid w:val="008B4F72"/>
    <w:rsid w:val="008B4FED"/>
    <w:rsid w:val="008B542C"/>
    <w:rsid w:val="008B543C"/>
    <w:rsid w:val="008B548B"/>
    <w:rsid w:val="008B5529"/>
    <w:rsid w:val="008B56FB"/>
    <w:rsid w:val="008B570C"/>
    <w:rsid w:val="008B59AC"/>
    <w:rsid w:val="008B59F4"/>
    <w:rsid w:val="008B5BAA"/>
    <w:rsid w:val="008B5CE9"/>
    <w:rsid w:val="008B5EAF"/>
    <w:rsid w:val="008B62F3"/>
    <w:rsid w:val="008B6552"/>
    <w:rsid w:val="008B689E"/>
    <w:rsid w:val="008B6B8D"/>
    <w:rsid w:val="008B711E"/>
    <w:rsid w:val="008B72BC"/>
    <w:rsid w:val="008B755D"/>
    <w:rsid w:val="008B76AF"/>
    <w:rsid w:val="008B788C"/>
    <w:rsid w:val="008B7ABB"/>
    <w:rsid w:val="008B7AE6"/>
    <w:rsid w:val="008B7F37"/>
    <w:rsid w:val="008C0113"/>
    <w:rsid w:val="008C019D"/>
    <w:rsid w:val="008C02FD"/>
    <w:rsid w:val="008C064F"/>
    <w:rsid w:val="008C078D"/>
    <w:rsid w:val="008C089E"/>
    <w:rsid w:val="008C08EA"/>
    <w:rsid w:val="008C0906"/>
    <w:rsid w:val="008C094B"/>
    <w:rsid w:val="008C0AC7"/>
    <w:rsid w:val="008C0BF6"/>
    <w:rsid w:val="008C0C17"/>
    <w:rsid w:val="008C0DA7"/>
    <w:rsid w:val="008C0F71"/>
    <w:rsid w:val="008C1142"/>
    <w:rsid w:val="008C1306"/>
    <w:rsid w:val="008C1400"/>
    <w:rsid w:val="008C1567"/>
    <w:rsid w:val="008C16C2"/>
    <w:rsid w:val="008C178C"/>
    <w:rsid w:val="008C1865"/>
    <w:rsid w:val="008C1A8C"/>
    <w:rsid w:val="008C1BBA"/>
    <w:rsid w:val="008C1CBB"/>
    <w:rsid w:val="008C1CE0"/>
    <w:rsid w:val="008C1DBD"/>
    <w:rsid w:val="008C1F3F"/>
    <w:rsid w:val="008C22D3"/>
    <w:rsid w:val="008C23D4"/>
    <w:rsid w:val="008C253B"/>
    <w:rsid w:val="008C29A8"/>
    <w:rsid w:val="008C2B22"/>
    <w:rsid w:val="008C2BE5"/>
    <w:rsid w:val="008C2BFB"/>
    <w:rsid w:val="008C2C1F"/>
    <w:rsid w:val="008C2CB9"/>
    <w:rsid w:val="008C2DCE"/>
    <w:rsid w:val="008C2E08"/>
    <w:rsid w:val="008C30B6"/>
    <w:rsid w:val="008C3594"/>
    <w:rsid w:val="008C3859"/>
    <w:rsid w:val="008C3931"/>
    <w:rsid w:val="008C39E7"/>
    <w:rsid w:val="008C3C3A"/>
    <w:rsid w:val="008C3E3E"/>
    <w:rsid w:val="008C404E"/>
    <w:rsid w:val="008C4144"/>
    <w:rsid w:val="008C449B"/>
    <w:rsid w:val="008C49CC"/>
    <w:rsid w:val="008C4B56"/>
    <w:rsid w:val="008C4D41"/>
    <w:rsid w:val="008C4E37"/>
    <w:rsid w:val="008C51C2"/>
    <w:rsid w:val="008C53D7"/>
    <w:rsid w:val="008C568C"/>
    <w:rsid w:val="008C5AB6"/>
    <w:rsid w:val="008C5B5F"/>
    <w:rsid w:val="008C5F9B"/>
    <w:rsid w:val="008C5FAA"/>
    <w:rsid w:val="008C5FBE"/>
    <w:rsid w:val="008C6129"/>
    <w:rsid w:val="008C62B3"/>
    <w:rsid w:val="008C632C"/>
    <w:rsid w:val="008C632D"/>
    <w:rsid w:val="008C633B"/>
    <w:rsid w:val="008C6348"/>
    <w:rsid w:val="008C6386"/>
    <w:rsid w:val="008C6468"/>
    <w:rsid w:val="008C6696"/>
    <w:rsid w:val="008C66DF"/>
    <w:rsid w:val="008C6833"/>
    <w:rsid w:val="008C691F"/>
    <w:rsid w:val="008C6980"/>
    <w:rsid w:val="008C69A6"/>
    <w:rsid w:val="008C6A21"/>
    <w:rsid w:val="008C6A27"/>
    <w:rsid w:val="008C6C59"/>
    <w:rsid w:val="008C6C86"/>
    <w:rsid w:val="008C6CB8"/>
    <w:rsid w:val="008C6D73"/>
    <w:rsid w:val="008C6E9E"/>
    <w:rsid w:val="008C6F4F"/>
    <w:rsid w:val="008C718A"/>
    <w:rsid w:val="008C7460"/>
    <w:rsid w:val="008C7524"/>
    <w:rsid w:val="008C760B"/>
    <w:rsid w:val="008C764B"/>
    <w:rsid w:val="008C787F"/>
    <w:rsid w:val="008C792A"/>
    <w:rsid w:val="008C7AB0"/>
    <w:rsid w:val="008C7B3A"/>
    <w:rsid w:val="008C7BB7"/>
    <w:rsid w:val="008C7C60"/>
    <w:rsid w:val="008C7C9D"/>
    <w:rsid w:val="008C7CF7"/>
    <w:rsid w:val="008C7DFA"/>
    <w:rsid w:val="008D001D"/>
    <w:rsid w:val="008D00BE"/>
    <w:rsid w:val="008D0233"/>
    <w:rsid w:val="008D0354"/>
    <w:rsid w:val="008D05BC"/>
    <w:rsid w:val="008D06AE"/>
    <w:rsid w:val="008D077E"/>
    <w:rsid w:val="008D0A61"/>
    <w:rsid w:val="008D0BB6"/>
    <w:rsid w:val="008D0DC2"/>
    <w:rsid w:val="008D0DC3"/>
    <w:rsid w:val="008D0EAF"/>
    <w:rsid w:val="008D0EFF"/>
    <w:rsid w:val="008D10FD"/>
    <w:rsid w:val="008D1167"/>
    <w:rsid w:val="008D1282"/>
    <w:rsid w:val="008D12E1"/>
    <w:rsid w:val="008D14AF"/>
    <w:rsid w:val="008D18AE"/>
    <w:rsid w:val="008D19B2"/>
    <w:rsid w:val="008D1AE7"/>
    <w:rsid w:val="008D1B81"/>
    <w:rsid w:val="008D1C26"/>
    <w:rsid w:val="008D1C57"/>
    <w:rsid w:val="008D1E30"/>
    <w:rsid w:val="008D1E5A"/>
    <w:rsid w:val="008D21BB"/>
    <w:rsid w:val="008D23C6"/>
    <w:rsid w:val="008D293D"/>
    <w:rsid w:val="008D29ED"/>
    <w:rsid w:val="008D2B5E"/>
    <w:rsid w:val="008D2CAB"/>
    <w:rsid w:val="008D2CE8"/>
    <w:rsid w:val="008D2E64"/>
    <w:rsid w:val="008D30F5"/>
    <w:rsid w:val="008D31DE"/>
    <w:rsid w:val="008D323F"/>
    <w:rsid w:val="008D3371"/>
    <w:rsid w:val="008D369E"/>
    <w:rsid w:val="008D391B"/>
    <w:rsid w:val="008D39E2"/>
    <w:rsid w:val="008D3CAC"/>
    <w:rsid w:val="008D3DE3"/>
    <w:rsid w:val="008D3F51"/>
    <w:rsid w:val="008D41E5"/>
    <w:rsid w:val="008D423C"/>
    <w:rsid w:val="008D426D"/>
    <w:rsid w:val="008D42D3"/>
    <w:rsid w:val="008D43AB"/>
    <w:rsid w:val="008D452C"/>
    <w:rsid w:val="008D45C7"/>
    <w:rsid w:val="008D45F3"/>
    <w:rsid w:val="008D492B"/>
    <w:rsid w:val="008D49AF"/>
    <w:rsid w:val="008D4A2A"/>
    <w:rsid w:val="008D4BBD"/>
    <w:rsid w:val="008D4BE4"/>
    <w:rsid w:val="008D4E71"/>
    <w:rsid w:val="008D4F3B"/>
    <w:rsid w:val="008D4F7C"/>
    <w:rsid w:val="008D4FCC"/>
    <w:rsid w:val="008D50A6"/>
    <w:rsid w:val="008D50C9"/>
    <w:rsid w:val="008D5148"/>
    <w:rsid w:val="008D5226"/>
    <w:rsid w:val="008D5467"/>
    <w:rsid w:val="008D54A7"/>
    <w:rsid w:val="008D54C9"/>
    <w:rsid w:val="008D56CB"/>
    <w:rsid w:val="008D58E0"/>
    <w:rsid w:val="008D5BD2"/>
    <w:rsid w:val="008D5C54"/>
    <w:rsid w:val="008D5DD2"/>
    <w:rsid w:val="008D5E83"/>
    <w:rsid w:val="008D6066"/>
    <w:rsid w:val="008D60CB"/>
    <w:rsid w:val="008D61F9"/>
    <w:rsid w:val="008D631A"/>
    <w:rsid w:val="008D6413"/>
    <w:rsid w:val="008D64BB"/>
    <w:rsid w:val="008D6772"/>
    <w:rsid w:val="008D6856"/>
    <w:rsid w:val="008D68E7"/>
    <w:rsid w:val="008D6A30"/>
    <w:rsid w:val="008D6A95"/>
    <w:rsid w:val="008D6B20"/>
    <w:rsid w:val="008D6B46"/>
    <w:rsid w:val="008D6E0D"/>
    <w:rsid w:val="008D6F0F"/>
    <w:rsid w:val="008D7A32"/>
    <w:rsid w:val="008D7A46"/>
    <w:rsid w:val="008D7FED"/>
    <w:rsid w:val="008E004C"/>
    <w:rsid w:val="008E0178"/>
    <w:rsid w:val="008E063F"/>
    <w:rsid w:val="008E06D7"/>
    <w:rsid w:val="008E072D"/>
    <w:rsid w:val="008E0CA0"/>
    <w:rsid w:val="008E0DD3"/>
    <w:rsid w:val="008E0FA4"/>
    <w:rsid w:val="008E109B"/>
    <w:rsid w:val="008E10AD"/>
    <w:rsid w:val="008E118B"/>
    <w:rsid w:val="008E12CE"/>
    <w:rsid w:val="008E12EF"/>
    <w:rsid w:val="008E1821"/>
    <w:rsid w:val="008E20DE"/>
    <w:rsid w:val="008E222C"/>
    <w:rsid w:val="008E230C"/>
    <w:rsid w:val="008E2420"/>
    <w:rsid w:val="008E26A6"/>
    <w:rsid w:val="008E26B0"/>
    <w:rsid w:val="008E275D"/>
    <w:rsid w:val="008E28D2"/>
    <w:rsid w:val="008E29A8"/>
    <w:rsid w:val="008E2F2C"/>
    <w:rsid w:val="008E308B"/>
    <w:rsid w:val="008E311D"/>
    <w:rsid w:val="008E3222"/>
    <w:rsid w:val="008E3382"/>
    <w:rsid w:val="008E338A"/>
    <w:rsid w:val="008E3548"/>
    <w:rsid w:val="008E35AF"/>
    <w:rsid w:val="008E364D"/>
    <w:rsid w:val="008E369B"/>
    <w:rsid w:val="008E37D4"/>
    <w:rsid w:val="008E3845"/>
    <w:rsid w:val="008E3AB3"/>
    <w:rsid w:val="008E3D99"/>
    <w:rsid w:val="008E40CD"/>
    <w:rsid w:val="008E41E5"/>
    <w:rsid w:val="008E4202"/>
    <w:rsid w:val="008E46E0"/>
    <w:rsid w:val="008E4749"/>
    <w:rsid w:val="008E482B"/>
    <w:rsid w:val="008E487F"/>
    <w:rsid w:val="008E4A55"/>
    <w:rsid w:val="008E4A7F"/>
    <w:rsid w:val="008E4D8E"/>
    <w:rsid w:val="008E4DDA"/>
    <w:rsid w:val="008E4F60"/>
    <w:rsid w:val="008E4F89"/>
    <w:rsid w:val="008E5132"/>
    <w:rsid w:val="008E5174"/>
    <w:rsid w:val="008E5212"/>
    <w:rsid w:val="008E5452"/>
    <w:rsid w:val="008E5454"/>
    <w:rsid w:val="008E55B1"/>
    <w:rsid w:val="008E5624"/>
    <w:rsid w:val="008E569F"/>
    <w:rsid w:val="008E5AFA"/>
    <w:rsid w:val="008E5B67"/>
    <w:rsid w:val="008E5C7B"/>
    <w:rsid w:val="008E60F6"/>
    <w:rsid w:val="008E61A1"/>
    <w:rsid w:val="008E61F9"/>
    <w:rsid w:val="008E6217"/>
    <w:rsid w:val="008E645C"/>
    <w:rsid w:val="008E655A"/>
    <w:rsid w:val="008E6815"/>
    <w:rsid w:val="008E689E"/>
    <w:rsid w:val="008E69FB"/>
    <w:rsid w:val="008E6B4F"/>
    <w:rsid w:val="008E6CC6"/>
    <w:rsid w:val="008E6CE7"/>
    <w:rsid w:val="008E6E07"/>
    <w:rsid w:val="008E6F4F"/>
    <w:rsid w:val="008E7075"/>
    <w:rsid w:val="008E70CD"/>
    <w:rsid w:val="008E7112"/>
    <w:rsid w:val="008E729D"/>
    <w:rsid w:val="008E743E"/>
    <w:rsid w:val="008E746F"/>
    <w:rsid w:val="008E7491"/>
    <w:rsid w:val="008E7598"/>
    <w:rsid w:val="008E7A44"/>
    <w:rsid w:val="008E7A96"/>
    <w:rsid w:val="008E7CD8"/>
    <w:rsid w:val="008E7EA9"/>
    <w:rsid w:val="008E7FC0"/>
    <w:rsid w:val="008F0425"/>
    <w:rsid w:val="008F0432"/>
    <w:rsid w:val="008F04E7"/>
    <w:rsid w:val="008F0654"/>
    <w:rsid w:val="008F08AA"/>
    <w:rsid w:val="008F0A52"/>
    <w:rsid w:val="008F0AA3"/>
    <w:rsid w:val="008F0B05"/>
    <w:rsid w:val="008F0B7C"/>
    <w:rsid w:val="008F0CF9"/>
    <w:rsid w:val="008F0E09"/>
    <w:rsid w:val="008F1115"/>
    <w:rsid w:val="008F1216"/>
    <w:rsid w:val="008F12FA"/>
    <w:rsid w:val="008F130B"/>
    <w:rsid w:val="008F1391"/>
    <w:rsid w:val="008F1415"/>
    <w:rsid w:val="008F14C0"/>
    <w:rsid w:val="008F199B"/>
    <w:rsid w:val="008F1A1A"/>
    <w:rsid w:val="008F1A45"/>
    <w:rsid w:val="008F1B6A"/>
    <w:rsid w:val="008F1E29"/>
    <w:rsid w:val="008F1ED8"/>
    <w:rsid w:val="008F1F3F"/>
    <w:rsid w:val="008F204B"/>
    <w:rsid w:val="008F2068"/>
    <w:rsid w:val="008F20F9"/>
    <w:rsid w:val="008F220D"/>
    <w:rsid w:val="008F25BF"/>
    <w:rsid w:val="008F266B"/>
    <w:rsid w:val="008F2684"/>
    <w:rsid w:val="008F28C7"/>
    <w:rsid w:val="008F2B59"/>
    <w:rsid w:val="008F2CB3"/>
    <w:rsid w:val="008F300C"/>
    <w:rsid w:val="008F310D"/>
    <w:rsid w:val="008F312C"/>
    <w:rsid w:val="008F365E"/>
    <w:rsid w:val="008F369B"/>
    <w:rsid w:val="008F36DE"/>
    <w:rsid w:val="008F3740"/>
    <w:rsid w:val="008F374D"/>
    <w:rsid w:val="008F3855"/>
    <w:rsid w:val="008F3892"/>
    <w:rsid w:val="008F38E3"/>
    <w:rsid w:val="008F3A08"/>
    <w:rsid w:val="008F3A2B"/>
    <w:rsid w:val="008F3A6B"/>
    <w:rsid w:val="008F3B92"/>
    <w:rsid w:val="008F3BB4"/>
    <w:rsid w:val="008F3BD2"/>
    <w:rsid w:val="008F3C36"/>
    <w:rsid w:val="008F3C55"/>
    <w:rsid w:val="008F3CCA"/>
    <w:rsid w:val="008F41F2"/>
    <w:rsid w:val="008F4206"/>
    <w:rsid w:val="008F4553"/>
    <w:rsid w:val="008F4571"/>
    <w:rsid w:val="008F493C"/>
    <w:rsid w:val="008F4B69"/>
    <w:rsid w:val="008F4D8B"/>
    <w:rsid w:val="008F53B7"/>
    <w:rsid w:val="008F53D5"/>
    <w:rsid w:val="008F5567"/>
    <w:rsid w:val="008F55A9"/>
    <w:rsid w:val="008F580A"/>
    <w:rsid w:val="008F58F4"/>
    <w:rsid w:val="008F60BB"/>
    <w:rsid w:val="008F6261"/>
    <w:rsid w:val="008F626C"/>
    <w:rsid w:val="008F6305"/>
    <w:rsid w:val="008F6554"/>
    <w:rsid w:val="008F65B1"/>
    <w:rsid w:val="008F6601"/>
    <w:rsid w:val="008F6629"/>
    <w:rsid w:val="008F6645"/>
    <w:rsid w:val="008F6734"/>
    <w:rsid w:val="008F6DD5"/>
    <w:rsid w:val="008F6DE7"/>
    <w:rsid w:val="008F6F34"/>
    <w:rsid w:val="008F7031"/>
    <w:rsid w:val="008F7483"/>
    <w:rsid w:val="008F75CF"/>
    <w:rsid w:val="008F766F"/>
    <w:rsid w:val="008F7844"/>
    <w:rsid w:val="008F7914"/>
    <w:rsid w:val="008F7939"/>
    <w:rsid w:val="008F7B22"/>
    <w:rsid w:val="008F7B67"/>
    <w:rsid w:val="008F7DB3"/>
    <w:rsid w:val="008F7EAC"/>
    <w:rsid w:val="008F8222"/>
    <w:rsid w:val="009000E6"/>
    <w:rsid w:val="0090019C"/>
    <w:rsid w:val="009001B6"/>
    <w:rsid w:val="00900218"/>
    <w:rsid w:val="00900227"/>
    <w:rsid w:val="00900300"/>
    <w:rsid w:val="00900425"/>
    <w:rsid w:val="009005D8"/>
    <w:rsid w:val="00900827"/>
    <w:rsid w:val="009008EE"/>
    <w:rsid w:val="00900AE5"/>
    <w:rsid w:val="00900D71"/>
    <w:rsid w:val="00900EA6"/>
    <w:rsid w:val="00900F8F"/>
    <w:rsid w:val="0090124B"/>
    <w:rsid w:val="009013E3"/>
    <w:rsid w:val="009014D7"/>
    <w:rsid w:val="00901922"/>
    <w:rsid w:val="00901AB2"/>
    <w:rsid w:val="00901B4E"/>
    <w:rsid w:val="00901B51"/>
    <w:rsid w:val="00901BA5"/>
    <w:rsid w:val="00901BB1"/>
    <w:rsid w:val="00901C4D"/>
    <w:rsid w:val="00901C54"/>
    <w:rsid w:val="0090204F"/>
    <w:rsid w:val="0090206B"/>
    <w:rsid w:val="0090210A"/>
    <w:rsid w:val="0090215F"/>
    <w:rsid w:val="009021EE"/>
    <w:rsid w:val="0090223B"/>
    <w:rsid w:val="00902299"/>
    <w:rsid w:val="00902348"/>
    <w:rsid w:val="009023D5"/>
    <w:rsid w:val="0090253B"/>
    <w:rsid w:val="009026CB"/>
    <w:rsid w:val="00902766"/>
    <w:rsid w:val="0090276E"/>
    <w:rsid w:val="00902797"/>
    <w:rsid w:val="009027A3"/>
    <w:rsid w:val="00902B84"/>
    <w:rsid w:val="00902C68"/>
    <w:rsid w:val="00902DD2"/>
    <w:rsid w:val="00902E2D"/>
    <w:rsid w:val="00902F23"/>
    <w:rsid w:val="00902F64"/>
    <w:rsid w:val="00902FE9"/>
    <w:rsid w:val="0090341F"/>
    <w:rsid w:val="009034B6"/>
    <w:rsid w:val="0090356E"/>
    <w:rsid w:val="00903855"/>
    <w:rsid w:val="0090391B"/>
    <w:rsid w:val="00903AD6"/>
    <w:rsid w:val="00903C61"/>
    <w:rsid w:val="00903EA0"/>
    <w:rsid w:val="00904048"/>
    <w:rsid w:val="009041E5"/>
    <w:rsid w:val="009042EA"/>
    <w:rsid w:val="00904360"/>
    <w:rsid w:val="0090452F"/>
    <w:rsid w:val="009045BA"/>
    <w:rsid w:val="0090485D"/>
    <w:rsid w:val="00904954"/>
    <w:rsid w:val="00904B2B"/>
    <w:rsid w:val="00904C1A"/>
    <w:rsid w:val="00904D9D"/>
    <w:rsid w:val="00904E43"/>
    <w:rsid w:val="00904F4B"/>
    <w:rsid w:val="009050BA"/>
    <w:rsid w:val="009053B9"/>
    <w:rsid w:val="009054CB"/>
    <w:rsid w:val="00905609"/>
    <w:rsid w:val="009056DF"/>
    <w:rsid w:val="00905845"/>
    <w:rsid w:val="009058C7"/>
    <w:rsid w:val="00905A8E"/>
    <w:rsid w:val="00905B55"/>
    <w:rsid w:val="00905BD3"/>
    <w:rsid w:val="00905EFF"/>
    <w:rsid w:val="00906210"/>
    <w:rsid w:val="0090638C"/>
    <w:rsid w:val="009064E6"/>
    <w:rsid w:val="0090659D"/>
    <w:rsid w:val="0090663E"/>
    <w:rsid w:val="009067A7"/>
    <w:rsid w:val="009067F9"/>
    <w:rsid w:val="0090683E"/>
    <w:rsid w:val="00906846"/>
    <w:rsid w:val="00906A16"/>
    <w:rsid w:val="00906B25"/>
    <w:rsid w:val="00906C24"/>
    <w:rsid w:val="00906C2C"/>
    <w:rsid w:val="00906DDD"/>
    <w:rsid w:val="00906E0B"/>
    <w:rsid w:val="009072D5"/>
    <w:rsid w:val="009073E7"/>
    <w:rsid w:val="0090748A"/>
    <w:rsid w:val="009074A0"/>
    <w:rsid w:val="009074B3"/>
    <w:rsid w:val="009074B5"/>
    <w:rsid w:val="00907736"/>
    <w:rsid w:val="00907872"/>
    <w:rsid w:val="00907A27"/>
    <w:rsid w:val="00907D0A"/>
    <w:rsid w:val="00907E12"/>
    <w:rsid w:val="00907EDF"/>
    <w:rsid w:val="00910210"/>
    <w:rsid w:val="00910565"/>
    <w:rsid w:val="00910583"/>
    <w:rsid w:val="009106B6"/>
    <w:rsid w:val="00910718"/>
    <w:rsid w:val="00910721"/>
    <w:rsid w:val="00910988"/>
    <w:rsid w:val="00910B3A"/>
    <w:rsid w:val="00910D1F"/>
    <w:rsid w:val="00910D40"/>
    <w:rsid w:val="00910D44"/>
    <w:rsid w:val="00910D86"/>
    <w:rsid w:val="00910E8C"/>
    <w:rsid w:val="00911228"/>
    <w:rsid w:val="00911259"/>
    <w:rsid w:val="009113D4"/>
    <w:rsid w:val="009114E0"/>
    <w:rsid w:val="0091192B"/>
    <w:rsid w:val="00911957"/>
    <w:rsid w:val="00911AE2"/>
    <w:rsid w:val="00911C43"/>
    <w:rsid w:val="00911D93"/>
    <w:rsid w:val="00911DD7"/>
    <w:rsid w:val="0091226F"/>
    <w:rsid w:val="009123A4"/>
    <w:rsid w:val="009123D2"/>
    <w:rsid w:val="00912685"/>
    <w:rsid w:val="009126CF"/>
    <w:rsid w:val="00912767"/>
    <w:rsid w:val="009129FB"/>
    <w:rsid w:val="00912B41"/>
    <w:rsid w:val="00912CC7"/>
    <w:rsid w:val="00912D1B"/>
    <w:rsid w:val="00912E7E"/>
    <w:rsid w:val="00912E8C"/>
    <w:rsid w:val="00912EE9"/>
    <w:rsid w:val="00912F4C"/>
    <w:rsid w:val="00912FCE"/>
    <w:rsid w:val="009130B4"/>
    <w:rsid w:val="009131A6"/>
    <w:rsid w:val="00913665"/>
    <w:rsid w:val="009138E7"/>
    <w:rsid w:val="00913951"/>
    <w:rsid w:val="00913974"/>
    <w:rsid w:val="00913A2F"/>
    <w:rsid w:val="00913C51"/>
    <w:rsid w:val="00913DEB"/>
    <w:rsid w:val="00914044"/>
    <w:rsid w:val="009141CC"/>
    <w:rsid w:val="009141E1"/>
    <w:rsid w:val="0091423B"/>
    <w:rsid w:val="00914244"/>
    <w:rsid w:val="009142B2"/>
    <w:rsid w:val="00914314"/>
    <w:rsid w:val="00914355"/>
    <w:rsid w:val="009145E9"/>
    <w:rsid w:val="009147B5"/>
    <w:rsid w:val="0091486E"/>
    <w:rsid w:val="009148C2"/>
    <w:rsid w:val="00914930"/>
    <w:rsid w:val="00914AEE"/>
    <w:rsid w:val="00914BB4"/>
    <w:rsid w:val="00914BEB"/>
    <w:rsid w:val="00914BF0"/>
    <w:rsid w:val="00914E10"/>
    <w:rsid w:val="00914EAA"/>
    <w:rsid w:val="00914FF6"/>
    <w:rsid w:val="00915020"/>
    <w:rsid w:val="00915175"/>
    <w:rsid w:val="009151C6"/>
    <w:rsid w:val="00915235"/>
    <w:rsid w:val="0091543F"/>
    <w:rsid w:val="00915ADC"/>
    <w:rsid w:val="00915ADE"/>
    <w:rsid w:val="00915CA6"/>
    <w:rsid w:val="00915E01"/>
    <w:rsid w:val="00915E66"/>
    <w:rsid w:val="00915E9B"/>
    <w:rsid w:val="00915F16"/>
    <w:rsid w:val="00915F29"/>
    <w:rsid w:val="00915FAB"/>
    <w:rsid w:val="009163D3"/>
    <w:rsid w:val="009164C3"/>
    <w:rsid w:val="0091650C"/>
    <w:rsid w:val="009165F7"/>
    <w:rsid w:val="00916BD9"/>
    <w:rsid w:val="00916F95"/>
    <w:rsid w:val="00917198"/>
    <w:rsid w:val="0091720A"/>
    <w:rsid w:val="0091743A"/>
    <w:rsid w:val="009175A5"/>
    <w:rsid w:val="0091762C"/>
    <w:rsid w:val="0091766F"/>
    <w:rsid w:val="00917914"/>
    <w:rsid w:val="00920230"/>
    <w:rsid w:val="0092069C"/>
    <w:rsid w:val="009206FE"/>
    <w:rsid w:val="00920999"/>
    <w:rsid w:val="0092099B"/>
    <w:rsid w:val="00920A06"/>
    <w:rsid w:val="00920AA0"/>
    <w:rsid w:val="00920AC8"/>
    <w:rsid w:val="00920D30"/>
    <w:rsid w:val="00920E90"/>
    <w:rsid w:val="00920EA5"/>
    <w:rsid w:val="00920FAB"/>
    <w:rsid w:val="0092106D"/>
    <w:rsid w:val="0092108D"/>
    <w:rsid w:val="009210E2"/>
    <w:rsid w:val="0092116A"/>
    <w:rsid w:val="0092142D"/>
    <w:rsid w:val="00921568"/>
    <w:rsid w:val="009218FD"/>
    <w:rsid w:val="00921946"/>
    <w:rsid w:val="00921A09"/>
    <w:rsid w:val="00921A95"/>
    <w:rsid w:val="00921ACC"/>
    <w:rsid w:val="00921CF5"/>
    <w:rsid w:val="00921FCE"/>
    <w:rsid w:val="0092211C"/>
    <w:rsid w:val="00922441"/>
    <w:rsid w:val="009225B1"/>
    <w:rsid w:val="00922684"/>
    <w:rsid w:val="0092271D"/>
    <w:rsid w:val="00922753"/>
    <w:rsid w:val="00922A96"/>
    <w:rsid w:val="00922AC3"/>
    <w:rsid w:val="00922C93"/>
    <w:rsid w:val="00922E4F"/>
    <w:rsid w:val="00922F29"/>
    <w:rsid w:val="00922F63"/>
    <w:rsid w:val="0092336D"/>
    <w:rsid w:val="0092351A"/>
    <w:rsid w:val="00923D48"/>
    <w:rsid w:val="00923D82"/>
    <w:rsid w:val="0092416D"/>
    <w:rsid w:val="00924191"/>
    <w:rsid w:val="00924666"/>
    <w:rsid w:val="009246AD"/>
    <w:rsid w:val="009247C1"/>
    <w:rsid w:val="009249C4"/>
    <w:rsid w:val="00924A62"/>
    <w:rsid w:val="00924B7C"/>
    <w:rsid w:val="00924BE6"/>
    <w:rsid w:val="00924BF5"/>
    <w:rsid w:val="00924C6C"/>
    <w:rsid w:val="00924E79"/>
    <w:rsid w:val="00924EA6"/>
    <w:rsid w:val="00924F6A"/>
    <w:rsid w:val="00925187"/>
    <w:rsid w:val="00925308"/>
    <w:rsid w:val="009253B7"/>
    <w:rsid w:val="009254FA"/>
    <w:rsid w:val="0092571A"/>
    <w:rsid w:val="00925B18"/>
    <w:rsid w:val="00925BA0"/>
    <w:rsid w:val="00925E5C"/>
    <w:rsid w:val="0092604F"/>
    <w:rsid w:val="00926240"/>
    <w:rsid w:val="009263D4"/>
    <w:rsid w:val="00926429"/>
    <w:rsid w:val="00926482"/>
    <w:rsid w:val="00926591"/>
    <w:rsid w:val="0092660D"/>
    <w:rsid w:val="009266C6"/>
    <w:rsid w:val="0092674A"/>
    <w:rsid w:val="009268E2"/>
    <w:rsid w:val="0092691A"/>
    <w:rsid w:val="009269D3"/>
    <w:rsid w:val="00926A44"/>
    <w:rsid w:val="00926ABF"/>
    <w:rsid w:val="00926AD0"/>
    <w:rsid w:val="00926E43"/>
    <w:rsid w:val="00926F94"/>
    <w:rsid w:val="009271E2"/>
    <w:rsid w:val="00927245"/>
    <w:rsid w:val="009273A4"/>
    <w:rsid w:val="00927440"/>
    <w:rsid w:val="00927717"/>
    <w:rsid w:val="00927886"/>
    <w:rsid w:val="009278F4"/>
    <w:rsid w:val="00927A7D"/>
    <w:rsid w:val="00927F89"/>
    <w:rsid w:val="00930058"/>
    <w:rsid w:val="009300F3"/>
    <w:rsid w:val="00930101"/>
    <w:rsid w:val="00930132"/>
    <w:rsid w:val="00930278"/>
    <w:rsid w:val="00930296"/>
    <w:rsid w:val="00930439"/>
    <w:rsid w:val="0093076C"/>
    <w:rsid w:val="00930821"/>
    <w:rsid w:val="00930A00"/>
    <w:rsid w:val="00930CCF"/>
    <w:rsid w:val="00930D37"/>
    <w:rsid w:val="00930DE9"/>
    <w:rsid w:val="0093110C"/>
    <w:rsid w:val="00931190"/>
    <w:rsid w:val="009311AD"/>
    <w:rsid w:val="009312C9"/>
    <w:rsid w:val="009316FD"/>
    <w:rsid w:val="0093172F"/>
    <w:rsid w:val="0093176A"/>
    <w:rsid w:val="009317AE"/>
    <w:rsid w:val="00931A3F"/>
    <w:rsid w:val="00931B68"/>
    <w:rsid w:val="00931BDB"/>
    <w:rsid w:val="00931BEF"/>
    <w:rsid w:val="00931CF2"/>
    <w:rsid w:val="00931F52"/>
    <w:rsid w:val="009322D6"/>
    <w:rsid w:val="00932310"/>
    <w:rsid w:val="00932400"/>
    <w:rsid w:val="0093243E"/>
    <w:rsid w:val="0093247B"/>
    <w:rsid w:val="009324D3"/>
    <w:rsid w:val="00932513"/>
    <w:rsid w:val="00932565"/>
    <w:rsid w:val="009326C5"/>
    <w:rsid w:val="0093280D"/>
    <w:rsid w:val="00932AAC"/>
    <w:rsid w:val="00932AE0"/>
    <w:rsid w:val="00932C55"/>
    <w:rsid w:val="00932CC8"/>
    <w:rsid w:val="0093315B"/>
    <w:rsid w:val="0093322C"/>
    <w:rsid w:val="00933347"/>
    <w:rsid w:val="009333A7"/>
    <w:rsid w:val="00933878"/>
    <w:rsid w:val="009338DA"/>
    <w:rsid w:val="009338E0"/>
    <w:rsid w:val="00933A79"/>
    <w:rsid w:val="00933D1E"/>
    <w:rsid w:val="00933E98"/>
    <w:rsid w:val="00934250"/>
    <w:rsid w:val="00934758"/>
    <w:rsid w:val="0093488D"/>
    <w:rsid w:val="00934A22"/>
    <w:rsid w:val="00934EAC"/>
    <w:rsid w:val="00934F40"/>
    <w:rsid w:val="009350EA"/>
    <w:rsid w:val="00935157"/>
    <w:rsid w:val="00935224"/>
    <w:rsid w:val="00935366"/>
    <w:rsid w:val="0093582D"/>
    <w:rsid w:val="0093583B"/>
    <w:rsid w:val="00935856"/>
    <w:rsid w:val="0093588A"/>
    <w:rsid w:val="00935A6F"/>
    <w:rsid w:val="00935B21"/>
    <w:rsid w:val="00935C35"/>
    <w:rsid w:val="00935C95"/>
    <w:rsid w:val="00935CCF"/>
    <w:rsid w:val="00935F2D"/>
    <w:rsid w:val="00935F92"/>
    <w:rsid w:val="00936276"/>
    <w:rsid w:val="009365DF"/>
    <w:rsid w:val="00936778"/>
    <w:rsid w:val="00936A3F"/>
    <w:rsid w:val="00936B4B"/>
    <w:rsid w:val="009371D4"/>
    <w:rsid w:val="00937366"/>
    <w:rsid w:val="00937475"/>
    <w:rsid w:val="0093747B"/>
    <w:rsid w:val="0093784D"/>
    <w:rsid w:val="00937981"/>
    <w:rsid w:val="00937D43"/>
    <w:rsid w:val="00937F3D"/>
    <w:rsid w:val="00937F81"/>
    <w:rsid w:val="00937F9D"/>
    <w:rsid w:val="0094013F"/>
    <w:rsid w:val="0094018F"/>
    <w:rsid w:val="00940209"/>
    <w:rsid w:val="009402DE"/>
    <w:rsid w:val="0094034D"/>
    <w:rsid w:val="00940966"/>
    <w:rsid w:val="00940C54"/>
    <w:rsid w:val="00940E8E"/>
    <w:rsid w:val="00940F27"/>
    <w:rsid w:val="00940FF6"/>
    <w:rsid w:val="0094105B"/>
    <w:rsid w:val="0094137D"/>
    <w:rsid w:val="00941429"/>
    <w:rsid w:val="00941554"/>
    <w:rsid w:val="00941563"/>
    <w:rsid w:val="00941754"/>
    <w:rsid w:val="00941762"/>
    <w:rsid w:val="009419F5"/>
    <w:rsid w:val="00941B28"/>
    <w:rsid w:val="00941B88"/>
    <w:rsid w:val="00941BDA"/>
    <w:rsid w:val="00941CA4"/>
    <w:rsid w:val="00941E8E"/>
    <w:rsid w:val="00941F42"/>
    <w:rsid w:val="009421A7"/>
    <w:rsid w:val="009421B1"/>
    <w:rsid w:val="0094232C"/>
    <w:rsid w:val="0094246A"/>
    <w:rsid w:val="009427B7"/>
    <w:rsid w:val="00942862"/>
    <w:rsid w:val="00942969"/>
    <w:rsid w:val="00942B0C"/>
    <w:rsid w:val="00942B44"/>
    <w:rsid w:val="00942BD3"/>
    <w:rsid w:val="00942BDF"/>
    <w:rsid w:val="00942C5D"/>
    <w:rsid w:val="00942D12"/>
    <w:rsid w:val="00942E00"/>
    <w:rsid w:val="00942ED7"/>
    <w:rsid w:val="00942EDD"/>
    <w:rsid w:val="00942FF8"/>
    <w:rsid w:val="009430DD"/>
    <w:rsid w:val="0094311A"/>
    <w:rsid w:val="0094315F"/>
    <w:rsid w:val="009431AD"/>
    <w:rsid w:val="009433EC"/>
    <w:rsid w:val="00943417"/>
    <w:rsid w:val="00943646"/>
    <w:rsid w:val="00943AD4"/>
    <w:rsid w:val="00943C5D"/>
    <w:rsid w:val="00943CEF"/>
    <w:rsid w:val="00943CF5"/>
    <w:rsid w:val="00943D7F"/>
    <w:rsid w:val="00943D96"/>
    <w:rsid w:val="00943E47"/>
    <w:rsid w:val="00943EDF"/>
    <w:rsid w:val="009440AD"/>
    <w:rsid w:val="0094429D"/>
    <w:rsid w:val="00944371"/>
    <w:rsid w:val="00944513"/>
    <w:rsid w:val="00944515"/>
    <w:rsid w:val="00944550"/>
    <w:rsid w:val="00944B37"/>
    <w:rsid w:val="00944D14"/>
    <w:rsid w:val="0094527D"/>
    <w:rsid w:val="009452E2"/>
    <w:rsid w:val="00945320"/>
    <w:rsid w:val="00945563"/>
    <w:rsid w:val="009455DD"/>
    <w:rsid w:val="0094588B"/>
    <w:rsid w:val="00945934"/>
    <w:rsid w:val="009459E6"/>
    <w:rsid w:val="00945E0C"/>
    <w:rsid w:val="00945E5E"/>
    <w:rsid w:val="00945ED3"/>
    <w:rsid w:val="009461E1"/>
    <w:rsid w:val="00946262"/>
    <w:rsid w:val="009463BC"/>
    <w:rsid w:val="00946448"/>
    <w:rsid w:val="0094645D"/>
    <w:rsid w:val="0094680A"/>
    <w:rsid w:val="0094681A"/>
    <w:rsid w:val="00946A7C"/>
    <w:rsid w:val="00946AB6"/>
    <w:rsid w:val="00946B40"/>
    <w:rsid w:val="00946CCD"/>
    <w:rsid w:val="00946F60"/>
    <w:rsid w:val="00946F9C"/>
    <w:rsid w:val="009470A4"/>
    <w:rsid w:val="0094719D"/>
    <w:rsid w:val="009472A8"/>
    <w:rsid w:val="00947667"/>
    <w:rsid w:val="009477B4"/>
    <w:rsid w:val="00947940"/>
    <w:rsid w:val="00947A01"/>
    <w:rsid w:val="00947A54"/>
    <w:rsid w:val="00947C78"/>
    <w:rsid w:val="00947D04"/>
    <w:rsid w:val="00947EB7"/>
    <w:rsid w:val="00948A23"/>
    <w:rsid w:val="00950111"/>
    <w:rsid w:val="00950182"/>
    <w:rsid w:val="00950198"/>
    <w:rsid w:val="0095021E"/>
    <w:rsid w:val="009503B8"/>
    <w:rsid w:val="009504B5"/>
    <w:rsid w:val="0095051C"/>
    <w:rsid w:val="00950908"/>
    <w:rsid w:val="00950A13"/>
    <w:rsid w:val="00950A46"/>
    <w:rsid w:val="00950C40"/>
    <w:rsid w:val="00950C5A"/>
    <w:rsid w:val="00950CFB"/>
    <w:rsid w:val="00950CFD"/>
    <w:rsid w:val="00950E33"/>
    <w:rsid w:val="0095114E"/>
    <w:rsid w:val="0095116F"/>
    <w:rsid w:val="00951331"/>
    <w:rsid w:val="009513D8"/>
    <w:rsid w:val="00951534"/>
    <w:rsid w:val="00951A80"/>
    <w:rsid w:val="00951AFD"/>
    <w:rsid w:val="00951C56"/>
    <w:rsid w:val="00951D40"/>
    <w:rsid w:val="00951E19"/>
    <w:rsid w:val="00951EBD"/>
    <w:rsid w:val="00951ED3"/>
    <w:rsid w:val="009521C1"/>
    <w:rsid w:val="00952256"/>
    <w:rsid w:val="009522DC"/>
    <w:rsid w:val="00952321"/>
    <w:rsid w:val="00952576"/>
    <w:rsid w:val="00952B25"/>
    <w:rsid w:val="00952E5C"/>
    <w:rsid w:val="00953020"/>
    <w:rsid w:val="009530D4"/>
    <w:rsid w:val="009531F3"/>
    <w:rsid w:val="00953286"/>
    <w:rsid w:val="009532A8"/>
    <w:rsid w:val="009534AA"/>
    <w:rsid w:val="009534E1"/>
    <w:rsid w:val="00953527"/>
    <w:rsid w:val="0095373F"/>
    <w:rsid w:val="009537FA"/>
    <w:rsid w:val="009538CD"/>
    <w:rsid w:val="00953926"/>
    <w:rsid w:val="00953BD5"/>
    <w:rsid w:val="00953DDB"/>
    <w:rsid w:val="00954068"/>
    <w:rsid w:val="0095407A"/>
    <w:rsid w:val="0095411B"/>
    <w:rsid w:val="0095418D"/>
    <w:rsid w:val="009541B4"/>
    <w:rsid w:val="00954253"/>
    <w:rsid w:val="009542E6"/>
    <w:rsid w:val="009545A1"/>
    <w:rsid w:val="00954954"/>
    <w:rsid w:val="009549B5"/>
    <w:rsid w:val="00954B4D"/>
    <w:rsid w:val="00954B65"/>
    <w:rsid w:val="00954C43"/>
    <w:rsid w:val="00954E34"/>
    <w:rsid w:val="00954FD6"/>
    <w:rsid w:val="00955275"/>
    <w:rsid w:val="00955475"/>
    <w:rsid w:val="00955561"/>
    <w:rsid w:val="0095566D"/>
    <w:rsid w:val="00955692"/>
    <w:rsid w:val="009558EA"/>
    <w:rsid w:val="0095595B"/>
    <w:rsid w:val="00955A9C"/>
    <w:rsid w:val="00955D1C"/>
    <w:rsid w:val="00955D95"/>
    <w:rsid w:val="00955F5F"/>
    <w:rsid w:val="00955F88"/>
    <w:rsid w:val="0095605A"/>
    <w:rsid w:val="00956333"/>
    <w:rsid w:val="0095634C"/>
    <w:rsid w:val="00956528"/>
    <w:rsid w:val="00956633"/>
    <w:rsid w:val="00956817"/>
    <w:rsid w:val="00956A7F"/>
    <w:rsid w:val="00956C9F"/>
    <w:rsid w:val="00956D8B"/>
    <w:rsid w:val="0095708F"/>
    <w:rsid w:val="009570B2"/>
    <w:rsid w:val="0095723E"/>
    <w:rsid w:val="009572D3"/>
    <w:rsid w:val="00957487"/>
    <w:rsid w:val="00957560"/>
    <w:rsid w:val="00957720"/>
    <w:rsid w:val="009579F4"/>
    <w:rsid w:val="009579F9"/>
    <w:rsid w:val="00957A8F"/>
    <w:rsid w:val="00957BAB"/>
    <w:rsid w:val="00957CF8"/>
    <w:rsid w:val="00957D13"/>
    <w:rsid w:val="00957D66"/>
    <w:rsid w:val="00957F85"/>
    <w:rsid w:val="00957FB8"/>
    <w:rsid w:val="00960136"/>
    <w:rsid w:val="00960172"/>
    <w:rsid w:val="00960301"/>
    <w:rsid w:val="0096034D"/>
    <w:rsid w:val="00960695"/>
    <w:rsid w:val="00960B4D"/>
    <w:rsid w:val="00960BBC"/>
    <w:rsid w:val="00960DB0"/>
    <w:rsid w:val="009610EA"/>
    <w:rsid w:val="009614E1"/>
    <w:rsid w:val="009616B6"/>
    <w:rsid w:val="0096175C"/>
    <w:rsid w:val="0096180F"/>
    <w:rsid w:val="009619E0"/>
    <w:rsid w:val="00961BCD"/>
    <w:rsid w:val="00961D1C"/>
    <w:rsid w:val="00961DDD"/>
    <w:rsid w:val="00961E2C"/>
    <w:rsid w:val="009620E2"/>
    <w:rsid w:val="0096238C"/>
    <w:rsid w:val="0096253B"/>
    <w:rsid w:val="0096259D"/>
    <w:rsid w:val="00962877"/>
    <w:rsid w:val="00962881"/>
    <w:rsid w:val="00962CB9"/>
    <w:rsid w:val="00962D8F"/>
    <w:rsid w:val="00962E53"/>
    <w:rsid w:val="00962E5D"/>
    <w:rsid w:val="00962E9C"/>
    <w:rsid w:val="009632F5"/>
    <w:rsid w:val="00963302"/>
    <w:rsid w:val="0096332D"/>
    <w:rsid w:val="00963422"/>
    <w:rsid w:val="0096346F"/>
    <w:rsid w:val="00963656"/>
    <w:rsid w:val="0096366C"/>
    <w:rsid w:val="009636A8"/>
    <w:rsid w:val="0096377F"/>
    <w:rsid w:val="0096393B"/>
    <w:rsid w:val="009639E1"/>
    <w:rsid w:val="00963A99"/>
    <w:rsid w:val="00963CD4"/>
    <w:rsid w:val="00963E3B"/>
    <w:rsid w:val="00963EDD"/>
    <w:rsid w:val="00963FC2"/>
    <w:rsid w:val="00963FF9"/>
    <w:rsid w:val="00964130"/>
    <w:rsid w:val="00964136"/>
    <w:rsid w:val="00964195"/>
    <w:rsid w:val="0096449B"/>
    <w:rsid w:val="00964894"/>
    <w:rsid w:val="00964993"/>
    <w:rsid w:val="009649CD"/>
    <w:rsid w:val="00964BB4"/>
    <w:rsid w:val="00964BB6"/>
    <w:rsid w:val="00964D38"/>
    <w:rsid w:val="00964F19"/>
    <w:rsid w:val="00964F58"/>
    <w:rsid w:val="00964F9F"/>
    <w:rsid w:val="009652A0"/>
    <w:rsid w:val="009653B3"/>
    <w:rsid w:val="009653E9"/>
    <w:rsid w:val="00965468"/>
    <w:rsid w:val="009654A3"/>
    <w:rsid w:val="00965612"/>
    <w:rsid w:val="00965C04"/>
    <w:rsid w:val="00965F59"/>
    <w:rsid w:val="0096606A"/>
    <w:rsid w:val="0096618B"/>
    <w:rsid w:val="009661BA"/>
    <w:rsid w:val="009661DF"/>
    <w:rsid w:val="009662AD"/>
    <w:rsid w:val="00966686"/>
    <w:rsid w:val="009669DE"/>
    <w:rsid w:val="00966AED"/>
    <w:rsid w:val="00966B21"/>
    <w:rsid w:val="00966C51"/>
    <w:rsid w:val="00966FEB"/>
    <w:rsid w:val="009670B0"/>
    <w:rsid w:val="00967204"/>
    <w:rsid w:val="009675C9"/>
    <w:rsid w:val="00967773"/>
    <w:rsid w:val="00967A33"/>
    <w:rsid w:val="00967AEE"/>
    <w:rsid w:val="00967B93"/>
    <w:rsid w:val="00967EF9"/>
    <w:rsid w:val="00967F0B"/>
    <w:rsid w:val="00970119"/>
    <w:rsid w:val="009702AF"/>
    <w:rsid w:val="00970341"/>
    <w:rsid w:val="009704B8"/>
    <w:rsid w:val="0097058C"/>
    <w:rsid w:val="00970598"/>
    <w:rsid w:val="009706F9"/>
    <w:rsid w:val="0097078C"/>
    <w:rsid w:val="00970871"/>
    <w:rsid w:val="00970974"/>
    <w:rsid w:val="00970A0D"/>
    <w:rsid w:val="00970BB4"/>
    <w:rsid w:val="00970D67"/>
    <w:rsid w:val="00970D8B"/>
    <w:rsid w:val="00970FC5"/>
    <w:rsid w:val="009711E6"/>
    <w:rsid w:val="00971302"/>
    <w:rsid w:val="00971465"/>
    <w:rsid w:val="0097160C"/>
    <w:rsid w:val="00971791"/>
    <w:rsid w:val="009718D7"/>
    <w:rsid w:val="00971B40"/>
    <w:rsid w:val="00971B6C"/>
    <w:rsid w:val="00971BD6"/>
    <w:rsid w:val="00971C08"/>
    <w:rsid w:val="00971C2C"/>
    <w:rsid w:val="00971C53"/>
    <w:rsid w:val="00971E6D"/>
    <w:rsid w:val="00971EDA"/>
    <w:rsid w:val="00972087"/>
    <w:rsid w:val="009722A5"/>
    <w:rsid w:val="009723BC"/>
    <w:rsid w:val="009723EB"/>
    <w:rsid w:val="00972425"/>
    <w:rsid w:val="00972881"/>
    <w:rsid w:val="0097289C"/>
    <w:rsid w:val="00972A85"/>
    <w:rsid w:val="00972CC5"/>
    <w:rsid w:val="00972F79"/>
    <w:rsid w:val="00973139"/>
    <w:rsid w:val="00973152"/>
    <w:rsid w:val="0097319E"/>
    <w:rsid w:val="00973355"/>
    <w:rsid w:val="00973750"/>
    <w:rsid w:val="0097384F"/>
    <w:rsid w:val="00973A9A"/>
    <w:rsid w:val="00973BC3"/>
    <w:rsid w:val="00973DB2"/>
    <w:rsid w:val="00973DED"/>
    <w:rsid w:val="00973F0B"/>
    <w:rsid w:val="00974098"/>
    <w:rsid w:val="0097416B"/>
    <w:rsid w:val="009741F7"/>
    <w:rsid w:val="00974229"/>
    <w:rsid w:val="009742D2"/>
    <w:rsid w:val="009743CE"/>
    <w:rsid w:val="00974407"/>
    <w:rsid w:val="00974589"/>
    <w:rsid w:val="009745AB"/>
    <w:rsid w:val="0097478B"/>
    <w:rsid w:val="0097481D"/>
    <w:rsid w:val="00974916"/>
    <w:rsid w:val="0097496E"/>
    <w:rsid w:val="00974D5F"/>
    <w:rsid w:val="0097500A"/>
    <w:rsid w:val="00975364"/>
    <w:rsid w:val="00975384"/>
    <w:rsid w:val="009753D4"/>
    <w:rsid w:val="0097562D"/>
    <w:rsid w:val="00975680"/>
    <w:rsid w:val="0097577F"/>
    <w:rsid w:val="00975B4C"/>
    <w:rsid w:val="00975D89"/>
    <w:rsid w:val="00975E16"/>
    <w:rsid w:val="00975F4E"/>
    <w:rsid w:val="00976114"/>
    <w:rsid w:val="00976116"/>
    <w:rsid w:val="009761C0"/>
    <w:rsid w:val="00976735"/>
    <w:rsid w:val="00976789"/>
    <w:rsid w:val="00976A4A"/>
    <w:rsid w:val="00976B79"/>
    <w:rsid w:val="00976CDE"/>
    <w:rsid w:val="00976E39"/>
    <w:rsid w:val="00976EEC"/>
    <w:rsid w:val="00977023"/>
    <w:rsid w:val="00977274"/>
    <w:rsid w:val="0097729A"/>
    <w:rsid w:val="009772D1"/>
    <w:rsid w:val="00977360"/>
    <w:rsid w:val="009774E4"/>
    <w:rsid w:val="00977739"/>
    <w:rsid w:val="00977885"/>
    <w:rsid w:val="0097790B"/>
    <w:rsid w:val="00977A33"/>
    <w:rsid w:val="00977C26"/>
    <w:rsid w:val="00977E40"/>
    <w:rsid w:val="00977ED9"/>
    <w:rsid w:val="00980236"/>
    <w:rsid w:val="0098031E"/>
    <w:rsid w:val="00980533"/>
    <w:rsid w:val="00980535"/>
    <w:rsid w:val="0098058D"/>
    <w:rsid w:val="00980C61"/>
    <w:rsid w:val="00980E4D"/>
    <w:rsid w:val="00981254"/>
    <w:rsid w:val="00981442"/>
    <w:rsid w:val="00981956"/>
    <w:rsid w:val="00981999"/>
    <w:rsid w:val="00981AAB"/>
    <w:rsid w:val="00981AD5"/>
    <w:rsid w:val="00981B85"/>
    <w:rsid w:val="00981C37"/>
    <w:rsid w:val="00981C5F"/>
    <w:rsid w:val="00981E51"/>
    <w:rsid w:val="00982021"/>
    <w:rsid w:val="00982423"/>
    <w:rsid w:val="009825E9"/>
    <w:rsid w:val="0098263B"/>
    <w:rsid w:val="009826A6"/>
    <w:rsid w:val="0098297A"/>
    <w:rsid w:val="00982BA8"/>
    <w:rsid w:val="00982BB1"/>
    <w:rsid w:val="00982CD6"/>
    <w:rsid w:val="00982ECE"/>
    <w:rsid w:val="00982FB4"/>
    <w:rsid w:val="00983045"/>
    <w:rsid w:val="009830DB"/>
    <w:rsid w:val="009833F7"/>
    <w:rsid w:val="0098390D"/>
    <w:rsid w:val="009839D9"/>
    <w:rsid w:val="00983DB5"/>
    <w:rsid w:val="00983E52"/>
    <w:rsid w:val="00983F1F"/>
    <w:rsid w:val="00984255"/>
    <w:rsid w:val="00984493"/>
    <w:rsid w:val="0098453F"/>
    <w:rsid w:val="0098468C"/>
    <w:rsid w:val="009846FE"/>
    <w:rsid w:val="0098470B"/>
    <w:rsid w:val="00984743"/>
    <w:rsid w:val="009849D8"/>
    <w:rsid w:val="00984A4E"/>
    <w:rsid w:val="00984C07"/>
    <w:rsid w:val="00985021"/>
    <w:rsid w:val="009850BF"/>
    <w:rsid w:val="0098516B"/>
    <w:rsid w:val="00985191"/>
    <w:rsid w:val="0098525C"/>
    <w:rsid w:val="00985447"/>
    <w:rsid w:val="00985786"/>
    <w:rsid w:val="009859C1"/>
    <w:rsid w:val="00985A82"/>
    <w:rsid w:val="00985B04"/>
    <w:rsid w:val="00985B55"/>
    <w:rsid w:val="00985D40"/>
    <w:rsid w:val="00985EAC"/>
    <w:rsid w:val="009860AC"/>
    <w:rsid w:val="009861E3"/>
    <w:rsid w:val="009862CF"/>
    <w:rsid w:val="009862F3"/>
    <w:rsid w:val="00986368"/>
    <w:rsid w:val="0098643A"/>
    <w:rsid w:val="0098665C"/>
    <w:rsid w:val="009866CE"/>
    <w:rsid w:val="00986B89"/>
    <w:rsid w:val="00986BBD"/>
    <w:rsid w:val="00986BDD"/>
    <w:rsid w:val="00986C69"/>
    <w:rsid w:val="00986D16"/>
    <w:rsid w:val="00986D83"/>
    <w:rsid w:val="00986E64"/>
    <w:rsid w:val="00986F8F"/>
    <w:rsid w:val="0098700C"/>
    <w:rsid w:val="00987092"/>
    <w:rsid w:val="009871FE"/>
    <w:rsid w:val="00987235"/>
    <w:rsid w:val="00987365"/>
    <w:rsid w:val="009873CB"/>
    <w:rsid w:val="0098757C"/>
    <w:rsid w:val="009877CF"/>
    <w:rsid w:val="00987A23"/>
    <w:rsid w:val="00987A89"/>
    <w:rsid w:val="00987D47"/>
    <w:rsid w:val="00987F02"/>
    <w:rsid w:val="00987FAA"/>
    <w:rsid w:val="009900B1"/>
    <w:rsid w:val="00990206"/>
    <w:rsid w:val="00990456"/>
    <w:rsid w:val="009905C8"/>
    <w:rsid w:val="00990619"/>
    <w:rsid w:val="00990BD7"/>
    <w:rsid w:val="00990C4D"/>
    <w:rsid w:val="00990CC2"/>
    <w:rsid w:val="00990D90"/>
    <w:rsid w:val="00990F65"/>
    <w:rsid w:val="00991244"/>
    <w:rsid w:val="009914FF"/>
    <w:rsid w:val="00991680"/>
    <w:rsid w:val="0099177F"/>
    <w:rsid w:val="009917FE"/>
    <w:rsid w:val="00991828"/>
    <w:rsid w:val="00991A27"/>
    <w:rsid w:val="00991AD5"/>
    <w:rsid w:val="00991E90"/>
    <w:rsid w:val="00991F8C"/>
    <w:rsid w:val="009920C5"/>
    <w:rsid w:val="009920D0"/>
    <w:rsid w:val="00992205"/>
    <w:rsid w:val="00992365"/>
    <w:rsid w:val="0099265F"/>
    <w:rsid w:val="009926F5"/>
    <w:rsid w:val="00992911"/>
    <w:rsid w:val="0099291E"/>
    <w:rsid w:val="00992ED7"/>
    <w:rsid w:val="00992FCA"/>
    <w:rsid w:val="0099317C"/>
    <w:rsid w:val="009931CC"/>
    <w:rsid w:val="00993237"/>
    <w:rsid w:val="00993268"/>
    <w:rsid w:val="00993535"/>
    <w:rsid w:val="009935EB"/>
    <w:rsid w:val="00993ACD"/>
    <w:rsid w:val="00993DD5"/>
    <w:rsid w:val="00993E1A"/>
    <w:rsid w:val="00993F3E"/>
    <w:rsid w:val="00994097"/>
    <w:rsid w:val="009940E1"/>
    <w:rsid w:val="009941FB"/>
    <w:rsid w:val="009943FA"/>
    <w:rsid w:val="009943FC"/>
    <w:rsid w:val="00994614"/>
    <w:rsid w:val="009946A6"/>
    <w:rsid w:val="009947BE"/>
    <w:rsid w:val="009948FC"/>
    <w:rsid w:val="009949FD"/>
    <w:rsid w:val="00994ADC"/>
    <w:rsid w:val="00994AED"/>
    <w:rsid w:val="00994D6B"/>
    <w:rsid w:val="00994E3A"/>
    <w:rsid w:val="0099505E"/>
    <w:rsid w:val="00995196"/>
    <w:rsid w:val="009953BE"/>
    <w:rsid w:val="00995528"/>
    <w:rsid w:val="0099553F"/>
    <w:rsid w:val="00995589"/>
    <w:rsid w:val="009955B5"/>
    <w:rsid w:val="0099575A"/>
    <w:rsid w:val="009958D8"/>
    <w:rsid w:val="00995938"/>
    <w:rsid w:val="00995BAF"/>
    <w:rsid w:val="009963A3"/>
    <w:rsid w:val="00996433"/>
    <w:rsid w:val="0099659A"/>
    <w:rsid w:val="0099663A"/>
    <w:rsid w:val="009966E4"/>
    <w:rsid w:val="00996C81"/>
    <w:rsid w:val="00996E70"/>
    <w:rsid w:val="00996EC0"/>
    <w:rsid w:val="00996F9B"/>
    <w:rsid w:val="00996FE5"/>
    <w:rsid w:val="0099712B"/>
    <w:rsid w:val="00997584"/>
    <w:rsid w:val="00997722"/>
    <w:rsid w:val="0099778F"/>
    <w:rsid w:val="009977E2"/>
    <w:rsid w:val="00997A38"/>
    <w:rsid w:val="00997AFB"/>
    <w:rsid w:val="00997C21"/>
    <w:rsid w:val="00997CAF"/>
    <w:rsid w:val="009A004B"/>
    <w:rsid w:val="009A0079"/>
    <w:rsid w:val="009A01A8"/>
    <w:rsid w:val="009A0312"/>
    <w:rsid w:val="009A07B4"/>
    <w:rsid w:val="009A07FA"/>
    <w:rsid w:val="009A0804"/>
    <w:rsid w:val="009A08E5"/>
    <w:rsid w:val="009A0EAC"/>
    <w:rsid w:val="009A1014"/>
    <w:rsid w:val="009A10BD"/>
    <w:rsid w:val="009A1339"/>
    <w:rsid w:val="009A148B"/>
    <w:rsid w:val="009A1656"/>
    <w:rsid w:val="009A18B8"/>
    <w:rsid w:val="009A1AF6"/>
    <w:rsid w:val="009A1BED"/>
    <w:rsid w:val="009A1CCC"/>
    <w:rsid w:val="009A1D13"/>
    <w:rsid w:val="009A1F69"/>
    <w:rsid w:val="009A22F7"/>
    <w:rsid w:val="009A234B"/>
    <w:rsid w:val="009A23B2"/>
    <w:rsid w:val="009A2453"/>
    <w:rsid w:val="009A259B"/>
    <w:rsid w:val="009A281C"/>
    <w:rsid w:val="009A2855"/>
    <w:rsid w:val="009A2890"/>
    <w:rsid w:val="009A2BBD"/>
    <w:rsid w:val="009A2D1D"/>
    <w:rsid w:val="009A2E07"/>
    <w:rsid w:val="009A2E08"/>
    <w:rsid w:val="009A2F96"/>
    <w:rsid w:val="009A3502"/>
    <w:rsid w:val="009A36B0"/>
    <w:rsid w:val="009A392D"/>
    <w:rsid w:val="009A3A76"/>
    <w:rsid w:val="009A3ABD"/>
    <w:rsid w:val="009A3B8B"/>
    <w:rsid w:val="009A3C31"/>
    <w:rsid w:val="009A3C56"/>
    <w:rsid w:val="009A3D0D"/>
    <w:rsid w:val="009A3DB2"/>
    <w:rsid w:val="009A4040"/>
    <w:rsid w:val="009A41D5"/>
    <w:rsid w:val="009A438C"/>
    <w:rsid w:val="009A44EE"/>
    <w:rsid w:val="009A4531"/>
    <w:rsid w:val="009A4965"/>
    <w:rsid w:val="009A4BB1"/>
    <w:rsid w:val="009A4D52"/>
    <w:rsid w:val="009A4FE2"/>
    <w:rsid w:val="009A5197"/>
    <w:rsid w:val="009A55A6"/>
    <w:rsid w:val="009A577A"/>
    <w:rsid w:val="009A5787"/>
    <w:rsid w:val="009A579F"/>
    <w:rsid w:val="009A57C2"/>
    <w:rsid w:val="009A58E3"/>
    <w:rsid w:val="009A5B14"/>
    <w:rsid w:val="009A5D43"/>
    <w:rsid w:val="009A5E03"/>
    <w:rsid w:val="009A5E1E"/>
    <w:rsid w:val="009A5E27"/>
    <w:rsid w:val="009A6046"/>
    <w:rsid w:val="009A607B"/>
    <w:rsid w:val="009A61C0"/>
    <w:rsid w:val="009A622D"/>
    <w:rsid w:val="009A6285"/>
    <w:rsid w:val="009A6308"/>
    <w:rsid w:val="009A64E5"/>
    <w:rsid w:val="009A650E"/>
    <w:rsid w:val="009A6551"/>
    <w:rsid w:val="009A65AE"/>
    <w:rsid w:val="009A6637"/>
    <w:rsid w:val="009A66C0"/>
    <w:rsid w:val="009A66DB"/>
    <w:rsid w:val="009A68E9"/>
    <w:rsid w:val="009A6BE2"/>
    <w:rsid w:val="009A6CC9"/>
    <w:rsid w:val="009A6D25"/>
    <w:rsid w:val="009A6E79"/>
    <w:rsid w:val="009A7002"/>
    <w:rsid w:val="009A7488"/>
    <w:rsid w:val="009A7510"/>
    <w:rsid w:val="009A75ED"/>
    <w:rsid w:val="009A75FB"/>
    <w:rsid w:val="009A762B"/>
    <w:rsid w:val="009A7837"/>
    <w:rsid w:val="009A7905"/>
    <w:rsid w:val="009A7A66"/>
    <w:rsid w:val="009AF093"/>
    <w:rsid w:val="009B0190"/>
    <w:rsid w:val="009B02AB"/>
    <w:rsid w:val="009B02EE"/>
    <w:rsid w:val="009B0340"/>
    <w:rsid w:val="009B0442"/>
    <w:rsid w:val="009B0446"/>
    <w:rsid w:val="009B054D"/>
    <w:rsid w:val="009B06F5"/>
    <w:rsid w:val="009B078F"/>
    <w:rsid w:val="009B090B"/>
    <w:rsid w:val="009B0B23"/>
    <w:rsid w:val="009B0C0D"/>
    <w:rsid w:val="009B1094"/>
    <w:rsid w:val="009B14EB"/>
    <w:rsid w:val="009B161E"/>
    <w:rsid w:val="009B167E"/>
    <w:rsid w:val="009B1A61"/>
    <w:rsid w:val="009B1AC0"/>
    <w:rsid w:val="009B1D5F"/>
    <w:rsid w:val="009B20C7"/>
    <w:rsid w:val="009B278F"/>
    <w:rsid w:val="009B287A"/>
    <w:rsid w:val="009B2A14"/>
    <w:rsid w:val="009B2D30"/>
    <w:rsid w:val="009B2E39"/>
    <w:rsid w:val="009B2E92"/>
    <w:rsid w:val="009B2F33"/>
    <w:rsid w:val="009B2F77"/>
    <w:rsid w:val="009B303F"/>
    <w:rsid w:val="009B317C"/>
    <w:rsid w:val="009B3359"/>
    <w:rsid w:val="009B395F"/>
    <w:rsid w:val="009B3BEE"/>
    <w:rsid w:val="009B3C3D"/>
    <w:rsid w:val="009B3F03"/>
    <w:rsid w:val="009B3F19"/>
    <w:rsid w:val="009B3FE0"/>
    <w:rsid w:val="009B4370"/>
    <w:rsid w:val="009B43FD"/>
    <w:rsid w:val="009B4734"/>
    <w:rsid w:val="009B47C4"/>
    <w:rsid w:val="009B47F4"/>
    <w:rsid w:val="009B4B4E"/>
    <w:rsid w:val="009B500B"/>
    <w:rsid w:val="009B526F"/>
    <w:rsid w:val="009B52F0"/>
    <w:rsid w:val="009B5489"/>
    <w:rsid w:val="009B5556"/>
    <w:rsid w:val="009B55F0"/>
    <w:rsid w:val="009B56DE"/>
    <w:rsid w:val="009B59A2"/>
    <w:rsid w:val="009B5CB9"/>
    <w:rsid w:val="009B5F11"/>
    <w:rsid w:val="009B5F15"/>
    <w:rsid w:val="009B5FDE"/>
    <w:rsid w:val="009B61C4"/>
    <w:rsid w:val="009B6522"/>
    <w:rsid w:val="009B6543"/>
    <w:rsid w:val="009B67C9"/>
    <w:rsid w:val="009B69A2"/>
    <w:rsid w:val="009B6A51"/>
    <w:rsid w:val="009B6AA3"/>
    <w:rsid w:val="009B6AB9"/>
    <w:rsid w:val="009B6B4E"/>
    <w:rsid w:val="009B6B9E"/>
    <w:rsid w:val="009B6C05"/>
    <w:rsid w:val="009B6C16"/>
    <w:rsid w:val="009B6C73"/>
    <w:rsid w:val="009B6F99"/>
    <w:rsid w:val="009B6FE6"/>
    <w:rsid w:val="009B7167"/>
    <w:rsid w:val="009B734F"/>
    <w:rsid w:val="009B73C0"/>
    <w:rsid w:val="009B7468"/>
    <w:rsid w:val="009B74FC"/>
    <w:rsid w:val="009B7809"/>
    <w:rsid w:val="009B7AE2"/>
    <w:rsid w:val="009C0042"/>
    <w:rsid w:val="009C0110"/>
    <w:rsid w:val="009C0287"/>
    <w:rsid w:val="009C037E"/>
    <w:rsid w:val="009C0399"/>
    <w:rsid w:val="009C0561"/>
    <w:rsid w:val="009C05E1"/>
    <w:rsid w:val="009C05F7"/>
    <w:rsid w:val="009C0997"/>
    <w:rsid w:val="009C0A34"/>
    <w:rsid w:val="009C0BBB"/>
    <w:rsid w:val="009C0BBF"/>
    <w:rsid w:val="009C0BED"/>
    <w:rsid w:val="009C0C2A"/>
    <w:rsid w:val="009C0E62"/>
    <w:rsid w:val="009C0F1E"/>
    <w:rsid w:val="009C11A7"/>
    <w:rsid w:val="009C1247"/>
    <w:rsid w:val="009C143F"/>
    <w:rsid w:val="009C1597"/>
    <w:rsid w:val="009C16E4"/>
    <w:rsid w:val="009C1787"/>
    <w:rsid w:val="009C196D"/>
    <w:rsid w:val="009C1BD2"/>
    <w:rsid w:val="009C1CA2"/>
    <w:rsid w:val="009C1E22"/>
    <w:rsid w:val="009C1F7F"/>
    <w:rsid w:val="009C2167"/>
    <w:rsid w:val="009C242F"/>
    <w:rsid w:val="009C2754"/>
    <w:rsid w:val="009C29BB"/>
    <w:rsid w:val="009C2C00"/>
    <w:rsid w:val="009C2CB9"/>
    <w:rsid w:val="009C30E0"/>
    <w:rsid w:val="009C3278"/>
    <w:rsid w:val="009C32A1"/>
    <w:rsid w:val="009C3334"/>
    <w:rsid w:val="009C3640"/>
    <w:rsid w:val="009C366B"/>
    <w:rsid w:val="009C36B0"/>
    <w:rsid w:val="009C3ADB"/>
    <w:rsid w:val="009C3B04"/>
    <w:rsid w:val="009C3B06"/>
    <w:rsid w:val="009C3B20"/>
    <w:rsid w:val="009C3B49"/>
    <w:rsid w:val="009C3C00"/>
    <w:rsid w:val="009C3C28"/>
    <w:rsid w:val="009C3C60"/>
    <w:rsid w:val="009C3DFA"/>
    <w:rsid w:val="009C3E02"/>
    <w:rsid w:val="009C3F2C"/>
    <w:rsid w:val="009C3F37"/>
    <w:rsid w:val="009C4097"/>
    <w:rsid w:val="009C41F4"/>
    <w:rsid w:val="009C44B9"/>
    <w:rsid w:val="009C459C"/>
    <w:rsid w:val="009C46D7"/>
    <w:rsid w:val="009C482F"/>
    <w:rsid w:val="009C4BEB"/>
    <w:rsid w:val="009C4DDE"/>
    <w:rsid w:val="009C4EFB"/>
    <w:rsid w:val="009C4F84"/>
    <w:rsid w:val="009C4FE5"/>
    <w:rsid w:val="009C538D"/>
    <w:rsid w:val="009C54D2"/>
    <w:rsid w:val="009C5764"/>
    <w:rsid w:val="009C5872"/>
    <w:rsid w:val="009C58F5"/>
    <w:rsid w:val="009C5A01"/>
    <w:rsid w:val="009C5B25"/>
    <w:rsid w:val="009C5B5F"/>
    <w:rsid w:val="009C5D1C"/>
    <w:rsid w:val="009C5DD3"/>
    <w:rsid w:val="009C608A"/>
    <w:rsid w:val="009C60E1"/>
    <w:rsid w:val="009C6163"/>
    <w:rsid w:val="009C6284"/>
    <w:rsid w:val="009C63D4"/>
    <w:rsid w:val="009C6678"/>
    <w:rsid w:val="009C667E"/>
    <w:rsid w:val="009C6710"/>
    <w:rsid w:val="009C676E"/>
    <w:rsid w:val="009C6E6A"/>
    <w:rsid w:val="009C714E"/>
    <w:rsid w:val="009C721F"/>
    <w:rsid w:val="009C7369"/>
    <w:rsid w:val="009C73C6"/>
    <w:rsid w:val="009C743C"/>
    <w:rsid w:val="009C74DD"/>
    <w:rsid w:val="009C76D3"/>
    <w:rsid w:val="009C7CDF"/>
    <w:rsid w:val="009C7D5D"/>
    <w:rsid w:val="009C7DA1"/>
    <w:rsid w:val="009C7E15"/>
    <w:rsid w:val="009C7E1C"/>
    <w:rsid w:val="009C7E85"/>
    <w:rsid w:val="009D014A"/>
    <w:rsid w:val="009D017D"/>
    <w:rsid w:val="009D01E8"/>
    <w:rsid w:val="009D02BD"/>
    <w:rsid w:val="009D0589"/>
    <w:rsid w:val="009D0661"/>
    <w:rsid w:val="009D08DC"/>
    <w:rsid w:val="009D08E5"/>
    <w:rsid w:val="009D0AA8"/>
    <w:rsid w:val="009D0B44"/>
    <w:rsid w:val="009D0DF9"/>
    <w:rsid w:val="009D0FFD"/>
    <w:rsid w:val="009D1247"/>
    <w:rsid w:val="009D1301"/>
    <w:rsid w:val="009D14AE"/>
    <w:rsid w:val="009D14E9"/>
    <w:rsid w:val="009D17BF"/>
    <w:rsid w:val="009D1B1D"/>
    <w:rsid w:val="009D215D"/>
    <w:rsid w:val="009D2173"/>
    <w:rsid w:val="009D2310"/>
    <w:rsid w:val="009D23B2"/>
    <w:rsid w:val="009D2458"/>
    <w:rsid w:val="009D281E"/>
    <w:rsid w:val="009D2A2D"/>
    <w:rsid w:val="009D315A"/>
    <w:rsid w:val="009D321C"/>
    <w:rsid w:val="009D34C2"/>
    <w:rsid w:val="009D36FA"/>
    <w:rsid w:val="009D370F"/>
    <w:rsid w:val="009D3B95"/>
    <w:rsid w:val="009D3D08"/>
    <w:rsid w:val="009D3D43"/>
    <w:rsid w:val="009D3D76"/>
    <w:rsid w:val="009D40A0"/>
    <w:rsid w:val="009D41DD"/>
    <w:rsid w:val="009D4248"/>
    <w:rsid w:val="009D42D7"/>
    <w:rsid w:val="009D4372"/>
    <w:rsid w:val="009D4447"/>
    <w:rsid w:val="009D448A"/>
    <w:rsid w:val="009D463F"/>
    <w:rsid w:val="009D4698"/>
    <w:rsid w:val="009D478F"/>
    <w:rsid w:val="009D4B15"/>
    <w:rsid w:val="009D4C7F"/>
    <w:rsid w:val="009D4D2D"/>
    <w:rsid w:val="009D4F00"/>
    <w:rsid w:val="009D5087"/>
    <w:rsid w:val="009D54A1"/>
    <w:rsid w:val="009D57A0"/>
    <w:rsid w:val="009D594D"/>
    <w:rsid w:val="009D5D23"/>
    <w:rsid w:val="009D5E55"/>
    <w:rsid w:val="009D5F50"/>
    <w:rsid w:val="009D63D2"/>
    <w:rsid w:val="009D64BE"/>
    <w:rsid w:val="009D6558"/>
    <w:rsid w:val="009D657C"/>
    <w:rsid w:val="009D6672"/>
    <w:rsid w:val="009D66B1"/>
    <w:rsid w:val="009D673A"/>
    <w:rsid w:val="009D67AA"/>
    <w:rsid w:val="009D67AD"/>
    <w:rsid w:val="009D6809"/>
    <w:rsid w:val="009D681D"/>
    <w:rsid w:val="009D6932"/>
    <w:rsid w:val="009D6A0A"/>
    <w:rsid w:val="009D6C93"/>
    <w:rsid w:val="009D708F"/>
    <w:rsid w:val="009D7128"/>
    <w:rsid w:val="009D727E"/>
    <w:rsid w:val="009D730B"/>
    <w:rsid w:val="009D73E2"/>
    <w:rsid w:val="009D7663"/>
    <w:rsid w:val="009D7883"/>
    <w:rsid w:val="009D7B7B"/>
    <w:rsid w:val="009D7B92"/>
    <w:rsid w:val="009D7BA7"/>
    <w:rsid w:val="009D7BB3"/>
    <w:rsid w:val="009E0037"/>
    <w:rsid w:val="009E03E4"/>
    <w:rsid w:val="009E0814"/>
    <w:rsid w:val="009E096F"/>
    <w:rsid w:val="009E0A4C"/>
    <w:rsid w:val="009E0B35"/>
    <w:rsid w:val="009E0DF9"/>
    <w:rsid w:val="009E0F6F"/>
    <w:rsid w:val="009E1070"/>
    <w:rsid w:val="009E1162"/>
    <w:rsid w:val="009E14F6"/>
    <w:rsid w:val="009E1606"/>
    <w:rsid w:val="009E16F0"/>
    <w:rsid w:val="009E191A"/>
    <w:rsid w:val="009E1AB5"/>
    <w:rsid w:val="009E1B3D"/>
    <w:rsid w:val="009E1B9B"/>
    <w:rsid w:val="009E1E87"/>
    <w:rsid w:val="009E1F36"/>
    <w:rsid w:val="009E2018"/>
    <w:rsid w:val="009E2400"/>
    <w:rsid w:val="009E26AC"/>
    <w:rsid w:val="009E271C"/>
    <w:rsid w:val="009E2738"/>
    <w:rsid w:val="009E274A"/>
    <w:rsid w:val="009E2813"/>
    <w:rsid w:val="009E298C"/>
    <w:rsid w:val="009E29E6"/>
    <w:rsid w:val="009E2E70"/>
    <w:rsid w:val="009E2EC1"/>
    <w:rsid w:val="009E3196"/>
    <w:rsid w:val="009E31A1"/>
    <w:rsid w:val="009E338B"/>
    <w:rsid w:val="009E349D"/>
    <w:rsid w:val="009E368A"/>
    <w:rsid w:val="009E36A9"/>
    <w:rsid w:val="009E3737"/>
    <w:rsid w:val="009E380C"/>
    <w:rsid w:val="009E38D4"/>
    <w:rsid w:val="009E3B0F"/>
    <w:rsid w:val="009E3B29"/>
    <w:rsid w:val="009E3E72"/>
    <w:rsid w:val="009E404C"/>
    <w:rsid w:val="009E40FB"/>
    <w:rsid w:val="009E4233"/>
    <w:rsid w:val="009E45B4"/>
    <w:rsid w:val="009E46F0"/>
    <w:rsid w:val="009E471D"/>
    <w:rsid w:val="009E4756"/>
    <w:rsid w:val="009E4B23"/>
    <w:rsid w:val="009E4BF3"/>
    <w:rsid w:val="009E4BF5"/>
    <w:rsid w:val="009E4C47"/>
    <w:rsid w:val="009E4E5C"/>
    <w:rsid w:val="009E5172"/>
    <w:rsid w:val="009E52DA"/>
    <w:rsid w:val="009E5894"/>
    <w:rsid w:val="009E5A3C"/>
    <w:rsid w:val="009E5C47"/>
    <w:rsid w:val="009E61C6"/>
    <w:rsid w:val="009E6332"/>
    <w:rsid w:val="009E6453"/>
    <w:rsid w:val="009E6562"/>
    <w:rsid w:val="009E6798"/>
    <w:rsid w:val="009E6910"/>
    <w:rsid w:val="009E69FA"/>
    <w:rsid w:val="009E6A3E"/>
    <w:rsid w:val="009E6AFD"/>
    <w:rsid w:val="009E6CEE"/>
    <w:rsid w:val="009E6DB7"/>
    <w:rsid w:val="009E6E5C"/>
    <w:rsid w:val="009E6F46"/>
    <w:rsid w:val="009E708D"/>
    <w:rsid w:val="009E717B"/>
    <w:rsid w:val="009E7267"/>
    <w:rsid w:val="009E728A"/>
    <w:rsid w:val="009E72BD"/>
    <w:rsid w:val="009E72EA"/>
    <w:rsid w:val="009E7436"/>
    <w:rsid w:val="009E76AB"/>
    <w:rsid w:val="009E77B6"/>
    <w:rsid w:val="009E7D14"/>
    <w:rsid w:val="009E7D24"/>
    <w:rsid w:val="009E7D9C"/>
    <w:rsid w:val="009E7DFD"/>
    <w:rsid w:val="009E7E40"/>
    <w:rsid w:val="009F01DB"/>
    <w:rsid w:val="009F0368"/>
    <w:rsid w:val="009F04DC"/>
    <w:rsid w:val="009F0737"/>
    <w:rsid w:val="009F08C9"/>
    <w:rsid w:val="009F0AFA"/>
    <w:rsid w:val="009F0CFD"/>
    <w:rsid w:val="009F118C"/>
    <w:rsid w:val="009F125B"/>
    <w:rsid w:val="009F12E6"/>
    <w:rsid w:val="009F12FB"/>
    <w:rsid w:val="009F172F"/>
    <w:rsid w:val="009F1778"/>
    <w:rsid w:val="009F17A9"/>
    <w:rsid w:val="009F17BA"/>
    <w:rsid w:val="009F1828"/>
    <w:rsid w:val="009F1841"/>
    <w:rsid w:val="009F18C9"/>
    <w:rsid w:val="009F196B"/>
    <w:rsid w:val="009F1BCC"/>
    <w:rsid w:val="009F1C7C"/>
    <w:rsid w:val="009F1EFD"/>
    <w:rsid w:val="009F1F30"/>
    <w:rsid w:val="009F2135"/>
    <w:rsid w:val="009F21C6"/>
    <w:rsid w:val="009F2289"/>
    <w:rsid w:val="009F2305"/>
    <w:rsid w:val="009F24A6"/>
    <w:rsid w:val="009F265B"/>
    <w:rsid w:val="009F2758"/>
    <w:rsid w:val="009F2765"/>
    <w:rsid w:val="009F29DC"/>
    <w:rsid w:val="009F2A3E"/>
    <w:rsid w:val="009F2DA1"/>
    <w:rsid w:val="009F2EB6"/>
    <w:rsid w:val="009F2F20"/>
    <w:rsid w:val="009F2FE4"/>
    <w:rsid w:val="009F301D"/>
    <w:rsid w:val="009F31F9"/>
    <w:rsid w:val="009F34FC"/>
    <w:rsid w:val="009F351F"/>
    <w:rsid w:val="009F3795"/>
    <w:rsid w:val="009F37C9"/>
    <w:rsid w:val="009F385D"/>
    <w:rsid w:val="009F3AB7"/>
    <w:rsid w:val="009F3EBE"/>
    <w:rsid w:val="009F3FBE"/>
    <w:rsid w:val="009F42BA"/>
    <w:rsid w:val="009F43AF"/>
    <w:rsid w:val="009F4413"/>
    <w:rsid w:val="009F4C50"/>
    <w:rsid w:val="009F4C55"/>
    <w:rsid w:val="009F4CC5"/>
    <w:rsid w:val="009F4D6B"/>
    <w:rsid w:val="009F4EA8"/>
    <w:rsid w:val="009F4EDE"/>
    <w:rsid w:val="009F4FB8"/>
    <w:rsid w:val="009F5071"/>
    <w:rsid w:val="009F50C7"/>
    <w:rsid w:val="009F5216"/>
    <w:rsid w:val="009F527F"/>
    <w:rsid w:val="009F53EB"/>
    <w:rsid w:val="009F5435"/>
    <w:rsid w:val="009F55E3"/>
    <w:rsid w:val="009F55EA"/>
    <w:rsid w:val="009F562E"/>
    <w:rsid w:val="009F5740"/>
    <w:rsid w:val="009F5849"/>
    <w:rsid w:val="009F58BE"/>
    <w:rsid w:val="009F59AC"/>
    <w:rsid w:val="009F5CCC"/>
    <w:rsid w:val="009F5D8D"/>
    <w:rsid w:val="009F5DA6"/>
    <w:rsid w:val="009F5E43"/>
    <w:rsid w:val="009F5ED4"/>
    <w:rsid w:val="009F5ED7"/>
    <w:rsid w:val="009F5F48"/>
    <w:rsid w:val="009F5F87"/>
    <w:rsid w:val="009F5FD9"/>
    <w:rsid w:val="009F640D"/>
    <w:rsid w:val="009F6578"/>
    <w:rsid w:val="009F659B"/>
    <w:rsid w:val="009F66A5"/>
    <w:rsid w:val="009F683E"/>
    <w:rsid w:val="009F6A01"/>
    <w:rsid w:val="009F6B0B"/>
    <w:rsid w:val="009F6C65"/>
    <w:rsid w:val="009F6E9E"/>
    <w:rsid w:val="009F6F45"/>
    <w:rsid w:val="009F6F60"/>
    <w:rsid w:val="009F715E"/>
    <w:rsid w:val="009F734F"/>
    <w:rsid w:val="009F74DB"/>
    <w:rsid w:val="009F7634"/>
    <w:rsid w:val="009F76C9"/>
    <w:rsid w:val="009F777A"/>
    <w:rsid w:val="009F7D32"/>
    <w:rsid w:val="009F7D90"/>
    <w:rsid w:val="00A0010F"/>
    <w:rsid w:val="00A0017D"/>
    <w:rsid w:val="00A00233"/>
    <w:rsid w:val="00A003BF"/>
    <w:rsid w:val="00A003D3"/>
    <w:rsid w:val="00A00897"/>
    <w:rsid w:val="00A00922"/>
    <w:rsid w:val="00A00929"/>
    <w:rsid w:val="00A00A6F"/>
    <w:rsid w:val="00A00A74"/>
    <w:rsid w:val="00A00AD4"/>
    <w:rsid w:val="00A00AEE"/>
    <w:rsid w:val="00A00C17"/>
    <w:rsid w:val="00A00F4E"/>
    <w:rsid w:val="00A00FF9"/>
    <w:rsid w:val="00A0116D"/>
    <w:rsid w:val="00A0137A"/>
    <w:rsid w:val="00A0138C"/>
    <w:rsid w:val="00A01461"/>
    <w:rsid w:val="00A01672"/>
    <w:rsid w:val="00A017D5"/>
    <w:rsid w:val="00A018F4"/>
    <w:rsid w:val="00A019C4"/>
    <w:rsid w:val="00A01E28"/>
    <w:rsid w:val="00A01E70"/>
    <w:rsid w:val="00A01F31"/>
    <w:rsid w:val="00A01F36"/>
    <w:rsid w:val="00A02075"/>
    <w:rsid w:val="00A02199"/>
    <w:rsid w:val="00A022A1"/>
    <w:rsid w:val="00A022C8"/>
    <w:rsid w:val="00A02410"/>
    <w:rsid w:val="00A02555"/>
    <w:rsid w:val="00A025BE"/>
    <w:rsid w:val="00A02617"/>
    <w:rsid w:val="00A02643"/>
    <w:rsid w:val="00A0267F"/>
    <w:rsid w:val="00A02811"/>
    <w:rsid w:val="00A02A7A"/>
    <w:rsid w:val="00A02F33"/>
    <w:rsid w:val="00A0301B"/>
    <w:rsid w:val="00A0329E"/>
    <w:rsid w:val="00A0369B"/>
    <w:rsid w:val="00A039BA"/>
    <w:rsid w:val="00A039FB"/>
    <w:rsid w:val="00A03AFC"/>
    <w:rsid w:val="00A03B10"/>
    <w:rsid w:val="00A03D75"/>
    <w:rsid w:val="00A04030"/>
    <w:rsid w:val="00A04128"/>
    <w:rsid w:val="00A04218"/>
    <w:rsid w:val="00A043EE"/>
    <w:rsid w:val="00A04477"/>
    <w:rsid w:val="00A0483F"/>
    <w:rsid w:val="00A049F4"/>
    <w:rsid w:val="00A04D40"/>
    <w:rsid w:val="00A05095"/>
    <w:rsid w:val="00A0514B"/>
    <w:rsid w:val="00A05339"/>
    <w:rsid w:val="00A05459"/>
    <w:rsid w:val="00A05511"/>
    <w:rsid w:val="00A0557E"/>
    <w:rsid w:val="00A05636"/>
    <w:rsid w:val="00A058CD"/>
    <w:rsid w:val="00A05C41"/>
    <w:rsid w:val="00A05D67"/>
    <w:rsid w:val="00A05DBA"/>
    <w:rsid w:val="00A05EB1"/>
    <w:rsid w:val="00A05F97"/>
    <w:rsid w:val="00A0626E"/>
    <w:rsid w:val="00A06318"/>
    <w:rsid w:val="00A064E0"/>
    <w:rsid w:val="00A06753"/>
    <w:rsid w:val="00A0678F"/>
    <w:rsid w:val="00A0683A"/>
    <w:rsid w:val="00A068EB"/>
    <w:rsid w:val="00A06A5A"/>
    <w:rsid w:val="00A06BB3"/>
    <w:rsid w:val="00A06DD5"/>
    <w:rsid w:val="00A07120"/>
    <w:rsid w:val="00A071D8"/>
    <w:rsid w:val="00A07277"/>
    <w:rsid w:val="00A0748A"/>
    <w:rsid w:val="00A07691"/>
    <w:rsid w:val="00A07721"/>
    <w:rsid w:val="00A07A99"/>
    <w:rsid w:val="00A07B86"/>
    <w:rsid w:val="00A07E27"/>
    <w:rsid w:val="00A07E52"/>
    <w:rsid w:val="00A07F9C"/>
    <w:rsid w:val="00A0B839"/>
    <w:rsid w:val="00A10172"/>
    <w:rsid w:val="00A10459"/>
    <w:rsid w:val="00A1047B"/>
    <w:rsid w:val="00A10524"/>
    <w:rsid w:val="00A10652"/>
    <w:rsid w:val="00A10671"/>
    <w:rsid w:val="00A109E7"/>
    <w:rsid w:val="00A10A2B"/>
    <w:rsid w:val="00A10F34"/>
    <w:rsid w:val="00A10F3B"/>
    <w:rsid w:val="00A1101D"/>
    <w:rsid w:val="00A111DF"/>
    <w:rsid w:val="00A1139B"/>
    <w:rsid w:val="00A1164E"/>
    <w:rsid w:val="00A1171E"/>
    <w:rsid w:val="00A119D4"/>
    <w:rsid w:val="00A11A9E"/>
    <w:rsid w:val="00A11BAC"/>
    <w:rsid w:val="00A11E5B"/>
    <w:rsid w:val="00A11F8F"/>
    <w:rsid w:val="00A11FE0"/>
    <w:rsid w:val="00A120E7"/>
    <w:rsid w:val="00A12173"/>
    <w:rsid w:val="00A12180"/>
    <w:rsid w:val="00A1221C"/>
    <w:rsid w:val="00A12366"/>
    <w:rsid w:val="00A12388"/>
    <w:rsid w:val="00A12581"/>
    <w:rsid w:val="00A1285E"/>
    <w:rsid w:val="00A12A5A"/>
    <w:rsid w:val="00A12BFE"/>
    <w:rsid w:val="00A12F8E"/>
    <w:rsid w:val="00A13130"/>
    <w:rsid w:val="00A1316C"/>
    <w:rsid w:val="00A13267"/>
    <w:rsid w:val="00A13378"/>
    <w:rsid w:val="00A133BA"/>
    <w:rsid w:val="00A133C4"/>
    <w:rsid w:val="00A13531"/>
    <w:rsid w:val="00A1355B"/>
    <w:rsid w:val="00A13778"/>
    <w:rsid w:val="00A139E9"/>
    <w:rsid w:val="00A13A06"/>
    <w:rsid w:val="00A13B45"/>
    <w:rsid w:val="00A13F54"/>
    <w:rsid w:val="00A14133"/>
    <w:rsid w:val="00A141A6"/>
    <w:rsid w:val="00A1420D"/>
    <w:rsid w:val="00A1436B"/>
    <w:rsid w:val="00A14474"/>
    <w:rsid w:val="00A144EB"/>
    <w:rsid w:val="00A1468C"/>
    <w:rsid w:val="00A146B9"/>
    <w:rsid w:val="00A14775"/>
    <w:rsid w:val="00A14778"/>
    <w:rsid w:val="00A149CA"/>
    <w:rsid w:val="00A149CD"/>
    <w:rsid w:val="00A14B89"/>
    <w:rsid w:val="00A14CDE"/>
    <w:rsid w:val="00A15118"/>
    <w:rsid w:val="00A15275"/>
    <w:rsid w:val="00A15354"/>
    <w:rsid w:val="00A1561F"/>
    <w:rsid w:val="00A1574A"/>
    <w:rsid w:val="00A157C5"/>
    <w:rsid w:val="00A157F5"/>
    <w:rsid w:val="00A1584A"/>
    <w:rsid w:val="00A15995"/>
    <w:rsid w:val="00A15C24"/>
    <w:rsid w:val="00A15E8C"/>
    <w:rsid w:val="00A15F4A"/>
    <w:rsid w:val="00A15F6C"/>
    <w:rsid w:val="00A15FF8"/>
    <w:rsid w:val="00A16281"/>
    <w:rsid w:val="00A16379"/>
    <w:rsid w:val="00A16620"/>
    <w:rsid w:val="00A16837"/>
    <w:rsid w:val="00A16986"/>
    <w:rsid w:val="00A16D0F"/>
    <w:rsid w:val="00A16DE2"/>
    <w:rsid w:val="00A16F1A"/>
    <w:rsid w:val="00A1710E"/>
    <w:rsid w:val="00A1715D"/>
    <w:rsid w:val="00A172CF"/>
    <w:rsid w:val="00A176E3"/>
    <w:rsid w:val="00A177D4"/>
    <w:rsid w:val="00A17A38"/>
    <w:rsid w:val="00A17D59"/>
    <w:rsid w:val="00A17DA8"/>
    <w:rsid w:val="00A17E52"/>
    <w:rsid w:val="00A2049C"/>
    <w:rsid w:val="00A2050E"/>
    <w:rsid w:val="00A2058B"/>
    <w:rsid w:val="00A207CE"/>
    <w:rsid w:val="00A208CA"/>
    <w:rsid w:val="00A20A0D"/>
    <w:rsid w:val="00A20C3B"/>
    <w:rsid w:val="00A20D23"/>
    <w:rsid w:val="00A20E52"/>
    <w:rsid w:val="00A20EE2"/>
    <w:rsid w:val="00A21008"/>
    <w:rsid w:val="00A211EE"/>
    <w:rsid w:val="00A214DB"/>
    <w:rsid w:val="00A2151F"/>
    <w:rsid w:val="00A21526"/>
    <w:rsid w:val="00A216EE"/>
    <w:rsid w:val="00A21868"/>
    <w:rsid w:val="00A2194D"/>
    <w:rsid w:val="00A21BD1"/>
    <w:rsid w:val="00A21C8E"/>
    <w:rsid w:val="00A220C8"/>
    <w:rsid w:val="00A22582"/>
    <w:rsid w:val="00A225BC"/>
    <w:rsid w:val="00A226B0"/>
    <w:rsid w:val="00A228BC"/>
    <w:rsid w:val="00A22BC4"/>
    <w:rsid w:val="00A22C92"/>
    <w:rsid w:val="00A22C97"/>
    <w:rsid w:val="00A22D1F"/>
    <w:rsid w:val="00A22D71"/>
    <w:rsid w:val="00A22E3C"/>
    <w:rsid w:val="00A22F21"/>
    <w:rsid w:val="00A22FEF"/>
    <w:rsid w:val="00A230C3"/>
    <w:rsid w:val="00A230E5"/>
    <w:rsid w:val="00A23279"/>
    <w:rsid w:val="00A2355A"/>
    <w:rsid w:val="00A2366B"/>
    <w:rsid w:val="00A236E1"/>
    <w:rsid w:val="00A239AB"/>
    <w:rsid w:val="00A23F00"/>
    <w:rsid w:val="00A23F86"/>
    <w:rsid w:val="00A24286"/>
    <w:rsid w:val="00A24342"/>
    <w:rsid w:val="00A2454D"/>
    <w:rsid w:val="00A24748"/>
    <w:rsid w:val="00A2478D"/>
    <w:rsid w:val="00A247A7"/>
    <w:rsid w:val="00A248E0"/>
    <w:rsid w:val="00A24A0F"/>
    <w:rsid w:val="00A251F5"/>
    <w:rsid w:val="00A25298"/>
    <w:rsid w:val="00A252E7"/>
    <w:rsid w:val="00A25349"/>
    <w:rsid w:val="00A25380"/>
    <w:rsid w:val="00A25393"/>
    <w:rsid w:val="00A253E0"/>
    <w:rsid w:val="00A253EE"/>
    <w:rsid w:val="00A255A6"/>
    <w:rsid w:val="00A256CD"/>
    <w:rsid w:val="00A257A9"/>
    <w:rsid w:val="00A25A6D"/>
    <w:rsid w:val="00A25BED"/>
    <w:rsid w:val="00A25E0C"/>
    <w:rsid w:val="00A25EB3"/>
    <w:rsid w:val="00A25F28"/>
    <w:rsid w:val="00A25F29"/>
    <w:rsid w:val="00A262E1"/>
    <w:rsid w:val="00A26324"/>
    <w:rsid w:val="00A263C5"/>
    <w:rsid w:val="00A26E70"/>
    <w:rsid w:val="00A26E99"/>
    <w:rsid w:val="00A271A9"/>
    <w:rsid w:val="00A271DC"/>
    <w:rsid w:val="00A27304"/>
    <w:rsid w:val="00A27395"/>
    <w:rsid w:val="00A2749A"/>
    <w:rsid w:val="00A274C0"/>
    <w:rsid w:val="00A276A5"/>
    <w:rsid w:val="00A2792D"/>
    <w:rsid w:val="00A279A2"/>
    <w:rsid w:val="00A27A3F"/>
    <w:rsid w:val="00A27CF9"/>
    <w:rsid w:val="00A27D59"/>
    <w:rsid w:val="00A27E4A"/>
    <w:rsid w:val="00A295BC"/>
    <w:rsid w:val="00A302E4"/>
    <w:rsid w:val="00A30361"/>
    <w:rsid w:val="00A30383"/>
    <w:rsid w:val="00A30578"/>
    <w:rsid w:val="00A30621"/>
    <w:rsid w:val="00A306E3"/>
    <w:rsid w:val="00A307FC"/>
    <w:rsid w:val="00A3091D"/>
    <w:rsid w:val="00A30B0E"/>
    <w:rsid w:val="00A30B22"/>
    <w:rsid w:val="00A30DF4"/>
    <w:rsid w:val="00A30F1E"/>
    <w:rsid w:val="00A30F32"/>
    <w:rsid w:val="00A30F8E"/>
    <w:rsid w:val="00A31011"/>
    <w:rsid w:val="00A3107A"/>
    <w:rsid w:val="00A31096"/>
    <w:rsid w:val="00A311E7"/>
    <w:rsid w:val="00A31380"/>
    <w:rsid w:val="00A31391"/>
    <w:rsid w:val="00A313F6"/>
    <w:rsid w:val="00A3146F"/>
    <w:rsid w:val="00A314AE"/>
    <w:rsid w:val="00A3151A"/>
    <w:rsid w:val="00A31591"/>
    <w:rsid w:val="00A316A3"/>
    <w:rsid w:val="00A31799"/>
    <w:rsid w:val="00A3182C"/>
    <w:rsid w:val="00A318CC"/>
    <w:rsid w:val="00A31AEF"/>
    <w:rsid w:val="00A31ED9"/>
    <w:rsid w:val="00A32001"/>
    <w:rsid w:val="00A32150"/>
    <w:rsid w:val="00A3218C"/>
    <w:rsid w:val="00A321B8"/>
    <w:rsid w:val="00A3232C"/>
    <w:rsid w:val="00A3242D"/>
    <w:rsid w:val="00A32925"/>
    <w:rsid w:val="00A32931"/>
    <w:rsid w:val="00A32A4F"/>
    <w:rsid w:val="00A32AFE"/>
    <w:rsid w:val="00A32CC7"/>
    <w:rsid w:val="00A32DEC"/>
    <w:rsid w:val="00A3301A"/>
    <w:rsid w:val="00A33042"/>
    <w:rsid w:val="00A330AA"/>
    <w:rsid w:val="00A330E2"/>
    <w:rsid w:val="00A330ED"/>
    <w:rsid w:val="00A3314A"/>
    <w:rsid w:val="00A33580"/>
    <w:rsid w:val="00A336A6"/>
    <w:rsid w:val="00A33AF4"/>
    <w:rsid w:val="00A33C05"/>
    <w:rsid w:val="00A33D10"/>
    <w:rsid w:val="00A34154"/>
    <w:rsid w:val="00A3425A"/>
    <w:rsid w:val="00A342B6"/>
    <w:rsid w:val="00A34757"/>
    <w:rsid w:val="00A348F0"/>
    <w:rsid w:val="00A34D58"/>
    <w:rsid w:val="00A34E2D"/>
    <w:rsid w:val="00A34F3E"/>
    <w:rsid w:val="00A34F8F"/>
    <w:rsid w:val="00A34FB8"/>
    <w:rsid w:val="00A355F3"/>
    <w:rsid w:val="00A35679"/>
    <w:rsid w:val="00A358DA"/>
    <w:rsid w:val="00A3593B"/>
    <w:rsid w:val="00A35D2D"/>
    <w:rsid w:val="00A35D90"/>
    <w:rsid w:val="00A35E2F"/>
    <w:rsid w:val="00A35F32"/>
    <w:rsid w:val="00A35F60"/>
    <w:rsid w:val="00A362C6"/>
    <w:rsid w:val="00A36330"/>
    <w:rsid w:val="00A3638F"/>
    <w:rsid w:val="00A36427"/>
    <w:rsid w:val="00A3653E"/>
    <w:rsid w:val="00A36650"/>
    <w:rsid w:val="00A36746"/>
    <w:rsid w:val="00A3676C"/>
    <w:rsid w:val="00A367A5"/>
    <w:rsid w:val="00A36A7D"/>
    <w:rsid w:val="00A36F74"/>
    <w:rsid w:val="00A370DC"/>
    <w:rsid w:val="00A3719B"/>
    <w:rsid w:val="00A3722F"/>
    <w:rsid w:val="00A372BF"/>
    <w:rsid w:val="00A3739A"/>
    <w:rsid w:val="00A37580"/>
    <w:rsid w:val="00A3758D"/>
    <w:rsid w:val="00A375D3"/>
    <w:rsid w:val="00A3789C"/>
    <w:rsid w:val="00A378F1"/>
    <w:rsid w:val="00A37A06"/>
    <w:rsid w:val="00A37EBF"/>
    <w:rsid w:val="00A37FD7"/>
    <w:rsid w:val="00A401BA"/>
    <w:rsid w:val="00A402C6"/>
    <w:rsid w:val="00A4062F"/>
    <w:rsid w:val="00A40821"/>
    <w:rsid w:val="00A40869"/>
    <w:rsid w:val="00A40890"/>
    <w:rsid w:val="00A40981"/>
    <w:rsid w:val="00A4099D"/>
    <w:rsid w:val="00A40AF2"/>
    <w:rsid w:val="00A40CD5"/>
    <w:rsid w:val="00A40E52"/>
    <w:rsid w:val="00A40E55"/>
    <w:rsid w:val="00A40E78"/>
    <w:rsid w:val="00A40F18"/>
    <w:rsid w:val="00A40F40"/>
    <w:rsid w:val="00A41188"/>
    <w:rsid w:val="00A41244"/>
    <w:rsid w:val="00A412AF"/>
    <w:rsid w:val="00A414C5"/>
    <w:rsid w:val="00A414DB"/>
    <w:rsid w:val="00A41665"/>
    <w:rsid w:val="00A4166B"/>
    <w:rsid w:val="00A4173E"/>
    <w:rsid w:val="00A417E1"/>
    <w:rsid w:val="00A4195D"/>
    <w:rsid w:val="00A41C18"/>
    <w:rsid w:val="00A41CBE"/>
    <w:rsid w:val="00A421CA"/>
    <w:rsid w:val="00A42344"/>
    <w:rsid w:val="00A423E8"/>
    <w:rsid w:val="00A426A2"/>
    <w:rsid w:val="00A426D0"/>
    <w:rsid w:val="00A4274D"/>
    <w:rsid w:val="00A42830"/>
    <w:rsid w:val="00A4298E"/>
    <w:rsid w:val="00A429D8"/>
    <w:rsid w:val="00A42E72"/>
    <w:rsid w:val="00A42EA3"/>
    <w:rsid w:val="00A42EC2"/>
    <w:rsid w:val="00A42F23"/>
    <w:rsid w:val="00A430FB"/>
    <w:rsid w:val="00A431AF"/>
    <w:rsid w:val="00A4332A"/>
    <w:rsid w:val="00A4336C"/>
    <w:rsid w:val="00A433DB"/>
    <w:rsid w:val="00A43447"/>
    <w:rsid w:val="00A4374A"/>
    <w:rsid w:val="00A4375E"/>
    <w:rsid w:val="00A43951"/>
    <w:rsid w:val="00A43BBB"/>
    <w:rsid w:val="00A43C81"/>
    <w:rsid w:val="00A43D1A"/>
    <w:rsid w:val="00A43D66"/>
    <w:rsid w:val="00A4420B"/>
    <w:rsid w:val="00A447DA"/>
    <w:rsid w:val="00A4495F"/>
    <w:rsid w:val="00A44C64"/>
    <w:rsid w:val="00A44D1B"/>
    <w:rsid w:val="00A450FF"/>
    <w:rsid w:val="00A4510B"/>
    <w:rsid w:val="00A452D7"/>
    <w:rsid w:val="00A453F3"/>
    <w:rsid w:val="00A4568C"/>
    <w:rsid w:val="00A45A27"/>
    <w:rsid w:val="00A45BED"/>
    <w:rsid w:val="00A4609A"/>
    <w:rsid w:val="00A4617D"/>
    <w:rsid w:val="00A46238"/>
    <w:rsid w:val="00A4629E"/>
    <w:rsid w:val="00A46409"/>
    <w:rsid w:val="00A4664A"/>
    <w:rsid w:val="00A466CA"/>
    <w:rsid w:val="00A467D1"/>
    <w:rsid w:val="00A46961"/>
    <w:rsid w:val="00A46A35"/>
    <w:rsid w:val="00A46BA3"/>
    <w:rsid w:val="00A46D19"/>
    <w:rsid w:val="00A46ECB"/>
    <w:rsid w:val="00A46FD9"/>
    <w:rsid w:val="00A4726A"/>
    <w:rsid w:val="00A4728C"/>
    <w:rsid w:val="00A47567"/>
    <w:rsid w:val="00A4756C"/>
    <w:rsid w:val="00A47573"/>
    <w:rsid w:val="00A4759A"/>
    <w:rsid w:val="00A4772F"/>
    <w:rsid w:val="00A47D5E"/>
    <w:rsid w:val="00A47E8A"/>
    <w:rsid w:val="00A50049"/>
    <w:rsid w:val="00A500E7"/>
    <w:rsid w:val="00A5024D"/>
    <w:rsid w:val="00A50280"/>
    <w:rsid w:val="00A50411"/>
    <w:rsid w:val="00A5064B"/>
    <w:rsid w:val="00A5075C"/>
    <w:rsid w:val="00A507CF"/>
    <w:rsid w:val="00A50BD6"/>
    <w:rsid w:val="00A50C9D"/>
    <w:rsid w:val="00A50E83"/>
    <w:rsid w:val="00A51021"/>
    <w:rsid w:val="00A510AD"/>
    <w:rsid w:val="00A513B7"/>
    <w:rsid w:val="00A5151A"/>
    <w:rsid w:val="00A517F8"/>
    <w:rsid w:val="00A51831"/>
    <w:rsid w:val="00A518AA"/>
    <w:rsid w:val="00A51953"/>
    <w:rsid w:val="00A51CE3"/>
    <w:rsid w:val="00A51DB1"/>
    <w:rsid w:val="00A51E91"/>
    <w:rsid w:val="00A52137"/>
    <w:rsid w:val="00A521DA"/>
    <w:rsid w:val="00A522A1"/>
    <w:rsid w:val="00A5272C"/>
    <w:rsid w:val="00A52778"/>
    <w:rsid w:val="00A52836"/>
    <w:rsid w:val="00A5292F"/>
    <w:rsid w:val="00A52A0B"/>
    <w:rsid w:val="00A52EE0"/>
    <w:rsid w:val="00A530D1"/>
    <w:rsid w:val="00A5336E"/>
    <w:rsid w:val="00A5350D"/>
    <w:rsid w:val="00A5373E"/>
    <w:rsid w:val="00A5385A"/>
    <w:rsid w:val="00A53CC6"/>
    <w:rsid w:val="00A53D13"/>
    <w:rsid w:val="00A53E77"/>
    <w:rsid w:val="00A541AC"/>
    <w:rsid w:val="00A543B6"/>
    <w:rsid w:val="00A543FC"/>
    <w:rsid w:val="00A54487"/>
    <w:rsid w:val="00A544ED"/>
    <w:rsid w:val="00A54579"/>
    <w:rsid w:val="00A54689"/>
    <w:rsid w:val="00A54A1B"/>
    <w:rsid w:val="00A54A75"/>
    <w:rsid w:val="00A54D5C"/>
    <w:rsid w:val="00A550D7"/>
    <w:rsid w:val="00A550DD"/>
    <w:rsid w:val="00A55126"/>
    <w:rsid w:val="00A551AC"/>
    <w:rsid w:val="00A553E3"/>
    <w:rsid w:val="00A555B3"/>
    <w:rsid w:val="00A55628"/>
    <w:rsid w:val="00A55767"/>
    <w:rsid w:val="00A5582C"/>
    <w:rsid w:val="00A55879"/>
    <w:rsid w:val="00A55B10"/>
    <w:rsid w:val="00A55D0A"/>
    <w:rsid w:val="00A55E1B"/>
    <w:rsid w:val="00A55E70"/>
    <w:rsid w:val="00A5604E"/>
    <w:rsid w:val="00A561B7"/>
    <w:rsid w:val="00A563A9"/>
    <w:rsid w:val="00A563B2"/>
    <w:rsid w:val="00A56481"/>
    <w:rsid w:val="00A564D6"/>
    <w:rsid w:val="00A5660E"/>
    <w:rsid w:val="00A56634"/>
    <w:rsid w:val="00A5677F"/>
    <w:rsid w:val="00A567F1"/>
    <w:rsid w:val="00A568AD"/>
    <w:rsid w:val="00A56C75"/>
    <w:rsid w:val="00A56D21"/>
    <w:rsid w:val="00A56D28"/>
    <w:rsid w:val="00A56E32"/>
    <w:rsid w:val="00A56E95"/>
    <w:rsid w:val="00A56F6A"/>
    <w:rsid w:val="00A56F8A"/>
    <w:rsid w:val="00A57247"/>
    <w:rsid w:val="00A572A2"/>
    <w:rsid w:val="00A573DB"/>
    <w:rsid w:val="00A57588"/>
    <w:rsid w:val="00A57757"/>
    <w:rsid w:val="00A5784F"/>
    <w:rsid w:val="00A5787C"/>
    <w:rsid w:val="00A57925"/>
    <w:rsid w:val="00A579FE"/>
    <w:rsid w:val="00A57A4B"/>
    <w:rsid w:val="00A57ACD"/>
    <w:rsid w:val="00A57AE8"/>
    <w:rsid w:val="00A57B4A"/>
    <w:rsid w:val="00A57CBA"/>
    <w:rsid w:val="00A57FCA"/>
    <w:rsid w:val="00A6019A"/>
    <w:rsid w:val="00A601DF"/>
    <w:rsid w:val="00A603A5"/>
    <w:rsid w:val="00A6082D"/>
    <w:rsid w:val="00A6084E"/>
    <w:rsid w:val="00A6084F"/>
    <w:rsid w:val="00A60963"/>
    <w:rsid w:val="00A60A14"/>
    <w:rsid w:val="00A60D0B"/>
    <w:rsid w:val="00A60D36"/>
    <w:rsid w:val="00A60E30"/>
    <w:rsid w:val="00A60EBA"/>
    <w:rsid w:val="00A60EDE"/>
    <w:rsid w:val="00A61017"/>
    <w:rsid w:val="00A610B9"/>
    <w:rsid w:val="00A6125A"/>
    <w:rsid w:val="00A615AB"/>
    <w:rsid w:val="00A61971"/>
    <w:rsid w:val="00A61A50"/>
    <w:rsid w:val="00A61A97"/>
    <w:rsid w:val="00A61BC2"/>
    <w:rsid w:val="00A61E7D"/>
    <w:rsid w:val="00A61EDE"/>
    <w:rsid w:val="00A61F42"/>
    <w:rsid w:val="00A61FAB"/>
    <w:rsid w:val="00A624A6"/>
    <w:rsid w:val="00A625AD"/>
    <w:rsid w:val="00A625D8"/>
    <w:rsid w:val="00A628B7"/>
    <w:rsid w:val="00A62C36"/>
    <w:rsid w:val="00A62C5B"/>
    <w:rsid w:val="00A62DC5"/>
    <w:rsid w:val="00A63129"/>
    <w:rsid w:val="00A632D5"/>
    <w:rsid w:val="00A634A7"/>
    <w:rsid w:val="00A634FF"/>
    <w:rsid w:val="00A63741"/>
    <w:rsid w:val="00A6386D"/>
    <w:rsid w:val="00A638D5"/>
    <w:rsid w:val="00A63D94"/>
    <w:rsid w:val="00A63E12"/>
    <w:rsid w:val="00A64338"/>
    <w:rsid w:val="00A645DF"/>
    <w:rsid w:val="00A645FD"/>
    <w:rsid w:val="00A646B3"/>
    <w:rsid w:val="00A647F5"/>
    <w:rsid w:val="00A6487B"/>
    <w:rsid w:val="00A649D2"/>
    <w:rsid w:val="00A649DB"/>
    <w:rsid w:val="00A649F5"/>
    <w:rsid w:val="00A649F9"/>
    <w:rsid w:val="00A64CBA"/>
    <w:rsid w:val="00A64D2D"/>
    <w:rsid w:val="00A64DE8"/>
    <w:rsid w:val="00A64E4A"/>
    <w:rsid w:val="00A64E7A"/>
    <w:rsid w:val="00A64F42"/>
    <w:rsid w:val="00A65089"/>
    <w:rsid w:val="00A651E5"/>
    <w:rsid w:val="00A65341"/>
    <w:rsid w:val="00A653A2"/>
    <w:rsid w:val="00A6545A"/>
    <w:rsid w:val="00A65532"/>
    <w:rsid w:val="00A6577E"/>
    <w:rsid w:val="00A65874"/>
    <w:rsid w:val="00A661D0"/>
    <w:rsid w:val="00A66631"/>
    <w:rsid w:val="00A6666D"/>
    <w:rsid w:val="00A66BD5"/>
    <w:rsid w:val="00A66D26"/>
    <w:rsid w:val="00A66DD6"/>
    <w:rsid w:val="00A66F62"/>
    <w:rsid w:val="00A66F90"/>
    <w:rsid w:val="00A6709B"/>
    <w:rsid w:val="00A67155"/>
    <w:rsid w:val="00A671FF"/>
    <w:rsid w:val="00A6720D"/>
    <w:rsid w:val="00A67336"/>
    <w:rsid w:val="00A6744F"/>
    <w:rsid w:val="00A674AF"/>
    <w:rsid w:val="00A676F0"/>
    <w:rsid w:val="00A678ED"/>
    <w:rsid w:val="00A67B00"/>
    <w:rsid w:val="00A67B2C"/>
    <w:rsid w:val="00A67E27"/>
    <w:rsid w:val="00A6D4A9"/>
    <w:rsid w:val="00A7000F"/>
    <w:rsid w:val="00A700E8"/>
    <w:rsid w:val="00A70169"/>
    <w:rsid w:val="00A7033B"/>
    <w:rsid w:val="00A70943"/>
    <w:rsid w:val="00A7097E"/>
    <w:rsid w:val="00A70995"/>
    <w:rsid w:val="00A709E0"/>
    <w:rsid w:val="00A709FA"/>
    <w:rsid w:val="00A70AFA"/>
    <w:rsid w:val="00A70E92"/>
    <w:rsid w:val="00A70ECF"/>
    <w:rsid w:val="00A71036"/>
    <w:rsid w:val="00A71079"/>
    <w:rsid w:val="00A7120E"/>
    <w:rsid w:val="00A71226"/>
    <w:rsid w:val="00A712AE"/>
    <w:rsid w:val="00A71370"/>
    <w:rsid w:val="00A71498"/>
    <w:rsid w:val="00A71578"/>
    <w:rsid w:val="00A7160F"/>
    <w:rsid w:val="00A7163A"/>
    <w:rsid w:val="00A7183C"/>
    <w:rsid w:val="00A718F1"/>
    <w:rsid w:val="00A71928"/>
    <w:rsid w:val="00A71953"/>
    <w:rsid w:val="00A71AC8"/>
    <w:rsid w:val="00A71CD4"/>
    <w:rsid w:val="00A71DEE"/>
    <w:rsid w:val="00A71E5E"/>
    <w:rsid w:val="00A71F1F"/>
    <w:rsid w:val="00A71F26"/>
    <w:rsid w:val="00A71F9D"/>
    <w:rsid w:val="00A7211C"/>
    <w:rsid w:val="00A721C6"/>
    <w:rsid w:val="00A729B7"/>
    <w:rsid w:val="00A72B85"/>
    <w:rsid w:val="00A72C36"/>
    <w:rsid w:val="00A72CA5"/>
    <w:rsid w:val="00A73128"/>
    <w:rsid w:val="00A73488"/>
    <w:rsid w:val="00A7364F"/>
    <w:rsid w:val="00A73775"/>
    <w:rsid w:val="00A739C2"/>
    <w:rsid w:val="00A73AA7"/>
    <w:rsid w:val="00A73B91"/>
    <w:rsid w:val="00A73BAC"/>
    <w:rsid w:val="00A73BEE"/>
    <w:rsid w:val="00A73C93"/>
    <w:rsid w:val="00A73ED0"/>
    <w:rsid w:val="00A73F80"/>
    <w:rsid w:val="00A74313"/>
    <w:rsid w:val="00A743BF"/>
    <w:rsid w:val="00A745B4"/>
    <w:rsid w:val="00A746C7"/>
    <w:rsid w:val="00A74800"/>
    <w:rsid w:val="00A74B9A"/>
    <w:rsid w:val="00A74EE0"/>
    <w:rsid w:val="00A750B1"/>
    <w:rsid w:val="00A754A3"/>
    <w:rsid w:val="00A756BA"/>
    <w:rsid w:val="00A75729"/>
    <w:rsid w:val="00A757FB"/>
    <w:rsid w:val="00A75B40"/>
    <w:rsid w:val="00A75CD0"/>
    <w:rsid w:val="00A75E6D"/>
    <w:rsid w:val="00A75F6F"/>
    <w:rsid w:val="00A761F7"/>
    <w:rsid w:val="00A76234"/>
    <w:rsid w:val="00A762A2"/>
    <w:rsid w:val="00A7646C"/>
    <w:rsid w:val="00A7647A"/>
    <w:rsid w:val="00A76740"/>
    <w:rsid w:val="00A76757"/>
    <w:rsid w:val="00A767ED"/>
    <w:rsid w:val="00A767FA"/>
    <w:rsid w:val="00A768D7"/>
    <w:rsid w:val="00A76A01"/>
    <w:rsid w:val="00A76B26"/>
    <w:rsid w:val="00A76C25"/>
    <w:rsid w:val="00A76C28"/>
    <w:rsid w:val="00A76C9B"/>
    <w:rsid w:val="00A76D1F"/>
    <w:rsid w:val="00A76EAB"/>
    <w:rsid w:val="00A77124"/>
    <w:rsid w:val="00A77130"/>
    <w:rsid w:val="00A77336"/>
    <w:rsid w:val="00A775B4"/>
    <w:rsid w:val="00A775F7"/>
    <w:rsid w:val="00A7764C"/>
    <w:rsid w:val="00A77792"/>
    <w:rsid w:val="00A7779E"/>
    <w:rsid w:val="00A777AC"/>
    <w:rsid w:val="00A778B2"/>
    <w:rsid w:val="00A778DD"/>
    <w:rsid w:val="00A77958"/>
    <w:rsid w:val="00A77B34"/>
    <w:rsid w:val="00A77BD3"/>
    <w:rsid w:val="00A77E25"/>
    <w:rsid w:val="00A77EF7"/>
    <w:rsid w:val="00A77F72"/>
    <w:rsid w:val="00A77FC8"/>
    <w:rsid w:val="00A7F72C"/>
    <w:rsid w:val="00A8004F"/>
    <w:rsid w:val="00A801A1"/>
    <w:rsid w:val="00A8035D"/>
    <w:rsid w:val="00A8036B"/>
    <w:rsid w:val="00A806B6"/>
    <w:rsid w:val="00A8087E"/>
    <w:rsid w:val="00A80A39"/>
    <w:rsid w:val="00A80BBB"/>
    <w:rsid w:val="00A80CF5"/>
    <w:rsid w:val="00A80DC0"/>
    <w:rsid w:val="00A80FBD"/>
    <w:rsid w:val="00A810D9"/>
    <w:rsid w:val="00A81322"/>
    <w:rsid w:val="00A81399"/>
    <w:rsid w:val="00A81451"/>
    <w:rsid w:val="00A81964"/>
    <w:rsid w:val="00A81AD2"/>
    <w:rsid w:val="00A81B3F"/>
    <w:rsid w:val="00A81B50"/>
    <w:rsid w:val="00A81C90"/>
    <w:rsid w:val="00A81CCA"/>
    <w:rsid w:val="00A81DEA"/>
    <w:rsid w:val="00A81DEE"/>
    <w:rsid w:val="00A82062"/>
    <w:rsid w:val="00A82575"/>
    <w:rsid w:val="00A82587"/>
    <w:rsid w:val="00A82640"/>
    <w:rsid w:val="00A8264A"/>
    <w:rsid w:val="00A82766"/>
    <w:rsid w:val="00A828B7"/>
    <w:rsid w:val="00A828E8"/>
    <w:rsid w:val="00A828F3"/>
    <w:rsid w:val="00A82939"/>
    <w:rsid w:val="00A82A8F"/>
    <w:rsid w:val="00A82B78"/>
    <w:rsid w:val="00A82C5B"/>
    <w:rsid w:val="00A82EBA"/>
    <w:rsid w:val="00A82F5D"/>
    <w:rsid w:val="00A830EA"/>
    <w:rsid w:val="00A83164"/>
    <w:rsid w:val="00A83439"/>
    <w:rsid w:val="00A8356D"/>
    <w:rsid w:val="00A83928"/>
    <w:rsid w:val="00A83A4F"/>
    <w:rsid w:val="00A83C6B"/>
    <w:rsid w:val="00A83CBC"/>
    <w:rsid w:val="00A83D02"/>
    <w:rsid w:val="00A83D71"/>
    <w:rsid w:val="00A83E4A"/>
    <w:rsid w:val="00A83E55"/>
    <w:rsid w:val="00A8402A"/>
    <w:rsid w:val="00A84145"/>
    <w:rsid w:val="00A842A3"/>
    <w:rsid w:val="00A844A0"/>
    <w:rsid w:val="00A844BB"/>
    <w:rsid w:val="00A845C8"/>
    <w:rsid w:val="00A84892"/>
    <w:rsid w:val="00A8489A"/>
    <w:rsid w:val="00A84A2B"/>
    <w:rsid w:val="00A84C86"/>
    <w:rsid w:val="00A84E52"/>
    <w:rsid w:val="00A84E69"/>
    <w:rsid w:val="00A84FEB"/>
    <w:rsid w:val="00A850C4"/>
    <w:rsid w:val="00A851C5"/>
    <w:rsid w:val="00A852ED"/>
    <w:rsid w:val="00A8571A"/>
    <w:rsid w:val="00A857D6"/>
    <w:rsid w:val="00A85917"/>
    <w:rsid w:val="00A85B5C"/>
    <w:rsid w:val="00A85B8B"/>
    <w:rsid w:val="00A85D15"/>
    <w:rsid w:val="00A85D70"/>
    <w:rsid w:val="00A85EFB"/>
    <w:rsid w:val="00A85F62"/>
    <w:rsid w:val="00A86314"/>
    <w:rsid w:val="00A8632D"/>
    <w:rsid w:val="00A864FB"/>
    <w:rsid w:val="00A86847"/>
    <w:rsid w:val="00A86A3B"/>
    <w:rsid w:val="00A86C97"/>
    <w:rsid w:val="00A87193"/>
    <w:rsid w:val="00A87225"/>
    <w:rsid w:val="00A87336"/>
    <w:rsid w:val="00A87347"/>
    <w:rsid w:val="00A874C9"/>
    <w:rsid w:val="00A876DF"/>
    <w:rsid w:val="00A87792"/>
    <w:rsid w:val="00A878BF"/>
    <w:rsid w:val="00A87A18"/>
    <w:rsid w:val="00A87AC3"/>
    <w:rsid w:val="00A87ACF"/>
    <w:rsid w:val="00A87B70"/>
    <w:rsid w:val="00A87DD7"/>
    <w:rsid w:val="00A87F45"/>
    <w:rsid w:val="00A87F81"/>
    <w:rsid w:val="00A87FE3"/>
    <w:rsid w:val="00A90035"/>
    <w:rsid w:val="00A9003A"/>
    <w:rsid w:val="00A901F5"/>
    <w:rsid w:val="00A90279"/>
    <w:rsid w:val="00A90388"/>
    <w:rsid w:val="00A90454"/>
    <w:rsid w:val="00A904AD"/>
    <w:rsid w:val="00A9051D"/>
    <w:rsid w:val="00A90685"/>
    <w:rsid w:val="00A906A5"/>
    <w:rsid w:val="00A9079D"/>
    <w:rsid w:val="00A90A4F"/>
    <w:rsid w:val="00A90B0B"/>
    <w:rsid w:val="00A90C0B"/>
    <w:rsid w:val="00A90CFA"/>
    <w:rsid w:val="00A90E17"/>
    <w:rsid w:val="00A91086"/>
    <w:rsid w:val="00A910DF"/>
    <w:rsid w:val="00A916A7"/>
    <w:rsid w:val="00A916D4"/>
    <w:rsid w:val="00A917A5"/>
    <w:rsid w:val="00A91AF1"/>
    <w:rsid w:val="00A91F6A"/>
    <w:rsid w:val="00A9203D"/>
    <w:rsid w:val="00A922CD"/>
    <w:rsid w:val="00A92306"/>
    <w:rsid w:val="00A92556"/>
    <w:rsid w:val="00A92A86"/>
    <w:rsid w:val="00A92AEE"/>
    <w:rsid w:val="00A92B3F"/>
    <w:rsid w:val="00A92BC3"/>
    <w:rsid w:val="00A92CB0"/>
    <w:rsid w:val="00A92EC4"/>
    <w:rsid w:val="00A92F4D"/>
    <w:rsid w:val="00A92FA5"/>
    <w:rsid w:val="00A9320D"/>
    <w:rsid w:val="00A93219"/>
    <w:rsid w:val="00A9343B"/>
    <w:rsid w:val="00A9399A"/>
    <w:rsid w:val="00A939C6"/>
    <w:rsid w:val="00A93A03"/>
    <w:rsid w:val="00A93C26"/>
    <w:rsid w:val="00A93C64"/>
    <w:rsid w:val="00A93D83"/>
    <w:rsid w:val="00A93F7D"/>
    <w:rsid w:val="00A93F98"/>
    <w:rsid w:val="00A942D8"/>
    <w:rsid w:val="00A9432E"/>
    <w:rsid w:val="00A94448"/>
    <w:rsid w:val="00A94804"/>
    <w:rsid w:val="00A948C7"/>
    <w:rsid w:val="00A94A51"/>
    <w:rsid w:val="00A94A9F"/>
    <w:rsid w:val="00A951DB"/>
    <w:rsid w:val="00A953BD"/>
    <w:rsid w:val="00A954B8"/>
    <w:rsid w:val="00A95556"/>
    <w:rsid w:val="00A9579C"/>
    <w:rsid w:val="00A95996"/>
    <w:rsid w:val="00A95A4F"/>
    <w:rsid w:val="00A95BEA"/>
    <w:rsid w:val="00A95E3B"/>
    <w:rsid w:val="00A95F25"/>
    <w:rsid w:val="00A960E7"/>
    <w:rsid w:val="00A961DC"/>
    <w:rsid w:val="00A96373"/>
    <w:rsid w:val="00A96585"/>
    <w:rsid w:val="00A96740"/>
    <w:rsid w:val="00A9677F"/>
    <w:rsid w:val="00A9686B"/>
    <w:rsid w:val="00A96906"/>
    <w:rsid w:val="00A96A03"/>
    <w:rsid w:val="00A96C00"/>
    <w:rsid w:val="00A96C84"/>
    <w:rsid w:val="00A96DCD"/>
    <w:rsid w:val="00A96E71"/>
    <w:rsid w:val="00A96F84"/>
    <w:rsid w:val="00A9708C"/>
    <w:rsid w:val="00A97378"/>
    <w:rsid w:val="00A973D3"/>
    <w:rsid w:val="00A975AC"/>
    <w:rsid w:val="00A976F1"/>
    <w:rsid w:val="00A97816"/>
    <w:rsid w:val="00A9797C"/>
    <w:rsid w:val="00A979C1"/>
    <w:rsid w:val="00A97B6A"/>
    <w:rsid w:val="00A97B8C"/>
    <w:rsid w:val="00A97E00"/>
    <w:rsid w:val="00A97E23"/>
    <w:rsid w:val="00A97E72"/>
    <w:rsid w:val="00AA0016"/>
    <w:rsid w:val="00AA00E1"/>
    <w:rsid w:val="00AA019B"/>
    <w:rsid w:val="00AA073E"/>
    <w:rsid w:val="00AA07B9"/>
    <w:rsid w:val="00AA088F"/>
    <w:rsid w:val="00AA0A23"/>
    <w:rsid w:val="00AA0A3B"/>
    <w:rsid w:val="00AA0B0A"/>
    <w:rsid w:val="00AA0C7C"/>
    <w:rsid w:val="00AA0E35"/>
    <w:rsid w:val="00AA0E64"/>
    <w:rsid w:val="00AA0F5C"/>
    <w:rsid w:val="00AA101F"/>
    <w:rsid w:val="00AA115A"/>
    <w:rsid w:val="00AA12F5"/>
    <w:rsid w:val="00AA1313"/>
    <w:rsid w:val="00AA1512"/>
    <w:rsid w:val="00AA1572"/>
    <w:rsid w:val="00AA1669"/>
    <w:rsid w:val="00AA1725"/>
    <w:rsid w:val="00AA1824"/>
    <w:rsid w:val="00AA18AE"/>
    <w:rsid w:val="00AA19FC"/>
    <w:rsid w:val="00AA1A41"/>
    <w:rsid w:val="00AA1CCA"/>
    <w:rsid w:val="00AA2216"/>
    <w:rsid w:val="00AA25C7"/>
    <w:rsid w:val="00AA2875"/>
    <w:rsid w:val="00AA2D54"/>
    <w:rsid w:val="00AA2F95"/>
    <w:rsid w:val="00AA30E1"/>
    <w:rsid w:val="00AA33DF"/>
    <w:rsid w:val="00AA36DC"/>
    <w:rsid w:val="00AA377E"/>
    <w:rsid w:val="00AA37D1"/>
    <w:rsid w:val="00AA3822"/>
    <w:rsid w:val="00AA3844"/>
    <w:rsid w:val="00AA38A9"/>
    <w:rsid w:val="00AA38B9"/>
    <w:rsid w:val="00AA3A13"/>
    <w:rsid w:val="00AA3E5E"/>
    <w:rsid w:val="00AA3EA2"/>
    <w:rsid w:val="00AA40FA"/>
    <w:rsid w:val="00AA4141"/>
    <w:rsid w:val="00AA4149"/>
    <w:rsid w:val="00AA423D"/>
    <w:rsid w:val="00AA4266"/>
    <w:rsid w:val="00AA44F9"/>
    <w:rsid w:val="00AA4620"/>
    <w:rsid w:val="00AA46C9"/>
    <w:rsid w:val="00AA47F1"/>
    <w:rsid w:val="00AA4892"/>
    <w:rsid w:val="00AA497F"/>
    <w:rsid w:val="00AA4AE8"/>
    <w:rsid w:val="00AA4B48"/>
    <w:rsid w:val="00AA4CFC"/>
    <w:rsid w:val="00AA4ED5"/>
    <w:rsid w:val="00AA5044"/>
    <w:rsid w:val="00AA50B0"/>
    <w:rsid w:val="00AA51DF"/>
    <w:rsid w:val="00AA51E9"/>
    <w:rsid w:val="00AA5408"/>
    <w:rsid w:val="00AA548C"/>
    <w:rsid w:val="00AA56ED"/>
    <w:rsid w:val="00AA577F"/>
    <w:rsid w:val="00AA5835"/>
    <w:rsid w:val="00AA5836"/>
    <w:rsid w:val="00AA5A01"/>
    <w:rsid w:val="00AA5A99"/>
    <w:rsid w:val="00AA5CB4"/>
    <w:rsid w:val="00AA5DAA"/>
    <w:rsid w:val="00AA5E0D"/>
    <w:rsid w:val="00AA5E80"/>
    <w:rsid w:val="00AA60E7"/>
    <w:rsid w:val="00AA62E7"/>
    <w:rsid w:val="00AA6454"/>
    <w:rsid w:val="00AA65C1"/>
    <w:rsid w:val="00AA676A"/>
    <w:rsid w:val="00AA67A3"/>
    <w:rsid w:val="00AA6803"/>
    <w:rsid w:val="00AA69CA"/>
    <w:rsid w:val="00AA6A01"/>
    <w:rsid w:val="00AA6CA2"/>
    <w:rsid w:val="00AA6D69"/>
    <w:rsid w:val="00AA6DBD"/>
    <w:rsid w:val="00AA6E21"/>
    <w:rsid w:val="00AA6F05"/>
    <w:rsid w:val="00AA7142"/>
    <w:rsid w:val="00AA7227"/>
    <w:rsid w:val="00AA72AC"/>
    <w:rsid w:val="00AA777F"/>
    <w:rsid w:val="00AA77DB"/>
    <w:rsid w:val="00AA7803"/>
    <w:rsid w:val="00AA7844"/>
    <w:rsid w:val="00AA792F"/>
    <w:rsid w:val="00AA79B2"/>
    <w:rsid w:val="00AB007E"/>
    <w:rsid w:val="00AB0262"/>
    <w:rsid w:val="00AB0329"/>
    <w:rsid w:val="00AB0379"/>
    <w:rsid w:val="00AB0419"/>
    <w:rsid w:val="00AB0470"/>
    <w:rsid w:val="00AB091B"/>
    <w:rsid w:val="00AB0B11"/>
    <w:rsid w:val="00AB0C04"/>
    <w:rsid w:val="00AB0D29"/>
    <w:rsid w:val="00AB0E3F"/>
    <w:rsid w:val="00AB0E5F"/>
    <w:rsid w:val="00AB0F72"/>
    <w:rsid w:val="00AB11A1"/>
    <w:rsid w:val="00AB13CC"/>
    <w:rsid w:val="00AB14BE"/>
    <w:rsid w:val="00AB1529"/>
    <w:rsid w:val="00AB17B0"/>
    <w:rsid w:val="00AB17B1"/>
    <w:rsid w:val="00AB17FE"/>
    <w:rsid w:val="00AB183D"/>
    <w:rsid w:val="00AB1989"/>
    <w:rsid w:val="00AB19C6"/>
    <w:rsid w:val="00AB1B60"/>
    <w:rsid w:val="00AB1D6C"/>
    <w:rsid w:val="00AB1E2A"/>
    <w:rsid w:val="00AB2257"/>
    <w:rsid w:val="00AB2321"/>
    <w:rsid w:val="00AB26CE"/>
    <w:rsid w:val="00AB2860"/>
    <w:rsid w:val="00AB289F"/>
    <w:rsid w:val="00AB294D"/>
    <w:rsid w:val="00AB2A27"/>
    <w:rsid w:val="00AB2C4E"/>
    <w:rsid w:val="00AB2D19"/>
    <w:rsid w:val="00AB30A9"/>
    <w:rsid w:val="00AB3498"/>
    <w:rsid w:val="00AB3716"/>
    <w:rsid w:val="00AB3864"/>
    <w:rsid w:val="00AB3898"/>
    <w:rsid w:val="00AB39EB"/>
    <w:rsid w:val="00AB3B13"/>
    <w:rsid w:val="00AB3C59"/>
    <w:rsid w:val="00AB3CA8"/>
    <w:rsid w:val="00AB3DC1"/>
    <w:rsid w:val="00AB40B3"/>
    <w:rsid w:val="00AB4400"/>
    <w:rsid w:val="00AB46A8"/>
    <w:rsid w:val="00AB471F"/>
    <w:rsid w:val="00AB4C7D"/>
    <w:rsid w:val="00AB4CC8"/>
    <w:rsid w:val="00AB5143"/>
    <w:rsid w:val="00AB5379"/>
    <w:rsid w:val="00AB53E3"/>
    <w:rsid w:val="00AB547E"/>
    <w:rsid w:val="00AB54D3"/>
    <w:rsid w:val="00AB5574"/>
    <w:rsid w:val="00AB5631"/>
    <w:rsid w:val="00AB56BB"/>
    <w:rsid w:val="00AB5720"/>
    <w:rsid w:val="00AB5753"/>
    <w:rsid w:val="00AB5B2F"/>
    <w:rsid w:val="00AB5B64"/>
    <w:rsid w:val="00AB5EB0"/>
    <w:rsid w:val="00AB62ED"/>
    <w:rsid w:val="00AB641B"/>
    <w:rsid w:val="00AB6650"/>
    <w:rsid w:val="00AB6908"/>
    <w:rsid w:val="00AB6928"/>
    <w:rsid w:val="00AB6992"/>
    <w:rsid w:val="00AB69B7"/>
    <w:rsid w:val="00AB6B16"/>
    <w:rsid w:val="00AB6E2D"/>
    <w:rsid w:val="00AB6F4F"/>
    <w:rsid w:val="00AB6FC6"/>
    <w:rsid w:val="00AB7136"/>
    <w:rsid w:val="00AB73A3"/>
    <w:rsid w:val="00AB7465"/>
    <w:rsid w:val="00AB7996"/>
    <w:rsid w:val="00AB7AD6"/>
    <w:rsid w:val="00AB7AE2"/>
    <w:rsid w:val="00AB7FA8"/>
    <w:rsid w:val="00AC009C"/>
    <w:rsid w:val="00AC02F5"/>
    <w:rsid w:val="00AC04F0"/>
    <w:rsid w:val="00AC08E9"/>
    <w:rsid w:val="00AC0A8D"/>
    <w:rsid w:val="00AC0B81"/>
    <w:rsid w:val="00AC0C44"/>
    <w:rsid w:val="00AC0DD0"/>
    <w:rsid w:val="00AC0FA6"/>
    <w:rsid w:val="00AC0FB0"/>
    <w:rsid w:val="00AC0FFC"/>
    <w:rsid w:val="00AC10B9"/>
    <w:rsid w:val="00AC11AB"/>
    <w:rsid w:val="00AC11BC"/>
    <w:rsid w:val="00AC143B"/>
    <w:rsid w:val="00AC14AE"/>
    <w:rsid w:val="00AC1612"/>
    <w:rsid w:val="00AC1631"/>
    <w:rsid w:val="00AC17CB"/>
    <w:rsid w:val="00AC1A1B"/>
    <w:rsid w:val="00AC1FC4"/>
    <w:rsid w:val="00AC20D9"/>
    <w:rsid w:val="00AC226D"/>
    <w:rsid w:val="00AC26EE"/>
    <w:rsid w:val="00AC278A"/>
    <w:rsid w:val="00AC2BA9"/>
    <w:rsid w:val="00AC2CB1"/>
    <w:rsid w:val="00AC2CF8"/>
    <w:rsid w:val="00AC2D1B"/>
    <w:rsid w:val="00AC2ECE"/>
    <w:rsid w:val="00AC32ED"/>
    <w:rsid w:val="00AC331E"/>
    <w:rsid w:val="00AC345A"/>
    <w:rsid w:val="00AC349F"/>
    <w:rsid w:val="00AC34A2"/>
    <w:rsid w:val="00AC3562"/>
    <w:rsid w:val="00AC3687"/>
    <w:rsid w:val="00AC373A"/>
    <w:rsid w:val="00AC3887"/>
    <w:rsid w:val="00AC3917"/>
    <w:rsid w:val="00AC39AB"/>
    <w:rsid w:val="00AC3B7B"/>
    <w:rsid w:val="00AC3BD8"/>
    <w:rsid w:val="00AC3BDC"/>
    <w:rsid w:val="00AC3C7B"/>
    <w:rsid w:val="00AC3C89"/>
    <w:rsid w:val="00AC3E23"/>
    <w:rsid w:val="00AC3E8A"/>
    <w:rsid w:val="00AC3ECC"/>
    <w:rsid w:val="00AC4087"/>
    <w:rsid w:val="00AC4165"/>
    <w:rsid w:val="00AC4361"/>
    <w:rsid w:val="00AC441B"/>
    <w:rsid w:val="00AC45ED"/>
    <w:rsid w:val="00AC46CD"/>
    <w:rsid w:val="00AC481B"/>
    <w:rsid w:val="00AC48D1"/>
    <w:rsid w:val="00AC4A49"/>
    <w:rsid w:val="00AC4D33"/>
    <w:rsid w:val="00AC4DBC"/>
    <w:rsid w:val="00AC503C"/>
    <w:rsid w:val="00AC5071"/>
    <w:rsid w:val="00AC50BD"/>
    <w:rsid w:val="00AC5159"/>
    <w:rsid w:val="00AC51ED"/>
    <w:rsid w:val="00AC542D"/>
    <w:rsid w:val="00AC5456"/>
    <w:rsid w:val="00AC5754"/>
    <w:rsid w:val="00AC631D"/>
    <w:rsid w:val="00AC63A8"/>
    <w:rsid w:val="00AC6560"/>
    <w:rsid w:val="00AC68B3"/>
    <w:rsid w:val="00AC69C6"/>
    <w:rsid w:val="00AC6D74"/>
    <w:rsid w:val="00AC70B2"/>
    <w:rsid w:val="00AC7371"/>
    <w:rsid w:val="00AC745B"/>
    <w:rsid w:val="00AC74AD"/>
    <w:rsid w:val="00AC74F6"/>
    <w:rsid w:val="00AC75B9"/>
    <w:rsid w:val="00AC77A8"/>
    <w:rsid w:val="00AC77F6"/>
    <w:rsid w:val="00AC7938"/>
    <w:rsid w:val="00AC7A80"/>
    <w:rsid w:val="00AC7B66"/>
    <w:rsid w:val="00AC7BF0"/>
    <w:rsid w:val="00AC7C42"/>
    <w:rsid w:val="00AC7C8B"/>
    <w:rsid w:val="00AC7E0D"/>
    <w:rsid w:val="00AC7E1F"/>
    <w:rsid w:val="00AC7EE4"/>
    <w:rsid w:val="00ACB2A9"/>
    <w:rsid w:val="00AD00E9"/>
    <w:rsid w:val="00AD017F"/>
    <w:rsid w:val="00AD019E"/>
    <w:rsid w:val="00AD01FE"/>
    <w:rsid w:val="00AD0929"/>
    <w:rsid w:val="00AD0A3A"/>
    <w:rsid w:val="00AD0B2C"/>
    <w:rsid w:val="00AD0B3F"/>
    <w:rsid w:val="00AD0B8E"/>
    <w:rsid w:val="00AD0DB1"/>
    <w:rsid w:val="00AD1012"/>
    <w:rsid w:val="00AD1594"/>
    <w:rsid w:val="00AD1613"/>
    <w:rsid w:val="00AD1636"/>
    <w:rsid w:val="00AD16B8"/>
    <w:rsid w:val="00AD17E4"/>
    <w:rsid w:val="00AD1907"/>
    <w:rsid w:val="00AD1909"/>
    <w:rsid w:val="00AD198C"/>
    <w:rsid w:val="00AD1C2D"/>
    <w:rsid w:val="00AD1C37"/>
    <w:rsid w:val="00AD1CFD"/>
    <w:rsid w:val="00AD1F21"/>
    <w:rsid w:val="00AD2095"/>
    <w:rsid w:val="00AD2168"/>
    <w:rsid w:val="00AD2171"/>
    <w:rsid w:val="00AD238D"/>
    <w:rsid w:val="00AD249C"/>
    <w:rsid w:val="00AD24A0"/>
    <w:rsid w:val="00AD24F4"/>
    <w:rsid w:val="00AD2680"/>
    <w:rsid w:val="00AD2B15"/>
    <w:rsid w:val="00AD2BAE"/>
    <w:rsid w:val="00AD2D23"/>
    <w:rsid w:val="00AD2DB3"/>
    <w:rsid w:val="00AD2E4B"/>
    <w:rsid w:val="00AD2EDD"/>
    <w:rsid w:val="00AD343A"/>
    <w:rsid w:val="00AD353B"/>
    <w:rsid w:val="00AD35A9"/>
    <w:rsid w:val="00AD3601"/>
    <w:rsid w:val="00AD395F"/>
    <w:rsid w:val="00AD3ADA"/>
    <w:rsid w:val="00AD3B69"/>
    <w:rsid w:val="00AD3B7D"/>
    <w:rsid w:val="00AD3FF1"/>
    <w:rsid w:val="00AD44C5"/>
    <w:rsid w:val="00AD459E"/>
    <w:rsid w:val="00AD462A"/>
    <w:rsid w:val="00AD47B6"/>
    <w:rsid w:val="00AD47F6"/>
    <w:rsid w:val="00AD4830"/>
    <w:rsid w:val="00AD4B15"/>
    <w:rsid w:val="00AD4CB3"/>
    <w:rsid w:val="00AD4CEC"/>
    <w:rsid w:val="00AD4CF5"/>
    <w:rsid w:val="00AD4DB0"/>
    <w:rsid w:val="00AD524C"/>
    <w:rsid w:val="00AD54BA"/>
    <w:rsid w:val="00AD5656"/>
    <w:rsid w:val="00AD5761"/>
    <w:rsid w:val="00AD5805"/>
    <w:rsid w:val="00AD5838"/>
    <w:rsid w:val="00AD5992"/>
    <w:rsid w:val="00AD5B28"/>
    <w:rsid w:val="00AD5B34"/>
    <w:rsid w:val="00AD5B59"/>
    <w:rsid w:val="00AD5BFB"/>
    <w:rsid w:val="00AD5DE7"/>
    <w:rsid w:val="00AD5E62"/>
    <w:rsid w:val="00AD5EAB"/>
    <w:rsid w:val="00AD5F22"/>
    <w:rsid w:val="00AD6186"/>
    <w:rsid w:val="00AD6276"/>
    <w:rsid w:val="00AD6354"/>
    <w:rsid w:val="00AD66C7"/>
    <w:rsid w:val="00AD6748"/>
    <w:rsid w:val="00AD6840"/>
    <w:rsid w:val="00AD68A6"/>
    <w:rsid w:val="00AD6E52"/>
    <w:rsid w:val="00AD6EF0"/>
    <w:rsid w:val="00AD730D"/>
    <w:rsid w:val="00AD75AB"/>
    <w:rsid w:val="00AD7669"/>
    <w:rsid w:val="00AD76E7"/>
    <w:rsid w:val="00AD775F"/>
    <w:rsid w:val="00AD7801"/>
    <w:rsid w:val="00AD7924"/>
    <w:rsid w:val="00AD7949"/>
    <w:rsid w:val="00AD7A02"/>
    <w:rsid w:val="00AD7A1F"/>
    <w:rsid w:val="00AD7AE1"/>
    <w:rsid w:val="00AD7AEB"/>
    <w:rsid w:val="00AD7D4A"/>
    <w:rsid w:val="00AD7E80"/>
    <w:rsid w:val="00AD7FB1"/>
    <w:rsid w:val="00AD7FD7"/>
    <w:rsid w:val="00AD7FE6"/>
    <w:rsid w:val="00AE007D"/>
    <w:rsid w:val="00AE00C2"/>
    <w:rsid w:val="00AE0130"/>
    <w:rsid w:val="00AE0156"/>
    <w:rsid w:val="00AE022E"/>
    <w:rsid w:val="00AE027B"/>
    <w:rsid w:val="00AE02CE"/>
    <w:rsid w:val="00AE0438"/>
    <w:rsid w:val="00AE04B3"/>
    <w:rsid w:val="00AE057F"/>
    <w:rsid w:val="00AE05BF"/>
    <w:rsid w:val="00AE0725"/>
    <w:rsid w:val="00AE0818"/>
    <w:rsid w:val="00AE0905"/>
    <w:rsid w:val="00AE0A20"/>
    <w:rsid w:val="00AE0BD6"/>
    <w:rsid w:val="00AE0CE9"/>
    <w:rsid w:val="00AE0DFA"/>
    <w:rsid w:val="00AE0E9B"/>
    <w:rsid w:val="00AE0EB2"/>
    <w:rsid w:val="00AE0F2F"/>
    <w:rsid w:val="00AE10AF"/>
    <w:rsid w:val="00AE111A"/>
    <w:rsid w:val="00AE12B0"/>
    <w:rsid w:val="00AE12D9"/>
    <w:rsid w:val="00AE1380"/>
    <w:rsid w:val="00AE13E4"/>
    <w:rsid w:val="00AE141E"/>
    <w:rsid w:val="00AE1450"/>
    <w:rsid w:val="00AE1494"/>
    <w:rsid w:val="00AE14E9"/>
    <w:rsid w:val="00AE14EA"/>
    <w:rsid w:val="00AE1575"/>
    <w:rsid w:val="00AE1791"/>
    <w:rsid w:val="00AE180C"/>
    <w:rsid w:val="00AE1892"/>
    <w:rsid w:val="00AE1893"/>
    <w:rsid w:val="00AE18DD"/>
    <w:rsid w:val="00AE1C62"/>
    <w:rsid w:val="00AE1E5C"/>
    <w:rsid w:val="00AE2014"/>
    <w:rsid w:val="00AE208B"/>
    <w:rsid w:val="00AE21C7"/>
    <w:rsid w:val="00AE21DE"/>
    <w:rsid w:val="00AE21E2"/>
    <w:rsid w:val="00AE2226"/>
    <w:rsid w:val="00AE22BE"/>
    <w:rsid w:val="00AE2446"/>
    <w:rsid w:val="00AE2658"/>
    <w:rsid w:val="00AE2824"/>
    <w:rsid w:val="00AE2869"/>
    <w:rsid w:val="00AE29FC"/>
    <w:rsid w:val="00AE2DE8"/>
    <w:rsid w:val="00AE2F2B"/>
    <w:rsid w:val="00AE2F3C"/>
    <w:rsid w:val="00AE3110"/>
    <w:rsid w:val="00AE3175"/>
    <w:rsid w:val="00AE32DD"/>
    <w:rsid w:val="00AE3448"/>
    <w:rsid w:val="00AE3510"/>
    <w:rsid w:val="00AE352B"/>
    <w:rsid w:val="00AE35A0"/>
    <w:rsid w:val="00AE3A1E"/>
    <w:rsid w:val="00AE3BC8"/>
    <w:rsid w:val="00AE3DA7"/>
    <w:rsid w:val="00AE3F1B"/>
    <w:rsid w:val="00AE3FC6"/>
    <w:rsid w:val="00AE4216"/>
    <w:rsid w:val="00AE4292"/>
    <w:rsid w:val="00AE42A8"/>
    <w:rsid w:val="00AE43F1"/>
    <w:rsid w:val="00AE4463"/>
    <w:rsid w:val="00AE44DE"/>
    <w:rsid w:val="00AE45B3"/>
    <w:rsid w:val="00AE4875"/>
    <w:rsid w:val="00AE4882"/>
    <w:rsid w:val="00AE4A15"/>
    <w:rsid w:val="00AE4AE4"/>
    <w:rsid w:val="00AE4CCC"/>
    <w:rsid w:val="00AE4DE6"/>
    <w:rsid w:val="00AE4F37"/>
    <w:rsid w:val="00AE5162"/>
    <w:rsid w:val="00AE5217"/>
    <w:rsid w:val="00AE52D6"/>
    <w:rsid w:val="00AE5323"/>
    <w:rsid w:val="00AE55A3"/>
    <w:rsid w:val="00AE55AF"/>
    <w:rsid w:val="00AE55CD"/>
    <w:rsid w:val="00AE56A2"/>
    <w:rsid w:val="00AE56C6"/>
    <w:rsid w:val="00AE57A0"/>
    <w:rsid w:val="00AE5824"/>
    <w:rsid w:val="00AE5A5F"/>
    <w:rsid w:val="00AE5AA3"/>
    <w:rsid w:val="00AE5B0C"/>
    <w:rsid w:val="00AE5B35"/>
    <w:rsid w:val="00AE5BD9"/>
    <w:rsid w:val="00AE5C62"/>
    <w:rsid w:val="00AE5DBF"/>
    <w:rsid w:val="00AE5E61"/>
    <w:rsid w:val="00AE5F06"/>
    <w:rsid w:val="00AE6321"/>
    <w:rsid w:val="00AE6CE0"/>
    <w:rsid w:val="00AE6D5A"/>
    <w:rsid w:val="00AE6DA2"/>
    <w:rsid w:val="00AE6EFC"/>
    <w:rsid w:val="00AE7139"/>
    <w:rsid w:val="00AE721A"/>
    <w:rsid w:val="00AE7273"/>
    <w:rsid w:val="00AE7346"/>
    <w:rsid w:val="00AE7365"/>
    <w:rsid w:val="00AE739B"/>
    <w:rsid w:val="00AE7424"/>
    <w:rsid w:val="00AE75BB"/>
    <w:rsid w:val="00AE75EB"/>
    <w:rsid w:val="00AE783E"/>
    <w:rsid w:val="00AE78E6"/>
    <w:rsid w:val="00AE7A70"/>
    <w:rsid w:val="00AE7D0B"/>
    <w:rsid w:val="00AE7EF2"/>
    <w:rsid w:val="00AE7F5C"/>
    <w:rsid w:val="00AE7FF9"/>
    <w:rsid w:val="00AF00C6"/>
    <w:rsid w:val="00AF0125"/>
    <w:rsid w:val="00AF019F"/>
    <w:rsid w:val="00AF01D1"/>
    <w:rsid w:val="00AF0200"/>
    <w:rsid w:val="00AF0218"/>
    <w:rsid w:val="00AF0236"/>
    <w:rsid w:val="00AF02C4"/>
    <w:rsid w:val="00AF0395"/>
    <w:rsid w:val="00AF03B0"/>
    <w:rsid w:val="00AF03B3"/>
    <w:rsid w:val="00AF04FC"/>
    <w:rsid w:val="00AF0595"/>
    <w:rsid w:val="00AF05BF"/>
    <w:rsid w:val="00AF086E"/>
    <w:rsid w:val="00AF0A93"/>
    <w:rsid w:val="00AF0ABD"/>
    <w:rsid w:val="00AF0B93"/>
    <w:rsid w:val="00AF105F"/>
    <w:rsid w:val="00AF1098"/>
    <w:rsid w:val="00AF129E"/>
    <w:rsid w:val="00AF12BD"/>
    <w:rsid w:val="00AF131A"/>
    <w:rsid w:val="00AF137D"/>
    <w:rsid w:val="00AF1390"/>
    <w:rsid w:val="00AF1753"/>
    <w:rsid w:val="00AF1976"/>
    <w:rsid w:val="00AF1A1C"/>
    <w:rsid w:val="00AF1BF4"/>
    <w:rsid w:val="00AF1DED"/>
    <w:rsid w:val="00AF1F7F"/>
    <w:rsid w:val="00AF20D4"/>
    <w:rsid w:val="00AF21DA"/>
    <w:rsid w:val="00AF2273"/>
    <w:rsid w:val="00AF2368"/>
    <w:rsid w:val="00AF23E2"/>
    <w:rsid w:val="00AF24A9"/>
    <w:rsid w:val="00AF28AC"/>
    <w:rsid w:val="00AF28B9"/>
    <w:rsid w:val="00AF2B49"/>
    <w:rsid w:val="00AF3050"/>
    <w:rsid w:val="00AF3102"/>
    <w:rsid w:val="00AF3487"/>
    <w:rsid w:val="00AF34DF"/>
    <w:rsid w:val="00AF3698"/>
    <w:rsid w:val="00AF38EB"/>
    <w:rsid w:val="00AF3998"/>
    <w:rsid w:val="00AF39CB"/>
    <w:rsid w:val="00AF3A78"/>
    <w:rsid w:val="00AF3B09"/>
    <w:rsid w:val="00AF3CC1"/>
    <w:rsid w:val="00AF3EED"/>
    <w:rsid w:val="00AF3F35"/>
    <w:rsid w:val="00AF4BA4"/>
    <w:rsid w:val="00AF4D8B"/>
    <w:rsid w:val="00AF4DC0"/>
    <w:rsid w:val="00AF4EAC"/>
    <w:rsid w:val="00AF4FCA"/>
    <w:rsid w:val="00AF510C"/>
    <w:rsid w:val="00AF51A9"/>
    <w:rsid w:val="00AF5309"/>
    <w:rsid w:val="00AF538B"/>
    <w:rsid w:val="00AF53BF"/>
    <w:rsid w:val="00AF5447"/>
    <w:rsid w:val="00AF5498"/>
    <w:rsid w:val="00AF5528"/>
    <w:rsid w:val="00AF55AF"/>
    <w:rsid w:val="00AF55ED"/>
    <w:rsid w:val="00AF561D"/>
    <w:rsid w:val="00AF5B1D"/>
    <w:rsid w:val="00AF5C31"/>
    <w:rsid w:val="00AF5E26"/>
    <w:rsid w:val="00AF5E99"/>
    <w:rsid w:val="00AF60E8"/>
    <w:rsid w:val="00AF6104"/>
    <w:rsid w:val="00AF6188"/>
    <w:rsid w:val="00AF61B3"/>
    <w:rsid w:val="00AF62A3"/>
    <w:rsid w:val="00AF6384"/>
    <w:rsid w:val="00AF63FD"/>
    <w:rsid w:val="00AF6590"/>
    <w:rsid w:val="00AF6608"/>
    <w:rsid w:val="00AF6801"/>
    <w:rsid w:val="00AF6849"/>
    <w:rsid w:val="00AF6896"/>
    <w:rsid w:val="00AF68C1"/>
    <w:rsid w:val="00AF6AF1"/>
    <w:rsid w:val="00AF6AF4"/>
    <w:rsid w:val="00AF6D03"/>
    <w:rsid w:val="00AF6DF9"/>
    <w:rsid w:val="00AF6EF7"/>
    <w:rsid w:val="00AF75D9"/>
    <w:rsid w:val="00AF7869"/>
    <w:rsid w:val="00AF7DF7"/>
    <w:rsid w:val="00AF7EC6"/>
    <w:rsid w:val="00AF7F78"/>
    <w:rsid w:val="00B00188"/>
    <w:rsid w:val="00B001F9"/>
    <w:rsid w:val="00B0050C"/>
    <w:rsid w:val="00B005B6"/>
    <w:rsid w:val="00B00667"/>
    <w:rsid w:val="00B00874"/>
    <w:rsid w:val="00B0089C"/>
    <w:rsid w:val="00B008C2"/>
    <w:rsid w:val="00B00940"/>
    <w:rsid w:val="00B00D16"/>
    <w:rsid w:val="00B00F1E"/>
    <w:rsid w:val="00B01052"/>
    <w:rsid w:val="00B011F9"/>
    <w:rsid w:val="00B0124E"/>
    <w:rsid w:val="00B01257"/>
    <w:rsid w:val="00B012B2"/>
    <w:rsid w:val="00B0146D"/>
    <w:rsid w:val="00B01616"/>
    <w:rsid w:val="00B0162E"/>
    <w:rsid w:val="00B01D51"/>
    <w:rsid w:val="00B01D95"/>
    <w:rsid w:val="00B02050"/>
    <w:rsid w:val="00B0236C"/>
    <w:rsid w:val="00B02516"/>
    <w:rsid w:val="00B02588"/>
    <w:rsid w:val="00B0259A"/>
    <w:rsid w:val="00B025A0"/>
    <w:rsid w:val="00B025AE"/>
    <w:rsid w:val="00B0273C"/>
    <w:rsid w:val="00B02862"/>
    <w:rsid w:val="00B028F3"/>
    <w:rsid w:val="00B02BEF"/>
    <w:rsid w:val="00B02CD8"/>
    <w:rsid w:val="00B02FEB"/>
    <w:rsid w:val="00B0307F"/>
    <w:rsid w:val="00B03194"/>
    <w:rsid w:val="00B032CB"/>
    <w:rsid w:val="00B0335B"/>
    <w:rsid w:val="00B03576"/>
    <w:rsid w:val="00B0359B"/>
    <w:rsid w:val="00B036F8"/>
    <w:rsid w:val="00B03773"/>
    <w:rsid w:val="00B03841"/>
    <w:rsid w:val="00B0394E"/>
    <w:rsid w:val="00B03980"/>
    <w:rsid w:val="00B03DD0"/>
    <w:rsid w:val="00B0409F"/>
    <w:rsid w:val="00B042F7"/>
    <w:rsid w:val="00B04343"/>
    <w:rsid w:val="00B043B8"/>
    <w:rsid w:val="00B043C0"/>
    <w:rsid w:val="00B04503"/>
    <w:rsid w:val="00B045CF"/>
    <w:rsid w:val="00B048A1"/>
    <w:rsid w:val="00B04933"/>
    <w:rsid w:val="00B04A83"/>
    <w:rsid w:val="00B04D10"/>
    <w:rsid w:val="00B04E8A"/>
    <w:rsid w:val="00B04F75"/>
    <w:rsid w:val="00B05070"/>
    <w:rsid w:val="00B051E9"/>
    <w:rsid w:val="00B05335"/>
    <w:rsid w:val="00B0553E"/>
    <w:rsid w:val="00B0564B"/>
    <w:rsid w:val="00B05651"/>
    <w:rsid w:val="00B05959"/>
    <w:rsid w:val="00B059B6"/>
    <w:rsid w:val="00B05AB3"/>
    <w:rsid w:val="00B05C5F"/>
    <w:rsid w:val="00B05D8B"/>
    <w:rsid w:val="00B05EC1"/>
    <w:rsid w:val="00B060DD"/>
    <w:rsid w:val="00B0614C"/>
    <w:rsid w:val="00B06185"/>
    <w:rsid w:val="00B0669A"/>
    <w:rsid w:val="00B06888"/>
    <w:rsid w:val="00B06A9F"/>
    <w:rsid w:val="00B06BE1"/>
    <w:rsid w:val="00B06D14"/>
    <w:rsid w:val="00B06F3D"/>
    <w:rsid w:val="00B06FCF"/>
    <w:rsid w:val="00B0753F"/>
    <w:rsid w:val="00B07762"/>
    <w:rsid w:val="00B07784"/>
    <w:rsid w:val="00B07948"/>
    <w:rsid w:val="00B079AC"/>
    <w:rsid w:val="00B07B24"/>
    <w:rsid w:val="00B07CFE"/>
    <w:rsid w:val="00B07D2B"/>
    <w:rsid w:val="00B07D3C"/>
    <w:rsid w:val="00B07D46"/>
    <w:rsid w:val="00B07E47"/>
    <w:rsid w:val="00B07E9E"/>
    <w:rsid w:val="00B07EEC"/>
    <w:rsid w:val="00B10323"/>
    <w:rsid w:val="00B1044C"/>
    <w:rsid w:val="00B10550"/>
    <w:rsid w:val="00B1059C"/>
    <w:rsid w:val="00B1086C"/>
    <w:rsid w:val="00B108D7"/>
    <w:rsid w:val="00B10A35"/>
    <w:rsid w:val="00B10BB9"/>
    <w:rsid w:val="00B10C5A"/>
    <w:rsid w:val="00B10D6A"/>
    <w:rsid w:val="00B10EAC"/>
    <w:rsid w:val="00B10F6C"/>
    <w:rsid w:val="00B1100C"/>
    <w:rsid w:val="00B11099"/>
    <w:rsid w:val="00B11218"/>
    <w:rsid w:val="00B11246"/>
    <w:rsid w:val="00B114D5"/>
    <w:rsid w:val="00B1153C"/>
    <w:rsid w:val="00B1171B"/>
    <w:rsid w:val="00B11816"/>
    <w:rsid w:val="00B11B9F"/>
    <w:rsid w:val="00B11BE2"/>
    <w:rsid w:val="00B11E1C"/>
    <w:rsid w:val="00B11E6E"/>
    <w:rsid w:val="00B11FC6"/>
    <w:rsid w:val="00B121D2"/>
    <w:rsid w:val="00B1224C"/>
    <w:rsid w:val="00B12272"/>
    <w:rsid w:val="00B1228E"/>
    <w:rsid w:val="00B123CC"/>
    <w:rsid w:val="00B1254E"/>
    <w:rsid w:val="00B1258D"/>
    <w:rsid w:val="00B1266F"/>
    <w:rsid w:val="00B12C54"/>
    <w:rsid w:val="00B12D70"/>
    <w:rsid w:val="00B12F9D"/>
    <w:rsid w:val="00B13113"/>
    <w:rsid w:val="00B131C5"/>
    <w:rsid w:val="00B1324E"/>
    <w:rsid w:val="00B132FB"/>
    <w:rsid w:val="00B13306"/>
    <w:rsid w:val="00B13418"/>
    <w:rsid w:val="00B135AA"/>
    <w:rsid w:val="00B13626"/>
    <w:rsid w:val="00B1384E"/>
    <w:rsid w:val="00B13AA1"/>
    <w:rsid w:val="00B13CAE"/>
    <w:rsid w:val="00B13D5A"/>
    <w:rsid w:val="00B14131"/>
    <w:rsid w:val="00B1423C"/>
    <w:rsid w:val="00B14398"/>
    <w:rsid w:val="00B143FA"/>
    <w:rsid w:val="00B144DE"/>
    <w:rsid w:val="00B14504"/>
    <w:rsid w:val="00B14749"/>
    <w:rsid w:val="00B148F8"/>
    <w:rsid w:val="00B1497F"/>
    <w:rsid w:val="00B14A2A"/>
    <w:rsid w:val="00B14A40"/>
    <w:rsid w:val="00B14AC0"/>
    <w:rsid w:val="00B14BE5"/>
    <w:rsid w:val="00B14C74"/>
    <w:rsid w:val="00B14C75"/>
    <w:rsid w:val="00B14C7F"/>
    <w:rsid w:val="00B14C8A"/>
    <w:rsid w:val="00B14E3D"/>
    <w:rsid w:val="00B14F10"/>
    <w:rsid w:val="00B14F56"/>
    <w:rsid w:val="00B15103"/>
    <w:rsid w:val="00B1514F"/>
    <w:rsid w:val="00B151B6"/>
    <w:rsid w:val="00B15269"/>
    <w:rsid w:val="00B15374"/>
    <w:rsid w:val="00B15393"/>
    <w:rsid w:val="00B154E8"/>
    <w:rsid w:val="00B15525"/>
    <w:rsid w:val="00B1555D"/>
    <w:rsid w:val="00B15A09"/>
    <w:rsid w:val="00B15B8B"/>
    <w:rsid w:val="00B15DE0"/>
    <w:rsid w:val="00B15EDA"/>
    <w:rsid w:val="00B1604F"/>
    <w:rsid w:val="00B16090"/>
    <w:rsid w:val="00B16307"/>
    <w:rsid w:val="00B16309"/>
    <w:rsid w:val="00B165DD"/>
    <w:rsid w:val="00B168A2"/>
    <w:rsid w:val="00B16902"/>
    <w:rsid w:val="00B16984"/>
    <w:rsid w:val="00B169AA"/>
    <w:rsid w:val="00B16A36"/>
    <w:rsid w:val="00B16A4F"/>
    <w:rsid w:val="00B16B15"/>
    <w:rsid w:val="00B16B16"/>
    <w:rsid w:val="00B16B1E"/>
    <w:rsid w:val="00B16B4F"/>
    <w:rsid w:val="00B16C4F"/>
    <w:rsid w:val="00B16D87"/>
    <w:rsid w:val="00B16DBF"/>
    <w:rsid w:val="00B16DD3"/>
    <w:rsid w:val="00B16F63"/>
    <w:rsid w:val="00B17327"/>
    <w:rsid w:val="00B175BC"/>
    <w:rsid w:val="00B17735"/>
    <w:rsid w:val="00B17DB8"/>
    <w:rsid w:val="00B17E24"/>
    <w:rsid w:val="00B17F21"/>
    <w:rsid w:val="00B202AC"/>
    <w:rsid w:val="00B2047F"/>
    <w:rsid w:val="00B207C3"/>
    <w:rsid w:val="00B207CC"/>
    <w:rsid w:val="00B2092E"/>
    <w:rsid w:val="00B20A8D"/>
    <w:rsid w:val="00B20AAD"/>
    <w:rsid w:val="00B20CB0"/>
    <w:rsid w:val="00B20D54"/>
    <w:rsid w:val="00B20DA3"/>
    <w:rsid w:val="00B2108A"/>
    <w:rsid w:val="00B211BF"/>
    <w:rsid w:val="00B21234"/>
    <w:rsid w:val="00B21326"/>
    <w:rsid w:val="00B21469"/>
    <w:rsid w:val="00B21570"/>
    <w:rsid w:val="00B218C0"/>
    <w:rsid w:val="00B219BA"/>
    <w:rsid w:val="00B21BAB"/>
    <w:rsid w:val="00B21BD4"/>
    <w:rsid w:val="00B21C36"/>
    <w:rsid w:val="00B21CB2"/>
    <w:rsid w:val="00B21E16"/>
    <w:rsid w:val="00B21E99"/>
    <w:rsid w:val="00B21FF6"/>
    <w:rsid w:val="00B2206B"/>
    <w:rsid w:val="00B22152"/>
    <w:rsid w:val="00B22638"/>
    <w:rsid w:val="00B2263A"/>
    <w:rsid w:val="00B228AD"/>
    <w:rsid w:val="00B22A19"/>
    <w:rsid w:val="00B22BBA"/>
    <w:rsid w:val="00B22C93"/>
    <w:rsid w:val="00B22CBA"/>
    <w:rsid w:val="00B22CC6"/>
    <w:rsid w:val="00B22D3F"/>
    <w:rsid w:val="00B22E15"/>
    <w:rsid w:val="00B22E5A"/>
    <w:rsid w:val="00B23303"/>
    <w:rsid w:val="00B23450"/>
    <w:rsid w:val="00B23544"/>
    <w:rsid w:val="00B23720"/>
    <w:rsid w:val="00B23AD3"/>
    <w:rsid w:val="00B23D78"/>
    <w:rsid w:val="00B23E18"/>
    <w:rsid w:val="00B23E3D"/>
    <w:rsid w:val="00B23ED7"/>
    <w:rsid w:val="00B240ED"/>
    <w:rsid w:val="00B2448B"/>
    <w:rsid w:val="00B2468E"/>
    <w:rsid w:val="00B246D7"/>
    <w:rsid w:val="00B2499D"/>
    <w:rsid w:val="00B24A30"/>
    <w:rsid w:val="00B24A8A"/>
    <w:rsid w:val="00B24B58"/>
    <w:rsid w:val="00B24C05"/>
    <w:rsid w:val="00B24EF0"/>
    <w:rsid w:val="00B2500E"/>
    <w:rsid w:val="00B2506C"/>
    <w:rsid w:val="00B250D9"/>
    <w:rsid w:val="00B2510E"/>
    <w:rsid w:val="00B25142"/>
    <w:rsid w:val="00B251A4"/>
    <w:rsid w:val="00B25284"/>
    <w:rsid w:val="00B25337"/>
    <w:rsid w:val="00B253B6"/>
    <w:rsid w:val="00B25796"/>
    <w:rsid w:val="00B2583F"/>
    <w:rsid w:val="00B25A31"/>
    <w:rsid w:val="00B25EF2"/>
    <w:rsid w:val="00B2618B"/>
    <w:rsid w:val="00B2630C"/>
    <w:rsid w:val="00B263C4"/>
    <w:rsid w:val="00B263FE"/>
    <w:rsid w:val="00B26452"/>
    <w:rsid w:val="00B266E2"/>
    <w:rsid w:val="00B26926"/>
    <w:rsid w:val="00B26A19"/>
    <w:rsid w:val="00B26A2F"/>
    <w:rsid w:val="00B26B2E"/>
    <w:rsid w:val="00B26DF3"/>
    <w:rsid w:val="00B26E45"/>
    <w:rsid w:val="00B26E8C"/>
    <w:rsid w:val="00B26EAF"/>
    <w:rsid w:val="00B26F40"/>
    <w:rsid w:val="00B27098"/>
    <w:rsid w:val="00B2721F"/>
    <w:rsid w:val="00B27413"/>
    <w:rsid w:val="00B27588"/>
    <w:rsid w:val="00B27A53"/>
    <w:rsid w:val="00B27D59"/>
    <w:rsid w:val="00B300E5"/>
    <w:rsid w:val="00B300ED"/>
    <w:rsid w:val="00B30110"/>
    <w:rsid w:val="00B30302"/>
    <w:rsid w:val="00B3066A"/>
    <w:rsid w:val="00B30695"/>
    <w:rsid w:val="00B307C9"/>
    <w:rsid w:val="00B307D8"/>
    <w:rsid w:val="00B309C8"/>
    <w:rsid w:val="00B30BDD"/>
    <w:rsid w:val="00B30CCE"/>
    <w:rsid w:val="00B30CDB"/>
    <w:rsid w:val="00B30D5E"/>
    <w:rsid w:val="00B30DF5"/>
    <w:rsid w:val="00B30F25"/>
    <w:rsid w:val="00B30FAF"/>
    <w:rsid w:val="00B30FD0"/>
    <w:rsid w:val="00B312A0"/>
    <w:rsid w:val="00B31321"/>
    <w:rsid w:val="00B31322"/>
    <w:rsid w:val="00B31440"/>
    <w:rsid w:val="00B317C3"/>
    <w:rsid w:val="00B31809"/>
    <w:rsid w:val="00B3183A"/>
    <w:rsid w:val="00B31F10"/>
    <w:rsid w:val="00B31F1F"/>
    <w:rsid w:val="00B320A8"/>
    <w:rsid w:val="00B3210A"/>
    <w:rsid w:val="00B32140"/>
    <w:rsid w:val="00B32544"/>
    <w:rsid w:val="00B3274E"/>
    <w:rsid w:val="00B32A7C"/>
    <w:rsid w:val="00B32D9C"/>
    <w:rsid w:val="00B33389"/>
    <w:rsid w:val="00B33606"/>
    <w:rsid w:val="00B336C2"/>
    <w:rsid w:val="00B3395D"/>
    <w:rsid w:val="00B33BB4"/>
    <w:rsid w:val="00B33F3E"/>
    <w:rsid w:val="00B340AD"/>
    <w:rsid w:val="00B34130"/>
    <w:rsid w:val="00B34370"/>
    <w:rsid w:val="00B3444C"/>
    <w:rsid w:val="00B3467E"/>
    <w:rsid w:val="00B34874"/>
    <w:rsid w:val="00B34A2C"/>
    <w:rsid w:val="00B34A61"/>
    <w:rsid w:val="00B34B37"/>
    <w:rsid w:val="00B34B6D"/>
    <w:rsid w:val="00B34C9D"/>
    <w:rsid w:val="00B34D79"/>
    <w:rsid w:val="00B34F51"/>
    <w:rsid w:val="00B3507B"/>
    <w:rsid w:val="00B35098"/>
    <w:rsid w:val="00B3516B"/>
    <w:rsid w:val="00B35362"/>
    <w:rsid w:val="00B353DD"/>
    <w:rsid w:val="00B3541D"/>
    <w:rsid w:val="00B3549F"/>
    <w:rsid w:val="00B355E2"/>
    <w:rsid w:val="00B35984"/>
    <w:rsid w:val="00B35AC9"/>
    <w:rsid w:val="00B35C39"/>
    <w:rsid w:val="00B35C92"/>
    <w:rsid w:val="00B35DE1"/>
    <w:rsid w:val="00B361D9"/>
    <w:rsid w:val="00B36368"/>
    <w:rsid w:val="00B364C2"/>
    <w:rsid w:val="00B3684A"/>
    <w:rsid w:val="00B36AD4"/>
    <w:rsid w:val="00B36B2D"/>
    <w:rsid w:val="00B36E6F"/>
    <w:rsid w:val="00B37064"/>
    <w:rsid w:val="00B3719A"/>
    <w:rsid w:val="00B3719B"/>
    <w:rsid w:val="00B3751E"/>
    <w:rsid w:val="00B37682"/>
    <w:rsid w:val="00B3776D"/>
    <w:rsid w:val="00B3779A"/>
    <w:rsid w:val="00B379C4"/>
    <w:rsid w:val="00B37A7F"/>
    <w:rsid w:val="00B37BE6"/>
    <w:rsid w:val="00B37C1F"/>
    <w:rsid w:val="00B37C92"/>
    <w:rsid w:val="00B37D2D"/>
    <w:rsid w:val="00B37D7F"/>
    <w:rsid w:val="00B400B0"/>
    <w:rsid w:val="00B40178"/>
    <w:rsid w:val="00B40184"/>
    <w:rsid w:val="00B401AB"/>
    <w:rsid w:val="00B401D7"/>
    <w:rsid w:val="00B401FE"/>
    <w:rsid w:val="00B4029A"/>
    <w:rsid w:val="00B40307"/>
    <w:rsid w:val="00B4084A"/>
    <w:rsid w:val="00B40966"/>
    <w:rsid w:val="00B4098B"/>
    <w:rsid w:val="00B40B54"/>
    <w:rsid w:val="00B40BF4"/>
    <w:rsid w:val="00B40CDA"/>
    <w:rsid w:val="00B40D78"/>
    <w:rsid w:val="00B40D7E"/>
    <w:rsid w:val="00B40D7F"/>
    <w:rsid w:val="00B40DC8"/>
    <w:rsid w:val="00B40DEA"/>
    <w:rsid w:val="00B40E31"/>
    <w:rsid w:val="00B40E86"/>
    <w:rsid w:val="00B41062"/>
    <w:rsid w:val="00B410E8"/>
    <w:rsid w:val="00B413A5"/>
    <w:rsid w:val="00B41458"/>
    <w:rsid w:val="00B414F3"/>
    <w:rsid w:val="00B41794"/>
    <w:rsid w:val="00B4195A"/>
    <w:rsid w:val="00B419D9"/>
    <w:rsid w:val="00B41AFA"/>
    <w:rsid w:val="00B41D0B"/>
    <w:rsid w:val="00B41D63"/>
    <w:rsid w:val="00B41D6B"/>
    <w:rsid w:val="00B41D6D"/>
    <w:rsid w:val="00B4204A"/>
    <w:rsid w:val="00B4219F"/>
    <w:rsid w:val="00B421D3"/>
    <w:rsid w:val="00B421F0"/>
    <w:rsid w:val="00B4249C"/>
    <w:rsid w:val="00B42647"/>
    <w:rsid w:val="00B426FD"/>
    <w:rsid w:val="00B42714"/>
    <w:rsid w:val="00B42927"/>
    <w:rsid w:val="00B42B05"/>
    <w:rsid w:val="00B42BC3"/>
    <w:rsid w:val="00B42D44"/>
    <w:rsid w:val="00B42E52"/>
    <w:rsid w:val="00B43004"/>
    <w:rsid w:val="00B4371F"/>
    <w:rsid w:val="00B437D1"/>
    <w:rsid w:val="00B437F8"/>
    <w:rsid w:val="00B4395B"/>
    <w:rsid w:val="00B439E9"/>
    <w:rsid w:val="00B43BA7"/>
    <w:rsid w:val="00B43BF0"/>
    <w:rsid w:val="00B4416E"/>
    <w:rsid w:val="00B443E3"/>
    <w:rsid w:val="00B447D2"/>
    <w:rsid w:val="00B44916"/>
    <w:rsid w:val="00B449DF"/>
    <w:rsid w:val="00B44A6F"/>
    <w:rsid w:val="00B44A88"/>
    <w:rsid w:val="00B44B44"/>
    <w:rsid w:val="00B44B5E"/>
    <w:rsid w:val="00B44CFD"/>
    <w:rsid w:val="00B44E6D"/>
    <w:rsid w:val="00B44EB1"/>
    <w:rsid w:val="00B45056"/>
    <w:rsid w:val="00B4533E"/>
    <w:rsid w:val="00B45452"/>
    <w:rsid w:val="00B4550A"/>
    <w:rsid w:val="00B455A7"/>
    <w:rsid w:val="00B4569E"/>
    <w:rsid w:val="00B4574E"/>
    <w:rsid w:val="00B458B5"/>
    <w:rsid w:val="00B458CC"/>
    <w:rsid w:val="00B45965"/>
    <w:rsid w:val="00B45C3D"/>
    <w:rsid w:val="00B45CCA"/>
    <w:rsid w:val="00B45DFB"/>
    <w:rsid w:val="00B45E3F"/>
    <w:rsid w:val="00B45E99"/>
    <w:rsid w:val="00B46474"/>
    <w:rsid w:val="00B466CB"/>
    <w:rsid w:val="00B466F9"/>
    <w:rsid w:val="00B4675F"/>
    <w:rsid w:val="00B469AA"/>
    <w:rsid w:val="00B46CD1"/>
    <w:rsid w:val="00B46D73"/>
    <w:rsid w:val="00B46DAD"/>
    <w:rsid w:val="00B4722E"/>
    <w:rsid w:val="00B4728E"/>
    <w:rsid w:val="00B472A2"/>
    <w:rsid w:val="00B47419"/>
    <w:rsid w:val="00B475DE"/>
    <w:rsid w:val="00B47A77"/>
    <w:rsid w:val="00B47B46"/>
    <w:rsid w:val="00B47BEC"/>
    <w:rsid w:val="00B47D8C"/>
    <w:rsid w:val="00B47DE5"/>
    <w:rsid w:val="00B50098"/>
    <w:rsid w:val="00B500C0"/>
    <w:rsid w:val="00B50108"/>
    <w:rsid w:val="00B50279"/>
    <w:rsid w:val="00B5041C"/>
    <w:rsid w:val="00B504E2"/>
    <w:rsid w:val="00B50514"/>
    <w:rsid w:val="00B5062E"/>
    <w:rsid w:val="00B5065B"/>
    <w:rsid w:val="00B506B9"/>
    <w:rsid w:val="00B506EB"/>
    <w:rsid w:val="00B5088F"/>
    <w:rsid w:val="00B509E3"/>
    <w:rsid w:val="00B50AA1"/>
    <w:rsid w:val="00B50B2D"/>
    <w:rsid w:val="00B50BBD"/>
    <w:rsid w:val="00B50BC1"/>
    <w:rsid w:val="00B50D61"/>
    <w:rsid w:val="00B50D95"/>
    <w:rsid w:val="00B50EC5"/>
    <w:rsid w:val="00B510C5"/>
    <w:rsid w:val="00B510CB"/>
    <w:rsid w:val="00B512EF"/>
    <w:rsid w:val="00B51329"/>
    <w:rsid w:val="00B51344"/>
    <w:rsid w:val="00B515FD"/>
    <w:rsid w:val="00B51660"/>
    <w:rsid w:val="00B51836"/>
    <w:rsid w:val="00B5185C"/>
    <w:rsid w:val="00B51B13"/>
    <w:rsid w:val="00B51B97"/>
    <w:rsid w:val="00B51D71"/>
    <w:rsid w:val="00B52088"/>
    <w:rsid w:val="00B52118"/>
    <w:rsid w:val="00B521D3"/>
    <w:rsid w:val="00B5220A"/>
    <w:rsid w:val="00B5222A"/>
    <w:rsid w:val="00B52392"/>
    <w:rsid w:val="00B523A4"/>
    <w:rsid w:val="00B52529"/>
    <w:rsid w:val="00B52589"/>
    <w:rsid w:val="00B526DC"/>
    <w:rsid w:val="00B52811"/>
    <w:rsid w:val="00B5291F"/>
    <w:rsid w:val="00B52B33"/>
    <w:rsid w:val="00B52C65"/>
    <w:rsid w:val="00B52D33"/>
    <w:rsid w:val="00B52D95"/>
    <w:rsid w:val="00B52D9C"/>
    <w:rsid w:val="00B530C7"/>
    <w:rsid w:val="00B53103"/>
    <w:rsid w:val="00B53130"/>
    <w:rsid w:val="00B53183"/>
    <w:rsid w:val="00B533D1"/>
    <w:rsid w:val="00B535AD"/>
    <w:rsid w:val="00B535AE"/>
    <w:rsid w:val="00B535D3"/>
    <w:rsid w:val="00B5362C"/>
    <w:rsid w:val="00B536C6"/>
    <w:rsid w:val="00B53723"/>
    <w:rsid w:val="00B53728"/>
    <w:rsid w:val="00B53756"/>
    <w:rsid w:val="00B5375E"/>
    <w:rsid w:val="00B53799"/>
    <w:rsid w:val="00B53918"/>
    <w:rsid w:val="00B53A51"/>
    <w:rsid w:val="00B53B4E"/>
    <w:rsid w:val="00B53BC5"/>
    <w:rsid w:val="00B53BF2"/>
    <w:rsid w:val="00B53DCA"/>
    <w:rsid w:val="00B540A5"/>
    <w:rsid w:val="00B54467"/>
    <w:rsid w:val="00B54A54"/>
    <w:rsid w:val="00B54B6C"/>
    <w:rsid w:val="00B54DEF"/>
    <w:rsid w:val="00B54EA4"/>
    <w:rsid w:val="00B55059"/>
    <w:rsid w:val="00B552CD"/>
    <w:rsid w:val="00B55315"/>
    <w:rsid w:val="00B553CF"/>
    <w:rsid w:val="00B5564F"/>
    <w:rsid w:val="00B55797"/>
    <w:rsid w:val="00B55BB8"/>
    <w:rsid w:val="00B55CF8"/>
    <w:rsid w:val="00B5632C"/>
    <w:rsid w:val="00B56335"/>
    <w:rsid w:val="00B5655D"/>
    <w:rsid w:val="00B56977"/>
    <w:rsid w:val="00B5698D"/>
    <w:rsid w:val="00B56D39"/>
    <w:rsid w:val="00B56E81"/>
    <w:rsid w:val="00B56F37"/>
    <w:rsid w:val="00B57363"/>
    <w:rsid w:val="00B575EA"/>
    <w:rsid w:val="00B57B1B"/>
    <w:rsid w:val="00B57DF9"/>
    <w:rsid w:val="00B57F9F"/>
    <w:rsid w:val="00B60151"/>
    <w:rsid w:val="00B60340"/>
    <w:rsid w:val="00B603DF"/>
    <w:rsid w:val="00B6043B"/>
    <w:rsid w:val="00B60449"/>
    <w:rsid w:val="00B60C31"/>
    <w:rsid w:val="00B60D7A"/>
    <w:rsid w:val="00B60FF4"/>
    <w:rsid w:val="00B6106F"/>
    <w:rsid w:val="00B6114E"/>
    <w:rsid w:val="00B6125E"/>
    <w:rsid w:val="00B612C9"/>
    <w:rsid w:val="00B612F7"/>
    <w:rsid w:val="00B613E1"/>
    <w:rsid w:val="00B614B4"/>
    <w:rsid w:val="00B61831"/>
    <w:rsid w:val="00B6185F"/>
    <w:rsid w:val="00B618A9"/>
    <w:rsid w:val="00B61997"/>
    <w:rsid w:val="00B619FA"/>
    <w:rsid w:val="00B61A6B"/>
    <w:rsid w:val="00B61AA3"/>
    <w:rsid w:val="00B61E33"/>
    <w:rsid w:val="00B61E57"/>
    <w:rsid w:val="00B61F4A"/>
    <w:rsid w:val="00B62089"/>
    <w:rsid w:val="00B621B4"/>
    <w:rsid w:val="00B62322"/>
    <w:rsid w:val="00B62363"/>
    <w:rsid w:val="00B62B4A"/>
    <w:rsid w:val="00B62BD2"/>
    <w:rsid w:val="00B62BF6"/>
    <w:rsid w:val="00B62F90"/>
    <w:rsid w:val="00B63072"/>
    <w:rsid w:val="00B632F2"/>
    <w:rsid w:val="00B6349E"/>
    <w:rsid w:val="00B63505"/>
    <w:rsid w:val="00B635FD"/>
    <w:rsid w:val="00B636CF"/>
    <w:rsid w:val="00B6390B"/>
    <w:rsid w:val="00B63916"/>
    <w:rsid w:val="00B63A49"/>
    <w:rsid w:val="00B63B91"/>
    <w:rsid w:val="00B63C8C"/>
    <w:rsid w:val="00B64027"/>
    <w:rsid w:val="00B6435C"/>
    <w:rsid w:val="00B6438D"/>
    <w:rsid w:val="00B644B5"/>
    <w:rsid w:val="00B64C87"/>
    <w:rsid w:val="00B64D32"/>
    <w:rsid w:val="00B64E15"/>
    <w:rsid w:val="00B65084"/>
    <w:rsid w:val="00B65164"/>
    <w:rsid w:val="00B654F3"/>
    <w:rsid w:val="00B6551E"/>
    <w:rsid w:val="00B655BD"/>
    <w:rsid w:val="00B65616"/>
    <w:rsid w:val="00B65655"/>
    <w:rsid w:val="00B6569F"/>
    <w:rsid w:val="00B656AD"/>
    <w:rsid w:val="00B65711"/>
    <w:rsid w:val="00B65749"/>
    <w:rsid w:val="00B65796"/>
    <w:rsid w:val="00B65A70"/>
    <w:rsid w:val="00B65A8A"/>
    <w:rsid w:val="00B65E61"/>
    <w:rsid w:val="00B65E9F"/>
    <w:rsid w:val="00B661C7"/>
    <w:rsid w:val="00B6638D"/>
    <w:rsid w:val="00B663DD"/>
    <w:rsid w:val="00B665CF"/>
    <w:rsid w:val="00B666DE"/>
    <w:rsid w:val="00B666EA"/>
    <w:rsid w:val="00B66770"/>
    <w:rsid w:val="00B66A6D"/>
    <w:rsid w:val="00B66BCE"/>
    <w:rsid w:val="00B66C23"/>
    <w:rsid w:val="00B66D9C"/>
    <w:rsid w:val="00B672C5"/>
    <w:rsid w:val="00B67342"/>
    <w:rsid w:val="00B67838"/>
    <w:rsid w:val="00B679CB"/>
    <w:rsid w:val="00B67BD0"/>
    <w:rsid w:val="00B67D95"/>
    <w:rsid w:val="00B70116"/>
    <w:rsid w:val="00B7016C"/>
    <w:rsid w:val="00B70435"/>
    <w:rsid w:val="00B7089B"/>
    <w:rsid w:val="00B708FA"/>
    <w:rsid w:val="00B70934"/>
    <w:rsid w:val="00B70AA3"/>
    <w:rsid w:val="00B70AB3"/>
    <w:rsid w:val="00B70D48"/>
    <w:rsid w:val="00B70D64"/>
    <w:rsid w:val="00B710E5"/>
    <w:rsid w:val="00B711A9"/>
    <w:rsid w:val="00B7134C"/>
    <w:rsid w:val="00B71436"/>
    <w:rsid w:val="00B71480"/>
    <w:rsid w:val="00B7160B"/>
    <w:rsid w:val="00B71629"/>
    <w:rsid w:val="00B71722"/>
    <w:rsid w:val="00B7175A"/>
    <w:rsid w:val="00B71853"/>
    <w:rsid w:val="00B71ADA"/>
    <w:rsid w:val="00B71B0A"/>
    <w:rsid w:val="00B71CBA"/>
    <w:rsid w:val="00B71F02"/>
    <w:rsid w:val="00B725C7"/>
    <w:rsid w:val="00B72648"/>
    <w:rsid w:val="00B726BA"/>
    <w:rsid w:val="00B72A7B"/>
    <w:rsid w:val="00B72B97"/>
    <w:rsid w:val="00B72CC3"/>
    <w:rsid w:val="00B72E78"/>
    <w:rsid w:val="00B72FFC"/>
    <w:rsid w:val="00B73197"/>
    <w:rsid w:val="00B73580"/>
    <w:rsid w:val="00B73871"/>
    <w:rsid w:val="00B73C48"/>
    <w:rsid w:val="00B74168"/>
    <w:rsid w:val="00B74632"/>
    <w:rsid w:val="00B7478A"/>
    <w:rsid w:val="00B74851"/>
    <w:rsid w:val="00B7490D"/>
    <w:rsid w:val="00B74968"/>
    <w:rsid w:val="00B74A2F"/>
    <w:rsid w:val="00B74D73"/>
    <w:rsid w:val="00B7524C"/>
    <w:rsid w:val="00B7538E"/>
    <w:rsid w:val="00B756B1"/>
    <w:rsid w:val="00B758C0"/>
    <w:rsid w:val="00B759A8"/>
    <w:rsid w:val="00B75AF3"/>
    <w:rsid w:val="00B75DCB"/>
    <w:rsid w:val="00B75FAA"/>
    <w:rsid w:val="00B76074"/>
    <w:rsid w:val="00B761E5"/>
    <w:rsid w:val="00B7634D"/>
    <w:rsid w:val="00B76353"/>
    <w:rsid w:val="00B76398"/>
    <w:rsid w:val="00B764FA"/>
    <w:rsid w:val="00B766F8"/>
    <w:rsid w:val="00B767B4"/>
    <w:rsid w:val="00B76817"/>
    <w:rsid w:val="00B76A2B"/>
    <w:rsid w:val="00B76AC0"/>
    <w:rsid w:val="00B76AEC"/>
    <w:rsid w:val="00B7700C"/>
    <w:rsid w:val="00B770A5"/>
    <w:rsid w:val="00B770FD"/>
    <w:rsid w:val="00B771B7"/>
    <w:rsid w:val="00B773F5"/>
    <w:rsid w:val="00B77586"/>
    <w:rsid w:val="00B77902"/>
    <w:rsid w:val="00B779A4"/>
    <w:rsid w:val="00B77B3C"/>
    <w:rsid w:val="00B77B9F"/>
    <w:rsid w:val="00B77E01"/>
    <w:rsid w:val="00B77EE8"/>
    <w:rsid w:val="00B80008"/>
    <w:rsid w:val="00B800D1"/>
    <w:rsid w:val="00B803F8"/>
    <w:rsid w:val="00B80618"/>
    <w:rsid w:val="00B80670"/>
    <w:rsid w:val="00B806A2"/>
    <w:rsid w:val="00B8074B"/>
    <w:rsid w:val="00B807C1"/>
    <w:rsid w:val="00B80A2D"/>
    <w:rsid w:val="00B80C2A"/>
    <w:rsid w:val="00B80CA6"/>
    <w:rsid w:val="00B80E60"/>
    <w:rsid w:val="00B812F7"/>
    <w:rsid w:val="00B817F4"/>
    <w:rsid w:val="00B81BD6"/>
    <w:rsid w:val="00B81C53"/>
    <w:rsid w:val="00B81C83"/>
    <w:rsid w:val="00B81F0E"/>
    <w:rsid w:val="00B8213E"/>
    <w:rsid w:val="00B82261"/>
    <w:rsid w:val="00B82390"/>
    <w:rsid w:val="00B823D8"/>
    <w:rsid w:val="00B82411"/>
    <w:rsid w:val="00B827CF"/>
    <w:rsid w:val="00B8291D"/>
    <w:rsid w:val="00B82D5D"/>
    <w:rsid w:val="00B82F59"/>
    <w:rsid w:val="00B83257"/>
    <w:rsid w:val="00B8355C"/>
    <w:rsid w:val="00B83733"/>
    <w:rsid w:val="00B83770"/>
    <w:rsid w:val="00B8389E"/>
    <w:rsid w:val="00B83991"/>
    <w:rsid w:val="00B8399A"/>
    <w:rsid w:val="00B83A8B"/>
    <w:rsid w:val="00B83B6A"/>
    <w:rsid w:val="00B83C13"/>
    <w:rsid w:val="00B83D67"/>
    <w:rsid w:val="00B8402A"/>
    <w:rsid w:val="00B84036"/>
    <w:rsid w:val="00B840D4"/>
    <w:rsid w:val="00B842AD"/>
    <w:rsid w:val="00B8460A"/>
    <w:rsid w:val="00B846DD"/>
    <w:rsid w:val="00B847F7"/>
    <w:rsid w:val="00B84865"/>
    <w:rsid w:val="00B84945"/>
    <w:rsid w:val="00B84C82"/>
    <w:rsid w:val="00B84CC9"/>
    <w:rsid w:val="00B84D3F"/>
    <w:rsid w:val="00B84D6B"/>
    <w:rsid w:val="00B84D9E"/>
    <w:rsid w:val="00B84DE8"/>
    <w:rsid w:val="00B84E38"/>
    <w:rsid w:val="00B84FB8"/>
    <w:rsid w:val="00B85017"/>
    <w:rsid w:val="00B8503A"/>
    <w:rsid w:val="00B852EA"/>
    <w:rsid w:val="00B85810"/>
    <w:rsid w:val="00B85AD9"/>
    <w:rsid w:val="00B85B67"/>
    <w:rsid w:val="00B85BAF"/>
    <w:rsid w:val="00B85F3D"/>
    <w:rsid w:val="00B85FE1"/>
    <w:rsid w:val="00B86150"/>
    <w:rsid w:val="00B8627A"/>
    <w:rsid w:val="00B863A7"/>
    <w:rsid w:val="00B86497"/>
    <w:rsid w:val="00B86537"/>
    <w:rsid w:val="00B868AD"/>
    <w:rsid w:val="00B869B5"/>
    <w:rsid w:val="00B86A63"/>
    <w:rsid w:val="00B86A74"/>
    <w:rsid w:val="00B86B4A"/>
    <w:rsid w:val="00B86BDF"/>
    <w:rsid w:val="00B86D5F"/>
    <w:rsid w:val="00B871EE"/>
    <w:rsid w:val="00B8739C"/>
    <w:rsid w:val="00B875B2"/>
    <w:rsid w:val="00B87659"/>
    <w:rsid w:val="00B877B1"/>
    <w:rsid w:val="00B87B8D"/>
    <w:rsid w:val="00B87C1B"/>
    <w:rsid w:val="00B87DCA"/>
    <w:rsid w:val="00B87DE2"/>
    <w:rsid w:val="00B87EE0"/>
    <w:rsid w:val="00B87F26"/>
    <w:rsid w:val="00B90004"/>
    <w:rsid w:val="00B90306"/>
    <w:rsid w:val="00B90324"/>
    <w:rsid w:val="00B903BD"/>
    <w:rsid w:val="00B907CE"/>
    <w:rsid w:val="00B9091A"/>
    <w:rsid w:val="00B90A05"/>
    <w:rsid w:val="00B90CAB"/>
    <w:rsid w:val="00B90CE3"/>
    <w:rsid w:val="00B90D6E"/>
    <w:rsid w:val="00B90D9D"/>
    <w:rsid w:val="00B91173"/>
    <w:rsid w:val="00B911D2"/>
    <w:rsid w:val="00B913A5"/>
    <w:rsid w:val="00B913C8"/>
    <w:rsid w:val="00B913DE"/>
    <w:rsid w:val="00B914A0"/>
    <w:rsid w:val="00B915B9"/>
    <w:rsid w:val="00B915D8"/>
    <w:rsid w:val="00B9166C"/>
    <w:rsid w:val="00B9189A"/>
    <w:rsid w:val="00B91A3D"/>
    <w:rsid w:val="00B91DB7"/>
    <w:rsid w:val="00B91E66"/>
    <w:rsid w:val="00B91ED0"/>
    <w:rsid w:val="00B921DF"/>
    <w:rsid w:val="00B92469"/>
    <w:rsid w:val="00B92908"/>
    <w:rsid w:val="00B92C3B"/>
    <w:rsid w:val="00B92E6D"/>
    <w:rsid w:val="00B92EC0"/>
    <w:rsid w:val="00B93052"/>
    <w:rsid w:val="00B936B4"/>
    <w:rsid w:val="00B937F8"/>
    <w:rsid w:val="00B93949"/>
    <w:rsid w:val="00B9399C"/>
    <w:rsid w:val="00B939A5"/>
    <w:rsid w:val="00B93BD2"/>
    <w:rsid w:val="00B93E7A"/>
    <w:rsid w:val="00B94075"/>
    <w:rsid w:val="00B9407E"/>
    <w:rsid w:val="00B94256"/>
    <w:rsid w:val="00B942D0"/>
    <w:rsid w:val="00B942E7"/>
    <w:rsid w:val="00B943F8"/>
    <w:rsid w:val="00B94411"/>
    <w:rsid w:val="00B944CD"/>
    <w:rsid w:val="00B945AC"/>
    <w:rsid w:val="00B9469A"/>
    <w:rsid w:val="00B94760"/>
    <w:rsid w:val="00B94860"/>
    <w:rsid w:val="00B949BF"/>
    <w:rsid w:val="00B94A18"/>
    <w:rsid w:val="00B94B49"/>
    <w:rsid w:val="00B94C5B"/>
    <w:rsid w:val="00B94F5F"/>
    <w:rsid w:val="00B94FFB"/>
    <w:rsid w:val="00B9501A"/>
    <w:rsid w:val="00B95030"/>
    <w:rsid w:val="00B951A6"/>
    <w:rsid w:val="00B95371"/>
    <w:rsid w:val="00B953AF"/>
    <w:rsid w:val="00B95558"/>
    <w:rsid w:val="00B9563B"/>
    <w:rsid w:val="00B957F3"/>
    <w:rsid w:val="00B95A74"/>
    <w:rsid w:val="00B95AD0"/>
    <w:rsid w:val="00B95C47"/>
    <w:rsid w:val="00B95C8B"/>
    <w:rsid w:val="00B95DF5"/>
    <w:rsid w:val="00B95E3F"/>
    <w:rsid w:val="00B9636D"/>
    <w:rsid w:val="00B9637A"/>
    <w:rsid w:val="00B9654D"/>
    <w:rsid w:val="00B967C6"/>
    <w:rsid w:val="00B96995"/>
    <w:rsid w:val="00B96CB1"/>
    <w:rsid w:val="00B96E3E"/>
    <w:rsid w:val="00B970C8"/>
    <w:rsid w:val="00B9712B"/>
    <w:rsid w:val="00B9716B"/>
    <w:rsid w:val="00B971F5"/>
    <w:rsid w:val="00B97229"/>
    <w:rsid w:val="00B97465"/>
    <w:rsid w:val="00B97683"/>
    <w:rsid w:val="00B978C4"/>
    <w:rsid w:val="00B97929"/>
    <w:rsid w:val="00B97B0E"/>
    <w:rsid w:val="00B97D0A"/>
    <w:rsid w:val="00B97E31"/>
    <w:rsid w:val="00B97E6E"/>
    <w:rsid w:val="00B97ECC"/>
    <w:rsid w:val="00B97F2C"/>
    <w:rsid w:val="00B97F4D"/>
    <w:rsid w:val="00B97FE5"/>
    <w:rsid w:val="00BA0396"/>
    <w:rsid w:val="00BA04A6"/>
    <w:rsid w:val="00BA04C2"/>
    <w:rsid w:val="00BA0616"/>
    <w:rsid w:val="00BA061B"/>
    <w:rsid w:val="00BA07BC"/>
    <w:rsid w:val="00BA0A3B"/>
    <w:rsid w:val="00BA0A61"/>
    <w:rsid w:val="00BA0ACB"/>
    <w:rsid w:val="00BA0C43"/>
    <w:rsid w:val="00BA0DB5"/>
    <w:rsid w:val="00BA0DDB"/>
    <w:rsid w:val="00BA10B5"/>
    <w:rsid w:val="00BA1200"/>
    <w:rsid w:val="00BA13E8"/>
    <w:rsid w:val="00BA146E"/>
    <w:rsid w:val="00BA14C6"/>
    <w:rsid w:val="00BA14DE"/>
    <w:rsid w:val="00BA18C5"/>
    <w:rsid w:val="00BA1A11"/>
    <w:rsid w:val="00BA1C73"/>
    <w:rsid w:val="00BA1C7F"/>
    <w:rsid w:val="00BA1C9B"/>
    <w:rsid w:val="00BA1D28"/>
    <w:rsid w:val="00BA1D4A"/>
    <w:rsid w:val="00BA1DC2"/>
    <w:rsid w:val="00BA1DF6"/>
    <w:rsid w:val="00BA2169"/>
    <w:rsid w:val="00BA21D8"/>
    <w:rsid w:val="00BA22BF"/>
    <w:rsid w:val="00BA23BD"/>
    <w:rsid w:val="00BA25A9"/>
    <w:rsid w:val="00BA26F5"/>
    <w:rsid w:val="00BA2A53"/>
    <w:rsid w:val="00BA2B16"/>
    <w:rsid w:val="00BA2BD2"/>
    <w:rsid w:val="00BA2CA7"/>
    <w:rsid w:val="00BA2CB2"/>
    <w:rsid w:val="00BA2CF8"/>
    <w:rsid w:val="00BA2DCF"/>
    <w:rsid w:val="00BA2E1A"/>
    <w:rsid w:val="00BA3168"/>
    <w:rsid w:val="00BA34F7"/>
    <w:rsid w:val="00BA36F6"/>
    <w:rsid w:val="00BA3A8D"/>
    <w:rsid w:val="00BA3B26"/>
    <w:rsid w:val="00BA3EF4"/>
    <w:rsid w:val="00BA3FDA"/>
    <w:rsid w:val="00BA409C"/>
    <w:rsid w:val="00BA41D7"/>
    <w:rsid w:val="00BA4296"/>
    <w:rsid w:val="00BA4360"/>
    <w:rsid w:val="00BA440E"/>
    <w:rsid w:val="00BA447D"/>
    <w:rsid w:val="00BA4497"/>
    <w:rsid w:val="00BA45AE"/>
    <w:rsid w:val="00BA4602"/>
    <w:rsid w:val="00BA463C"/>
    <w:rsid w:val="00BA470E"/>
    <w:rsid w:val="00BA492B"/>
    <w:rsid w:val="00BA4B08"/>
    <w:rsid w:val="00BA4BB3"/>
    <w:rsid w:val="00BA4C27"/>
    <w:rsid w:val="00BA4D4D"/>
    <w:rsid w:val="00BA4FFC"/>
    <w:rsid w:val="00BA5088"/>
    <w:rsid w:val="00BA5727"/>
    <w:rsid w:val="00BA5A76"/>
    <w:rsid w:val="00BA5BE0"/>
    <w:rsid w:val="00BA5C75"/>
    <w:rsid w:val="00BA5CB9"/>
    <w:rsid w:val="00BA5E21"/>
    <w:rsid w:val="00BA5E99"/>
    <w:rsid w:val="00BA5ED1"/>
    <w:rsid w:val="00BA5F95"/>
    <w:rsid w:val="00BA62EB"/>
    <w:rsid w:val="00BA6328"/>
    <w:rsid w:val="00BA6AD0"/>
    <w:rsid w:val="00BA6B74"/>
    <w:rsid w:val="00BA6E71"/>
    <w:rsid w:val="00BA70D9"/>
    <w:rsid w:val="00BA71BF"/>
    <w:rsid w:val="00BA7225"/>
    <w:rsid w:val="00BA74A6"/>
    <w:rsid w:val="00BA790E"/>
    <w:rsid w:val="00BA794F"/>
    <w:rsid w:val="00BA79F0"/>
    <w:rsid w:val="00BA7B6A"/>
    <w:rsid w:val="00BA7B6E"/>
    <w:rsid w:val="00BA7BEA"/>
    <w:rsid w:val="00BA7C01"/>
    <w:rsid w:val="00BA7C3B"/>
    <w:rsid w:val="00BA7C9D"/>
    <w:rsid w:val="00BA7E93"/>
    <w:rsid w:val="00BA7ED5"/>
    <w:rsid w:val="00BA7EE7"/>
    <w:rsid w:val="00BA7F49"/>
    <w:rsid w:val="00BB0114"/>
    <w:rsid w:val="00BB0222"/>
    <w:rsid w:val="00BB0661"/>
    <w:rsid w:val="00BB07E2"/>
    <w:rsid w:val="00BB0803"/>
    <w:rsid w:val="00BB09AB"/>
    <w:rsid w:val="00BB0DA1"/>
    <w:rsid w:val="00BB1026"/>
    <w:rsid w:val="00BB1123"/>
    <w:rsid w:val="00BB1433"/>
    <w:rsid w:val="00BB14E9"/>
    <w:rsid w:val="00BB1643"/>
    <w:rsid w:val="00BB1709"/>
    <w:rsid w:val="00BB19C4"/>
    <w:rsid w:val="00BB1A33"/>
    <w:rsid w:val="00BB1B2A"/>
    <w:rsid w:val="00BB1BDA"/>
    <w:rsid w:val="00BB1DAF"/>
    <w:rsid w:val="00BB1E78"/>
    <w:rsid w:val="00BB1F51"/>
    <w:rsid w:val="00BB1F6A"/>
    <w:rsid w:val="00BB208B"/>
    <w:rsid w:val="00BB2126"/>
    <w:rsid w:val="00BB21F4"/>
    <w:rsid w:val="00BB22A1"/>
    <w:rsid w:val="00BB2457"/>
    <w:rsid w:val="00BB2577"/>
    <w:rsid w:val="00BB25F1"/>
    <w:rsid w:val="00BB27EA"/>
    <w:rsid w:val="00BB285B"/>
    <w:rsid w:val="00BB28D4"/>
    <w:rsid w:val="00BB2C2B"/>
    <w:rsid w:val="00BB2D93"/>
    <w:rsid w:val="00BB2F30"/>
    <w:rsid w:val="00BB2FFE"/>
    <w:rsid w:val="00BB3066"/>
    <w:rsid w:val="00BB30B1"/>
    <w:rsid w:val="00BB32E6"/>
    <w:rsid w:val="00BB351F"/>
    <w:rsid w:val="00BB36EB"/>
    <w:rsid w:val="00BB3767"/>
    <w:rsid w:val="00BB37D9"/>
    <w:rsid w:val="00BB39B6"/>
    <w:rsid w:val="00BB3C08"/>
    <w:rsid w:val="00BB3CD8"/>
    <w:rsid w:val="00BB3F49"/>
    <w:rsid w:val="00BB4247"/>
    <w:rsid w:val="00BB4801"/>
    <w:rsid w:val="00BB4941"/>
    <w:rsid w:val="00BB4A5F"/>
    <w:rsid w:val="00BB4ABB"/>
    <w:rsid w:val="00BB4AE4"/>
    <w:rsid w:val="00BB4C94"/>
    <w:rsid w:val="00BB51EC"/>
    <w:rsid w:val="00BB521A"/>
    <w:rsid w:val="00BB52EF"/>
    <w:rsid w:val="00BB53B6"/>
    <w:rsid w:val="00BB54EA"/>
    <w:rsid w:val="00BB550C"/>
    <w:rsid w:val="00BB56E2"/>
    <w:rsid w:val="00BB57DA"/>
    <w:rsid w:val="00BB58F3"/>
    <w:rsid w:val="00BB5A93"/>
    <w:rsid w:val="00BB5C3E"/>
    <w:rsid w:val="00BB5C41"/>
    <w:rsid w:val="00BB5F23"/>
    <w:rsid w:val="00BB5FA2"/>
    <w:rsid w:val="00BB608C"/>
    <w:rsid w:val="00BB60FA"/>
    <w:rsid w:val="00BB611B"/>
    <w:rsid w:val="00BB6224"/>
    <w:rsid w:val="00BB654E"/>
    <w:rsid w:val="00BB659F"/>
    <w:rsid w:val="00BB6B3C"/>
    <w:rsid w:val="00BB6B71"/>
    <w:rsid w:val="00BB6C11"/>
    <w:rsid w:val="00BB6C29"/>
    <w:rsid w:val="00BB6DBC"/>
    <w:rsid w:val="00BB6FEC"/>
    <w:rsid w:val="00BB713A"/>
    <w:rsid w:val="00BB7288"/>
    <w:rsid w:val="00BB73D4"/>
    <w:rsid w:val="00BB748B"/>
    <w:rsid w:val="00BB7853"/>
    <w:rsid w:val="00BB78D2"/>
    <w:rsid w:val="00BB795A"/>
    <w:rsid w:val="00BB79FD"/>
    <w:rsid w:val="00BB7CD1"/>
    <w:rsid w:val="00BB7D15"/>
    <w:rsid w:val="00BB7D5D"/>
    <w:rsid w:val="00BB7DBE"/>
    <w:rsid w:val="00BB7EE8"/>
    <w:rsid w:val="00BC0053"/>
    <w:rsid w:val="00BC03E7"/>
    <w:rsid w:val="00BC04F0"/>
    <w:rsid w:val="00BC0871"/>
    <w:rsid w:val="00BC09DA"/>
    <w:rsid w:val="00BC0A99"/>
    <w:rsid w:val="00BC0C6B"/>
    <w:rsid w:val="00BC1110"/>
    <w:rsid w:val="00BC1123"/>
    <w:rsid w:val="00BC130F"/>
    <w:rsid w:val="00BC13FD"/>
    <w:rsid w:val="00BC15FA"/>
    <w:rsid w:val="00BC1605"/>
    <w:rsid w:val="00BC16F4"/>
    <w:rsid w:val="00BC17EA"/>
    <w:rsid w:val="00BC1AB4"/>
    <w:rsid w:val="00BC1BD6"/>
    <w:rsid w:val="00BC1C8A"/>
    <w:rsid w:val="00BC1C8E"/>
    <w:rsid w:val="00BC1CE7"/>
    <w:rsid w:val="00BC22D0"/>
    <w:rsid w:val="00BC23CB"/>
    <w:rsid w:val="00BC23D7"/>
    <w:rsid w:val="00BC2415"/>
    <w:rsid w:val="00BC244E"/>
    <w:rsid w:val="00BC248F"/>
    <w:rsid w:val="00BC24BF"/>
    <w:rsid w:val="00BC259E"/>
    <w:rsid w:val="00BC27BA"/>
    <w:rsid w:val="00BC291E"/>
    <w:rsid w:val="00BC2A54"/>
    <w:rsid w:val="00BC30B1"/>
    <w:rsid w:val="00BC3108"/>
    <w:rsid w:val="00BC33E7"/>
    <w:rsid w:val="00BC3439"/>
    <w:rsid w:val="00BC3524"/>
    <w:rsid w:val="00BC37A3"/>
    <w:rsid w:val="00BC37DA"/>
    <w:rsid w:val="00BC3950"/>
    <w:rsid w:val="00BC3B45"/>
    <w:rsid w:val="00BC3B8F"/>
    <w:rsid w:val="00BC3D53"/>
    <w:rsid w:val="00BC4015"/>
    <w:rsid w:val="00BC41A8"/>
    <w:rsid w:val="00BC41B9"/>
    <w:rsid w:val="00BC42BD"/>
    <w:rsid w:val="00BC4460"/>
    <w:rsid w:val="00BC48DE"/>
    <w:rsid w:val="00BC4923"/>
    <w:rsid w:val="00BC4A2E"/>
    <w:rsid w:val="00BC4AE7"/>
    <w:rsid w:val="00BC4F21"/>
    <w:rsid w:val="00BC51CD"/>
    <w:rsid w:val="00BC5201"/>
    <w:rsid w:val="00BC5202"/>
    <w:rsid w:val="00BC5280"/>
    <w:rsid w:val="00BC52BE"/>
    <w:rsid w:val="00BC53AA"/>
    <w:rsid w:val="00BC53DA"/>
    <w:rsid w:val="00BC53E6"/>
    <w:rsid w:val="00BC5463"/>
    <w:rsid w:val="00BC550B"/>
    <w:rsid w:val="00BC5581"/>
    <w:rsid w:val="00BC573C"/>
    <w:rsid w:val="00BC57AC"/>
    <w:rsid w:val="00BC57D2"/>
    <w:rsid w:val="00BC58AC"/>
    <w:rsid w:val="00BC591B"/>
    <w:rsid w:val="00BC5A13"/>
    <w:rsid w:val="00BC5BE1"/>
    <w:rsid w:val="00BC5C94"/>
    <w:rsid w:val="00BC601D"/>
    <w:rsid w:val="00BC6287"/>
    <w:rsid w:val="00BC6495"/>
    <w:rsid w:val="00BC657B"/>
    <w:rsid w:val="00BC6581"/>
    <w:rsid w:val="00BC65A3"/>
    <w:rsid w:val="00BC67F3"/>
    <w:rsid w:val="00BC6937"/>
    <w:rsid w:val="00BC6AB5"/>
    <w:rsid w:val="00BC6BD8"/>
    <w:rsid w:val="00BC6C76"/>
    <w:rsid w:val="00BC71DB"/>
    <w:rsid w:val="00BC7442"/>
    <w:rsid w:val="00BC7542"/>
    <w:rsid w:val="00BC7740"/>
    <w:rsid w:val="00BC7888"/>
    <w:rsid w:val="00BC78DF"/>
    <w:rsid w:val="00BC7A4C"/>
    <w:rsid w:val="00BC7A6C"/>
    <w:rsid w:val="00BC7B92"/>
    <w:rsid w:val="00BC7C45"/>
    <w:rsid w:val="00BC7CF9"/>
    <w:rsid w:val="00BC7D59"/>
    <w:rsid w:val="00BC7DAF"/>
    <w:rsid w:val="00BD002C"/>
    <w:rsid w:val="00BD0154"/>
    <w:rsid w:val="00BD0224"/>
    <w:rsid w:val="00BD0532"/>
    <w:rsid w:val="00BD06D6"/>
    <w:rsid w:val="00BD079B"/>
    <w:rsid w:val="00BD07BB"/>
    <w:rsid w:val="00BD0884"/>
    <w:rsid w:val="00BD094D"/>
    <w:rsid w:val="00BD0AB6"/>
    <w:rsid w:val="00BD0BE8"/>
    <w:rsid w:val="00BD0CFD"/>
    <w:rsid w:val="00BD0D16"/>
    <w:rsid w:val="00BD10AF"/>
    <w:rsid w:val="00BD11B3"/>
    <w:rsid w:val="00BD1203"/>
    <w:rsid w:val="00BD123F"/>
    <w:rsid w:val="00BD172D"/>
    <w:rsid w:val="00BD1948"/>
    <w:rsid w:val="00BD1A4B"/>
    <w:rsid w:val="00BD1B85"/>
    <w:rsid w:val="00BD1BDE"/>
    <w:rsid w:val="00BD1E33"/>
    <w:rsid w:val="00BD1EAD"/>
    <w:rsid w:val="00BD1EBD"/>
    <w:rsid w:val="00BD1FA9"/>
    <w:rsid w:val="00BD218E"/>
    <w:rsid w:val="00BD24B1"/>
    <w:rsid w:val="00BD25A1"/>
    <w:rsid w:val="00BD27B1"/>
    <w:rsid w:val="00BD2885"/>
    <w:rsid w:val="00BD2B5B"/>
    <w:rsid w:val="00BD2B87"/>
    <w:rsid w:val="00BD2D5B"/>
    <w:rsid w:val="00BD2E56"/>
    <w:rsid w:val="00BD2ECB"/>
    <w:rsid w:val="00BD3140"/>
    <w:rsid w:val="00BD3254"/>
    <w:rsid w:val="00BD342E"/>
    <w:rsid w:val="00BD346C"/>
    <w:rsid w:val="00BD354D"/>
    <w:rsid w:val="00BD383F"/>
    <w:rsid w:val="00BD3C9D"/>
    <w:rsid w:val="00BD3E07"/>
    <w:rsid w:val="00BD3F0F"/>
    <w:rsid w:val="00BD4045"/>
    <w:rsid w:val="00BD40FC"/>
    <w:rsid w:val="00BD416E"/>
    <w:rsid w:val="00BD41A9"/>
    <w:rsid w:val="00BD431C"/>
    <w:rsid w:val="00BD444F"/>
    <w:rsid w:val="00BD4455"/>
    <w:rsid w:val="00BD46BA"/>
    <w:rsid w:val="00BD4756"/>
    <w:rsid w:val="00BD4807"/>
    <w:rsid w:val="00BD4912"/>
    <w:rsid w:val="00BD4BC6"/>
    <w:rsid w:val="00BD4C30"/>
    <w:rsid w:val="00BD4C78"/>
    <w:rsid w:val="00BD4EC5"/>
    <w:rsid w:val="00BD5148"/>
    <w:rsid w:val="00BD52B5"/>
    <w:rsid w:val="00BD53E0"/>
    <w:rsid w:val="00BD5608"/>
    <w:rsid w:val="00BD57A1"/>
    <w:rsid w:val="00BD5963"/>
    <w:rsid w:val="00BD59AE"/>
    <w:rsid w:val="00BD59F1"/>
    <w:rsid w:val="00BD5B54"/>
    <w:rsid w:val="00BD5BD8"/>
    <w:rsid w:val="00BD5EA5"/>
    <w:rsid w:val="00BD6027"/>
    <w:rsid w:val="00BD61B7"/>
    <w:rsid w:val="00BD6211"/>
    <w:rsid w:val="00BD6356"/>
    <w:rsid w:val="00BD64C1"/>
    <w:rsid w:val="00BD6536"/>
    <w:rsid w:val="00BD6883"/>
    <w:rsid w:val="00BD7135"/>
    <w:rsid w:val="00BD7278"/>
    <w:rsid w:val="00BD7479"/>
    <w:rsid w:val="00BD748C"/>
    <w:rsid w:val="00BD74EA"/>
    <w:rsid w:val="00BD752A"/>
    <w:rsid w:val="00BD76B1"/>
    <w:rsid w:val="00BD774A"/>
    <w:rsid w:val="00BD7840"/>
    <w:rsid w:val="00BD79E3"/>
    <w:rsid w:val="00BD7E15"/>
    <w:rsid w:val="00BD7EDF"/>
    <w:rsid w:val="00BE0389"/>
    <w:rsid w:val="00BE0582"/>
    <w:rsid w:val="00BE05C5"/>
    <w:rsid w:val="00BE0694"/>
    <w:rsid w:val="00BE0756"/>
    <w:rsid w:val="00BE09A6"/>
    <w:rsid w:val="00BE0D8C"/>
    <w:rsid w:val="00BE0E43"/>
    <w:rsid w:val="00BE0E7E"/>
    <w:rsid w:val="00BE0EC1"/>
    <w:rsid w:val="00BE0FC7"/>
    <w:rsid w:val="00BE1064"/>
    <w:rsid w:val="00BE1193"/>
    <w:rsid w:val="00BE1249"/>
    <w:rsid w:val="00BE1344"/>
    <w:rsid w:val="00BE1444"/>
    <w:rsid w:val="00BE1514"/>
    <w:rsid w:val="00BE1564"/>
    <w:rsid w:val="00BE1809"/>
    <w:rsid w:val="00BE1819"/>
    <w:rsid w:val="00BE1C92"/>
    <w:rsid w:val="00BE1E06"/>
    <w:rsid w:val="00BE1EB4"/>
    <w:rsid w:val="00BE23AB"/>
    <w:rsid w:val="00BE2574"/>
    <w:rsid w:val="00BE262B"/>
    <w:rsid w:val="00BE2934"/>
    <w:rsid w:val="00BE293E"/>
    <w:rsid w:val="00BE2991"/>
    <w:rsid w:val="00BE2A98"/>
    <w:rsid w:val="00BE2AF5"/>
    <w:rsid w:val="00BE2B74"/>
    <w:rsid w:val="00BE2CBD"/>
    <w:rsid w:val="00BE2D33"/>
    <w:rsid w:val="00BE2D62"/>
    <w:rsid w:val="00BE2DD4"/>
    <w:rsid w:val="00BE302A"/>
    <w:rsid w:val="00BE3073"/>
    <w:rsid w:val="00BE323C"/>
    <w:rsid w:val="00BE328F"/>
    <w:rsid w:val="00BE4041"/>
    <w:rsid w:val="00BE4105"/>
    <w:rsid w:val="00BE41A2"/>
    <w:rsid w:val="00BE43F4"/>
    <w:rsid w:val="00BE45F5"/>
    <w:rsid w:val="00BE4751"/>
    <w:rsid w:val="00BE47B9"/>
    <w:rsid w:val="00BE49AE"/>
    <w:rsid w:val="00BE4C4B"/>
    <w:rsid w:val="00BE4F99"/>
    <w:rsid w:val="00BE506E"/>
    <w:rsid w:val="00BE5191"/>
    <w:rsid w:val="00BE525B"/>
    <w:rsid w:val="00BE536E"/>
    <w:rsid w:val="00BE54E9"/>
    <w:rsid w:val="00BE54F1"/>
    <w:rsid w:val="00BE5599"/>
    <w:rsid w:val="00BE573E"/>
    <w:rsid w:val="00BE59D7"/>
    <w:rsid w:val="00BE5A1A"/>
    <w:rsid w:val="00BE5A92"/>
    <w:rsid w:val="00BE5AF3"/>
    <w:rsid w:val="00BE5CC6"/>
    <w:rsid w:val="00BE5DD3"/>
    <w:rsid w:val="00BE6065"/>
    <w:rsid w:val="00BE61D9"/>
    <w:rsid w:val="00BE6291"/>
    <w:rsid w:val="00BE62F4"/>
    <w:rsid w:val="00BE686A"/>
    <w:rsid w:val="00BE6943"/>
    <w:rsid w:val="00BE69F8"/>
    <w:rsid w:val="00BE69FE"/>
    <w:rsid w:val="00BE6B95"/>
    <w:rsid w:val="00BE6B96"/>
    <w:rsid w:val="00BE6C0F"/>
    <w:rsid w:val="00BE6C54"/>
    <w:rsid w:val="00BE6DB3"/>
    <w:rsid w:val="00BE6DCD"/>
    <w:rsid w:val="00BE6DD6"/>
    <w:rsid w:val="00BE6ED4"/>
    <w:rsid w:val="00BE6F89"/>
    <w:rsid w:val="00BE70FE"/>
    <w:rsid w:val="00BE71F1"/>
    <w:rsid w:val="00BE72B4"/>
    <w:rsid w:val="00BE731A"/>
    <w:rsid w:val="00BE73B1"/>
    <w:rsid w:val="00BE757A"/>
    <w:rsid w:val="00BE769B"/>
    <w:rsid w:val="00BE7768"/>
    <w:rsid w:val="00BE78A3"/>
    <w:rsid w:val="00BE78D0"/>
    <w:rsid w:val="00BE7908"/>
    <w:rsid w:val="00BE7947"/>
    <w:rsid w:val="00BE79D2"/>
    <w:rsid w:val="00BE7B33"/>
    <w:rsid w:val="00BE7C9A"/>
    <w:rsid w:val="00BE7D1A"/>
    <w:rsid w:val="00BE7FDA"/>
    <w:rsid w:val="00BF0218"/>
    <w:rsid w:val="00BF037D"/>
    <w:rsid w:val="00BF038B"/>
    <w:rsid w:val="00BF049E"/>
    <w:rsid w:val="00BF060E"/>
    <w:rsid w:val="00BF064D"/>
    <w:rsid w:val="00BF0750"/>
    <w:rsid w:val="00BF0793"/>
    <w:rsid w:val="00BF07A6"/>
    <w:rsid w:val="00BF0916"/>
    <w:rsid w:val="00BF0A11"/>
    <w:rsid w:val="00BF0ABC"/>
    <w:rsid w:val="00BF0D25"/>
    <w:rsid w:val="00BF0D9F"/>
    <w:rsid w:val="00BF0FBE"/>
    <w:rsid w:val="00BF11D0"/>
    <w:rsid w:val="00BF124E"/>
    <w:rsid w:val="00BF1466"/>
    <w:rsid w:val="00BF150C"/>
    <w:rsid w:val="00BF151F"/>
    <w:rsid w:val="00BF1679"/>
    <w:rsid w:val="00BF16A9"/>
    <w:rsid w:val="00BF18B7"/>
    <w:rsid w:val="00BF19BC"/>
    <w:rsid w:val="00BF1B60"/>
    <w:rsid w:val="00BF1B61"/>
    <w:rsid w:val="00BF1B63"/>
    <w:rsid w:val="00BF1BF7"/>
    <w:rsid w:val="00BF1C49"/>
    <w:rsid w:val="00BF1CF5"/>
    <w:rsid w:val="00BF1CFD"/>
    <w:rsid w:val="00BF1F2C"/>
    <w:rsid w:val="00BF21FF"/>
    <w:rsid w:val="00BF2528"/>
    <w:rsid w:val="00BF2710"/>
    <w:rsid w:val="00BF278F"/>
    <w:rsid w:val="00BF280E"/>
    <w:rsid w:val="00BF2932"/>
    <w:rsid w:val="00BF2C77"/>
    <w:rsid w:val="00BF2C9F"/>
    <w:rsid w:val="00BF2D7C"/>
    <w:rsid w:val="00BF2F51"/>
    <w:rsid w:val="00BF2FE5"/>
    <w:rsid w:val="00BF300B"/>
    <w:rsid w:val="00BF3172"/>
    <w:rsid w:val="00BF3326"/>
    <w:rsid w:val="00BF3498"/>
    <w:rsid w:val="00BF3690"/>
    <w:rsid w:val="00BF3A2C"/>
    <w:rsid w:val="00BF3AC0"/>
    <w:rsid w:val="00BF3FCF"/>
    <w:rsid w:val="00BF4048"/>
    <w:rsid w:val="00BF433C"/>
    <w:rsid w:val="00BF4783"/>
    <w:rsid w:val="00BF4BC5"/>
    <w:rsid w:val="00BF4CA5"/>
    <w:rsid w:val="00BF506F"/>
    <w:rsid w:val="00BF5194"/>
    <w:rsid w:val="00BF5197"/>
    <w:rsid w:val="00BF526E"/>
    <w:rsid w:val="00BF53CD"/>
    <w:rsid w:val="00BF542C"/>
    <w:rsid w:val="00BF5515"/>
    <w:rsid w:val="00BF55BD"/>
    <w:rsid w:val="00BF5731"/>
    <w:rsid w:val="00BF5879"/>
    <w:rsid w:val="00BF60CC"/>
    <w:rsid w:val="00BF62C7"/>
    <w:rsid w:val="00BF6402"/>
    <w:rsid w:val="00BF65E6"/>
    <w:rsid w:val="00BF699F"/>
    <w:rsid w:val="00BF7218"/>
    <w:rsid w:val="00BF76E9"/>
    <w:rsid w:val="00BF773E"/>
    <w:rsid w:val="00BF79C4"/>
    <w:rsid w:val="00BF7AF8"/>
    <w:rsid w:val="00BF7B78"/>
    <w:rsid w:val="00BF7CD3"/>
    <w:rsid w:val="00BF7FB9"/>
    <w:rsid w:val="00C001E5"/>
    <w:rsid w:val="00C00234"/>
    <w:rsid w:val="00C00249"/>
    <w:rsid w:val="00C002E3"/>
    <w:rsid w:val="00C00431"/>
    <w:rsid w:val="00C00450"/>
    <w:rsid w:val="00C00453"/>
    <w:rsid w:val="00C0055F"/>
    <w:rsid w:val="00C006C8"/>
    <w:rsid w:val="00C00793"/>
    <w:rsid w:val="00C007EC"/>
    <w:rsid w:val="00C008F2"/>
    <w:rsid w:val="00C00D0B"/>
    <w:rsid w:val="00C00E1E"/>
    <w:rsid w:val="00C00E93"/>
    <w:rsid w:val="00C010B9"/>
    <w:rsid w:val="00C01351"/>
    <w:rsid w:val="00C01583"/>
    <w:rsid w:val="00C0165B"/>
    <w:rsid w:val="00C01B8A"/>
    <w:rsid w:val="00C01C20"/>
    <w:rsid w:val="00C023C1"/>
    <w:rsid w:val="00C023D7"/>
    <w:rsid w:val="00C02487"/>
    <w:rsid w:val="00C02609"/>
    <w:rsid w:val="00C0288C"/>
    <w:rsid w:val="00C02B79"/>
    <w:rsid w:val="00C02D79"/>
    <w:rsid w:val="00C02EC6"/>
    <w:rsid w:val="00C03076"/>
    <w:rsid w:val="00C03155"/>
    <w:rsid w:val="00C0319C"/>
    <w:rsid w:val="00C03258"/>
    <w:rsid w:val="00C033E8"/>
    <w:rsid w:val="00C03650"/>
    <w:rsid w:val="00C036DB"/>
    <w:rsid w:val="00C0388B"/>
    <w:rsid w:val="00C03C04"/>
    <w:rsid w:val="00C03FB1"/>
    <w:rsid w:val="00C040B5"/>
    <w:rsid w:val="00C0410A"/>
    <w:rsid w:val="00C041C3"/>
    <w:rsid w:val="00C0436F"/>
    <w:rsid w:val="00C04423"/>
    <w:rsid w:val="00C045D6"/>
    <w:rsid w:val="00C04666"/>
    <w:rsid w:val="00C0487E"/>
    <w:rsid w:val="00C04A11"/>
    <w:rsid w:val="00C04AA7"/>
    <w:rsid w:val="00C04D0A"/>
    <w:rsid w:val="00C04E0C"/>
    <w:rsid w:val="00C04E3A"/>
    <w:rsid w:val="00C04E88"/>
    <w:rsid w:val="00C05049"/>
    <w:rsid w:val="00C053D5"/>
    <w:rsid w:val="00C053D9"/>
    <w:rsid w:val="00C0563D"/>
    <w:rsid w:val="00C0583B"/>
    <w:rsid w:val="00C0599A"/>
    <w:rsid w:val="00C061E8"/>
    <w:rsid w:val="00C06236"/>
    <w:rsid w:val="00C0623A"/>
    <w:rsid w:val="00C06291"/>
    <w:rsid w:val="00C062ED"/>
    <w:rsid w:val="00C06323"/>
    <w:rsid w:val="00C06503"/>
    <w:rsid w:val="00C06570"/>
    <w:rsid w:val="00C065C3"/>
    <w:rsid w:val="00C065D9"/>
    <w:rsid w:val="00C069BD"/>
    <w:rsid w:val="00C06A06"/>
    <w:rsid w:val="00C06CDB"/>
    <w:rsid w:val="00C06E2F"/>
    <w:rsid w:val="00C06E9E"/>
    <w:rsid w:val="00C071B6"/>
    <w:rsid w:val="00C07306"/>
    <w:rsid w:val="00C076D9"/>
    <w:rsid w:val="00C077DB"/>
    <w:rsid w:val="00C07970"/>
    <w:rsid w:val="00C079E1"/>
    <w:rsid w:val="00C07B21"/>
    <w:rsid w:val="00C07BCE"/>
    <w:rsid w:val="00C07DA0"/>
    <w:rsid w:val="00C07F75"/>
    <w:rsid w:val="00C102F9"/>
    <w:rsid w:val="00C1044A"/>
    <w:rsid w:val="00C104D5"/>
    <w:rsid w:val="00C10939"/>
    <w:rsid w:val="00C10EF5"/>
    <w:rsid w:val="00C1103F"/>
    <w:rsid w:val="00C1113D"/>
    <w:rsid w:val="00C11363"/>
    <w:rsid w:val="00C11386"/>
    <w:rsid w:val="00C1139C"/>
    <w:rsid w:val="00C1140B"/>
    <w:rsid w:val="00C11636"/>
    <w:rsid w:val="00C11688"/>
    <w:rsid w:val="00C116D4"/>
    <w:rsid w:val="00C11736"/>
    <w:rsid w:val="00C117D9"/>
    <w:rsid w:val="00C11B4C"/>
    <w:rsid w:val="00C11D13"/>
    <w:rsid w:val="00C11E33"/>
    <w:rsid w:val="00C11E74"/>
    <w:rsid w:val="00C11F0C"/>
    <w:rsid w:val="00C120EB"/>
    <w:rsid w:val="00C121CA"/>
    <w:rsid w:val="00C12301"/>
    <w:rsid w:val="00C1237C"/>
    <w:rsid w:val="00C124BF"/>
    <w:rsid w:val="00C12665"/>
    <w:rsid w:val="00C1298B"/>
    <w:rsid w:val="00C1298E"/>
    <w:rsid w:val="00C12A47"/>
    <w:rsid w:val="00C12A87"/>
    <w:rsid w:val="00C12F61"/>
    <w:rsid w:val="00C1309B"/>
    <w:rsid w:val="00C133B0"/>
    <w:rsid w:val="00C134A0"/>
    <w:rsid w:val="00C134B5"/>
    <w:rsid w:val="00C134C8"/>
    <w:rsid w:val="00C134DB"/>
    <w:rsid w:val="00C13749"/>
    <w:rsid w:val="00C13822"/>
    <w:rsid w:val="00C13976"/>
    <w:rsid w:val="00C13A9F"/>
    <w:rsid w:val="00C13D1B"/>
    <w:rsid w:val="00C140D0"/>
    <w:rsid w:val="00C1424D"/>
    <w:rsid w:val="00C143B8"/>
    <w:rsid w:val="00C144B7"/>
    <w:rsid w:val="00C145A1"/>
    <w:rsid w:val="00C145E9"/>
    <w:rsid w:val="00C14E02"/>
    <w:rsid w:val="00C14E64"/>
    <w:rsid w:val="00C14F86"/>
    <w:rsid w:val="00C1506B"/>
    <w:rsid w:val="00C153DC"/>
    <w:rsid w:val="00C15510"/>
    <w:rsid w:val="00C155ED"/>
    <w:rsid w:val="00C156D6"/>
    <w:rsid w:val="00C15713"/>
    <w:rsid w:val="00C157DA"/>
    <w:rsid w:val="00C1585F"/>
    <w:rsid w:val="00C15AEB"/>
    <w:rsid w:val="00C15B42"/>
    <w:rsid w:val="00C16140"/>
    <w:rsid w:val="00C16182"/>
    <w:rsid w:val="00C1625D"/>
    <w:rsid w:val="00C1630A"/>
    <w:rsid w:val="00C16497"/>
    <w:rsid w:val="00C168C6"/>
    <w:rsid w:val="00C16DE5"/>
    <w:rsid w:val="00C16F67"/>
    <w:rsid w:val="00C16F7F"/>
    <w:rsid w:val="00C1741B"/>
    <w:rsid w:val="00C1747A"/>
    <w:rsid w:val="00C17660"/>
    <w:rsid w:val="00C177C2"/>
    <w:rsid w:val="00C17ACB"/>
    <w:rsid w:val="00C17CD7"/>
    <w:rsid w:val="00C17D1F"/>
    <w:rsid w:val="00C17DB6"/>
    <w:rsid w:val="00C17E97"/>
    <w:rsid w:val="00C17ED1"/>
    <w:rsid w:val="00C17F4E"/>
    <w:rsid w:val="00C20061"/>
    <w:rsid w:val="00C20087"/>
    <w:rsid w:val="00C201C6"/>
    <w:rsid w:val="00C20280"/>
    <w:rsid w:val="00C2040B"/>
    <w:rsid w:val="00C20533"/>
    <w:rsid w:val="00C20601"/>
    <w:rsid w:val="00C20753"/>
    <w:rsid w:val="00C20839"/>
    <w:rsid w:val="00C20C75"/>
    <w:rsid w:val="00C20DA0"/>
    <w:rsid w:val="00C20E02"/>
    <w:rsid w:val="00C21495"/>
    <w:rsid w:val="00C21613"/>
    <w:rsid w:val="00C21738"/>
    <w:rsid w:val="00C21907"/>
    <w:rsid w:val="00C21DB5"/>
    <w:rsid w:val="00C220BD"/>
    <w:rsid w:val="00C221D9"/>
    <w:rsid w:val="00C22248"/>
    <w:rsid w:val="00C223A1"/>
    <w:rsid w:val="00C2247B"/>
    <w:rsid w:val="00C2273F"/>
    <w:rsid w:val="00C229B0"/>
    <w:rsid w:val="00C22B2C"/>
    <w:rsid w:val="00C22BA0"/>
    <w:rsid w:val="00C22BB4"/>
    <w:rsid w:val="00C22E4D"/>
    <w:rsid w:val="00C23111"/>
    <w:rsid w:val="00C23129"/>
    <w:rsid w:val="00C2315C"/>
    <w:rsid w:val="00C233C8"/>
    <w:rsid w:val="00C233CA"/>
    <w:rsid w:val="00C234B1"/>
    <w:rsid w:val="00C23525"/>
    <w:rsid w:val="00C23663"/>
    <w:rsid w:val="00C23679"/>
    <w:rsid w:val="00C236A7"/>
    <w:rsid w:val="00C23A8E"/>
    <w:rsid w:val="00C23B65"/>
    <w:rsid w:val="00C23B82"/>
    <w:rsid w:val="00C23CEB"/>
    <w:rsid w:val="00C23D74"/>
    <w:rsid w:val="00C23E78"/>
    <w:rsid w:val="00C24298"/>
    <w:rsid w:val="00C24631"/>
    <w:rsid w:val="00C2466E"/>
    <w:rsid w:val="00C24B39"/>
    <w:rsid w:val="00C24B5F"/>
    <w:rsid w:val="00C25089"/>
    <w:rsid w:val="00C25143"/>
    <w:rsid w:val="00C2515E"/>
    <w:rsid w:val="00C25325"/>
    <w:rsid w:val="00C25705"/>
    <w:rsid w:val="00C259E1"/>
    <w:rsid w:val="00C25A8A"/>
    <w:rsid w:val="00C25E0D"/>
    <w:rsid w:val="00C26034"/>
    <w:rsid w:val="00C260AE"/>
    <w:rsid w:val="00C2635D"/>
    <w:rsid w:val="00C26481"/>
    <w:rsid w:val="00C264FD"/>
    <w:rsid w:val="00C2686A"/>
    <w:rsid w:val="00C26B21"/>
    <w:rsid w:val="00C26C96"/>
    <w:rsid w:val="00C26E1D"/>
    <w:rsid w:val="00C27300"/>
    <w:rsid w:val="00C2742C"/>
    <w:rsid w:val="00C27433"/>
    <w:rsid w:val="00C276CA"/>
    <w:rsid w:val="00C27B2E"/>
    <w:rsid w:val="00C27B39"/>
    <w:rsid w:val="00C27BB3"/>
    <w:rsid w:val="00C27E0D"/>
    <w:rsid w:val="00C27ED9"/>
    <w:rsid w:val="00C27FC8"/>
    <w:rsid w:val="00C30119"/>
    <w:rsid w:val="00C30197"/>
    <w:rsid w:val="00C3022E"/>
    <w:rsid w:val="00C30250"/>
    <w:rsid w:val="00C302ED"/>
    <w:rsid w:val="00C3039B"/>
    <w:rsid w:val="00C303E5"/>
    <w:rsid w:val="00C30421"/>
    <w:rsid w:val="00C304AF"/>
    <w:rsid w:val="00C30648"/>
    <w:rsid w:val="00C3065E"/>
    <w:rsid w:val="00C3077C"/>
    <w:rsid w:val="00C30A9C"/>
    <w:rsid w:val="00C30AB2"/>
    <w:rsid w:val="00C30CEC"/>
    <w:rsid w:val="00C30D4D"/>
    <w:rsid w:val="00C30E83"/>
    <w:rsid w:val="00C30E9C"/>
    <w:rsid w:val="00C30EA2"/>
    <w:rsid w:val="00C3108B"/>
    <w:rsid w:val="00C3116A"/>
    <w:rsid w:val="00C3117A"/>
    <w:rsid w:val="00C31459"/>
    <w:rsid w:val="00C31657"/>
    <w:rsid w:val="00C319CF"/>
    <w:rsid w:val="00C319F0"/>
    <w:rsid w:val="00C31AE7"/>
    <w:rsid w:val="00C31E08"/>
    <w:rsid w:val="00C31FB6"/>
    <w:rsid w:val="00C320FB"/>
    <w:rsid w:val="00C32346"/>
    <w:rsid w:val="00C32627"/>
    <w:rsid w:val="00C32664"/>
    <w:rsid w:val="00C326D0"/>
    <w:rsid w:val="00C327CC"/>
    <w:rsid w:val="00C3295C"/>
    <w:rsid w:val="00C32A26"/>
    <w:rsid w:val="00C32D5D"/>
    <w:rsid w:val="00C32E35"/>
    <w:rsid w:val="00C32E6C"/>
    <w:rsid w:val="00C32EB0"/>
    <w:rsid w:val="00C32FF4"/>
    <w:rsid w:val="00C3303C"/>
    <w:rsid w:val="00C3306A"/>
    <w:rsid w:val="00C33334"/>
    <w:rsid w:val="00C33399"/>
    <w:rsid w:val="00C333CD"/>
    <w:rsid w:val="00C33423"/>
    <w:rsid w:val="00C33464"/>
    <w:rsid w:val="00C33580"/>
    <w:rsid w:val="00C33667"/>
    <w:rsid w:val="00C33686"/>
    <w:rsid w:val="00C33994"/>
    <w:rsid w:val="00C33A9D"/>
    <w:rsid w:val="00C33C50"/>
    <w:rsid w:val="00C33C99"/>
    <w:rsid w:val="00C33E8B"/>
    <w:rsid w:val="00C34013"/>
    <w:rsid w:val="00C3402D"/>
    <w:rsid w:val="00C34226"/>
    <w:rsid w:val="00C34397"/>
    <w:rsid w:val="00C343F2"/>
    <w:rsid w:val="00C344D1"/>
    <w:rsid w:val="00C34653"/>
    <w:rsid w:val="00C347DD"/>
    <w:rsid w:val="00C34934"/>
    <w:rsid w:val="00C34A4D"/>
    <w:rsid w:val="00C34B8F"/>
    <w:rsid w:val="00C34CC3"/>
    <w:rsid w:val="00C34E8C"/>
    <w:rsid w:val="00C34F27"/>
    <w:rsid w:val="00C34F3D"/>
    <w:rsid w:val="00C34FD5"/>
    <w:rsid w:val="00C35187"/>
    <w:rsid w:val="00C351A2"/>
    <w:rsid w:val="00C354C7"/>
    <w:rsid w:val="00C3589E"/>
    <w:rsid w:val="00C35AC5"/>
    <w:rsid w:val="00C35C2F"/>
    <w:rsid w:val="00C36163"/>
    <w:rsid w:val="00C361BB"/>
    <w:rsid w:val="00C36214"/>
    <w:rsid w:val="00C362A0"/>
    <w:rsid w:val="00C3650B"/>
    <w:rsid w:val="00C36B51"/>
    <w:rsid w:val="00C36BCF"/>
    <w:rsid w:val="00C36BEC"/>
    <w:rsid w:val="00C36CDF"/>
    <w:rsid w:val="00C36CE7"/>
    <w:rsid w:val="00C36EF2"/>
    <w:rsid w:val="00C37085"/>
    <w:rsid w:val="00C37407"/>
    <w:rsid w:val="00C375BA"/>
    <w:rsid w:val="00C3786A"/>
    <w:rsid w:val="00C37AF0"/>
    <w:rsid w:val="00C37C58"/>
    <w:rsid w:val="00C4000A"/>
    <w:rsid w:val="00C40261"/>
    <w:rsid w:val="00C403A4"/>
    <w:rsid w:val="00C4078D"/>
    <w:rsid w:val="00C407E3"/>
    <w:rsid w:val="00C40838"/>
    <w:rsid w:val="00C40A61"/>
    <w:rsid w:val="00C40C7F"/>
    <w:rsid w:val="00C40D65"/>
    <w:rsid w:val="00C40EE2"/>
    <w:rsid w:val="00C41824"/>
    <w:rsid w:val="00C418B4"/>
    <w:rsid w:val="00C41E30"/>
    <w:rsid w:val="00C41FA8"/>
    <w:rsid w:val="00C42144"/>
    <w:rsid w:val="00C421A7"/>
    <w:rsid w:val="00C422A1"/>
    <w:rsid w:val="00C42335"/>
    <w:rsid w:val="00C4265C"/>
    <w:rsid w:val="00C42E31"/>
    <w:rsid w:val="00C42F93"/>
    <w:rsid w:val="00C4320B"/>
    <w:rsid w:val="00C4346E"/>
    <w:rsid w:val="00C434B0"/>
    <w:rsid w:val="00C43868"/>
    <w:rsid w:val="00C43C02"/>
    <w:rsid w:val="00C43C34"/>
    <w:rsid w:val="00C43D7D"/>
    <w:rsid w:val="00C43F3B"/>
    <w:rsid w:val="00C4409F"/>
    <w:rsid w:val="00C444AF"/>
    <w:rsid w:val="00C4451D"/>
    <w:rsid w:val="00C44664"/>
    <w:rsid w:val="00C44A46"/>
    <w:rsid w:val="00C44AE0"/>
    <w:rsid w:val="00C44BFF"/>
    <w:rsid w:val="00C44D1E"/>
    <w:rsid w:val="00C44D8A"/>
    <w:rsid w:val="00C44F46"/>
    <w:rsid w:val="00C450AA"/>
    <w:rsid w:val="00C450E9"/>
    <w:rsid w:val="00C451E8"/>
    <w:rsid w:val="00C45282"/>
    <w:rsid w:val="00C4535D"/>
    <w:rsid w:val="00C45425"/>
    <w:rsid w:val="00C454B3"/>
    <w:rsid w:val="00C45591"/>
    <w:rsid w:val="00C4573D"/>
    <w:rsid w:val="00C45772"/>
    <w:rsid w:val="00C457A1"/>
    <w:rsid w:val="00C45BFF"/>
    <w:rsid w:val="00C45D0B"/>
    <w:rsid w:val="00C45D41"/>
    <w:rsid w:val="00C45E60"/>
    <w:rsid w:val="00C46232"/>
    <w:rsid w:val="00C4624F"/>
    <w:rsid w:val="00C46303"/>
    <w:rsid w:val="00C4633D"/>
    <w:rsid w:val="00C463BD"/>
    <w:rsid w:val="00C464C4"/>
    <w:rsid w:val="00C468AC"/>
    <w:rsid w:val="00C46973"/>
    <w:rsid w:val="00C46B31"/>
    <w:rsid w:val="00C46B95"/>
    <w:rsid w:val="00C46C57"/>
    <w:rsid w:val="00C46C83"/>
    <w:rsid w:val="00C46CF7"/>
    <w:rsid w:val="00C46FB5"/>
    <w:rsid w:val="00C47109"/>
    <w:rsid w:val="00C47295"/>
    <w:rsid w:val="00C47298"/>
    <w:rsid w:val="00C472E9"/>
    <w:rsid w:val="00C47636"/>
    <w:rsid w:val="00C47669"/>
    <w:rsid w:val="00C476ED"/>
    <w:rsid w:val="00C477C8"/>
    <w:rsid w:val="00C47939"/>
    <w:rsid w:val="00C47B97"/>
    <w:rsid w:val="00C47CEA"/>
    <w:rsid w:val="00C47EB3"/>
    <w:rsid w:val="00C47FA4"/>
    <w:rsid w:val="00C5016E"/>
    <w:rsid w:val="00C501FD"/>
    <w:rsid w:val="00C50247"/>
    <w:rsid w:val="00C50329"/>
    <w:rsid w:val="00C50356"/>
    <w:rsid w:val="00C5037C"/>
    <w:rsid w:val="00C5050E"/>
    <w:rsid w:val="00C50708"/>
    <w:rsid w:val="00C50B81"/>
    <w:rsid w:val="00C50C41"/>
    <w:rsid w:val="00C50CC1"/>
    <w:rsid w:val="00C50D32"/>
    <w:rsid w:val="00C50E8F"/>
    <w:rsid w:val="00C50EDA"/>
    <w:rsid w:val="00C50FFD"/>
    <w:rsid w:val="00C511A4"/>
    <w:rsid w:val="00C5124E"/>
    <w:rsid w:val="00C5127E"/>
    <w:rsid w:val="00C513A8"/>
    <w:rsid w:val="00C5141C"/>
    <w:rsid w:val="00C5160F"/>
    <w:rsid w:val="00C5165D"/>
    <w:rsid w:val="00C5173B"/>
    <w:rsid w:val="00C51CB8"/>
    <w:rsid w:val="00C51D16"/>
    <w:rsid w:val="00C5200B"/>
    <w:rsid w:val="00C52113"/>
    <w:rsid w:val="00C522CD"/>
    <w:rsid w:val="00C52807"/>
    <w:rsid w:val="00C5293B"/>
    <w:rsid w:val="00C52AE1"/>
    <w:rsid w:val="00C52FFD"/>
    <w:rsid w:val="00C5340F"/>
    <w:rsid w:val="00C53490"/>
    <w:rsid w:val="00C536DA"/>
    <w:rsid w:val="00C536FC"/>
    <w:rsid w:val="00C53702"/>
    <w:rsid w:val="00C5389A"/>
    <w:rsid w:val="00C539F3"/>
    <w:rsid w:val="00C53ACF"/>
    <w:rsid w:val="00C53C06"/>
    <w:rsid w:val="00C540AF"/>
    <w:rsid w:val="00C54279"/>
    <w:rsid w:val="00C54364"/>
    <w:rsid w:val="00C544CF"/>
    <w:rsid w:val="00C545C7"/>
    <w:rsid w:val="00C547E9"/>
    <w:rsid w:val="00C54866"/>
    <w:rsid w:val="00C549AE"/>
    <w:rsid w:val="00C549D8"/>
    <w:rsid w:val="00C54C38"/>
    <w:rsid w:val="00C54C73"/>
    <w:rsid w:val="00C54F77"/>
    <w:rsid w:val="00C550E3"/>
    <w:rsid w:val="00C5544B"/>
    <w:rsid w:val="00C55557"/>
    <w:rsid w:val="00C5555F"/>
    <w:rsid w:val="00C5557F"/>
    <w:rsid w:val="00C55823"/>
    <w:rsid w:val="00C55886"/>
    <w:rsid w:val="00C55EE3"/>
    <w:rsid w:val="00C55F34"/>
    <w:rsid w:val="00C55FC8"/>
    <w:rsid w:val="00C560F5"/>
    <w:rsid w:val="00C561A4"/>
    <w:rsid w:val="00C562F9"/>
    <w:rsid w:val="00C56433"/>
    <w:rsid w:val="00C5647A"/>
    <w:rsid w:val="00C565B6"/>
    <w:rsid w:val="00C569A0"/>
    <w:rsid w:val="00C56AB6"/>
    <w:rsid w:val="00C56B56"/>
    <w:rsid w:val="00C56B86"/>
    <w:rsid w:val="00C56C84"/>
    <w:rsid w:val="00C56D7F"/>
    <w:rsid w:val="00C56EB4"/>
    <w:rsid w:val="00C56FC5"/>
    <w:rsid w:val="00C573D3"/>
    <w:rsid w:val="00C575EF"/>
    <w:rsid w:val="00C5771C"/>
    <w:rsid w:val="00C577A3"/>
    <w:rsid w:val="00C57D15"/>
    <w:rsid w:val="00C57F04"/>
    <w:rsid w:val="00C6028B"/>
    <w:rsid w:val="00C603D7"/>
    <w:rsid w:val="00C60414"/>
    <w:rsid w:val="00C6050E"/>
    <w:rsid w:val="00C6057E"/>
    <w:rsid w:val="00C6083F"/>
    <w:rsid w:val="00C60A1D"/>
    <w:rsid w:val="00C60C62"/>
    <w:rsid w:val="00C60D4A"/>
    <w:rsid w:val="00C60D8E"/>
    <w:rsid w:val="00C612A5"/>
    <w:rsid w:val="00C614BD"/>
    <w:rsid w:val="00C61608"/>
    <w:rsid w:val="00C6166B"/>
    <w:rsid w:val="00C617B7"/>
    <w:rsid w:val="00C618B7"/>
    <w:rsid w:val="00C618C5"/>
    <w:rsid w:val="00C61BE8"/>
    <w:rsid w:val="00C61CFB"/>
    <w:rsid w:val="00C61D2E"/>
    <w:rsid w:val="00C61D47"/>
    <w:rsid w:val="00C61E99"/>
    <w:rsid w:val="00C61F33"/>
    <w:rsid w:val="00C62113"/>
    <w:rsid w:val="00C62158"/>
    <w:rsid w:val="00C622BB"/>
    <w:rsid w:val="00C626A9"/>
    <w:rsid w:val="00C629B4"/>
    <w:rsid w:val="00C62C93"/>
    <w:rsid w:val="00C62CB8"/>
    <w:rsid w:val="00C62E05"/>
    <w:rsid w:val="00C6307D"/>
    <w:rsid w:val="00C6340F"/>
    <w:rsid w:val="00C63A1D"/>
    <w:rsid w:val="00C63AA6"/>
    <w:rsid w:val="00C63D3D"/>
    <w:rsid w:val="00C64068"/>
    <w:rsid w:val="00C64100"/>
    <w:rsid w:val="00C641CA"/>
    <w:rsid w:val="00C642F6"/>
    <w:rsid w:val="00C644FA"/>
    <w:rsid w:val="00C64518"/>
    <w:rsid w:val="00C6456D"/>
    <w:rsid w:val="00C64599"/>
    <w:rsid w:val="00C645B7"/>
    <w:rsid w:val="00C64731"/>
    <w:rsid w:val="00C647C0"/>
    <w:rsid w:val="00C64955"/>
    <w:rsid w:val="00C64A68"/>
    <w:rsid w:val="00C64BD2"/>
    <w:rsid w:val="00C64CE7"/>
    <w:rsid w:val="00C64CFB"/>
    <w:rsid w:val="00C64D7F"/>
    <w:rsid w:val="00C64E45"/>
    <w:rsid w:val="00C65013"/>
    <w:rsid w:val="00C65077"/>
    <w:rsid w:val="00C651FF"/>
    <w:rsid w:val="00C65280"/>
    <w:rsid w:val="00C652CB"/>
    <w:rsid w:val="00C65536"/>
    <w:rsid w:val="00C65572"/>
    <w:rsid w:val="00C657A5"/>
    <w:rsid w:val="00C657DA"/>
    <w:rsid w:val="00C65840"/>
    <w:rsid w:val="00C658B5"/>
    <w:rsid w:val="00C65EDD"/>
    <w:rsid w:val="00C65FDA"/>
    <w:rsid w:val="00C6601B"/>
    <w:rsid w:val="00C66035"/>
    <w:rsid w:val="00C661B4"/>
    <w:rsid w:val="00C662DA"/>
    <w:rsid w:val="00C66517"/>
    <w:rsid w:val="00C665B4"/>
    <w:rsid w:val="00C66649"/>
    <w:rsid w:val="00C66681"/>
    <w:rsid w:val="00C667DD"/>
    <w:rsid w:val="00C66848"/>
    <w:rsid w:val="00C66B36"/>
    <w:rsid w:val="00C66B60"/>
    <w:rsid w:val="00C66EAA"/>
    <w:rsid w:val="00C66FB5"/>
    <w:rsid w:val="00C66FC9"/>
    <w:rsid w:val="00C6707A"/>
    <w:rsid w:val="00C67218"/>
    <w:rsid w:val="00C674B3"/>
    <w:rsid w:val="00C675AC"/>
    <w:rsid w:val="00C67A12"/>
    <w:rsid w:val="00C67D94"/>
    <w:rsid w:val="00C67DE2"/>
    <w:rsid w:val="00C67EAB"/>
    <w:rsid w:val="00C700C4"/>
    <w:rsid w:val="00C701E5"/>
    <w:rsid w:val="00C70309"/>
    <w:rsid w:val="00C70751"/>
    <w:rsid w:val="00C7086A"/>
    <w:rsid w:val="00C7093E"/>
    <w:rsid w:val="00C70A85"/>
    <w:rsid w:val="00C70A8E"/>
    <w:rsid w:val="00C70AEA"/>
    <w:rsid w:val="00C70B13"/>
    <w:rsid w:val="00C70C49"/>
    <w:rsid w:val="00C70F5C"/>
    <w:rsid w:val="00C70FCC"/>
    <w:rsid w:val="00C70FFE"/>
    <w:rsid w:val="00C712F9"/>
    <w:rsid w:val="00C713E4"/>
    <w:rsid w:val="00C71540"/>
    <w:rsid w:val="00C715C6"/>
    <w:rsid w:val="00C7170F"/>
    <w:rsid w:val="00C7184B"/>
    <w:rsid w:val="00C719CE"/>
    <w:rsid w:val="00C71C56"/>
    <w:rsid w:val="00C71DB7"/>
    <w:rsid w:val="00C71FE2"/>
    <w:rsid w:val="00C72000"/>
    <w:rsid w:val="00C720A8"/>
    <w:rsid w:val="00C72326"/>
    <w:rsid w:val="00C727CA"/>
    <w:rsid w:val="00C72837"/>
    <w:rsid w:val="00C7299B"/>
    <w:rsid w:val="00C73854"/>
    <w:rsid w:val="00C73996"/>
    <w:rsid w:val="00C739D6"/>
    <w:rsid w:val="00C73C6C"/>
    <w:rsid w:val="00C73C6D"/>
    <w:rsid w:val="00C73CD9"/>
    <w:rsid w:val="00C73DF0"/>
    <w:rsid w:val="00C73E84"/>
    <w:rsid w:val="00C7425A"/>
    <w:rsid w:val="00C742A1"/>
    <w:rsid w:val="00C7472D"/>
    <w:rsid w:val="00C74761"/>
    <w:rsid w:val="00C74ABA"/>
    <w:rsid w:val="00C74B62"/>
    <w:rsid w:val="00C74E03"/>
    <w:rsid w:val="00C74E2B"/>
    <w:rsid w:val="00C74EA3"/>
    <w:rsid w:val="00C750CB"/>
    <w:rsid w:val="00C75168"/>
    <w:rsid w:val="00C752C6"/>
    <w:rsid w:val="00C756F2"/>
    <w:rsid w:val="00C75CF8"/>
    <w:rsid w:val="00C75F7D"/>
    <w:rsid w:val="00C7614C"/>
    <w:rsid w:val="00C76308"/>
    <w:rsid w:val="00C76383"/>
    <w:rsid w:val="00C763D2"/>
    <w:rsid w:val="00C76498"/>
    <w:rsid w:val="00C765A2"/>
    <w:rsid w:val="00C767C2"/>
    <w:rsid w:val="00C76961"/>
    <w:rsid w:val="00C769BC"/>
    <w:rsid w:val="00C769E5"/>
    <w:rsid w:val="00C76AE2"/>
    <w:rsid w:val="00C76AF6"/>
    <w:rsid w:val="00C76D30"/>
    <w:rsid w:val="00C7722C"/>
    <w:rsid w:val="00C77265"/>
    <w:rsid w:val="00C7752F"/>
    <w:rsid w:val="00C775F4"/>
    <w:rsid w:val="00C777DC"/>
    <w:rsid w:val="00C77AA6"/>
    <w:rsid w:val="00C77C59"/>
    <w:rsid w:val="00C77C61"/>
    <w:rsid w:val="00C77D08"/>
    <w:rsid w:val="00C77DC4"/>
    <w:rsid w:val="00C77E0C"/>
    <w:rsid w:val="00C77E1C"/>
    <w:rsid w:val="00C80068"/>
    <w:rsid w:val="00C801E3"/>
    <w:rsid w:val="00C80271"/>
    <w:rsid w:val="00C80380"/>
    <w:rsid w:val="00C803BE"/>
    <w:rsid w:val="00C80416"/>
    <w:rsid w:val="00C8048A"/>
    <w:rsid w:val="00C806CA"/>
    <w:rsid w:val="00C80702"/>
    <w:rsid w:val="00C80757"/>
    <w:rsid w:val="00C80911"/>
    <w:rsid w:val="00C80A25"/>
    <w:rsid w:val="00C80B89"/>
    <w:rsid w:val="00C80B9F"/>
    <w:rsid w:val="00C80D2A"/>
    <w:rsid w:val="00C80D87"/>
    <w:rsid w:val="00C80EEF"/>
    <w:rsid w:val="00C80F44"/>
    <w:rsid w:val="00C8171A"/>
    <w:rsid w:val="00C81847"/>
    <w:rsid w:val="00C81BE0"/>
    <w:rsid w:val="00C81DDF"/>
    <w:rsid w:val="00C81E3A"/>
    <w:rsid w:val="00C8200C"/>
    <w:rsid w:val="00C824F0"/>
    <w:rsid w:val="00C82645"/>
    <w:rsid w:val="00C828FC"/>
    <w:rsid w:val="00C82909"/>
    <w:rsid w:val="00C829E0"/>
    <w:rsid w:val="00C82C26"/>
    <w:rsid w:val="00C82C2F"/>
    <w:rsid w:val="00C831F3"/>
    <w:rsid w:val="00C83223"/>
    <w:rsid w:val="00C8347B"/>
    <w:rsid w:val="00C8366F"/>
    <w:rsid w:val="00C83980"/>
    <w:rsid w:val="00C83AEC"/>
    <w:rsid w:val="00C83BD0"/>
    <w:rsid w:val="00C83FFB"/>
    <w:rsid w:val="00C84005"/>
    <w:rsid w:val="00C8403B"/>
    <w:rsid w:val="00C8406E"/>
    <w:rsid w:val="00C840B7"/>
    <w:rsid w:val="00C8417F"/>
    <w:rsid w:val="00C843D8"/>
    <w:rsid w:val="00C84436"/>
    <w:rsid w:val="00C84490"/>
    <w:rsid w:val="00C846BB"/>
    <w:rsid w:val="00C84A2D"/>
    <w:rsid w:val="00C84AC1"/>
    <w:rsid w:val="00C84C53"/>
    <w:rsid w:val="00C84CB8"/>
    <w:rsid w:val="00C84D73"/>
    <w:rsid w:val="00C84DC7"/>
    <w:rsid w:val="00C84FA6"/>
    <w:rsid w:val="00C84FC7"/>
    <w:rsid w:val="00C85165"/>
    <w:rsid w:val="00C85248"/>
    <w:rsid w:val="00C8564F"/>
    <w:rsid w:val="00C85825"/>
    <w:rsid w:val="00C85C70"/>
    <w:rsid w:val="00C85C76"/>
    <w:rsid w:val="00C85CF8"/>
    <w:rsid w:val="00C86099"/>
    <w:rsid w:val="00C8628C"/>
    <w:rsid w:val="00C86334"/>
    <w:rsid w:val="00C8642A"/>
    <w:rsid w:val="00C864AD"/>
    <w:rsid w:val="00C866BD"/>
    <w:rsid w:val="00C866DC"/>
    <w:rsid w:val="00C86A77"/>
    <w:rsid w:val="00C86AF1"/>
    <w:rsid w:val="00C86C7D"/>
    <w:rsid w:val="00C86D7A"/>
    <w:rsid w:val="00C86FCE"/>
    <w:rsid w:val="00C8709C"/>
    <w:rsid w:val="00C87466"/>
    <w:rsid w:val="00C875D9"/>
    <w:rsid w:val="00C8765F"/>
    <w:rsid w:val="00C87800"/>
    <w:rsid w:val="00C8781A"/>
    <w:rsid w:val="00C87BEA"/>
    <w:rsid w:val="00C901F3"/>
    <w:rsid w:val="00C90307"/>
    <w:rsid w:val="00C904BF"/>
    <w:rsid w:val="00C90718"/>
    <w:rsid w:val="00C90BE6"/>
    <w:rsid w:val="00C90D61"/>
    <w:rsid w:val="00C90E4C"/>
    <w:rsid w:val="00C90E5C"/>
    <w:rsid w:val="00C90F2D"/>
    <w:rsid w:val="00C9102A"/>
    <w:rsid w:val="00C9112A"/>
    <w:rsid w:val="00C9124B"/>
    <w:rsid w:val="00C91250"/>
    <w:rsid w:val="00C914B4"/>
    <w:rsid w:val="00C91520"/>
    <w:rsid w:val="00C91590"/>
    <w:rsid w:val="00C915CD"/>
    <w:rsid w:val="00C91773"/>
    <w:rsid w:val="00C91A38"/>
    <w:rsid w:val="00C91AA3"/>
    <w:rsid w:val="00C91B93"/>
    <w:rsid w:val="00C91C3D"/>
    <w:rsid w:val="00C91CC1"/>
    <w:rsid w:val="00C922CC"/>
    <w:rsid w:val="00C9237C"/>
    <w:rsid w:val="00C923D9"/>
    <w:rsid w:val="00C9248C"/>
    <w:rsid w:val="00C925F4"/>
    <w:rsid w:val="00C9268A"/>
    <w:rsid w:val="00C92851"/>
    <w:rsid w:val="00C9291A"/>
    <w:rsid w:val="00C92A60"/>
    <w:rsid w:val="00C92B1F"/>
    <w:rsid w:val="00C92D29"/>
    <w:rsid w:val="00C92D5F"/>
    <w:rsid w:val="00C92DFC"/>
    <w:rsid w:val="00C92ED8"/>
    <w:rsid w:val="00C92F73"/>
    <w:rsid w:val="00C9329B"/>
    <w:rsid w:val="00C937F6"/>
    <w:rsid w:val="00C93917"/>
    <w:rsid w:val="00C93A17"/>
    <w:rsid w:val="00C93AA0"/>
    <w:rsid w:val="00C93AE7"/>
    <w:rsid w:val="00C93B3E"/>
    <w:rsid w:val="00C940B0"/>
    <w:rsid w:val="00C941D6"/>
    <w:rsid w:val="00C944DD"/>
    <w:rsid w:val="00C946D2"/>
    <w:rsid w:val="00C94879"/>
    <w:rsid w:val="00C9494F"/>
    <w:rsid w:val="00C949E3"/>
    <w:rsid w:val="00C94A8A"/>
    <w:rsid w:val="00C94C4F"/>
    <w:rsid w:val="00C94DA9"/>
    <w:rsid w:val="00C94F32"/>
    <w:rsid w:val="00C95142"/>
    <w:rsid w:val="00C951C7"/>
    <w:rsid w:val="00C95514"/>
    <w:rsid w:val="00C95523"/>
    <w:rsid w:val="00C957A7"/>
    <w:rsid w:val="00C95C1D"/>
    <w:rsid w:val="00C95D89"/>
    <w:rsid w:val="00C964A9"/>
    <w:rsid w:val="00C9651D"/>
    <w:rsid w:val="00C9685C"/>
    <w:rsid w:val="00C9695F"/>
    <w:rsid w:val="00C96A86"/>
    <w:rsid w:val="00C96ADC"/>
    <w:rsid w:val="00C96AE3"/>
    <w:rsid w:val="00C96C2D"/>
    <w:rsid w:val="00C96F2D"/>
    <w:rsid w:val="00C97011"/>
    <w:rsid w:val="00C971A7"/>
    <w:rsid w:val="00C971BC"/>
    <w:rsid w:val="00C972B6"/>
    <w:rsid w:val="00C97518"/>
    <w:rsid w:val="00C9752C"/>
    <w:rsid w:val="00C9764B"/>
    <w:rsid w:val="00C97652"/>
    <w:rsid w:val="00C97689"/>
    <w:rsid w:val="00C977C8"/>
    <w:rsid w:val="00C97991"/>
    <w:rsid w:val="00C97A09"/>
    <w:rsid w:val="00C97C4E"/>
    <w:rsid w:val="00C97C7A"/>
    <w:rsid w:val="00C97CBC"/>
    <w:rsid w:val="00C97D13"/>
    <w:rsid w:val="00C97E8E"/>
    <w:rsid w:val="00C9CC71"/>
    <w:rsid w:val="00CA0268"/>
    <w:rsid w:val="00CA02E2"/>
    <w:rsid w:val="00CA02FB"/>
    <w:rsid w:val="00CA03C2"/>
    <w:rsid w:val="00CA043E"/>
    <w:rsid w:val="00CA0460"/>
    <w:rsid w:val="00CA04DF"/>
    <w:rsid w:val="00CA085B"/>
    <w:rsid w:val="00CA08CA"/>
    <w:rsid w:val="00CA0925"/>
    <w:rsid w:val="00CA09EB"/>
    <w:rsid w:val="00CA0C32"/>
    <w:rsid w:val="00CA0EBE"/>
    <w:rsid w:val="00CA0F01"/>
    <w:rsid w:val="00CA0F46"/>
    <w:rsid w:val="00CA11B9"/>
    <w:rsid w:val="00CA121B"/>
    <w:rsid w:val="00CA14A4"/>
    <w:rsid w:val="00CA1521"/>
    <w:rsid w:val="00CA1677"/>
    <w:rsid w:val="00CA17A7"/>
    <w:rsid w:val="00CA196D"/>
    <w:rsid w:val="00CA19D6"/>
    <w:rsid w:val="00CA1A73"/>
    <w:rsid w:val="00CA1B56"/>
    <w:rsid w:val="00CA1B88"/>
    <w:rsid w:val="00CA1E9C"/>
    <w:rsid w:val="00CA2040"/>
    <w:rsid w:val="00CA2044"/>
    <w:rsid w:val="00CA23EE"/>
    <w:rsid w:val="00CA269A"/>
    <w:rsid w:val="00CA26BF"/>
    <w:rsid w:val="00CA2790"/>
    <w:rsid w:val="00CA295D"/>
    <w:rsid w:val="00CA2F3E"/>
    <w:rsid w:val="00CA2FE8"/>
    <w:rsid w:val="00CA341F"/>
    <w:rsid w:val="00CA353F"/>
    <w:rsid w:val="00CA3663"/>
    <w:rsid w:val="00CA3682"/>
    <w:rsid w:val="00CA375F"/>
    <w:rsid w:val="00CA37BE"/>
    <w:rsid w:val="00CA380E"/>
    <w:rsid w:val="00CA3934"/>
    <w:rsid w:val="00CA3AA8"/>
    <w:rsid w:val="00CA3AFA"/>
    <w:rsid w:val="00CA3CE8"/>
    <w:rsid w:val="00CA40B3"/>
    <w:rsid w:val="00CA4498"/>
    <w:rsid w:val="00CA4502"/>
    <w:rsid w:val="00CA4544"/>
    <w:rsid w:val="00CA4579"/>
    <w:rsid w:val="00CA494E"/>
    <w:rsid w:val="00CA497F"/>
    <w:rsid w:val="00CA4991"/>
    <w:rsid w:val="00CA49B4"/>
    <w:rsid w:val="00CA4B34"/>
    <w:rsid w:val="00CA4D17"/>
    <w:rsid w:val="00CA4D25"/>
    <w:rsid w:val="00CA4E81"/>
    <w:rsid w:val="00CA4F5B"/>
    <w:rsid w:val="00CA4FE0"/>
    <w:rsid w:val="00CA5043"/>
    <w:rsid w:val="00CA50FC"/>
    <w:rsid w:val="00CA5146"/>
    <w:rsid w:val="00CA549D"/>
    <w:rsid w:val="00CA55D6"/>
    <w:rsid w:val="00CA56FE"/>
    <w:rsid w:val="00CA59C4"/>
    <w:rsid w:val="00CA5DEC"/>
    <w:rsid w:val="00CA5E33"/>
    <w:rsid w:val="00CA5E61"/>
    <w:rsid w:val="00CA60F5"/>
    <w:rsid w:val="00CA61ED"/>
    <w:rsid w:val="00CA6246"/>
    <w:rsid w:val="00CA6261"/>
    <w:rsid w:val="00CA6407"/>
    <w:rsid w:val="00CA6597"/>
    <w:rsid w:val="00CA66BC"/>
    <w:rsid w:val="00CA681C"/>
    <w:rsid w:val="00CA683B"/>
    <w:rsid w:val="00CA6920"/>
    <w:rsid w:val="00CA6A0F"/>
    <w:rsid w:val="00CA6D01"/>
    <w:rsid w:val="00CA6EC1"/>
    <w:rsid w:val="00CA709F"/>
    <w:rsid w:val="00CA711F"/>
    <w:rsid w:val="00CA726D"/>
    <w:rsid w:val="00CA7373"/>
    <w:rsid w:val="00CA741F"/>
    <w:rsid w:val="00CA757D"/>
    <w:rsid w:val="00CA75C8"/>
    <w:rsid w:val="00CA7821"/>
    <w:rsid w:val="00CA7ABF"/>
    <w:rsid w:val="00CA7B03"/>
    <w:rsid w:val="00CA7C54"/>
    <w:rsid w:val="00CA7F6E"/>
    <w:rsid w:val="00CB0611"/>
    <w:rsid w:val="00CB0678"/>
    <w:rsid w:val="00CB071C"/>
    <w:rsid w:val="00CB0783"/>
    <w:rsid w:val="00CB08D4"/>
    <w:rsid w:val="00CB090C"/>
    <w:rsid w:val="00CB0939"/>
    <w:rsid w:val="00CB0BD2"/>
    <w:rsid w:val="00CB0F60"/>
    <w:rsid w:val="00CB0FAC"/>
    <w:rsid w:val="00CB1634"/>
    <w:rsid w:val="00CB17FC"/>
    <w:rsid w:val="00CB1815"/>
    <w:rsid w:val="00CB182F"/>
    <w:rsid w:val="00CB1835"/>
    <w:rsid w:val="00CB1A90"/>
    <w:rsid w:val="00CB1DB3"/>
    <w:rsid w:val="00CB1E8F"/>
    <w:rsid w:val="00CB2263"/>
    <w:rsid w:val="00CB2314"/>
    <w:rsid w:val="00CB2398"/>
    <w:rsid w:val="00CB2419"/>
    <w:rsid w:val="00CB25B6"/>
    <w:rsid w:val="00CB26EC"/>
    <w:rsid w:val="00CB2791"/>
    <w:rsid w:val="00CB2905"/>
    <w:rsid w:val="00CB2A99"/>
    <w:rsid w:val="00CB2BB6"/>
    <w:rsid w:val="00CB2D6A"/>
    <w:rsid w:val="00CB3102"/>
    <w:rsid w:val="00CB3128"/>
    <w:rsid w:val="00CB322C"/>
    <w:rsid w:val="00CB3250"/>
    <w:rsid w:val="00CB330B"/>
    <w:rsid w:val="00CB35DD"/>
    <w:rsid w:val="00CB3616"/>
    <w:rsid w:val="00CB36EE"/>
    <w:rsid w:val="00CB3877"/>
    <w:rsid w:val="00CB39EA"/>
    <w:rsid w:val="00CB3ABD"/>
    <w:rsid w:val="00CB3B35"/>
    <w:rsid w:val="00CB3BB9"/>
    <w:rsid w:val="00CB3CF8"/>
    <w:rsid w:val="00CB3D3C"/>
    <w:rsid w:val="00CB3D94"/>
    <w:rsid w:val="00CB3FFA"/>
    <w:rsid w:val="00CB409F"/>
    <w:rsid w:val="00CB4538"/>
    <w:rsid w:val="00CB4740"/>
    <w:rsid w:val="00CB474E"/>
    <w:rsid w:val="00CB48A5"/>
    <w:rsid w:val="00CB48D0"/>
    <w:rsid w:val="00CB4AA6"/>
    <w:rsid w:val="00CB4B97"/>
    <w:rsid w:val="00CB4CBE"/>
    <w:rsid w:val="00CB4F14"/>
    <w:rsid w:val="00CB519E"/>
    <w:rsid w:val="00CB528F"/>
    <w:rsid w:val="00CB5797"/>
    <w:rsid w:val="00CB5CE4"/>
    <w:rsid w:val="00CB5F94"/>
    <w:rsid w:val="00CB6010"/>
    <w:rsid w:val="00CB6552"/>
    <w:rsid w:val="00CB65A3"/>
    <w:rsid w:val="00CB668D"/>
    <w:rsid w:val="00CB690F"/>
    <w:rsid w:val="00CB69E0"/>
    <w:rsid w:val="00CB6A57"/>
    <w:rsid w:val="00CB6D91"/>
    <w:rsid w:val="00CB6D9A"/>
    <w:rsid w:val="00CB6DA0"/>
    <w:rsid w:val="00CB6DB7"/>
    <w:rsid w:val="00CB7151"/>
    <w:rsid w:val="00CB7221"/>
    <w:rsid w:val="00CB734A"/>
    <w:rsid w:val="00CB7399"/>
    <w:rsid w:val="00CB742B"/>
    <w:rsid w:val="00CB74A7"/>
    <w:rsid w:val="00CB76D1"/>
    <w:rsid w:val="00CB7973"/>
    <w:rsid w:val="00CB79F3"/>
    <w:rsid w:val="00CB7B89"/>
    <w:rsid w:val="00CB7F43"/>
    <w:rsid w:val="00CB7FBA"/>
    <w:rsid w:val="00CB8111"/>
    <w:rsid w:val="00CC01CC"/>
    <w:rsid w:val="00CC0453"/>
    <w:rsid w:val="00CC04E8"/>
    <w:rsid w:val="00CC06B2"/>
    <w:rsid w:val="00CC071A"/>
    <w:rsid w:val="00CC079E"/>
    <w:rsid w:val="00CC08B1"/>
    <w:rsid w:val="00CC0925"/>
    <w:rsid w:val="00CC0A4C"/>
    <w:rsid w:val="00CC0AE6"/>
    <w:rsid w:val="00CC0BBC"/>
    <w:rsid w:val="00CC0D49"/>
    <w:rsid w:val="00CC0F94"/>
    <w:rsid w:val="00CC13E1"/>
    <w:rsid w:val="00CC1456"/>
    <w:rsid w:val="00CC1532"/>
    <w:rsid w:val="00CC1541"/>
    <w:rsid w:val="00CC1711"/>
    <w:rsid w:val="00CC177A"/>
    <w:rsid w:val="00CC177F"/>
    <w:rsid w:val="00CC17AA"/>
    <w:rsid w:val="00CC17DE"/>
    <w:rsid w:val="00CC1B85"/>
    <w:rsid w:val="00CC1CDA"/>
    <w:rsid w:val="00CC1E39"/>
    <w:rsid w:val="00CC1F6E"/>
    <w:rsid w:val="00CC203A"/>
    <w:rsid w:val="00CC20DF"/>
    <w:rsid w:val="00CC216F"/>
    <w:rsid w:val="00CC21F4"/>
    <w:rsid w:val="00CC223E"/>
    <w:rsid w:val="00CC2242"/>
    <w:rsid w:val="00CC2396"/>
    <w:rsid w:val="00CC25D7"/>
    <w:rsid w:val="00CC29DC"/>
    <w:rsid w:val="00CC2A73"/>
    <w:rsid w:val="00CC2ABC"/>
    <w:rsid w:val="00CC2AFE"/>
    <w:rsid w:val="00CC2E83"/>
    <w:rsid w:val="00CC2F5A"/>
    <w:rsid w:val="00CC2FD5"/>
    <w:rsid w:val="00CC31E6"/>
    <w:rsid w:val="00CC334F"/>
    <w:rsid w:val="00CC352C"/>
    <w:rsid w:val="00CC35DB"/>
    <w:rsid w:val="00CC36DF"/>
    <w:rsid w:val="00CC3B62"/>
    <w:rsid w:val="00CC3C1B"/>
    <w:rsid w:val="00CC3CFA"/>
    <w:rsid w:val="00CC3E54"/>
    <w:rsid w:val="00CC3E72"/>
    <w:rsid w:val="00CC3EAD"/>
    <w:rsid w:val="00CC3F27"/>
    <w:rsid w:val="00CC404C"/>
    <w:rsid w:val="00CC4506"/>
    <w:rsid w:val="00CC45B7"/>
    <w:rsid w:val="00CC468E"/>
    <w:rsid w:val="00CC4748"/>
    <w:rsid w:val="00CC497E"/>
    <w:rsid w:val="00CC4B93"/>
    <w:rsid w:val="00CC4C27"/>
    <w:rsid w:val="00CC4C77"/>
    <w:rsid w:val="00CC4D93"/>
    <w:rsid w:val="00CC4E0E"/>
    <w:rsid w:val="00CC4E37"/>
    <w:rsid w:val="00CC50AB"/>
    <w:rsid w:val="00CC5266"/>
    <w:rsid w:val="00CC54CD"/>
    <w:rsid w:val="00CC553A"/>
    <w:rsid w:val="00CC5858"/>
    <w:rsid w:val="00CC58AC"/>
    <w:rsid w:val="00CC5969"/>
    <w:rsid w:val="00CC59C1"/>
    <w:rsid w:val="00CC59CD"/>
    <w:rsid w:val="00CC5C5A"/>
    <w:rsid w:val="00CC5D80"/>
    <w:rsid w:val="00CC5D95"/>
    <w:rsid w:val="00CC5E65"/>
    <w:rsid w:val="00CC6120"/>
    <w:rsid w:val="00CC619D"/>
    <w:rsid w:val="00CC61A5"/>
    <w:rsid w:val="00CC61E8"/>
    <w:rsid w:val="00CC6462"/>
    <w:rsid w:val="00CC6488"/>
    <w:rsid w:val="00CC666D"/>
    <w:rsid w:val="00CC67A5"/>
    <w:rsid w:val="00CC6920"/>
    <w:rsid w:val="00CC6B73"/>
    <w:rsid w:val="00CC6C2F"/>
    <w:rsid w:val="00CC6CCF"/>
    <w:rsid w:val="00CC6D74"/>
    <w:rsid w:val="00CC6DEF"/>
    <w:rsid w:val="00CC6E8B"/>
    <w:rsid w:val="00CC6E98"/>
    <w:rsid w:val="00CC705B"/>
    <w:rsid w:val="00CC706D"/>
    <w:rsid w:val="00CC7174"/>
    <w:rsid w:val="00CC72D8"/>
    <w:rsid w:val="00CC7383"/>
    <w:rsid w:val="00CC7396"/>
    <w:rsid w:val="00CC74D9"/>
    <w:rsid w:val="00CC751D"/>
    <w:rsid w:val="00CC754B"/>
    <w:rsid w:val="00CC7666"/>
    <w:rsid w:val="00CC7855"/>
    <w:rsid w:val="00CC787C"/>
    <w:rsid w:val="00CC79D3"/>
    <w:rsid w:val="00CC7D3F"/>
    <w:rsid w:val="00CC7D46"/>
    <w:rsid w:val="00CC7E4F"/>
    <w:rsid w:val="00CC7E72"/>
    <w:rsid w:val="00CC7F10"/>
    <w:rsid w:val="00CC7F1A"/>
    <w:rsid w:val="00CD00C5"/>
    <w:rsid w:val="00CD01C6"/>
    <w:rsid w:val="00CD02EA"/>
    <w:rsid w:val="00CD0570"/>
    <w:rsid w:val="00CD0600"/>
    <w:rsid w:val="00CD0771"/>
    <w:rsid w:val="00CD07FC"/>
    <w:rsid w:val="00CD082C"/>
    <w:rsid w:val="00CD0B66"/>
    <w:rsid w:val="00CD0C64"/>
    <w:rsid w:val="00CD0DD0"/>
    <w:rsid w:val="00CD0E6B"/>
    <w:rsid w:val="00CD0F62"/>
    <w:rsid w:val="00CD0F81"/>
    <w:rsid w:val="00CD0FC1"/>
    <w:rsid w:val="00CD10FA"/>
    <w:rsid w:val="00CD133D"/>
    <w:rsid w:val="00CD144C"/>
    <w:rsid w:val="00CD14DF"/>
    <w:rsid w:val="00CD1545"/>
    <w:rsid w:val="00CD18D4"/>
    <w:rsid w:val="00CD18E4"/>
    <w:rsid w:val="00CD1A99"/>
    <w:rsid w:val="00CD1BCB"/>
    <w:rsid w:val="00CD21A2"/>
    <w:rsid w:val="00CD230B"/>
    <w:rsid w:val="00CD23BF"/>
    <w:rsid w:val="00CD2421"/>
    <w:rsid w:val="00CD244A"/>
    <w:rsid w:val="00CD245D"/>
    <w:rsid w:val="00CD24B7"/>
    <w:rsid w:val="00CD26D4"/>
    <w:rsid w:val="00CD27BB"/>
    <w:rsid w:val="00CD27EF"/>
    <w:rsid w:val="00CD2FE9"/>
    <w:rsid w:val="00CD3196"/>
    <w:rsid w:val="00CD33EF"/>
    <w:rsid w:val="00CD3515"/>
    <w:rsid w:val="00CD35A8"/>
    <w:rsid w:val="00CD3667"/>
    <w:rsid w:val="00CD3AD6"/>
    <w:rsid w:val="00CD3B17"/>
    <w:rsid w:val="00CD3D56"/>
    <w:rsid w:val="00CD3E10"/>
    <w:rsid w:val="00CD3F97"/>
    <w:rsid w:val="00CD4322"/>
    <w:rsid w:val="00CD45D8"/>
    <w:rsid w:val="00CD46DD"/>
    <w:rsid w:val="00CD4938"/>
    <w:rsid w:val="00CD4B09"/>
    <w:rsid w:val="00CD4D63"/>
    <w:rsid w:val="00CD50C3"/>
    <w:rsid w:val="00CD5111"/>
    <w:rsid w:val="00CD5179"/>
    <w:rsid w:val="00CD5187"/>
    <w:rsid w:val="00CD535D"/>
    <w:rsid w:val="00CD54B1"/>
    <w:rsid w:val="00CD55CD"/>
    <w:rsid w:val="00CD5C26"/>
    <w:rsid w:val="00CD5CCC"/>
    <w:rsid w:val="00CD5DA4"/>
    <w:rsid w:val="00CD6231"/>
    <w:rsid w:val="00CD6278"/>
    <w:rsid w:val="00CD634F"/>
    <w:rsid w:val="00CD64E7"/>
    <w:rsid w:val="00CD6BE5"/>
    <w:rsid w:val="00CD6CCD"/>
    <w:rsid w:val="00CD6D9F"/>
    <w:rsid w:val="00CD6DEC"/>
    <w:rsid w:val="00CD6F3A"/>
    <w:rsid w:val="00CD7112"/>
    <w:rsid w:val="00CD7115"/>
    <w:rsid w:val="00CD7382"/>
    <w:rsid w:val="00CD73DE"/>
    <w:rsid w:val="00CD74FF"/>
    <w:rsid w:val="00CD757B"/>
    <w:rsid w:val="00CD7720"/>
    <w:rsid w:val="00CD77CC"/>
    <w:rsid w:val="00CD7921"/>
    <w:rsid w:val="00CD7C0D"/>
    <w:rsid w:val="00CD7D92"/>
    <w:rsid w:val="00CD7DF4"/>
    <w:rsid w:val="00CD7F44"/>
    <w:rsid w:val="00CE01D9"/>
    <w:rsid w:val="00CE04E2"/>
    <w:rsid w:val="00CE0577"/>
    <w:rsid w:val="00CE07EE"/>
    <w:rsid w:val="00CE08DB"/>
    <w:rsid w:val="00CE0965"/>
    <w:rsid w:val="00CE09B0"/>
    <w:rsid w:val="00CE0A49"/>
    <w:rsid w:val="00CE0AF5"/>
    <w:rsid w:val="00CE0D94"/>
    <w:rsid w:val="00CE0FA7"/>
    <w:rsid w:val="00CE1019"/>
    <w:rsid w:val="00CE1254"/>
    <w:rsid w:val="00CE12B6"/>
    <w:rsid w:val="00CE1310"/>
    <w:rsid w:val="00CE1430"/>
    <w:rsid w:val="00CE15B8"/>
    <w:rsid w:val="00CE15F3"/>
    <w:rsid w:val="00CE1775"/>
    <w:rsid w:val="00CE1834"/>
    <w:rsid w:val="00CE1909"/>
    <w:rsid w:val="00CE193A"/>
    <w:rsid w:val="00CE1A34"/>
    <w:rsid w:val="00CE1BE6"/>
    <w:rsid w:val="00CE1C0D"/>
    <w:rsid w:val="00CE1E13"/>
    <w:rsid w:val="00CE201B"/>
    <w:rsid w:val="00CE2129"/>
    <w:rsid w:val="00CE2230"/>
    <w:rsid w:val="00CE227B"/>
    <w:rsid w:val="00CE2394"/>
    <w:rsid w:val="00CE24AD"/>
    <w:rsid w:val="00CE25D7"/>
    <w:rsid w:val="00CE2762"/>
    <w:rsid w:val="00CE2769"/>
    <w:rsid w:val="00CE285D"/>
    <w:rsid w:val="00CE2A6D"/>
    <w:rsid w:val="00CE2D5E"/>
    <w:rsid w:val="00CE2D8D"/>
    <w:rsid w:val="00CE2F35"/>
    <w:rsid w:val="00CE359B"/>
    <w:rsid w:val="00CE3707"/>
    <w:rsid w:val="00CE372F"/>
    <w:rsid w:val="00CE389A"/>
    <w:rsid w:val="00CE3A5C"/>
    <w:rsid w:val="00CE3CA6"/>
    <w:rsid w:val="00CE435D"/>
    <w:rsid w:val="00CE448B"/>
    <w:rsid w:val="00CE44AD"/>
    <w:rsid w:val="00CE4559"/>
    <w:rsid w:val="00CE47E1"/>
    <w:rsid w:val="00CE47EC"/>
    <w:rsid w:val="00CE4894"/>
    <w:rsid w:val="00CE491F"/>
    <w:rsid w:val="00CE4E55"/>
    <w:rsid w:val="00CE4EA0"/>
    <w:rsid w:val="00CE504D"/>
    <w:rsid w:val="00CE50D3"/>
    <w:rsid w:val="00CE522F"/>
    <w:rsid w:val="00CE5284"/>
    <w:rsid w:val="00CE55DD"/>
    <w:rsid w:val="00CE5641"/>
    <w:rsid w:val="00CE582F"/>
    <w:rsid w:val="00CE5A39"/>
    <w:rsid w:val="00CE5A69"/>
    <w:rsid w:val="00CE5CF6"/>
    <w:rsid w:val="00CE5E13"/>
    <w:rsid w:val="00CE5EA7"/>
    <w:rsid w:val="00CE6543"/>
    <w:rsid w:val="00CE65B4"/>
    <w:rsid w:val="00CE6750"/>
    <w:rsid w:val="00CE68F9"/>
    <w:rsid w:val="00CE6A3B"/>
    <w:rsid w:val="00CE6A71"/>
    <w:rsid w:val="00CE6B1E"/>
    <w:rsid w:val="00CE6B39"/>
    <w:rsid w:val="00CE6B8F"/>
    <w:rsid w:val="00CE6CB0"/>
    <w:rsid w:val="00CE6CCC"/>
    <w:rsid w:val="00CE7164"/>
    <w:rsid w:val="00CE7188"/>
    <w:rsid w:val="00CE72B7"/>
    <w:rsid w:val="00CE73AA"/>
    <w:rsid w:val="00CE75C8"/>
    <w:rsid w:val="00CE7641"/>
    <w:rsid w:val="00CE771D"/>
    <w:rsid w:val="00CE7751"/>
    <w:rsid w:val="00CE77C4"/>
    <w:rsid w:val="00CE782C"/>
    <w:rsid w:val="00CE782F"/>
    <w:rsid w:val="00CE7ADE"/>
    <w:rsid w:val="00CE7C3C"/>
    <w:rsid w:val="00CE7F3A"/>
    <w:rsid w:val="00CF0003"/>
    <w:rsid w:val="00CF01CD"/>
    <w:rsid w:val="00CF022D"/>
    <w:rsid w:val="00CF02B2"/>
    <w:rsid w:val="00CF033E"/>
    <w:rsid w:val="00CF0654"/>
    <w:rsid w:val="00CF0681"/>
    <w:rsid w:val="00CF0686"/>
    <w:rsid w:val="00CF07F3"/>
    <w:rsid w:val="00CF08D9"/>
    <w:rsid w:val="00CF094D"/>
    <w:rsid w:val="00CF09C3"/>
    <w:rsid w:val="00CF0A36"/>
    <w:rsid w:val="00CF0C8C"/>
    <w:rsid w:val="00CF0D59"/>
    <w:rsid w:val="00CF10A3"/>
    <w:rsid w:val="00CF13D3"/>
    <w:rsid w:val="00CF152F"/>
    <w:rsid w:val="00CF1837"/>
    <w:rsid w:val="00CF1982"/>
    <w:rsid w:val="00CF1A5E"/>
    <w:rsid w:val="00CF1A8F"/>
    <w:rsid w:val="00CF1CA9"/>
    <w:rsid w:val="00CF1DEB"/>
    <w:rsid w:val="00CF20A9"/>
    <w:rsid w:val="00CF21D9"/>
    <w:rsid w:val="00CF22B7"/>
    <w:rsid w:val="00CF22EF"/>
    <w:rsid w:val="00CF240D"/>
    <w:rsid w:val="00CF2451"/>
    <w:rsid w:val="00CF26DA"/>
    <w:rsid w:val="00CF2A75"/>
    <w:rsid w:val="00CF2B12"/>
    <w:rsid w:val="00CF2B92"/>
    <w:rsid w:val="00CF2BA6"/>
    <w:rsid w:val="00CF2CFE"/>
    <w:rsid w:val="00CF30A4"/>
    <w:rsid w:val="00CF3204"/>
    <w:rsid w:val="00CF3863"/>
    <w:rsid w:val="00CF38CA"/>
    <w:rsid w:val="00CF38F6"/>
    <w:rsid w:val="00CF3990"/>
    <w:rsid w:val="00CF3B7D"/>
    <w:rsid w:val="00CF3BAD"/>
    <w:rsid w:val="00CF3C71"/>
    <w:rsid w:val="00CF3CFB"/>
    <w:rsid w:val="00CF3E29"/>
    <w:rsid w:val="00CF3EB4"/>
    <w:rsid w:val="00CF3EE6"/>
    <w:rsid w:val="00CF3F2F"/>
    <w:rsid w:val="00CF4025"/>
    <w:rsid w:val="00CF4202"/>
    <w:rsid w:val="00CF4487"/>
    <w:rsid w:val="00CF44FA"/>
    <w:rsid w:val="00CF453B"/>
    <w:rsid w:val="00CF455C"/>
    <w:rsid w:val="00CF461F"/>
    <w:rsid w:val="00CF4777"/>
    <w:rsid w:val="00CF47E8"/>
    <w:rsid w:val="00CF48F9"/>
    <w:rsid w:val="00CF4996"/>
    <w:rsid w:val="00CF4BCF"/>
    <w:rsid w:val="00CF4D7A"/>
    <w:rsid w:val="00CF4FDA"/>
    <w:rsid w:val="00CF5098"/>
    <w:rsid w:val="00CF515E"/>
    <w:rsid w:val="00CF5221"/>
    <w:rsid w:val="00CF5331"/>
    <w:rsid w:val="00CF5502"/>
    <w:rsid w:val="00CF568D"/>
    <w:rsid w:val="00CF58AB"/>
    <w:rsid w:val="00CF5AE6"/>
    <w:rsid w:val="00CF5B97"/>
    <w:rsid w:val="00CF5E3A"/>
    <w:rsid w:val="00CF5F6C"/>
    <w:rsid w:val="00CF6213"/>
    <w:rsid w:val="00CF62D0"/>
    <w:rsid w:val="00CF63C3"/>
    <w:rsid w:val="00CF6480"/>
    <w:rsid w:val="00CF65AF"/>
    <w:rsid w:val="00CF65B3"/>
    <w:rsid w:val="00CF671B"/>
    <w:rsid w:val="00CF693C"/>
    <w:rsid w:val="00CF6A7F"/>
    <w:rsid w:val="00CF6D5F"/>
    <w:rsid w:val="00CF6F73"/>
    <w:rsid w:val="00CF7406"/>
    <w:rsid w:val="00CF75C6"/>
    <w:rsid w:val="00CF75D2"/>
    <w:rsid w:val="00CF777B"/>
    <w:rsid w:val="00CF77AD"/>
    <w:rsid w:val="00CF77C9"/>
    <w:rsid w:val="00CF7820"/>
    <w:rsid w:val="00CF7983"/>
    <w:rsid w:val="00CF79E3"/>
    <w:rsid w:val="00CF7A25"/>
    <w:rsid w:val="00CF7D5C"/>
    <w:rsid w:val="00CF7DFE"/>
    <w:rsid w:val="00CF7E93"/>
    <w:rsid w:val="00CF7FC6"/>
    <w:rsid w:val="00CF7FF4"/>
    <w:rsid w:val="00D0012A"/>
    <w:rsid w:val="00D00256"/>
    <w:rsid w:val="00D00407"/>
    <w:rsid w:val="00D004AA"/>
    <w:rsid w:val="00D005CC"/>
    <w:rsid w:val="00D00779"/>
    <w:rsid w:val="00D00B2C"/>
    <w:rsid w:val="00D00C87"/>
    <w:rsid w:val="00D00CC1"/>
    <w:rsid w:val="00D00E6A"/>
    <w:rsid w:val="00D00FEF"/>
    <w:rsid w:val="00D01017"/>
    <w:rsid w:val="00D010EA"/>
    <w:rsid w:val="00D01198"/>
    <w:rsid w:val="00D011CF"/>
    <w:rsid w:val="00D016BC"/>
    <w:rsid w:val="00D01703"/>
    <w:rsid w:val="00D018CA"/>
    <w:rsid w:val="00D018F8"/>
    <w:rsid w:val="00D01998"/>
    <w:rsid w:val="00D01A83"/>
    <w:rsid w:val="00D01A9D"/>
    <w:rsid w:val="00D01C3C"/>
    <w:rsid w:val="00D01E72"/>
    <w:rsid w:val="00D020CA"/>
    <w:rsid w:val="00D02128"/>
    <w:rsid w:val="00D021DB"/>
    <w:rsid w:val="00D02277"/>
    <w:rsid w:val="00D02725"/>
    <w:rsid w:val="00D02739"/>
    <w:rsid w:val="00D02E48"/>
    <w:rsid w:val="00D02E82"/>
    <w:rsid w:val="00D02F2E"/>
    <w:rsid w:val="00D030AA"/>
    <w:rsid w:val="00D031A3"/>
    <w:rsid w:val="00D031FD"/>
    <w:rsid w:val="00D03553"/>
    <w:rsid w:val="00D0383A"/>
    <w:rsid w:val="00D03A89"/>
    <w:rsid w:val="00D03B6E"/>
    <w:rsid w:val="00D03C8E"/>
    <w:rsid w:val="00D03CEC"/>
    <w:rsid w:val="00D03E0B"/>
    <w:rsid w:val="00D03E56"/>
    <w:rsid w:val="00D03F47"/>
    <w:rsid w:val="00D0425E"/>
    <w:rsid w:val="00D043E2"/>
    <w:rsid w:val="00D04440"/>
    <w:rsid w:val="00D045DB"/>
    <w:rsid w:val="00D0467A"/>
    <w:rsid w:val="00D04842"/>
    <w:rsid w:val="00D0496C"/>
    <w:rsid w:val="00D049A0"/>
    <w:rsid w:val="00D04B2E"/>
    <w:rsid w:val="00D04B94"/>
    <w:rsid w:val="00D04EBC"/>
    <w:rsid w:val="00D04F2E"/>
    <w:rsid w:val="00D0513D"/>
    <w:rsid w:val="00D05176"/>
    <w:rsid w:val="00D051C7"/>
    <w:rsid w:val="00D05275"/>
    <w:rsid w:val="00D0538E"/>
    <w:rsid w:val="00D0546E"/>
    <w:rsid w:val="00D05523"/>
    <w:rsid w:val="00D0593C"/>
    <w:rsid w:val="00D059A0"/>
    <w:rsid w:val="00D059DC"/>
    <w:rsid w:val="00D05AA6"/>
    <w:rsid w:val="00D05AE1"/>
    <w:rsid w:val="00D05BEA"/>
    <w:rsid w:val="00D05D1C"/>
    <w:rsid w:val="00D05E72"/>
    <w:rsid w:val="00D060C6"/>
    <w:rsid w:val="00D062E7"/>
    <w:rsid w:val="00D06547"/>
    <w:rsid w:val="00D06605"/>
    <w:rsid w:val="00D067A4"/>
    <w:rsid w:val="00D06843"/>
    <w:rsid w:val="00D068CA"/>
    <w:rsid w:val="00D06930"/>
    <w:rsid w:val="00D06A02"/>
    <w:rsid w:val="00D06B0C"/>
    <w:rsid w:val="00D06BD2"/>
    <w:rsid w:val="00D07027"/>
    <w:rsid w:val="00D0714D"/>
    <w:rsid w:val="00D07279"/>
    <w:rsid w:val="00D0740E"/>
    <w:rsid w:val="00D07509"/>
    <w:rsid w:val="00D076C5"/>
    <w:rsid w:val="00D07780"/>
    <w:rsid w:val="00D07962"/>
    <w:rsid w:val="00D07A40"/>
    <w:rsid w:val="00D07CBA"/>
    <w:rsid w:val="00D07F83"/>
    <w:rsid w:val="00D10013"/>
    <w:rsid w:val="00D10108"/>
    <w:rsid w:val="00D102D7"/>
    <w:rsid w:val="00D1053E"/>
    <w:rsid w:val="00D1082E"/>
    <w:rsid w:val="00D10C3D"/>
    <w:rsid w:val="00D10C5B"/>
    <w:rsid w:val="00D10D7A"/>
    <w:rsid w:val="00D10E31"/>
    <w:rsid w:val="00D10F7D"/>
    <w:rsid w:val="00D111FA"/>
    <w:rsid w:val="00D11217"/>
    <w:rsid w:val="00D116C5"/>
    <w:rsid w:val="00D1175B"/>
    <w:rsid w:val="00D119E4"/>
    <w:rsid w:val="00D11C13"/>
    <w:rsid w:val="00D11C79"/>
    <w:rsid w:val="00D11E6F"/>
    <w:rsid w:val="00D11EA7"/>
    <w:rsid w:val="00D11FEF"/>
    <w:rsid w:val="00D12026"/>
    <w:rsid w:val="00D120D3"/>
    <w:rsid w:val="00D121E2"/>
    <w:rsid w:val="00D1225B"/>
    <w:rsid w:val="00D12306"/>
    <w:rsid w:val="00D12308"/>
    <w:rsid w:val="00D12398"/>
    <w:rsid w:val="00D1249E"/>
    <w:rsid w:val="00D124B0"/>
    <w:rsid w:val="00D1256B"/>
    <w:rsid w:val="00D12641"/>
    <w:rsid w:val="00D12853"/>
    <w:rsid w:val="00D128E5"/>
    <w:rsid w:val="00D129C2"/>
    <w:rsid w:val="00D129D3"/>
    <w:rsid w:val="00D12AB4"/>
    <w:rsid w:val="00D12AE2"/>
    <w:rsid w:val="00D12C76"/>
    <w:rsid w:val="00D12CCF"/>
    <w:rsid w:val="00D12FCF"/>
    <w:rsid w:val="00D1319F"/>
    <w:rsid w:val="00D131E9"/>
    <w:rsid w:val="00D13349"/>
    <w:rsid w:val="00D13409"/>
    <w:rsid w:val="00D135B9"/>
    <w:rsid w:val="00D137C1"/>
    <w:rsid w:val="00D139B8"/>
    <w:rsid w:val="00D139C5"/>
    <w:rsid w:val="00D13A61"/>
    <w:rsid w:val="00D13AAB"/>
    <w:rsid w:val="00D13C13"/>
    <w:rsid w:val="00D13D14"/>
    <w:rsid w:val="00D13DA0"/>
    <w:rsid w:val="00D142C9"/>
    <w:rsid w:val="00D144D5"/>
    <w:rsid w:val="00D14693"/>
    <w:rsid w:val="00D14753"/>
    <w:rsid w:val="00D14833"/>
    <w:rsid w:val="00D14A01"/>
    <w:rsid w:val="00D14D1F"/>
    <w:rsid w:val="00D150FB"/>
    <w:rsid w:val="00D151B5"/>
    <w:rsid w:val="00D1525B"/>
    <w:rsid w:val="00D15272"/>
    <w:rsid w:val="00D153A3"/>
    <w:rsid w:val="00D15488"/>
    <w:rsid w:val="00D154FE"/>
    <w:rsid w:val="00D15636"/>
    <w:rsid w:val="00D15687"/>
    <w:rsid w:val="00D15729"/>
    <w:rsid w:val="00D157AF"/>
    <w:rsid w:val="00D15897"/>
    <w:rsid w:val="00D15A17"/>
    <w:rsid w:val="00D15AA6"/>
    <w:rsid w:val="00D15B62"/>
    <w:rsid w:val="00D162B3"/>
    <w:rsid w:val="00D163F4"/>
    <w:rsid w:val="00D165A7"/>
    <w:rsid w:val="00D165F3"/>
    <w:rsid w:val="00D166E5"/>
    <w:rsid w:val="00D1681B"/>
    <w:rsid w:val="00D16878"/>
    <w:rsid w:val="00D16902"/>
    <w:rsid w:val="00D16924"/>
    <w:rsid w:val="00D16AA0"/>
    <w:rsid w:val="00D16AC5"/>
    <w:rsid w:val="00D16D5C"/>
    <w:rsid w:val="00D16F62"/>
    <w:rsid w:val="00D16F84"/>
    <w:rsid w:val="00D17370"/>
    <w:rsid w:val="00D173EC"/>
    <w:rsid w:val="00D17462"/>
    <w:rsid w:val="00D176C1"/>
    <w:rsid w:val="00D17929"/>
    <w:rsid w:val="00D17975"/>
    <w:rsid w:val="00D17C64"/>
    <w:rsid w:val="00D17DB7"/>
    <w:rsid w:val="00D17F1D"/>
    <w:rsid w:val="00D17F72"/>
    <w:rsid w:val="00D18EED"/>
    <w:rsid w:val="00D200E5"/>
    <w:rsid w:val="00D20381"/>
    <w:rsid w:val="00D203ED"/>
    <w:rsid w:val="00D203F1"/>
    <w:rsid w:val="00D206A2"/>
    <w:rsid w:val="00D20A1C"/>
    <w:rsid w:val="00D20A3B"/>
    <w:rsid w:val="00D20AC5"/>
    <w:rsid w:val="00D20B6A"/>
    <w:rsid w:val="00D20C4E"/>
    <w:rsid w:val="00D20CB3"/>
    <w:rsid w:val="00D20DF7"/>
    <w:rsid w:val="00D20E30"/>
    <w:rsid w:val="00D20FA8"/>
    <w:rsid w:val="00D21581"/>
    <w:rsid w:val="00D2163D"/>
    <w:rsid w:val="00D21A4D"/>
    <w:rsid w:val="00D21AD7"/>
    <w:rsid w:val="00D21C57"/>
    <w:rsid w:val="00D21D13"/>
    <w:rsid w:val="00D21DAB"/>
    <w:rsid w:val="00D21E0B"/>
    <w:rsid w:val="00D21EE6"/>
    <w:rsid w:val="00D21F38"/>
    <w:rsid w:val="00D21F58"/>
    <w:rsid w:val="00D21FE0"/>
    <w:rsid w:val="00D22050"/>
    <w:rsid w:val="00D2216E"/>
    <w:rsid w:val="00D221AE"/>
    <w:rsid w:val="00D2249D"/>
    <w:rsid w:val="00D22741"/>
    <w:rsid w:val="00D22C07"/>
    <w:rsid w:val="00D22E41"/>
    <w:rsid w:val="00D22ED8"/>
    <w:rsid w:val="00D23052"/>
    <w:rsid w:val="00D2313E"/>
    <w:rsid w:val="00D23303"/>
    <w:rsid w:val="00D2348F"/>
    <w:rsid w:val="00D235F9"/>
    <w:rsid w:val="00D23687"/>
    <w:rsid w:val="00D23724"/>
    <w:rsid w:val="00D237EF"/>
    <w:rsid w:val="00D23B0D"/>
    <w:rsid w:val="00D23B9F"/>
    <w:rsid w:val="00D23C9F"/>
    <w:rsid w:val="00D23DCE"/>
    <w:rsid w:val="00D23EBD"/>
    <w:rsid w:val="00D24270"/>
    <w:rsid w:val="00D243FF"/>
    <w:rsid w:val="00D2452E"/>
    <w:rsid w:val="00D2457C"/>
    <w:rsid w:val="00D245F3"/>
    <w:rsid w:val="00D24A86"/>
    <w:rsid w:val="00D24BAC"/>
    <w:rsid w:val="00D24D0F"/>
    <w:rsid w:val="00D24DF6"/>
    <w:rsid w:val="00D24E1E"/>
    <w:rsid w:val="00D2501F"/>
    <w:rsid w:val="00D25022"/>
    <w:rsid w:val="00D251A6"/>
    <w:rsid w:val="00D252DD"/>
    <w:rsid w:val="00D2542F"/>
    <w:rsid w:val="00D255EA"/>
    <w:rsid w:val="00D256BE"/>
    <w:rsid w:val="00D25A7A"/>
    <w:rsid w:val="00D25BEA"/>
    <w:rsid w:val="00D25D1B"/>
    <w:rsid w:val="00D25DC1"/>
    <w:rsid w:val="00D25DE6"/>
    <w:rsid w:val="00D25E09"/>
    <w:rsid w:val="00D26051"/>
    <w:rsid w:val="00D2611D"/>
    <w:rsid w:val="00D2617A"/>
    <w:rsid w:val="00D261EB"/>
    <w:rsid w:val="00D2629B"/>
    <w:rsid w:val="00D2630D"/>
    <w:rsid w:val="00D26397"/>
    <w:rsid w:val="00D263C2"/>
    <w:rsid w:val="00D2657C"/>
    <w:rsid w:val="00D26AC7"/>
    <w:rsid w:val="00D26D30"/>
    <w:rsid w:val="00D26D95"/>
    <w:rsid w:val="00D26E52"/>
    <w:rsid w:val="00D2701A"/>
    <w:rsid w:val="00D27056"/>
    <w:rsid w:val="00D271B0"/>
    <w:rsid w:val="00D27248"/>
    <w:rsid w:val="00D274EC"/>
    <w:rsid w:val="00D27544"/>
    <w:rsid w:val="00D278DB"/>
    <w:rsid w:val="00D27B17"/>
    <w:rsid w:val="00D2D5A5"/>
    <w:rsid w:val="00D309D9"/>
    <w:rsid w:val="00D309E9"/>
    <w:rsid w:val="00D30AED"/>
    <w:rsid w:val="00D3102B"/>
    <w:rsid w:val="00D317F8"/>
    <w:rsid w:val="00D31A12"/>
    <w:rsid w:val="00D31A9A"/>
    <w:rsid w:val="00D31AB9"/>
    <w:rsid w:val="00D31B65"/>
    <w:rsid w:val="00D31C03"/>
    <w:rsid w:val="00D31D30"/>
    <w:rsid w:val="00D32168"/>
    <w:rsid w:val="00D32171"/>
    <w:rsid w:val="00D32360"/>
    <w:rsid w:val="00D323AB"/>
    <w:rsid w:val="00D325E3"/>
    <w:rsid w:val="00D32785"/>
    <w:rsid w:val="00D327B7"/>
    <w:rsid w:val="00D329E9"/>
    <w:rsid w:val="00D32B38"/>
    <w:rsid w:val="00D32C0C"/>
    <w:rsid w:val="00D32DCA"/>
    <w:rsid w:val="00D32DD0"/>
    <w:rsid w:val="00D33099"/>
    <w:rsid w:val="00D330C5"/>
    <w:rsid w:val="00D33259"/>
    <w:rsid w:val="00D33331"/>
    <w:rsid w:val="00D3350F"/>
    <w:rsid w:val="00D33903"/>
    <w:rsid w:val="00D33D1B"/>
    <w:rsid w:val="00D33F25"/>
    <w:rsid w:val="00D341C2"/>
    <w:rsid w:val="00D3460C"/>
    <w:rsid w:val="00D346C8"/>
    <w:rsid w:val="00D34B7B"/>
    <w:rsid w:val="00D34B7F"/>
    <w:rsid w:val="00D34C79"/>
    <w:rsid w:val="00D34D2B"/>
    <w:rsid w:val="00D34DEE"/>
    <w:rsid w:val="00D352F4"/>
    <w:rsid w:val="00D355A2"/>
    <w:rsid w:val="00D355C9"/>
    <w:rsid w:val="00D355D1"/>
    <w:rsid w:val="00D3561C"/>
    <w:rsid w:val="00D357B2"/>
    <w:rsid w:val="00D358BD"/>
    <w:rsid w:val="00D358EA"/>
    <w:rsid w:val="00D35CEA"/>
    <w:rsid w:val="00D35CFC"/>
    <w:rsid w:val="00D35DCC"/>
    <w:rsid w:val="00D35EEE"/>
    <w:rsid w:val="00D35F74"/>
    <w:rsid w:val="00D35FB1"/>
    <w:rsid w:val="00D36094"/>
    <w:rsid w:val="00D36374"/>
    <w:rsid w:val="00D363AB"/>
    <w:rsid w:val="00D3656F"/>
    <w:rsid w:val="00D36805"/>
    <w:rsid w:val="00D368B7"/>
    <w:rsid w:val="00D368C3"/>
    <w:rsid w:val="00D369E3"/>
    <w:rsid w:val="00D36A52"/>
    <w:rsid w:val="00D36ACA"/>
    <w:rsid w:val="00D36AED"/>
    <w:rsid w:val="00D36C6C"/>
    <w:rsid w:val="00D36ED1"/>
    <w:rsid w:val="00D36FF0"/>
    <w:rsid w:val="00D3711C"/>
    <w:rsid w:val="00D37386"/>
    <w:rsid w:val="00D37496"/>
    <w:rsid w:val="00D3764A"/>
    <w:rsid w:val="00D3771D"/>
    <w:rsid w:val="00D37B37"/>
    <w:rsid w:val="00D37BBA"/>
    <w:rsid w:val="00D37C7A"/>
    <w:rsid w:val="00D37E1C"/>
    <w:rsid w:val="00D37EF9"/>
    <w:rsid w:val="00D40065"/>
    <w:rsid w:val="00D4013F"/>
    <w:rsid w:val="00D4032C"/>
    <w:rsid w:val="00D403BA"/>
    <w:rsid w:val="00D404EE"/>
    <w:rsid w:val="00D405C8"/>
    <w:rsid w:val="00D405D0"/>
    <w:rsid w:val="00D4066A"/>
    <w:rsid w:val="00D4085B"/>
    <w:rsid w:val="00D4088B"/>
    <w:rsid w:val="00D40AD3"/>
    <w:rsid w:val="00D40B61"/>
    <w:rsid w:val="00D40D60"/>
    <w:rsid w:val="00D40E07"/>
    <w:rsid w:val="00D40E19"/>
    <w:rsid w:val="00D40EA9"/>
    <w:rsid w:val="00D41055"/>
    <w:rsid w:val="00D41131"/>
    <w:rsid w:val="00D41183"/>
    <w:rsid w:val="00D41256"/>
    <w:rsid w:val="00D4129D"/>
    <w:rsid w:val="00D413B0"/>
    <w:rsid w:val="00D41460"/>
    <w:rsid w:val="00D415E0"/>
    <w:rsid w:val="00D4173F"/>
    <w:rsid w:val="00D4174E"/>
    <w:rsid w:val="00D418F3"/>
    <w:rsid w:val="00D41956"/>
    <w:rsid w:val="00D41D57"/>
    <w:rsid w:val="00D41E6B"/>
    <w:rsid w:val="00D41F73"/>
    <w:rsid w:val="00D41FC3"/>
    <w:rsid w:val="00D41FE3"/>
    <w:rsid w:val="00D42075"/>
    <w:rsid w:val="00D422B7"/>
    <w:rsid w:val="00D422C1"/>
    <w:rsid w:val="00D42413"/>
    <w:rsid w:val="00D42619"/>
    <w:rsid w:val="00D42752"/>
    <w:rsid w:val="00D42ADD"/>
    <w:rsid w:val="00D42B32"/>
    <w:rsid w:val="00D42FE2"/>
    <w:rsid w:val="00D43115"/>
    <w:rsid w:val="00D43207"/>
    <w:rsid w:val="00D4337A"/>
    <w:rsid w:val="00D43610"/>
    <w:rsid w:val="00D4366C"/>
    <w:rsid w:val="00D436B0"/>
    <w:rsid w:val="00D436BB"/>
    <w:rsid w:val="00D438EC"/>
    <w:rsid w:val="00D43B25"/>
    <w:rsid w:val="00D43C20"/>
    <w:rsid w:val="00D43D51"/>
    <w:rsid w:val="00D43EE7"/>
    <w:rsid w:val="00D43FF3"/>
    <w:rsid w:val="00D441A5"/>
    <w:rsid w:val="00D441BB"/>
    <w:rsid w:val="00D442F5"/>
    <w:rsid w:val="00D4444F"/>
    <w:rsid w:val="00D44558"/>
    <w:rsid w:val="00D4489F"/>
    <w:rsid w:val="00D44A69"/>
    <w:rsid w:val="00D44A77"/>
    <w:rsid w:val="00D44AA6"/>
    <w:rsid w:val="00D44C84"/>
    <w:rsid w:val="00D450CA"/>
    <w:rsid w:val="00D453C9"/>
    <w:rsid w:val="00D453E8"/>
    <w:rsid w:val="00D455CB"/>
    <w:rsid w:val="00D4593C"/>
    <w:rsid w:val="00D45967"/>
    <w:rsid w:val="00D45CDD"/>
    <w:rsid w:val="00D45D69"/>
    <w:rsid w:val="00D45E0F"/>
    <w:rsid w:val="00D45F70"/>
    <w:rsid w:val="00D45F88"/>
    <w:rsid w:val="00D46173"/>
    <w:rsid w:val="00D46318"/>
    <w:rsid w:val="00D465E0"/>
    <w:rsid w:val="00D469F9"/>
    <w:rsid w:val="00D46B56"/>
    <w:rsid w:val="00D46B89"/>
    <w:rsid w:val="00D46E2E"/>
    <w:rsid w:val="00D471CB"/>
    <w:rsid w:val="00D472B5"/>
    <w:rsid w:val="00D4735E"/>
    <w:rsid w:val="00D474B0"/>
    <w:rsid w:val="00D474BF"/>
    <w:rsid w:val="00D4757D"/>
    <w:rsid w:val="00D475A3"/>
    <w:rsid w:val="00D4777D"/>
    <w:rsid w:val="00D4794E"/>
    <w:rsid w:val="00D479E5"/>
    <w:rsid w:val="00D479EA"/>
    <w:rsid w:val="00D47A69"/>
    <w:rsid w:val="00D47E72"/>
    <w:rsid w:val="00D50068"/>
    <w:rsid w:val="00D502A8"/>
    <w:rsid w:val="00D505F8"/>
    <w:rsid w:val="00D509F4"/>
    <w:rsid w:val="00D50A8F"/>
    <w:rsid w:val="00D50CED"/>
    <w:rsid w:val="00D50D33"/>
    <w:rsid w:val="00D50E82"/>
    <w:rsid w:val="00D50ED4"/>
    <w:rsid w:val="00D50FB0"/>
    <w:rsid w:val="00D511BA"/>
    <w:rsid w:val="00D512BF"/>
    <w:rsid w:val="00D513FA"/>
    <w:rsid w:val="00D514D3"/>
    <w:rsid w:val="00D51530"/>
    <w:rsid w:val="00D515D0"/>
    <w:rsid w:val="00D51804"/>
    <w:rsid w:val="00D51826"/>
    <w:rsid w:val="00D51831"/>
    <w:rsid w:val="00D51867"/>
    <w:rsid w:val="00D51BFE"/>
    <w:rsid w:val="00D51E51"/>
    <w:rsid w:val="00D52090"/>
    <w:rsid w:val="00D52155"/>
    <w:rsid w:val="00D5238D"/>
    <w:rsid w:val="00D529DA"/>
    <w:rsid w:val="00D52D28"/>
    <w:rsid w:val="00D5302D"/>
    <w:rsid w:val="00D530C7"/>
    <w:rsid w:val="00D530FD"/>
    <w:rsid w:val="00D53163"/>
    <w:rsid w:val="00D53BF5"/>
    <w:rsid w:val="00D53D33"/>
    <w:rsid w:val="00D53F5A"/>
    <w:rsid w:val="00D543CC"/>
    <w:rsid w:val="00D544B5"/>
    <w:rsid w:val="00D545C6"/>
    <w:rsid w:val="00D54605"/>
    <w:rsid w:val="00D547E6"/>
    <w:rsid w:val="00D549D0"/>
    <w:rsid w:val="00D54B02"/>
    <w:rsid w:val="00D54C31"/>
    <w:rsid w:val="00D54D22"/>
    <w:rsid w:val="00D54D57"/>
    <w:rsid w:val="00D54E93"/>
    <w:rsid w:val="00D54F30"/>
    <w:rsid w:val="00D54F72"/>
    <w:rsid w:val="00D550BE"/>
    <w:rsid w:val="00D552B6"/>
    <w:rsid w:val="00D552F1"/>
    <w:rsid w:val="00D553FA"/>
    <w:rsid w:val="00D555F1"/>
    <w:rsid w:val="00D556D0"/>
    <w:rsid w:val="00D556DB"/>
    <w:rsid w:val="00D55756"/>
    <w:rsid w:val="00D55776"/>
    <w:rsid w:val="00D557D4"/>
    <w:rsid w:val="00D55960"/>
    <w:rsid w:val="00D559E4"/>
    <w:rsid w:val="00D55A54"/>
    <w:rsid w:val="00D55C7F"/>
    <w:rsid w:val="00D55E69"/>
    <w:rsid w:val="00D56054"/>
    <w:rsid w:val="00D5605F"/>
    <w:rsid w:val="00D5624F"/>
    <w:rsid w:val="00D5627B"/>
    <w:rsid w:val="00D562C2"/>
    <w:rsid w:val="00D56313"/>
    <w:rsid w:val="00D564C8"/>
    <w:rsid w:val="00D56534"/>
    <w:rsid w:val="00D56869"/>
    <w:rsid w:val="00D56926"/>
    <w:rsid w:val="00D569D5"/>
    <w:rsid w:val="00D56C04"/>
    <w:rsid w:val="00D56D55"/>
    <w:rsid w:val="00D57053"/>
    <w:rsid w:val="00D57214"/>
    <w:rsid w:val="00D572C9"/>
    <w:rsid w:val="00D574D7"/>
    <w:rsid w:val="00D57529"/>
    <w:rsid w:val="00D575B5"/>
    <w:rsid w:val="00D57828"/>
    <w:rsid w:val="00D57967"/>
    <w:rsid w:val="00D579AC"/>
    <w:rsid w:val="00D579E6"/>
    <w:rsid w:val="00D57A70"/>
    <w:rsid w:val="00D57E5D"/>
    <w:rsid w:val="00D57FF3"/>
    <w:rsid w:val="00D600F2"/>
    <w:rsid w:val="00D6033E"/>
    <w:rsid w:val="00D60368"/>
    <w:rsid w:val="00D60609"/>
    <w:rsid w:val="00D606CA"/>
    <w:rsid w:val="00D60800"/>
    <w:rsid w:val="00D6081A"/>
    <w:rsid w:val="00D608AC"/>
    <w:rsid w:val="00D60A02"/>
    <w:rsid w:val="00D60B4D"/>
    <w:rsid w:val="00D60D07"/>
    <w:rsid w:val="00D60D4F"/>
    <w:rsid w:val="00D60E5B"/>
    <w:rsid w:val="00D60F63"/>
    <w:rsid w:val="00D610AD"/>
    <w:rsid w:val="00D6119B"/>
    <w:rsid w:val="00D615AB"/>
    <w:rsid w:val="00D616BF"/>
    <w:rsid w:val="00D616D5"/>
    <w:rsid w:val="00D6183C"/>
    <w:rsid w:val="00D61875"/>
    <w:rsid w:val="00D61A9F"/>
    <w:rsid w:val="00D61B5C"/>
    <w:rsid w:val="00D62318"/>
    <w:rsid w:val="00D623D0"/>
    <w:rsid w:val="00D626EA"/>
    <w:rsid w:val="00D62824"/>
    <w:rsid w:val="00D6289C"/>
    <w:rsid w:val="00D62CB0"/>
    <w:rsid w:val="00D62DCF"/>
    <w:rsid w:val="00D62F87"/>
    <w:rsid w:val="00D62FF3"/>
    <w:rsid w:val="00D63162"/>
    <w:rsid w:val="00D63302"/>
    <w:rsid w:val="00D6345C"/>
    <w:rsid w:val="00D635BE"/>
    <w:rsid w:val="00D63625"/>
    <w:rsid w:val="00D63A58"/>
    <w:rsid w:val="00D63C00"/>
    <w:rsid w:val="00D63CCC"/>
    <w:rsid w:val="00D63E60"/>
    <w:rsid w:val="00D63E8B"/>
    <w:rsid w:val="00D640D8"/>
    <w:rsid w:val="00D6433B"/>
    <w:rsid w:val="00D643F0"/>
    <w:rsid w:val="00D647BB"/>
    <w:rsid w:val="00D64878"/>
    <w:rsid w:val="00D6490F"/>
    <w:rsid w:val="00D64AA9"/>
    <w:rsid w:val="00D64B2B"/>
    <w:rsid w:val="00D64B79"/>
    <w:rsid w:val="00D64BA1"/>
    <w:rsid w:val="00D64BFD"/>
    <w:rsid w:val="00D64C06"/>
    <w:rsid w:val="00D64DC4"/>
    <w:rsid w:val="00D64E1B"/>
    <w:rsid w:val="00D650A0"/>
    <w:rsid w:val="00D651A8"/>
    <w:rsid w:val="00D651AA"/>
    <w:rsid w:val="00D6520A"/>
    <w:rsid w:val="00D65281"/>
    <w:rsid w:val="00D6537B"/>
    <w:rsid w:val="00D65401"/>
    <w:rsid w:val="00D6540D"/>
    <w:rsid w:val="00D65540"/>
    <w:rsid w:val="00D6568C"/>
    <w:rsid w:val="00D656B2"/>
    <w:rsid w:val="00D6570A"/>
    <w:rsid w:val="00D657F5"/>
    <w:rsid w:val="00D6586A"/>
    <w:rsid w:val="00D658FA"/>
    <w:rsid w:val="00D65B21"/>
    <w:rsid w:val="00D65FF9"/>
    <w:rsid w:val="00D660B7"/>
    <w:rsid w:val="00D660E7"/>
    <w:rsid w:val="00D66136"/>
    <w:rsid w:val="00D662A2"/>
    <w:rsid w:val="00D6638A"/>
    <w:rsid w:val="00D66443"/>
    <w:rsid w:val="00D665F1"/>
    <w:rsid w:val="00D666D0"/>
    <w:rsid w:val="00D667D5"/>
    <w:rsid w:val="00D66ED6"/>
    <w:rsid w:val="00D6703B"/>
    <w:rsid w:val="00D67306"/>
    <w:rsid w:val="00D67352"/>
    <w:rsid w:val="00D67645"/>
    <w:rsid w:val="00D676E2"/>
    <w:rsid w:val="00D676E4"/>
    <w:rsid w:val="00D678B5"/>
    <w:rsid w:val="00D67AF0"/>
    <w:rsid w:val="00D67BBF"/>
    <w:rsid w:val="00D67C6D"/>
    <w:rsid w:val="00D67C75"/>
    <w:rsid w:val="00D67CE6"/>
    <w:rsid w:val="00D67D99"/>
    <w:rsid w:val="00D67F08"/>
    <w:rsid w:val="00D6F15D"/>
    <w:rsid w:val="00D70021"/>
    <w:rsid w:val="00D702BC"/>
    <w:rsid w:val="00D703D2"/>
    <w:rsid w:val="00D7062A"/>
    <w:rsid w:val="00D706C3"/>
    <w:rsid w:val="00D70734"/>
    <w:rsid w:val="00D7074A"/>
    <w:rsid w:val="00D708AA"/>
    <w:rsid w:val="00D708B8"/>
    <w:rsid w:val="00D70918"/>
    <w:rsid w:val="00D70A54"/>
    <w:rsid w:val="00D70AFB"/>
    <w:rsid w:val="00D70C05"/>
    <w:rsid w:val="00D70C0A"/>
    <w:rsid w:val="00D70C7C"/>
    <w:rsid w:val="00D70D16"/>
    <w:rsid w:val="00D70E6D"/>
    <w:rsid w:val="00D70F76"/>
    <w:rsid w:val="00D711EA"/>
    <w:rsid w:val="00D71250"/>
    <w:rsid w:val="00D7163F"/>
    <w:rsid w:val="00D71774"/>
    <w:rsid w:val="00D71AE2"/>
    <w:rsid w:val="00D71DA4"/>
    <w:rsid w:val="00D71E08"/>
    <w:rsid w:val="00D71F1B"/>
    <w:rsid w:val="00D71FD8"/>
    <w:rsid w:val="00D720D3"/>
    <w:rsid w:val="00D7232B"/>
    <w:rsid w:val="00D7234B"/>
    <w:rsid w:val="00D72B2C"/>
    <w:rsid w:val="00D72B69"/>
    <w:rsid w:val="00D72C56"/>
    <w:rsid w:val="00D72F1C"/>
    <w:rsid w:val="00D7305B"/>
    <w:rsid w:val="00D73277"/>
    <w:rsid w:val="00D733DA"/>
    <w:rsid w:val="00D733F7"/>
    <w:rsid w:val="00D73403"/>
    <w:rsid w:val="00D734E0"/>
    <w:rsid w:val="00D7351F"/>
    <w:rsid w:val="00D73576"/>
    <w:rsid w:val="00D73579"/>
    <w:rsid w:val="00D73814"/>
    <w:rsid w:val="00D73B3B"/>
    <w:rsid w:val="00D73B70"/>
    <w:rsid w:val="00D73BC7"/>
    <w:rsid w:val="00D73BCA"/>
    <w:rsid w:val="00D73F70"/>
    <w:rsid w:val="00D740D0"/>
    <w:rsid w:val="00D740E8"/>
    <w:rsid w:val="00D742BC"/>
    <w:rsid w:val="00D7445B"/>
    <w:rsid w:val="00D74736"/>
    <w:rsid w:val="00D7485B"/>
    <w:rsid w:val="00D74A41"/>
    <w:rsid w:val="00D74B47"/>
    <w:rsid w:val="00D74BDD"/>
    <w:rsid w:val="00D74C70"/>
    <w:rsid w:val="00D74D64"/>
    <w:rsid w:val="00D74D75"/>
    <w:rsid w:val="00D74F09"/>
    <w:rsid w:val="00D7505D"/>
    <w:rsid w:val="00D750F7"/>
    <w:rsid w:val="00D751D3"/>
    <w:rsid w:val="00D754AE"/>
    <w:rsid w:val="00D7559E"/>
    <w:rsid w:val="00D7586E"/>
    <w:rsid w:val="00D758A3"/>
    <w:rsid w:val="00D758C2"/>
    <w:rsid w:val="00D75920"/>
    <w:rsid w:val="00D75BC1"/>
    <w:rsid w:val="00D75C82"/>
    <w:rsid w:val="00D75DF1"/>
    <w:rsid w:val="00D75EFD"/>
    <w:rsid w:val="00D75FD5"/>
    <w:rsid w:val="00D76680"/>
    <w:rsid w:val="00D768E4"/>
    <w:rsid w:val="00D769DE"/>
    <w:rsid w:val="00D76AE0"/>
    <w:rsid w:val="00D76C46"/>
    <w:rsid w:val="00D76C64"/>
    <w:rsid w:val="00D76F81"/>
    <w:rsid w:val="00D76FB8"/>
    <w:rsid w:val="00D77202"/>
    <w:rsid w:val="00D77231"/>
    <w:rsid w:val="00D774DE"/>
    <w:rsid w:val="00D7780D"/>
    <w:rsid w:val="00D77861"/>
    <w:rsid w:val="00D7791C"/>
    <w:rsid w:val="00D77D03"/>
    <w:rsid w:val="00D77F29"/>
    <w:rsid w:val="00D77FA3"/>
    <w:rsid w:val="00D80014"/>
    <w:rsid w:val="00D80079"/>
    <w:rsid w:val="00D80269"/>
    <w:rsid w:val="00D80357"/>
    <w:rsid w:val="00D807B3"/>
    <w:rsid w:val="00D80B1C"/>
    <w:rsid w:val="00D80B60"/>
    <w:rsid w:val="00D80DD7"/>
    <w:rsid w:val="00D80E10"/>
    <w:rsid w:val="00D81124"/>
    <w:rsid w:val="00D812FA"/>
    <w:rsid w:val="00D81340"/>
    <w:rsid w:val="00D813B9"/>
    <w:rsid w:val="00D81684"/>
    <w:rsid w:val="00D816AF"/>
    <w:rsid w:val="00D817BA"/>
    <w:rsid w:val="00D81842"/>
    <w:rsid w:val="00D81A9B"/>
    <w:rsid w:val="00D81B05"/>
    <w:rsid w:val="00D81C50"/>
    <w:rsid w:val="00D81D36"/>
    <w:rsid w:val="00D81D73"/>
    <w:rsid w:val="00D81DE7"/>
    <w:rsid w:val="00D8202F"/>
    <w:rsid w:val="00D8213D"/>
    <w:rsid w:val="00D82224"/>
    <w:rsid w:val="00D822C4"/>
    <w:rsid w:val="00D8232E"/>
    <w:rsid w:val="00D8236B"/>
    <w:rsid w:val="00D8242C"/>
    <w:rsid w:val="00D8250B"/>
    <w:rsid w:val="00D826C1"/>
    <w:rsid w:val="00D8289B"/>
    <w:rsid w:val="00D82911"/>
    <w:rsid w:val="00D82955"/>
    <w:rsid w:val="00D82B4D"/>
    <w:rsid w:val="00D82B76"/>
    <w:rsid w:val="00D82B89"/>
    <w:rsid w:val="00D82E60"/>
    <w:rsid w:val="00D82F7F"/>
    <w:rsid w:val="00D83117"/>
    <w:rsid w:val="00D83199"/>
    <w:rsid w:val="00D834A0"/>
    <w:rsid w:val="00D834BF"/>
    <w:rsid w:val="00D83530"/>
    <w:rsid w:val="00D83654"/>
    <w:rsid w:val="00D83866"/>
    <w:rsid w:val="00D83AF6"/>
    <w:rsid w:val="00D83B59"/>
    <w:rsid w:val="00D83D37"/>
    <w:rsid w:val="00D84170"/>
    <w:rsid w:val="00D8423F"/>
    <w:rsid w:val="00D84385"/>
    <w:rsid w:val="00D8451C"/>
    <w:rsid w:val="00D84571"/>
    <w:rsid w:val="00D8471E"/>
    <w:rsid w:val="00D8485F"/>
    <w:rsid w:val="00D849B2"/>
    <w:rsid w:val="00D849BA"/>
    <w:rsid w:val="00D84BCC"/>
    <w:rsid w:val="00D85082"/>
    <w:rsid w:val="00D85254"/>
    <w:rsid w:val="00D852B1"/>
    <w:rsid w:val="00D852EB"/>
    <w:rsid w:val="00D8551C"/>
    <w:rsid w:val="00D8578E"/>
    <w:rsid w:val="00D859E9"/>
    <w:rsid w:val="00D85A2E"/>
    <w:rsid w:val="00D85BAA"/>
    <w:rsid w:val="00D85D62"/>
    <w:rsid w:val="00D85D74"/>
    <w:rsid w:val="00D85FD3"/>
    <w:rsid w:val="00D8602A"/>
    <w:rsid w:val="00D8606F"/>
    <w:rsid w:val="00D860DA"/>
    <w:rsid w:val="00D86168"/>
    <w:rsid w:val="00D862F9"/>
    <w:rsid w:val="00D8631B"/>
    <w:rsid w:val="00D864A0"/>
    <w:rsid w:val="00D86993"/>
    <w:rsid w:val="00D86D87"/>
    <w:rsid w:val="00D86EED"/>
    <w:rsid w:val="00D86EF1"/>
    <w:rsid w:val="00D86F4C"/>
    <w:rsid w:val="00D87075"/>
    <w:rsid w:val="00D8724C"/>
    <w:rsid w:val="00D872CE"/>
    <w:rsid w:val="00D872E7"/>
    <w:rsid w:val="00D8756D"/>
    <w:rsid w:val="00D875DF"/>
    <w:rsid w:val="00D877B4"/>
    <w:rsid w:val="00D87903"/>
    <w:rsid w:val="00D87C44"/>
    <w:rsid w:val="00D87DD2"/>
    <w:rsid w:val="00D900C1"/>
    <w:rsid w:val="00D90117"/>
    <w:rsid w:val="00D9017A"/>
    <w:rsid w:val="00D903A6"/>
    <w:rsid w:val="00D904BE"/>
    <w:rsid w:val="00D90539"/>
    <w:rsid w:val="00D906A5"/>
    <w:rsid w:val="00D9076F"/>
    <w:rsid w:val="00D90964"/>
    <w:rsid w:val="00D90C48"/>
    <w:rsid w:val="00D90DCE"/>
    <w:rsid w:val="00D90FA7"/>
    <w:rsid w:val="00D9109C"/>
    <w:rsid w:val="00D9114B"/>
    <w:rsid w:val="00D912F5"/>
    <w:rsid w:val="00D91409"/>
    <w:rsid w:val="00D914F6"/>
    <w:rsid w:val="00D91519"/>
    <w:rsid w:val="00D91697"/>
    <w:rsid w:val="00D91832"/>
    <w:rsid w:val="00D91AD2"/>
    <w:rsid w:val="00D91B41"/>
    <w:rsid w:val="00D91B92"/>
    <w:rsid w:val="00D91D64"/>
    <w:rsid w:val="00D91DC2"/>
    <w:rsid w:val="00D920EC"/>
    <w:rsid w:val="00D92247"/>
    <w:rsid w:val="00D922D3"/>
    <w:rsid w:val="00D924F6"/>
    <w:rsid w:val="00D92650"/>
    <w:rsid w:val="00D92F85"/>
    <w:rsid w:val="00D92FEF"/>
    <w:rsid w:val="00D9303C"/>
    <w:rsid w:val="00D93134"/>
    <w:rsid w:val="00D93211"/>
    <w:rsid w:val="00D9323D"/>
    <w:rsid w:val="00D932A1"/>
    <w:rsid w:val="00D93367"/>
    <w:rsid w:val="00D9379E"/>
    <w:rsid w:val="00D93A51"/>
    <w:rsid w:val="00D93B51"/>
    <w:rsid w:val="00D93E79"/>
    <w:rsid w:val="00D93EE1"/>
    <w:rsid w:val="00D93F3D"/>
    <w:rsid w:val="00D9408F"/>
    <w:rsid w:val="00D946CC"/>
    <w:rsid w:val="00D94809"/>
    <w:rsid w:val="00D949EF"/>
    <w:rsid w:val="00D94A4C"/>
    <w:rsid w:val="00D94AA5"/>
    <w:rsid w:val="00D94C07"/>
    <w:rsid w:val="00D94D84"/>
    <w:rsid w:val="00D95139"/>
    <w:rsid w:val="00D951DE"/>
    <w:rsid w:val="00D9543C"/>
    <w:rsid w:val="00D9547A"/>
    <w:rsid w:val="00D9586A"/>
    <w:rsid w:val="00D958D4"/>
    <w:rsid w:val="00D95C36"/>
    <w:rsid w:val="00D95C6A"/>
    <w:rsid w:val="00D95D94"/>
    <w:rsid w:val="00D95E19"/>
    <w:rsid w:val="00D95F9D"/>
    <w:rsid w:val="00D96078"/>
    <w:rsid w:val="00D96125"/>
    <w:rsid w:val="00D964E7"/>
    <w:rsid w:val="00D965B0"/>
    <w:rsid w:val="00D96ADF"/>
    <w:rsid w:val="00D96BA1"/>
    <w:rsid w:val="00D96CD6"/>
    <w:rsid w:val="00D96D4C"/>
    <w:rsid w:val="00D972E0"/>
    <w:rsid w:val="00D973A6"/>
    <w:rsid w:val="00D973B3"/>
    <w:rsid w:val="00D9754E"/>
    <w:rsid w:val="00D975C0"/>
    <w:rsid w:val="00D975EB"/>
    <w:rsid w:val="00D975F5"/>
    <w:rsid w:val="00D9770C"/>
    <w:rsid w:val="00D97711"/>
    <w:rsid w:val="00D977EA"/>
    <w:rsid w:val="00D977F3"/>
    <w:rsid w:val="00D97813"/>
    <w:rsid w:val="00D9789C"/>
    <w:rsid w:val="00D978F1"/>
    <w:rsid w:val="00D9793A"/>
    <w:rsid w:val="00D9797B"/>
    <w:rsid w:val="00D979C0"/>
    <w:rsid w:val="00D97A46"/>
    <w:rsid w:val="00D97BC5"/>
    <w:rsid w:val="00D97C20"/>
    <w:rsid w:val="00D97DF7"/>
    <w:rsid w:val="00D97F50"/>
    <w:rsid w:val="00DA017E"/>
    <w:rsid w:val="00DA021A"/>
    <w:rsid w:val="00DA039B"/>
    <w:rsid w:val="00DA0463"/>
    <w:rsid w:val="00DA051A"/>
    <w:rsid w:val="00DA082B"/>
    <w:rsid w:val="00DA0BA2"/>
    <w:rsid w:val="00DA0E97"/>
    <w:rsid w:val="00DA135C"/>
    <w:rsid w:val="00DA15F9"/>
    <w:rsid w:val="00DA1635"/>
    <w:rsid w:val="00DA17CC"/>
    <w:rsid w:val="00DA17FD"/>
    <w:rsid w:val="00DA1AAF"/>
    <w:rsid w:val="00DA1B09"/>
    <w:rsid w:val="00DA1DFC"/>
    <w:rsid w:val="00DA1F47"/>
    <w:rsid w:val="00DA1F5D"/>
    <w:rsid w:val="00DA20E7"/>
    <w:rsid w:val="00DA2132"/>
    <w:rsid w:val="00DA2226"/>
    <w:rsid w:val="00DA227E"/>
    <w:rsid w:val="00DA233A"/>
    <w:rsid w:val="00DA2374"/>
    <w:rsid w:val="00DA28CC"/>
    <w:rsid w:val="00DA28E1"/>
    <w:rsid w:val="00DA2B66"/>
    <w:rsid w:val="00DA2BA0"/>
    <w:rsid w:val="00DA2CBE"/>
    <w:rsid w:val="00DA2DF2"/>
    <w:rsid w:val="00DA2E39"/>
    <w:rsid w:val="00DA2EA3"/>
    <w:rsid w:val="00DA3044"/>
    <w:rsid w:val="00DA3392"/>
    <w:rsid w:val="00DA33D2"/>
    <w:rsid w:val="00DA3476"/>
    <w:rsid w:val="00DA35F8"/>
    <w:rsid w:val="00DA3711"/>
    <w:rsid w:val="00DA3764"/>
    <w:rsid w:val="00DA37CD"/>
    <w:rsid w:val="00DA3C0B"/>
    <w:rsid w:val="00DA3C0F"/>
    <w:rsid w:val="00DA3C15"/>
    <w:rsid w:val="00DA41E3"/>
    <w:rsid w:val="00DA431C"/>
    <w:rsid w:val="00DA4368"/>
    <w:rsid w:val="00DA43D5"/>
    <w:rsid w:val="00DA4610"/>
    <w:rsid w:val="00DA4761"/>
    <w:rsid w:val="00DA4B05"/>
    <w:rsid w:val="00DA4CA6"/>
    <w:rsid w:val="00DA4D8C"/>
    <w:rsid w:val="00DA4F54"/>
    <w:rsid w:val="00DA4FEF"/>
    <w:rsid w:val="00DA505A"/>
    <w:rsid w:val="00DA509B"/>
    <w:rsid w:val="00DA5162"/>
    <w:rsid w:val="00DA53E2"/>
    <w:rsid w:val="00DA54BD"/>
    <w:rsid w:val="00DA560D"/>
    <w:rsid w:val="00DA5703"/>
    <w:rsid w:val="00DA5831"/>
    <w:rsid w:val="00DA5A70"/>
    <w:rsid w:val="00DA5D8F"/>
    <w:rsid w:val="00DA647B"/>
    <w:rsid w:val="00DA6565"/>
    <w:rsid w:val="00DA66BB"/>
    <w:rsid w:val="00DA66DA"/>
    <w:rsid w:val="00DA6758"/>
    <w:rsid w:val="00DA6833"/>
    <w:rsid w:val="00DA6856"/>
    <w:rsid w:val="00DA6AEF"/>
    <w:rsid w:val="00DA6D04"/>
    <w:rsid w:val="00DA6F23"/>
    <w:rsid w:val="00DA704C"/>
    <w:rsid w:val="00DA7115"/>
    <w:rsid w:val="00DA7169"/>
    <w:rsid w:val="00DA71E9"/>
    <w:rsid w:val="00DA7295"/>
    <w:rsid w:val="00DA7A01"/>
    <w:rsid w:val="00DA7AA5"/>
    <w:rsid w:val="00DA7DBD"/>
    <w:rsid w:val="00DB02B4"/>
    <w:rsid w:val="00DB0A2A"/>
    <w:rsid w:val="00DB0C19"/>
    <w:rsid w:val="00DB0CE1"/>
    <w:rsid w:val="00DB0E8E"/>
    <w:rsid w:val="00DB0F9C"/>
    <w:rsid w:val="00DB1036"/>
    <w:rsid w:val="00DB11D4"/>
    <w:rsid w:val="00DB17A6"/>
    <w:rsid w:val="00DB1837"/>
    <w:rsid w:val="00DB194F"/>
    <w:rsid w:val="00DB1B75"/>
    <w:rsid w:val="00DB1CB2"/>
    <w:rsid w:val="00DB1E96"/>
    <w:rsid w:val="00DB2029"/>
    <w:rsid w:val="00DB20C5"/>
    <w:rsid w:val="00DB22E3"/>
    <w:rsid w:val="00DB22EE"/>
    <w:rsid w:val="00DB2429"/>
    <w:rsid w:val="00DB25D1"/>
    <w:rsid w:val="00DB264F"/>
    <w:rsid w:val="00DB27E4"/>
    <w:rsid w:val="00DB29B4"/>
    <w:rsid w:val="00DB2A96"/>
    <w:rsid w:val="00DB2BC0"/>
    <w:rsid w:val="00DB2CEF"/>
    <w:rsid w:val="00DB2EE8"/>
    <w:rsid w:val="00DB30B8"/>
    <w:rsid w:val="00DB32E4"/>
    <w:rsid w:val="00DB376A"/>
    <w:rsid w:val="00DB3816"/>
    <w:rsid w:val="00DB399C"/>
    <w:rsid w:val="00DB3C91"/>
    <w:rsid w:val="00DB3C9B"/>
    <w:rsid w:val="00DB4227"/>
    <w:rsid w:val="00DB441F"/>
    <w:rsid w:val="00DB446B"/>
    <w:rsid w:val="00DB4470"/>
    <w:rsid w:val="00DB44CC"/>
    <w:rsid w:val="00DB455B"/>
    <w:rsid w:val="00DB4567"/>
    <w:rsid w:val="00DB45D2"/>
    <w:rsid w:val="00DB4624"/>
    <w:rsid w:val="00DB4672"/>
    <w:rsid w:val="00DB479F"/>
    <w:rsid w:val="00DB499E"/>
    <w:rsid w:val="00DB4A71"/>
    <w:rsid w:val="00DB4D16"/>
    <w:rsid w:val="00DB4E6A"/>
    <w:rsid w:val="00DB4F3B"/>
    <w:rsid w:val="00DB501C"/>
    <w:rsid w:val="00DB5195"/>
    <w:rsid w:val="00DB51F5"/>
    <w:rsid w:val="00DB5258"/>
    <w:rsid w:val="00DB53D1"/>
    <w:rsid w:val="00DB54B8"/>
    <w:rsid w:val="00DB5582"/>
    <w:rsid w:val="00DB590A"/>
    <w:rsid w:val="00DB595A"/>
    <w:rsid w:val="00DB5C8A"/>
    <w:rsid w:val="00DB5D74"/>
    <w:rsid w:val="00DB5E7F"/>
    <w:rsid w:val="00DB5EC3"/>
    <w:rsid w:val="00DB5F4B"/>
    <w:rsid w:val="00DB6037"/>
    <w:rsid w:val="00DB608F"/>
    <w:rsid w:val="00DB6377"/>
    <w:rsid w:val="00DB6584"/>
    <w:rsid w:val="00DB65AC"/>
    <w:rsid w:val="00DB65BC"/>
    <w:rsid w:val="00DB662F"/>
    <w:rsid w:val="00DB6874"/>
    <w:rsid w:val="00DB69AC"/>
    <w:rsid w:val="00DB6C3D"/>
    <w:rsid w:val="00DB6C6A"/>
    <w:rsid w:val="00DB6E10"/>
    <w:rsid w:val="00DB712D"/>
    <w:rsid w:val="00DB7260"/>
    <w:rsid w:val="00DB7551"/>
    <w:rsid w:val="00DB785C"/>
    <w:rsid w:val="00DB7897"/>
    <w:rsid w:val="00DB7933"/>
    <w:rsid w:val="00DB795B"/>
    <w:rsid w:val="00DB7A9A"/>
    <w:rsid w:val="00DB7D49"/>
    <w:rsid w:val="00DB7D9B"/>
    <w:rsid w:val="00DB7E93"/>
    <w:rsid w:val="00DC0099"/>
    <w:rsid w:val="00DC0198"/>
    <w:rsid w:val="00DC04A6"/>
    <w:rsid w:val="00DC0591"/>
    <w:rsid w:val="00DC074B"/>
    <w:rsid w:val="00DC0C12"/>
    <w:rsid w:val="00DC118E"/>
    <w:rsid w:val="00DC1390"/>
    <w:rsid w:val="00DC1403"/>
    <w:rsid w:val="00DC1481"/>
    <w:rsid w:val="00DC14A6"/>
    <w:rsid w:val="00DC16AC"/>
    <w:rsid w:val="00DC171B"/>
    <w:rsid w:val="00DC17E3"/>
    <w:rsid w:val="00DC1A93"/>
    <w:rsid w:val="00DC1B08"/>
    <w:rsid w:val="00DC1C5F"/>
    <w:rsid w:val="00DC1DD8"/>
    <w:rsid w:val="00DC1E04"/>
    <w:rsid w:val="00DC1EFD"/>
    <w:rsid w:val="00DC214C"/>
    <w:rsid w:val="00DC22DF"/>
    <w:rsid w:val="00DC23E1"/>
    <w:rsid w:val="00DC24D7"/>
    <w:rsid w:val="00DC24DA"/>
    <w:rsid w:val="00DC24E5"/>
    <w:rsid w:val="00DC2532"/>
    <w:rsid w:val="00DC265A"/>
    <w:rsid w:val="00DC27A4"/>
    <w:rsid w:val="00DC2A5B"/>
    <w:rsid w:val="00DC2AEE"/>
    <w:rsid w:val="00DC2B5E"/>
    <w:rsid w:val="00DC2BFD"/>
    <w:rsid w:val="00DC2F37"/>
    <w:rsid w:val="00DC3045"/>
    <w:rsid w:val="00DC3134"/>
    <w:rsid w:val="00DC3196"/>
    <w:rsid w:val="00DC3230"/>
    <w:rsid w:val="00DC338E"/>
    <w:rsid w:val="00DC3564"/>
    <w:rsid w:val="00DC36C1"/>
    <w:rsid w:val="00DC3AC4"/>
    <w:rsid w:val="00DC3B13"/>
    <w:rsid w:val="00DC3B55"/>
    <w:rsid w:val="00DC4044"/>
    <w:rsid w:val="00DC4077"/>
    <w:rsid w:val="00DC4107"/>
    <w:rsid w:val="00DC4220"/>
    <w:rsid w:val="00DC4271"/>
    <w:rsid w:val="00DC4322"/>
    <w:rsid w:val="00DC436B"/>
    <w:rsid w:val="00DC43D3"/>
    <w:rsid w:val="00DC444F"/>
    <w:rsid w:val="00DC4678"/>
    <w:rsid w:val="00DC498F"/>
    <w:rsid w:val="00DC4A32"/>
    <w:rsid w:val="00DC4A9E"/>
    <w:rsid w:val="00DC4AE3"/>
    <w:rsid w:val="00DC4B5E"/>
    <w:rsid w:val="00DC4BED"/>
    <w:rsid w:val="00DC4DE0"/>
    <w:rsid w:val="00DC5047"/>
    <w:rsid w:val="00DC5281"/>
    <w:rsid w:val="00DC5434"/>
    <w:rsid w:val="00DC548F"/>
    <w:rsid w:val="00DC5595"/>
    <w:rsid w:val="00DC5722"/>
    <w:rsid w:val="00DC596E"/>
    <w:rsid w:val="00DC5C8B"/>
    <w:rsid w:val="00DC5D9D"/>
    <w:rsid w:val="00DC5E27"/>
    <w:rsid w:val="00DC5E78"/>
    <w:rsid w:val="00DC6105"/>
    <w:rsid w:val="00DC615C"/>
    <w:rsid w:val="00DC62A5"/>
    <w:rsid w:val="00DC6383"/>
    <w:rsid w:val="00DC673F"/>
    <w:rsid w:val="00DC67BE"/>
    <w:rsid w:val="00DC6956"/>
    <w:rsid w:val="00DC6B72"/>
    <w:rsid w:val="00DC6D0D"/>
    <w:rsid w:val="00DC6DAE"/>
    <w:rsid w:val="00DC6F21"/>
    <w:rsid w:val="00DC6FD4"/>
    <w:rsid w:val="00DC7012"/>
    <w:rsid w:val="00DC70AB"/>
    <w:rsid w:val="00DC725B"/>
    <w:rsid w:val="00DC73BE"/>
    <w:rsid w:val="00DC7474"/>
    <w:rsid w:val="00DC7512"/>
    <w:rsid w:val="00DC76B4"/>
    <w:rsid w:val="00DC774C"/>
    <w:rsid w:val="00DC79B6"/>
    <w:rsid w:val="00DC7A7C"/>
    <w:rsid w:val="00DC7AC6"/>
    <w:rsid w:val="00DC7AFE"/>
    <w:rsid w:val="00DD0260"/>
    <w:rsid w:val="00DD028C"/>
    <w:rsid w:val="00DD03F3"/>
    <w:rsid w:val="00DD0756"/>
    <w:rsid w:val="00DD0890"/>
    <w:rsid w:val="00DD0902"/>
    <w:rsid w:val="00DD0904"/>
    <w:rsid w:val="00DD0960"/>
    <w:rsid w:val="00DD0A7B"/>
    <w:rsid w:val="00DD0D7E"/>
    <w:rsid w:val="00DD0FCD"/>
    <w:rsid w:val="00DD104D"/>
    <w:rsid w:val="00DD10EE"/>
    <w:rsid w:val="00DD1197"/>
    <w:rsid w:val="00DD13FD"/>
    <w:rsid w:val="00DD1472"/>
    <w:rsid w:val="00DD15C4"/>
    <w:rsid w:val="00DD1709"/>
    <w:rsid w:val="00DD17BC"/>
    <w:rsid w:val="00DD18A1"/>
    <w:rsid w:val="00DD1A06"/>
    <w:rsid w:val="00DD1A7A"/>
    <w:rsid w:val="00DD2105"/>
    <w:rsid w:val="00DD2306"/>
    <w:rsid w:val="00DD2359"/>
    <w:rsid w:val="00DD2443"/>
    <w:rsid w:val="00DD28C5"/>
    <w:rsid w:val="00DD2938"/>
    <w:rsid w:val="00DD293A"/>
    <w:rsid w:val="00DD2A86"/>
    <w:rsid w:val="00DD2DE4"/>
    <w:rsid w:val="00DD2E22"/>
    <w:rsid w:val="00DD2F96"/>
    <w:rsid w:val="00DD3028"/>
    <w:rsid w:val="00DD3405"/>
    <w:rsid w:val="00DD34E7"/>
    <w:rsid w:val="00DD3D42"/>
    <w:rsid w:val="00DD3FB8"/>
    <w:rsid w:val="00DD433A"/>
    <w:rsid w:val="00DD4349"/>
    <w:rsid w:val="00DD4365"/>
    <w:rsid w:val="00DD454B"/>
    <w:rsid w:val="00DD45EF"/>
    <w:rsid w:val="00DD4641"/>
    <w:rsid w:val="00DD4746"/>
    <w:rsid w:val="00DD4767"/>
    <w:rsid w:val="00DD4777"/>
    <w:rsid w:val="00DD48BE"/>
    <w:rsid w:val="00DD4B0F"/>
    <w:rsid w:val="00DD4CD2"/>
    <w:rsid w:val="00DD4EA9"/>
    <w:rsid w:val="00DD4FAF"/>
    <w:rsid w:val="00DD5396"/>
    <w:rsid w:val="00DD549B"/>
    <w:rsid w:val="00DD5607"/>
    <w:rsid w:val="00DD568B"/>
    <w:rsid w:val="00DD5913"/>
    <w:rsid w:val="00DD594D"/>
    <w:rsid w:val="00DD594E"/>
    <w:rsid w:val="00DD5A68"/>
    <w:rsid w:val="00DD5AC2"/>
    <w:rsid w:val="00DD5D56"/>
    <w:rsid w:val="00DD602C"/>
    <w:rsid w:val="00DD6496"/>
    <w:rsid w:val="00DD66B8"/>
    <w:rsid w:val="00DD6823"/>
    <w:rsid w:val="00DD68FC"/>
    <w:rsid w:val="00DD6956"/>
    <w:rsid w:val="00DD6BBB"/>
    <w:rsid w:val="00DD6F15"/>
    <w:rsid w:val="00DD70C8"/>
    <w:rsid w:val="00DD713A"/>
    <w:rsid w:val="00DD714E"/>
    <w:rsid w:val="00DD71B1"/>
    <w:rsid w:val="00DD72D0"/>
    <w:rsid w:val="00DD72DB"/>
    <w:rsid w:val="00DD756C"/>
    <w:rsid w:val="00DD783A"/>
    <w:rsid w:val="00DD78D8"/>
    <w:rsid w:val="00DD79C9"/>
    <w:rsid w:val="00DD7BF3"/>
    <w:rsid w:val="00DD7CED"/>
    <w:rsid w:val="00DD7E15"/>
    <w:rsid w:val="00DD7E62"/>
    <w:rsid w:val="00DD7F12"/>
    <w:rsid w:val="00DE02DB"/>
    <w:rsid w:val="00DE03E9"/>
    <w:rsid w:val="00DE0675"/>
    <w:rsid w:val="00DE0891"/>
    <w:rsid w:val="00DE08B8"/>
    <w:rsid w:val="00DE09C1"/>
    <w:rsid w:val="00DE0AE7"/>
    <w:rsid w:val="00DE0BD2"/>
    <w:rsid w:val="00DE0FF6"/>
    <w:rsid w:val="00DE100B"/>
    <w:rsid w:val="00DE1062"/>
    <w:rsid w:val="00DE15A9"/>
    <w:rsid w:val="00DE1730"/>
    <w:rsid w:val="00DE1741"/>
    <w:rsid w:val="00DE1D91"/>
    <w:rsid w:val="00DE1EDC"/>
    <w:rsid w:val="00DE218A"/>
    <w:rsid w:val="00DE21F7"/>
    <w:rsid w:val="00DE2334"/>
    <w:rsid w:val="00DE23BA"/>
    <w:rsid w:val="00DE24F2"/>
    <w:rsid w:val="00DE256A"/>
    <w:rsid w:val="00DE2587"/>
    <w:rsid w:val="00DE2596"/>
    <w:rsid w:val="00DE2691"/>
    <w:rsid w:val="00DE29E2"/>
    <w:rsid w:val="00DE2A9D"/>
    <w:rsid w:val="00DE2BB2"/>
    <w:rsid w:val="00DE2C37"/>
    <w:rsid w:val="00DE2DCE"/>
    <w:rsid w:val="00DE2DFA"/>
    <w:rsid w:val="00DE2FA0"/>
    <w:rsid w:val="00DE3031"/>
    <w:rsid w:val="00DE3254"/>
    <w:rsid w:val="00DE334C"/>
    <w:rsid w:val="00DE338C"/>
    <w:rsid w:val="00DE3428"/>
    <w:rsid w:val="00DE386B"/>
    <w:rsid w:val="00DE3882"/>
    <w:rsid w:val="00DE38B0"/>
    <w:rsid w:val="00DE3AD0"/>
    <w:rsid w:val="00DE3B5A"/>
    <w:rsid w:val="00DE3BFA"/>
    <w:rsid w:val="00DE3C70"/>
    <w:rsid w:val="00DE3C8C"/>
    <w:rsid w:val="00DE3D2C"/>
    <w:rsid w:val="00DE3D84"/>
    <w:rsid w:val="00DE3E92"/>
    <w:rsid w:val="00DE3EAF"/>
    <w:rsid w:val="00DE3ECF"/>
    <w:rsid w:val="00DE411A"/>
    <w:rsid w:val="00DE422E"/>
    <w:rsid w:val="00DE428A"/>
    <w:rsid w:val="00DE4467"/>
    <w:rsid w:val="00DE457E"/>
    <w:rsid w:val="00DE488D"/>
    <w:rsid w:val="00DE4925"/>
    <w:rsid w:val="00DE4FE6"/>
    <w:rsid w:val="00DE507F"/>
    <w:rsid w:val="00DE50AB"/>
    <w:rsid w:val="00DE5276"/>
    <w:rsid w:val="00DE5427"/>
    <w:rsid w:val="00DE5539"/>
    <w:rsid w:val="00DE5562"/>
    <w:rsid w:val="00DE56E6"/>
    <w:rsid w:val="00DE571C"/>
    <w:rsid w:val="00DE5750"/>
    <w:rsid w:val="00DE57DD"/>
    <w:rsid w:val="00DE5883"/>
    <w:rsid w:val="00DE5A47"/>
    <w:rsid w:val="00DE5B04"/>
    <w:rsid w:val="00DE5D1D"/>
    <w:rsid w:val="00DE5D9E"/>
    <w:rsid w:val="00DE5EF6"/>
    <w:rsid w:val="00DE5F03"/>
    <w:rsid w:val="00DE5F09"/>
    <w:rsid w:val="00DE623F"/>
    <w:rsid w:val="00DE639F"/>
    <w:rsid w:val="00DE6425"/>
    <w:rsid w:val="00DE643F"/>
    <w:rsid w:val="00DE660A"/>
    <w:rsid w:val="00DE675D"/>
    <w:rsid w:val="00DE67F6"/>
    <w:rsid w:val="00DE686D"/>
    <w:rsid w:val="00DE69B3"/>
    <w:rsid w:val="00DE6B5C"/>
    <w:rsid w:val="00DE6B95"/>
    <w:rsid w:val="00DE70E3"/>
    <w:rsid w:val="00DE73A4"/>
    <w:rsid w:val="00DE73DE"/>
    <w:rsid w:val="00DE745E"/>
    <w:rsid w:val="00DE74E2"/>
    <w:rsid w:val="00DE76EB"/>
    <w:rsid w:val="00DE781F"/>
    <w:rsid w:val="00DE79FB"/>
    <w:rsid w:val="00DE7A37"/>
    <w:rsid w:val="00DE7A76"/>
    <w:rsid w:val="00DE7C81"/>
    <w:rsid w:val="00DE7E6E"/>
    <w:rsid w:val="00DE7ECA"/>
    <w:rsid w:val="00DE7ED7"/>
    <w:rsid w:val="00DF0026"/>
    <w:rsid w:val="00DF00BE"/>
    <w:rsid w:val="00DF02B8"/>
    <w:rsid w:val="00DF06AB"/>
    <w:rsid w:val="00DF0A70"/>
    <w:rsid w:val="00DF0B74"/>
    <w:rsid w:val="00DF0B94"/>
    <w:rsid w:val="00DF0BB6"/>
    <w:rsid w:val="00DF0FA3"/>
    <w:rsid w:val="00DF11AB"/>
    <w:rsid w:val="00DF14F6"/>
    <w:rsid w:val="00DF14FA"/>
    <w:rsid w:val="00DF15C1"/>
    <w:rsid w:val="00DF1670"/>
    <w:rsid w:val="00DF19BF"/>
    <w:rsid w:val="00DF1B5D"/>
    <w:rsid w:val="00DF1BB4"/>
    <w:rsid w:val="00DF1C8C"/>
    <w:rsid w:val="00DF1E8E"/>
    <w:rsid w:val="00DF2322"/>
    <w:rsid w:val="00DF26CE"/>
    <w:rsid w:val="00DF26FD"/>
    <w:rsid w:val="00DF2970"/>
    <w:rsid w:val="00DF29A1"/>
    <w:rsid w:val="00DF29C4"/>
    <w:rsid w:val="00DF2A33"/>
    <w:rsid w:val="00DF2AAA"/>
    <w:rsid w:val="00DF2AF4"/>
    <w:rsid w:val="00DF2B2F"/>
    <w:rsid w:val="00DF2CA5"/>
    <w:rsid w:val="00DF2D94"/>
    <w:rsid w:val="00DF2E16"/>
    <w:rsid w:val="00DF2F2F"/>
    <w:rsid w:val="00DF2F5A"/>
    <w:rsid w:val="00DF2FB6"/>
    <w:rsid w:val="00DF317D"/>
    <w:rsid w:val="00DF33C4"/>
    <w:rsid w:val="00DF3492"/>
    <w:rsid w:val="00DF34C8"/>
    <w:rsid w:val="00DF35A5"/>
    <w:rsid w:val="00DF3719"/>
    <w:rsid w:val="00DF37A0"/>
    <w:rsid w:val="00DF37C3"/>
    <w:rsid w:val="00DF3968"/>
    <w:rsid w:val="00DF3A45"/>
    <w:rsid w:val="00DF3B65"/>
    <w:rsid w:val="00DF3CB7"/>
    <w:rsid w:val="00DF3CDC"/>
    <w:rsid w:val="00DF3D96"/>
    <w:rsid w:val="00DF3FD3"/>
    <w:rsid w:val="00DF41A0"/>
    <w:rsid w:val="00DF41AF"/>
    <w:rsid w:val="00DF44A2"/>
    <w:rsid w:val="00DF46B6"/>
    <w:rsid w:val="00DF4721"/>
    <w:rsid w:val="00DF4779"/>
    <w:rsid w:val="00DF47A7"/>
    <w:rsid w:val="00DF47FF"/>
    <w:rsid w:val="00DF499E"/>
    <w:rsid w:val="00DF4A02"/>
    <w:rsid w:val="00DF4AB6"/>
    <w:rsid w:val="00DF4C39"/>
    <w:rsid w:val="00DF4DD8"/>
    <w:rsid w:val="00DF5050"/>
    <w:rsid w:val="00DF5157"/>
    <w:rsid w:val="00DF5341"/>
    <w:rsid w:val="00DF5684"/>
    <w:rsid w:val="00DF59C8"/>
    <w:rsid w:val="00DF59CB"/>
    <w:rsid w:val="00DF5ADE"/>
    <w:rsid w:val="00DF5BD2"/>
    <w:rsid w:val="00DF5E7A"/>
    <w:rsid w:val="00DF6293"/>
    <w:rsid w:val="00DF629A"/>
    <w:rsid w:val="00DF6413"/>
    <w:rsid w:val="00DF6527"/>
    <w:rsid w:val="00DF66A7"/>
    <w:rsid w:val="00DF681C"/>
    <w:rsid w:val="00DF68D6"/>
    <w:rsid w:val="00DF6941"/>
    <w:rsid w:val="00DF698B"/>
    <w:rsid w:val="00DF6990"/>
    <w:rsid w:val="00DF6B8F"/>
    <w:rsid w:val="00DF6BD2"/>
    <w:rsid w:val="00DF6C06"/>
    <w:rsid w:val="00DF6E10"/>
    <w:rsid w:val="00DF6ED0"/>
    <w:rsid w:val="00DF6EEB"/>
    <w:rsid w:val="00DF70E0"/>
    <w:rsid w:val="00DF719D"/>
    <w:rsid w:val="00DF71BB"/>
    <w:rsid w:val="00DF7200"/>
    <w:rsid w:val="00DF7308"/>
    <w:rsid w:val="00DF7409"/>
    <w:rsid w:val="00DF7755"/>
    <w:rsid w:val="00DF7A49"/>
    <w:rsid w:val="00DF7B0C"/>
    <w:rsid w:val="00DF7C1E"/>
    <w:rsid w:val="00DF7E3E"/>
    <w:rsid w:val="00E00026"/>
    <w:rsid w:val="00E002C3"/>
    <w:rsid w:val="00E00411"/>
    <w:rsid w:val="00E004DA"/>
    <w:rsid w:val="00E004E0"/>
    <w:rsid w:val="00E00667"/>
    <w:rsid w:val="00E00703"/>
    <w:rsid w:val="00E0071C"/>
    <w:rsid w:val="00E0074E"/>
    <w:rsid w:val="00E0084D"/>
    <w:rsid w:val="00E00878"/>
    <w:rsid w:val="00E008C6"/>
    <w:rsid w:val="00E00AAD"/>
    <w:rsid w:val="00E00C56"/>
    <w:rsid w:val="00E00ED6"/>
    <w:rsid w:val="00E00F51"/>
    <w:rsid w:val="00E01134"/>
    <w:rsid w:val="00E0130E"/>
    <w:rsid w:val="00E015E0"/>
    <w:rsid w:val="00E016B1"/>
    <w:rsid w:val="00E017AC"/>
    <w:rsid w:val="00E018EE"/>
    <w:rsid w:val="00E01911"/>
    <w:rsid w:val="00E01995"/>
    <w:rsid w:val="00E01A8E"/>
    <w:rsid w:val="00E01B99"/>
    <w:rsid w:val="00E01BF7"/>
    <w:rsid w:val="00E01D69"/>
    <w:rsid w:val="00E01ECD"/>
    <w:rsid w:val="00E0200D"/>
    <w:rsid w:val="00E0202A"/>
    <w:rsid w:val="00E02109"/>
    <w:rsid w:val="00E0216A"/>
    <w:rsid w:val="00E021C0"/>
    <w:rsid w:val="00E023E3"/>
    <w:rsid w:val="00E025BC"/>
    <w:rsid w:val="00E02699"/>
    <w:rsid w:val="00E027B5"/>
    <w:rsid w:val="00E0288B"/>
    <w:rsid w:val="00E028BA"/>
    <w:rsid w:val="00E02903"/>
    <w:rsid w:val="00E029D3"/>
    <w:rsid w:val="00E02B9B"/>
    <w:rsid w:val="00E02BCC"/>
    <w:rsid w:val="00E02BDB"/>
    <w:rsid w:val="00E03012"/>
    <w:rsid w:val="00E03128"/>
    <w:rsid w:val="00E0315F"/>
    <w:rsid w:val="00E031F6"/>
    <w:rsid w:val="00E03272"/>
    <w:rsid w:val="00E032B3"/>
    <w:rsid w:val="00E038EF"/>
    <w:rsid w:val="00E03A46"/>
    <w:rsid w:val="00E03DDC"/>
    <w:rsid w:val="00E03E87"/>
    <w:rsid w:val="00E0417C"/>
    <w:rsid w:val="00E042E1"/>
    <w:rsid w:val="00E04374"/>
    <w:rsid w:val="00E04423"/>
    <w:rsid w:val="00E04468"/>
    <w:rsid w:val="00E044C1"/>
    <w:rsid w:val="00E04539"/>
    <w:rsid w:val="00E04622"/>
    <w:rsid w:val="00E0499B"/>
    <w:rsid w:val="00E04B4E"/>
    <w:rsid w:val="00E04C09"/>
    <w:rsid w:val="00E04F65"/>
    <w:rsid w:val="00E050A9"/>
    <w:rsid w:val="00E0518B"/>
    <w:rsid w:val="00E051E3"/>
    <w:rsid w:val="00E051EC"/>
    <w:rsid w:val="00E05242"/>
    <w:rsid w:val="00E052B7"/>
    <w:rsid w:val="00E05391"/>
    <w:rsid w:val="00E0557F"/>
    <w:rsid w:val="00E055DE"/>
    <w:rsid w:val="00E05653"/>
    <w:rsid w:val="00E058E3"/>
    <w:rsid w:val="00E05983"/>
    <w:rsid w:val="00E05B58"/>
    <w:rsid w:val="00E05C2D"/>
    <w:rsid w:val="00E05C77"/>
    <w:rsid w:val="00E05C9F"/>
    <w:rsid w:val="00E05E86"/>
    <w:rsid w:val="00E05E8D"/>
    <w:rsid w:val="00E05ED6"/>
    <w:rsid w:val="00E05F27"/>
    <w:rsid w:val="00E05FA2"/>
    <w:rsid w:val="00E06056"/>
    <w:rsid w:val="00E0625F"/>
    <w:rsid w:val="00E06278"/>
    <w:rsid w:val="00E06711"/>
    <w:rsid w:val="00E06941"/>
    <w:rsid w:val="00E06B9A"/>
    <w:rsid w:val="00E06D91"/>
    <w:rsid w:val="00E06E45"/>
    <w:rsid w:val="00E06EA2"/>
    <w:rsid w:val="00E06F10"/>
    <w:rsid w:val="00E06FAF"/>
    <w:rsid w:val="00E07056"/>
    <w:rsid w:val="00E07075"/>
    <w:rsid w:val="00E0731B"/>
    <w:rsid w:val="00E07776"/>
    <w:rsid w:val="00E07847"/>
    <w:rsid w:val="00E07A06"/>
    <w:rsid w:val="00E07ADB"/>
    <w:rsid w:val="00E10011"/>
    <w:rsid w:val="00E1002B"/>
    <w:rsid w:val="00E10051"/>
    <w:rsid w:val="00E101C3"/>
    <w:rsid w:val="00E10234"/>
    <w:rsid w:val="00E10248"/>
    <w:rsid w:val="00E10702"/>
    <w:rsid w:val="00E109AF"/>
    <w:rsid w:val="00E10A23"/>
    <w:rsid w:val="00E111D3"/>
    <w:rsid w:val="00E11249"/>
    <w:rsid w:val="00E114F4"/>
    <w:rsid w:val="00E11613"/>
    <w:rsid w:val="00E11665"/>
    <w:rsid w:val="00E11B3F"/>
    <w:rsid w:val="00E11B79"/>
    <w:rsid w:val="00E11F36"/>
    <w:rsid w:val="00E11FD9"/>
    <w:rsid w:val="00E1202B"/>
    <w:rsid w:val="00E1209D"/>
    <w:rsid w:val="00E120CD"/>
    <w:rsid w:val="00E121BF"/>
    <w:rsid w:val="00E12204"/>
    <w:rsid w:val="00E1223C"/>
    <w:rsid w:val="00E12669"/>
    <w:rsid w:val="00E126B2"/>
    <w:rsid w:val="00E129F3"/>
    <w:rsid w:val="00E12BB1"/>
    <w:rsid w:val="00E12DA1"/>
    <w:rsid w:val="00E12F17"/>
    <w:rsid w:val="00E13191"/>
    <w:rsid w:val="00E133EA"/>
    <w:rsid w:val="00E134B1"/>
    <w:rsid w:val="00E1386C"/>
    <w:rsid w:val="00E13900"/>
    <w:rsid w:val="00E13BE0"/>
    <w:rsid w:val="00E13BE7"/>
    <w:rsid w:val="00E13D60"/>
    <w:rsid w:val="00E13E07"/>
    <w:rsid w:val="00E13E88"/>
    <w:rsid w:val="00E13F3C"/>
    <w:rsid w:val="00E140E0"/>
    <w:rsid w:val="00E141BF"/>
    <w:rsid w:val="00E14297"/>
    <w:rsid w:val="00E143F4"/>
    <w:rsid w:val="00E14439"/>
    <w:rsid w:val="00E14455"/>
    <w:rsid w:val="00E14592"/>
    <w:rsid w:val="00E14869"/>
    <w:rsid w:val="00E14BAF"/>
    <w:rsid w:val="00E14D30"/>
    <w:rsid w:val="00E14E62"/>
    <w:rsid w:val="00E150C2"/>
    <w:rsid w:val="00E153AC"/>
    <w:rsid w:val="00E15446"/>
    <w:rsid w:val="00E154D1"/>
    <w:rsid w:val="00E15702"/>
    <w:rsid w:val="00E15820"/>
    <w:rsid w:val="00E158E3"/>
    <w:rsid w:val="00E15939"/>
    <w:rsid w:val="00E15953"/>
    <w:rsid w:val="00E159D1"/>
    <w:rsid w:val="00E15AEA"/>
    <w:rsid w:val="00E15BD0"/>
    <w:rsid w:val="00E15CAA"/>
    <w:rsid w:val="00E15E3C"/>
    <w:rsid w:val="00E15F4E"/>
    <w:rsid w:val="00E15F63"/>
    <w:rsid w:val="00E15FFB"/>
    <w:rsid w:val="00E162CE"/>
    <w:rsid w:val="00E1635A"/>
    <w:rsid w:val="00E163AE"/>
    <w:rsid w:val="00E166BD"/>
    <w:rsid w:val="00E16738"/>
    <w:rsid w:val="00E16741"/>
    <w:rsid w:val="00E1676A"/>
    <w:rsid w:val="00E167DD"/>
    <w:rsid w:val="00E168E0"/>
    <w:rsid w:val="00E169B8"/>
    <w:rsid w:val="00E16ACE"/>
    <w:rsid w:val="00E16CB1"/>
    <w:rsid w:val="00E16D81"/>
    <w:rsid w:val="00E16DC7"/>
    <w:rsid w:val="00E16DEC"/>
    <w:rsid w:val="00E16ED9"/>
    <w:rsid w:val="00E17076"/>
    <w:rsid w:val="00E17080"/>
    <w:rsid w:val="00E17208"/>
    <w:rsid w:val="00E17495"/>
    <w:rsid w:val="00E1758C"/>
    <w:rsid w:val="00E177F0"/>
    <w:rsid w:val="00E179CC"/>
    <w:rsid w:val="00E17A1E"/>
    <w:rsid w:val="00E17A9D"/>
    <w:rsid w:val="00E17CBA"/>
    <w:rsid w:val="00E17D74"/>
    <w:rsid w:val="00E17EA8"/>
    <w:rsid w:val="00E17EDB"/>
    <w:rsid w:val="00E20015"/>
    <w:rsid w:val="00E200CA"/>
    <w:rsid w:val="00E20183"/>
    <w:rsid w:val="00E201EE"/>
    <w:rsid w:val="00E20638"/>
    <w:rsid w:val="00E2063D"/>
    <w:rsid w:val="00E20665"/>
    <w:rsid w:val="00E207EC"/>
    <w:rsid w:val="00E2085D"/>
    <w:rsid w:val="00E208AA"/>
    <w:rsid w:val="00E20A06"/>
    <w:rsid w:val="00E20B77"/>
    <w:rsid w:val="00E20D66"/>
    <w:rsid w:val="00E20E28"/>
    <w:rsid w:val="00E20E2E"/>
    <w:rsid w:val="00E20E3A"/>
    <w:rsid w:val="00E21029"/>
    <w:rsid w:val="00E2123C"/>
    <w:rsid w:val="00E2130A"/>
    <w:rsid w:val="00E21377"/>
    <w:rsid w:val="00E213AF"/>
    <w:rsid w:val="00E214BF"/>
    <w:rsid w:val="00E2151F"/>
    <w:rsid w:val="00E21765"/>
    <w:rsid w:val="00E2186F"/>
    <w:rsid w:val="00E2196D"/>
    <w:rsid w:val="00E219DB"/>
    <w:rsid w:val="00E21C2E"/>
    <w:rsid w:val="00E21C4C"/>
    <w:rsid w:val="00E22092"/>
    <w:rsid w:val="00E220C9"/>
    <w:rsid w:val="00E221C0"/>
    <w:rsid w:val="00E22862"/>
    <w:rsid w:val="00E228DD"/>
    <w:rsid w:val="00E22B55"/>
    <w:rsid w:val="00E22B82"/>
    <w:rsid w:val="00E22BA4"/>
    <w:rsid w:val="00E22D17"/>
    <w:rsid w:val="00E22ED1"/>
    <w:rsid w:val="00E22F70"/>
    <w:rsid w:val="00E2306E"/>
    <w:rsid w:val="00E23125"/>
    <w:rsid w:val="00E233CB"/>
    <w:rsid w:val="00E234F9"/>
    <w:rsid w:val="00E2356A"/>
    <w:rsid w:val="00E23817"/>
    <w:rsid w:val="00E24284"/>
    <w:rsid w:val="00E2454E"/>
    <w:rsid w:val="00E24A80"/>
    <w:rsid w:val="00E24B59"/>
    <w:rsid w:val="00E24D80"/>
    <w:rsid w:val="00E24DCF"/>
    <w:rsid w:val="00E24F26"/>
    <w:rsid w:val="00E25152"/>
    <w:rsid w:val="00E2536D"/>
    <w:rsid w:val="00E25441"/>
    <w:rsid w:val="00E255B2"/>
    <w:rsid w:val="00E2569E"/>
    <w:rsid w:val="00E25744"/>
    <w:rsid w:val="00E25B78"/>
    <w:rsid w:val="00E25B9D"/>
    <w:rsid w:val="00E25BB3"/>
    <w:rsid w:val="00E25E1A"/>
    <w:rsid w:val="00E26114"/>
    <w:rsid w:val="00E26144"/>
    <w:rsid w:val="00E261B1"/>
    <w:rsid w:val="00E261F1"/>
    <w:rsid w:val="00E2630A"/>
    <w:rsid w:val="00E26346"/>
    <w:rsid w:val="00E26360"/>
    <w:rsid w:val="00E2665A"/>
    <w:rsid w:val="00E267C7"/>
    <w:rsid w:val="00E26876"/>
    <w:rsid w:val="00E2688E"/>
    <w:rsid w:val="00E26A78"/>
    <w:rsid w:val="00E26AF1"/>
    <w:rsid w:val="00E26D83"/>
    <w:rsid w:val="00E26DCE"/>
    <w:rsid w:val="00E26E64"/>
    <w:rsid w:val="00E26E69"/>
    <w:rsid w:val="00E2701C"/>
    <w:rsid w:val="00E27450"/>
    <w:rsid w:val="00E2754C"/>
    <w:rsid w:val="00E276A8"/>
    <w:rsid w:val="00E27828"/>
    <w:rsid w:val="00E27A12"/>
    <w:rsid w:val="00E27A7F"/>
    <w:rsid w:val="00E27B66"/>
    <w:rsid w:val="00E27CE6"/>
    <w:rsid w:val="00E27D09"/>
    <w:rsid w:val="00E27DEF"/>
    <w:rsid w:val="00E27F74"/>
    <w:rsid w:val="00E3024A"/>
    <w:rsid w:val="00E3048B"/>
    <w:rsid w:val="00E3061B"/>
    <w:rsid w:val="00E30632"/>
    <w:rsid w:val="00E306DE"/>
    <w:rsid w:val="00E307AF"/>
    <w:rsid w:val="00E307C8"/>
    <w:rsid w:val="00E3081E"/>
    <w:rsid w:val="00E30AA9"/>
    <w:rsid w:val="00E30B13"/>
    <w:rsid w:val="00E30B44"/>
    <w:rsid w:val="00E30D2C"/>
    <w:rsid w:val="00E30DA3"/>
    <w:rsid w:val="00E30E69"/>
    <w:rsid w:val="00E30FA1"/>
    <w:rsid w:val="00E31025"/>
    <w:rsid w:val="00E310B5"/>
    <w:rsid w:val="00E310F2"/>
    <w:rsid w:val="00E311B7"/>
    <w:rsid w:val="00E311D7"/>
    <w:rsid w:val="00E312E6"/>
    <w:rsid w:val="00E3156A"/>
    <w:rsid w:val="00E3157A"/>
    <w:rsid w:val="00E315AB"/>
    <w:rsid w:val="00E315DB"/>
    <w:rsid w:val="00E315FD"/>
    <w:rsid w:val="00E31AC6"/>
    <w:rsid w:val="00E31C34"/>
    <w:rsid w:val="00E31D33"/>
    <w:rsid w:val="00E31D4B"/>
    <w:rsid w:val="00E31DB1"/>
    <w:rsid w:val="00E31EB1"/>
    <w:rsid w:val="00E32483"/>
    <w:rsid w:val="00E3265D"/>
    <w:rsid w:val="00E32836"/>
    <w:rsid w:val="00E329AF"/>
    <w:rsid w:val="00E329DA"/>
    <w:rsid w:val="00E32AA4"/>
    <w:rsid w:val="00E32D71"/>
    <w:rsid w:val="00E32E6D"/>
    <w:rsid w:val="00E32EFD"/>
    <w:rsid w:val="00E3332B"/>
    <w:rsid w:val="00E3333E"/>
    <w:rsid w:val="00E33519"/>
    <w:rsid w:val="00E338B0"/>
    <w:rsid w:val="00E33984"/>
    <w:rsid w:val="00E33A10"/>
    <w:rsid w:val="00E33B43"/>
    <w:rsid w:val="00E33BB8"/>
    <w:rsid w:val="00E33C39"/>
    <w:rsid w:val="00E33D0D"/>
    <w:rsid w:val="00E33D49"/>
    <w:rsid w:val="00E3405F"/>
    <w:rsid w:val="00E34457"/>
    <w:rsid w:val="00E345CD"/>
    <w:rsid w:val="00E34A97"/>
    <w:rsid w:val="00E34D55"/>
    <w:rsid w:val="00E34F01"/>
    <w:rsid w:val="00E34F16"/>
    <w:rsid w:val="00E34F50"/>
    <w:rsid w:val="00E35149"/>
    <w:rsid w:val="00E35218"/>
    <w:rsid w:val="00E3524B"/>
    <w:rsid w:val="00E352B1"/>
    <w:rsid w:val="00E355B9"/>
    <w:rsid w:val="00E355F9"/>
    <w:rsid w:val="00E3598E"/>
    <w:rsid w:val="00E35A17"/>
    <w:rsid w:val="00E35A4E"/>
    <w:rsid w:val="00E35A72"/>
    <w:rsid w:val="00E35D16"/>
    <w:rsid w:val="00E35F03"/>
    <w:rsid w:val="00E36170"/>
    <w:rsid w:val="00E36394"/>
    <w:rsid w:val="00E36474"/>
    <w:rsid w:val="00E36476"/>
    <w:rsid w:val="00E36543"/>
    <w:rsid w:val="00E365DF"/>
    <w:rsid w:val="00E3680A"/>
    <w:rsid w:val="00E36954"/>
    <w:rsid w:val="00E36CD2"/>
    <w:rsid w:val="00E36E24"/>
    <w:rsid w:val="00E36F3C"/>
    <w:rsid w:val="00E37382"/>
    <w:rsid w:val="00E3749B"/>
    <w:rsid w:val="00E374A6"/>
    <w:rsid w:val="00E3758B"/>
    <w:rsid w:val="00E37730"/>
    <w:rsid w:val="00E37ADE"/>
    <w:rsid w:val="00E37C47"/>
    <w:rsid w:val="00E37C9B"/>
    <w:rsid w:val="00E37CB6"/>
    <w:rsid w:val="00E37D2E"/>
    <w:rsid w:val="00E37D4B"/>
    <w:rsid w:val="00E37D53"/>
    <w:rsid w:val="00E37D99"/>
    <w:rsid w:val="00E4000A"/>
    <w:rsid w:val="00E4000C"/>
    <w:rsid w:val="00E40026"/>
    <w:rsid w:val="00E40553"/>
    <w:rsid w:val="00E40584"/>
    <w:rsid w:val="00E4065E"/>
    <w:rsid w:val="00E4066B"/>
    <w:rsid w:val="00E40870"/>
    <w:rsid w:val="00E40961"/>
    <w:rsid w:val="00E40A83"/>
    <w:rsid w:val="00E40AC9"/>
    <w:rsid w:val="00E40CF3"/>
    <w:rsid w:val="00E40D23"/>
    <w:rsid w:val="00E40D4C"/>
    <w:rsid w:val="00E40EE9"/>
    <w:rsid w:val="00E40F94"/>
    <w:rsid w:val="00E40FC7"/>
    <w:rsid w:val="00E40FE9"/>
    <w:rsid w:val="00E4107F"/>
    <w:rsid w:val="00E4151E"/>
    <w:rsid w:val="00E415B7"/>
    <w:rsid w:val="00E416CD"/>
    <w:rsid w:val="00E416E4"/>
    <w:rsid w:val="00E41721"/>
    <w:rsid w:val="00E41795"/>
    <w:rsid w:val="00E417F3"/>
    <w:rsid w:val="00E41A6C"/>
    <w:rsid w:val="00E41B65"/>
    <w:rsid w:val="00E41DD2"/>
    <w:rsid w:val="00E42278"/>
    <w:rsid w:val="00E422C5"/>
    <w:rsid w:val="00E42330"/>
    <w:rsid w:val="00E425A0"/>
    <w:rsid w:val="00E42C1A"/>
    <w:rsid w:val="00E42CBB"/>
    <w:rsid w:val="00E43097"/>
    <w:rsid w:val="00E43293"/>
    <w:rsid w:val="00E43379"/>
    <w:rsid w:val="00E43490"/>
    <w:rsid w:val="00E4371F"/>
    <w:rsid w:val="00E43757"/>
    <w:rsid w:val="00E437D1"/>
    <w:rsid w:val="00E438BC"/>
    <w:rsid w:val="00E438E7"/>
    <w:rsid w:val="00E43CEB"/>
    <w:rsid w:val="00E43E8F"/>
    <w:rsid w:val="00E43FA7"/>
    <w:rsid w:val="00E44073"/>
    <w:rsid w:val="00E44187"/>
    <w:rsid w:val="00E44351"/>
    <w:rsid w:val="00E4437C"/>
    <w:rsid w:val="00E44598"/>
    <w:rsid w:val="00E4481C"/>
    <w:rsid w:val="00E44A09"/>
    <w:rsid w:val="00E44A51"/>
    <w:rsid w:val="00E44B0A"/>
    <w:rsid w:val="00E4519B"/>
    <w:rsid w:val="00E45303"/>
    <w:rsid w:val="00E45438"/>
    <w:rsid w:val="00E45A8D"/>
    <w:rsid w:val="00E45A8E"/>
    <w:rsid w:val="00E45E87"/>
    <w:rsid w:val="00E45ECC"/>
    <w:rsid w:val="00E462A4"/>
    <w:rsid w:val="00E4650B"/>
    <w:rsid w:val="00E4650C"/>
    <w:rsid w:val="00E4668D"/>
    <w:rsid w:val="00E46723"/>
    <w:rsid w:val="00E467F5"/>
    <w:rsid w:val="00E468B3"/>
    <w:rsid w:val="00E4690F"/>
    <w:rsid w:val="00E46E45"/>
    <w:rsid w:val="00E46E6E"/>
    <w:rsid w:val="00E46F71"/>
    <w:rsid w:val="00E47179"/>
    <w:rsid w:val="00E473E9"/>
    <w:rsid w:val="00E4740C"/>
    <w:rsid w:val="00E47719"/>
    <w:rsid w:val="00E47747"/>
    <w:rsid w:val="00E4782C"/>
    <w:rsid w:val="00E47B36"/>
    <w:rsid w:val="00E47B43"/>
    <w:rsid w:val="00E47E1B"/>
    <w:rsid w:val="00E500AC"/>
    <w:rsid w:val="00E501CF"/>
    <w:rsid w:val="00E502D4"/>
    <w:rsid w:val="00E50335"/>
    <w:rsid w:val="00E50B59"/>
    <w:rsid w:val="00E50BBA"/>
    <w:rsid w:val="00E50C8A"/>
    <w:rsid w:val="00E50EBA"/>
    <w:rsid w:val="00E510D1"/>
    <w:rsid w:val="00E510F3"/>
    <w:rsid w:val="00E5127E"/>
    <w:rsid w:val="00E51350"/>
    <w:rsid w:val="00E51353"/>
    <w:rsid w:val="00E513F5"/>
    <w:rsid w:val="00E51520"/>
    <w:rsid w:val="00E51904"/>
    <w:rsid w:val="00E51A52"/>
    <w:rsid w:val="00E51A6A"/>
    <w:rsid w:val="00E51C6B"/>
    <w:rsid w:val="00E51CED"/>
    <w:rsid w:val="00E51D22"/>
    <w:rsid w:val="00E51DBC"/>
    <w:rsid w:val="00E522F2"/>
    <w:rsid w:val="00E522FF"/>
    <w:rsid w:val="00E524AF"/>
    <w:rsid w:val="00E5260F"/>
    <w:rsid w:val="00E52890"/>
    <w:rsid w:val="00E5293A"/>
    <w:rsid w:val="00E52996"/>
    <w:rsid w:val="00E529E5"/>
    <w:rsid w:val="00E52AF1"/>
    <w:rsid w:val="00E52D68"/>
    <w:rsid w:val="00E52F23"/>
    <w:rsid w:val="00E52FD4"/>
    <w:rsid w:val="00E53028"/>
    <w:rsid w:val="00E5304F"/>
    <w:rsid w:val="00E531B2"/>
    <w:rsid w:val="00E5323F"/>
    <w:rsid w:val="00E539BB"/>
    <w:rsid w:val="00E53AC3"/>
    <w:rsid w:val="00E53DB2"/>
    <w:rsid w:val="00E53E00"/>
    <w:rsid w:val="00E54010"/>
    <w:rsid w:val="00E54025"/>
    <w:rsid w:val="00E542A7"/>
    <w:rsid w:val="00E545A1"/>
    <w:rsid w:val="00E545A2"/>
    <w:rsid w:val="00E546AF"/>
    <w:rsid w:val="00E547A2"/>
    <w:rsid w:val="00E549FD"/>
    <w:rsid w:val="00E54A94"/>
    <w:rsid w:val="00E54DBA"/>
    <w:rsid w:val="00E54EA2"/>
    <w:rsid w:val="00E552E8"/>
    <w:rsid w:val="00E555F8"/>
    <w:rsid w:val="00E5566C"/>
    <w:rsid w:val="00E557E3"/>
    <w:rsid w:val="00E55939"/>
    <w:rsid w:val="00E55BE3"/>
    <w:rsid w:val="00E55CD6"/>
    <w:rsid w:val="00E55D34"/>
    <w:rsid w:val="00E55D97"/>
    <w:rsid w:val="00E55F58"/>
    <w:rsid w:val="00E56106"/>
    <w:rsid w:val="00E56187"/>
    <w:rsid w:val="00E56225"/>
    <w:rsid w:val="00E5646A"/>
    <w:rsid w:val="00E567A4"/>
    <w:rsid w:val="00E5689E"/>
    <w:rsid w:val="00E56A5B"/>
    <w:rsid w:val="00E56A9A"/>
    <w:rsid w:val="00E56A9F"/>
    <w:rsid w:val="00E56B74"/>
    <w:rsid w:val="00E56BC1"/>
    <w:rsid w:val="00E56C33"/>
    <w:rsid w:val="00E56DCA"/>
    <w:rsid w:val="00E56FC0"/>
    <w:rsid w:val="00E57019"/>
    <w:rsid w:val="00E5731C"/>
    <w:rsid w:val="00E57535"/>
    <w:rsid w:val="00E575B3"/>
    <w:rsid w:val="00E576AD"/>
    <w:rsid w:val="00E57851"/>
    <w:rsid w:val="00E57F35"/>
    <w:rsid w:val="00E60130"/>
    <w:rsid w:val="00E60192"/>
    <w:rsid w:val="00E6063C"/>
    <w:rsid w:val="00E60788"/>
    <w:rsid w:val="00E60BAF"/>
    <w:rsid w:val="00E60E44"/>
    <w:rsid w:val="00E60E69"/>
    <w:rsid w:val="00E60EB6"/>
    <w:rsid w:val="00E60ED1"/>
    <w:rsid w:val="00E60F66"/>
    <w:rsid w:val="00E60FEC"/>
    <w:rsid w:val="00E61364"/>
    <w:rsid w:val="00E61614"/>
    <w:rsid w:val="00E61661"/>
    <w:rsid w:val="00E616EA"/>
    <w:rsid w:val="00E61AC2"/>
    <w:rsid w:val="00E61B98"/>
    <w:rsid w:val="00E61C1B"/>
    <w:rsid w:val="00E62018"/>
    <w:rsid w:val="00E62194"/>
    <w:rsid w:val="00E621A8"/>
    <w:rsid w:val="00E6241F"/>
    <w:rsid w:val="00E62607"/>
    <w:rsid w:val="00E6264F"/>
    <w:rsid w:val="00E62AE6"/>
    <w:rsid w:val="00E62B82"/>
    <w:rsid w:val="00E62EAC"/>
    <w:rsid w:val="00E631AF"/>
    <w:rsid w:val="00E63247"/>
    <w:rsid w:val="00E63383"/>
    <w:rsid w:val="00E6349B"/>
    <w:rsid w:val="00E63558"/>
    <w:rsid w:val="00E6374C"/>
    <w:rsid w:val="00E63803"/>
    <w:rsid w:val="00E63AD1"/>
    <w:rsid w:val="00E63CA8"/>
    <w:rsid w:val="00E63D21"/>
    <w:rsid w:val="00E63D52"/>
    <w:rsid w:val="00E63FFD"/>
    <w:rsid w:val="00E640C5"/>
    <w:rsid w:val="00E645D5"/>
    <w:rsid w:val="00E646F5"/>
    <w:rsid w:val="00E64707"/>
    <w:rsid w:val="00E64795"/>
    <w:rsid w:val="00E64978"/>
    <w:rsid w:val="00E64B5F"/>
    <w:rsid w:val="00E64C32"/>
    <w:rsid w:val="00E64D0C"/>
    <w:rsid w:val="00E64D62"/>
    <w:rsid w:val="00E64F0E"/>
    <w:rsid w:val="00E64F15"/>
    <w:rsid w:val="00E64F57"/>
    <w:rsid w:val="00E652A4"/>
    <w:rsid w:val="00E652DF"/>
    <w:rsid w:val="00E65487"/>
    <w:rsid w:val="00E654D0"/>
    <w:rsid w:val="00E65561"/>
    <w:rsid w:val="00E656D2"/>
    <w:rsid w:val="00E65796"/>
    <w:rsid w:val="00E65B00"/>
    <w:rsid w:val="00E65BBD"/>
    <w:rsid w:val="00E65DCB"/>
    <w:rsid w:val="00E65DE8"/>
    <w:rsid w:val="00E65FB7"/>
    <w:rsid w:val="00E661CD"/>
    <w:rsid w:val="00E662F2"/>
    <w:rsid w:val="00E66311"/>
    <w:rsid w:val="00E66363"/>
    <w:rsid w:val="00E6666F"/>
    <w:rsid w:val="00E667B0"/>
    <w:rsid w:val="00E66D67"/>
    <w:rsid w:val="00E66DF8"/>
    <w:rsid w:val="00E66FF8"/>
    <w:rsid w:val="00E67013"/>
    <w:rsid w:val="00E67303"/>
    <w:rsid w:val="00E67656"/>
    <w:rsid w:val="00E6776A"/>
    <w:rsid w:val="00E67A87"/>
    <w:rsid w:val="00E67ACF"/>
    <w:rsid w:val="00E67BB3"/>
    <w:rsid w:val="00E67E66"/>
    <w:rsid w:val="00E7007E"/>
    <w:rsid w:val="00E700E3"/>
    <w:rsid w:val="00E7028C"/>
    <w:rsid w:val="00E702FD"/>
    <w:rsid w:val="00E705F8"/>
    <w:rsid w:val="00E70754"/>
    <w:rsid w:val="00E70832"/>
    <w:rsid w:val="00E708EA"/>
    <w:rsid w:val="00E70A5A"/>
    <w:rsid w:val="00E70AEA"/>
    <w:rsid w:val="00E70CF7"/>
    <w:rsid w:val="00E70D45"/>
    <w:rsid w:val="00E70D5B"/>
    <w:rsid w:val="00E70DB4"/>
    <w:rsid w:val="00E70EED"/>
    <w:rsid w:val="00E70F0B"/>
    <w:rsid w:val="00E70F61"/>
    <w:rsid w:val="00E7101B"/>
    <w:rsid w:val="00E7102D"/>
    <w:rsid w:val="00E7117C"/>
    <w:rsid w:val="00E711F1"/>
    <w:rsid w:val="00E71218"/>
    <w:rsid w:val="00E71385"/>
    <w:rsid w:val="00E71482"/>
    <w:rsid w:val="00E71720"/>
    <w:rsid w:val="00E718C2"/>
    <w:rsid w:val="00E71DD2"/>
    <w:rsid w:val="00E71EC9"/>
    <w:rsid w:val="00E71F4A"/>
    <w:rsid w:val="00E720C2"/>
    <w:rsid w:val="00E722F1"/>
    <w:rsid w:val="00E723BD"/>
    <w:rsid w:val="00E723E8"/>
    <w:rsid w:val="00E7268B"/>
    <w:rsid w:val="00E72B9F"/>
    <w:rsid w:val="00E73065"/>
    <w:rsid w:val="00E7315C"/>
    <w:rsid w:val="00E73310"/>
    <w:rsid w:val="00E73312"/>
    <w:rsid w:val="00E733E7"/>
    <w:rsid w:val="00E7361A"/>
    <w:rsid w:val="00E73874"/>
    <w:rsid w:val="00E738B9"/>
    <w:rsid w:val="00E73B76"/>
    <w:rsid w:val="00E73CFF"/>
    <w:rsid w:val="00E73D15"/>
    <w:rsid w:val="00E73F63"/>
    <w:rsid w:val="00E73FFB"/>
    <w:rsid w:val="00E74154"/>
    <w:rsid w:val="00E74388"/>
    <w:rsid w:val="00E743F5"/>
    <w:rsid w:val="00E744FF"/>
    <w:rsid w:val="00E7454D"/>
    <w:rsid w:val="00E745FA"/>
    <w:rsid w:val="00E74627"/>
    <w:rsid w:val="00E746B5"/>
    <w:rsid w:val="00E74812"/>
    <w:rsid w:val="00E748D9"/>
    <w:rsid w:val="00E7491B"/>
    <w:rsid w:val="00E74958"/>
    <w:rsid w:val="00E749BF"/>
    <w:rsid w:val="00E74A75"/>
    <w:rsid w:val="00E74B43"/>
    <w:rsid w:val="00E74B80"/>
    <w:rsid w:val="00E74C7A"/>
    <w:rsid w:val="00E74CF4"/>
    <w:rsid w:val="00E74DE0"/>
    <w:rsid w:val="00E74FF1"/>
    <w:rsid w:val="00E753A0"/>
    <w:rsid w:val="00E753CC"/>
    <w:rsid w:val="00E7543B"/>
    <w:rsid w:val="00E75488"/>
    <w:rsid w:val="00E754D2"/>
    <w:rsid w:val="00E75750"/>
    <w:rsid w:val="00E75C5F"/>
    <w:rsid w:val="00E75E5A"/>
    <w:rsid w:val="00E7610E"/>
    <w:rsid w:val="00E76259"/>
    <w:rsid w:val="00E76383"/>
    <w:rsid w:val="00E7650E"/>
    <w:rsid w:val="00E766B7"/>
    <w:rsid w:val="00E76749"/>
    <w:rsid w:val="00E767A1"/>
    <w:rsid w:val="00E767D8"/>
    <w:rsid w:val="00E76840"/>
    <w:rsid w:val="00E76847"/>
    <w:rsid w:val="00E76A2F"/>
    <w:rsid w:val="00E76B34"/>
    <w:rsid w:val="00E76B8F"/>
    <w:rsid w:val="00E76C4D"/>
    <w:rsid w:val="00E7702B"/>
    <w:rsid w:val="00E77422"/>
    <w:rsid w:val="00E7746A"/>
    <w:rsid w:val="00E77607"/>
    <w:rsid w:val="00E776D5"/>
    <w:rsid w:val="00E77738"/>
    <w:rsid w:val="00E77961"/>
    <w:rsid w:val="00E779DC"/>
    <w:rsid w:val="00E77A0B"/>
    <w:rsid w:val="00E77DD7"/>
    <w:rsid w:val="00E77F89"/>
    <w:rsid w:val="00E80062"/>
    <w:rsid w:val="00E800C7"/>
    <w:rsid w:val="00E801F4"/>
    <w:rsid w:val="00E8023A"/>
    <w:rsid w:val="00E802AE"/>
    <w:rsid w:val="00E80316"/>
    <w:rsid w:val="00E80356"/>
    <w:rsid w:val="00E803F6"/>
    <w:rsid w:val="00E8068E"/>
    <w:rsid w:val="00E807FE"/>
    <w:rsid w:val="00E80EE1"/>
    <w:rsid w:val="00E80EE8"/>
    <w:rsid w:val="00E8101B"/>
    <w:rsid w:val="00E812CB"/>
    <w:rsid w:val="00E813C2"/>
    <w:rsid w:val="00E817BC"/>
    <w:rsid w:val="00E81947"/>
    <w:rsid w:val="00E81A57"/>
    <w:rsid w:val="00E81A85"/>
    <w:rsid w:val="00E81B69"/>
    <w:rsid w:val="00E81BDE"/>
    <w:rsid w:val="00E81D36"/>
    <w:rsid w:val="00E82141"/>
    <w:rsid w:val="00E82264"/>
    <w:rsid w:val="00E826DD"/>
    <w:rsid w:val="00E827F2"/>
    <w:rsid w:val="00E8282A"/>
    <w:rsid w:val="00E82B1D"/>
    <w:rsid w:val="00E82D3D"/>
    <w:rsid w:val="00E82F0E"/>
    <w:rsid w:val="00E83371"/>
    <w:rsid w:val="00E833F0"/>
    <w:rsid w:val="00E833F5"/>
    <w:rsid w:val="00E83417"/>
    <w:rsid w:val="00E835E3"/>
    <w:rsid w:val="00E835EA"/>
    <w:rsid w:val="00E83707"/>
    <w:rsid w:val="00E83742"/>
    <w:rsid w:val="00E838EE"/>
    <w:rsid w:val="00E83B5B"/>
    <w:rsid w:val="00E83BA6"/>
    <w:rsid w:val="00E83C94"/>
    <w:rsid w:val="00E83D52"/>
    <w:rsid w:val="00E83DDC"/>
    <w:rsid w:val="00E83DF8"/>
    <w:rsid w:val="00E83E10"/>
    <w:rsid w:val="00E83EA8"/>
    <w:rsid w:val="00E83EB5"/>
    <w:rsid w:val="00E83FD2"/>
    <w:rsid w:val="00E83FEF"/>
    <w:rsid w:val="00E84103"/>
    <w:rsid w:val="00E8423A"/>
    <w:rsid w:val="00E84286"/>
    <w:rsid w:val="00E8435C"/>
    <w:rsid w:val="00E8443F"/>
    <w:rsid w:val="00E84524"/>
    <w:rsid w:val="00E846C6"/>
    <w:rsid w:val="00E846FC"/>
    <w:rsid w:val="00E84802"/>
    <w:rsid w:val="00E848A6"/>
    <w:rsid w:val="00E8496E"/>
    <w:rsid w:val="00E849E0"/>
    <w:rsid w:val="00E84ABE"/>
    <w:rsid w:val="00E84CAB"/>
    <w:rsid w:val="00E84F8E"/>
    <w:rsid w:val="00E84FAF"/>
    <w:rsid w:val="00E84FCE"/>
    <w:rsid w:val="00E85034"/>
    <w:rsid w:val="00E8552A"/>
    <w:rsid w:val="00E855AE"/>
    <w:rsid w:val="00E855AF"/>
    <w:rsid w:val="00E858D9"/>
    <w:rsid w:val="00E85949"/>
    <w:rsid w:val="00E85AC0"/>
    <w:rsid w:val="00E85D8C"/>
    <w:rsid w:val="00E85DCD"/>
    <w:rsid w:val="00E85FFE"/>
    <w:rsid w:val="00E86159"/>
    <w:rsid w:val="00E861F2"/>
    <w:rsid w:val="00E86348"/>
    <w:rsid w:val="00E86381"/>
    <w:rsid w:val="00E86785"/>
    <w:rsid w:val="00E8695E"/>
    <w:rsid w:val="00E86997"/>
    <w:rsid w:val="00E86AC2"/>
    <w:rsid w:val="00E86AE2"/>
    <w:rsid w:val="00E86BE3"/>
    <w:rsid w:val="00E86C29"/>
    <w:rsid w:val="00E86E1B"/>
    <w:rsid w:val="00E8712F"/>
    <w:rsid w:val="00E8715B"/>
    <w:rsid w:val="00E87508"/>
    <w:rsid w:val="00E87541"/>
    <w:rsid w:val="00E875C9"/>
    <w:rsid w:val="00E876BF"/>
    <w:rsid w:val="00E878B9"/>
    <w:rsid w:val="00E87A33"/>
    <w:rsid w:val="00E87DF6"/>
    <w:rsid w:val="00E87E21"/>
    <w:rsid w:val="00E87F3C"/>
    <w:rsid w:val="00E900A9"/>
    <w:rsid w:val="00E901E2"/>
    <w:rsid w:val="00E902AB"/>
    <w:rsid w:val="00E902C6"/>
    <w:rsid w:val="00E90480"/>
    <w:rsid w:val="00E90493"/>
    <w:rsid w:val="00E904D5"/>
    <w:rsid w:val="00E9069B"/>
    <w:rsid w:val="00E90730"/>
    <w:rsid w:val="00E9092A"/>
    <w:rsid w:val="00E90972"/>
    <w:rsid w:val="00E909DA"/>
    <w:rsid w:val="00E90CAE"/>
    <w:rsid w:val="00E90CBC"/>
    <w:rsid w:val="00E90D39"/>
    <w:rsid w:val="00E90FA4"/>
    <w:rsid w:val="00E910D5"/>
    <w:rsid w:val="00E913DC"/>
    <w:rsid w:val="00E914BA"/>
    <w:rsid w:val="00E91635"/>
    <w:rsid w:val="00E91705"/>
    <w:rsid w:val="00E9174B"/>
    <w:rsid w:val="00E9189A"/>
    <w:rsid w:val="00E91C94"/>
    <w:rsid w:val="00E91CA6"/>
    <w:rsid w:val="00E91CB3"/>
    <w:rsid w:val="00E91DF3"/>
    <w:rsid w:val="00E91E9F"/>
    <w:rsid w:val="00E91F09"/>
    <w:rsid w:val="00E91F12"/>
    <w:rsid w:val="00E91F55"/>
    <w:rsid w:val="00E921EA"/>
    <w:rsid w:val="00E921F8"/>
    <w:rsid w:val="00E92297"/>
    <w:rsid w:val="00E92337"/>
    <w:rsid w:val="00E924F1"/>
    <w:rsid w:val="00E9263F"/>
    <w:rsid w:val="00E926F7"/>
    <w:rsid w:val="00E927D9"/>
    <w:rsid w:val="00E92887"/>
    <w:rsid w:val="00E92A0D"/>
    <w:rsid w:val="00E92C51"/>
    <w:rsid w:val="00E92C84"/>
    <w:rsid w:val="00E92CE9"/>
    <w:rsid w:val="00E92D80"/>
    <w:rsid w:val="00E92E19"/>
    <w:rsid w:val="00E93083"/>
    <w:rsid w:val="00E931EF"/>
    <w:rsid w:val="00E934A6"/>
    <w:rsid w:val="00E934C5"/>
    <w:rsid w:val="00E9374F"/>
    <w:rsid w:val="00E93AC9"/>
    <w:rsid w:val="00E93C08"/>
    <w:rsid w:val="00E93E40"/>
    <w:rsid w:val="00E93FA3"/>
    <w:rsid w:val="00E9404A"/>
    <w:rsid w:val="00E940DA"/>
    <w:rsid w:val="00E941D6"/>
    <w:rsid w:val="00E94360"/>
    <w:rsid w:val="00E94442"/>
    <w:rsid w:val="00E94578"/>
    <w:rsid w:val="00E9476C"/>
    <w:rsid w:val="00E9477E"/>
    <w:rsid w:val="00E9480D"/>
    <w:rsid w:val="00E94963"/>
    <w:rsid w:val="00E9498F"/>
    <w:rsid w:val="00E949AE"/>
    <w:rsid w:val="00E94B3A"/>
    <w:rsid w:val="00E94D66"/>
    <w:rsid w:val="00E94D7F"/>
    <w:rsid w:val="00E94E90"/>
    <w:rsid w:val="00E94FAF"/>
    <w:rsid w:val="00E94FF6"/>
    <w:rsid w:val="00E95017"/>
    <w:rsid w:val="00E9505B"/>
    <w:rsid w:val="00E95263"/>
    <w:rsid w:val="00E952E0"/>
    <w:rsid w:val="00E95546"/>
    <w:rsid w:val="00E9554E"/>
    <w:rsid w:val="00E95660"/>
    <w:rsid w:val="00E95983"/>
    <w:rsid w:val="00E95AF6"/>
    <w:rsid w:val="00E95CDE"/>
    <w:rsid w:val="00E95E83"/>
    <w:rsid w:val="00E9623D"/>
    <w:rsid w:val="00E9624D"/>
    <w:rsid w:val="00E962B9"/>
    <w:rsid w:val="00E9667D"/>
    <w:rsid w:val="00E96682"/>
    <w:rsid w:val="00E96790"/>
    <w:rsid w:val="00E967CD"/>
    <w:rsid w:val="00E9680A"/>
    <w:rsid w:val="00E9683C"/>
    <w:rsid w:val="00E96A4F"/>
    <w:rsid w:val="00E96A61"/>
    <w:rsid w:val="00E96BE7"/>
    <w:rsid w:val="00E96CC9"/>
    <w:rsid w:val="00E96DC8"/>
    <w:rsid w:val="00E96EAE"/>
    <w:rsid w:val="00E96F05"/>
    <w:rsid w:val="00E97182"/>
    <w:rsid w:val="00E9741B"/>
    <w:rsid w:val="00E97663"/>
    <w:rsid w:val="00E97964"/>
    <w:rsid w:val="00E979AD"/>
    <w:rsid w:val="00E97AC9"/>
    <w:rsid w:val="00E97AF5"/>
    <w:rsid w:val="00E97B91"/>
    <w:rsid w:val="00E97C06"/>
    <w:rsid w:val="00E97D52"/>
    <w:rsid w:val="00E97EE7"/>
    <w:rsid w:val="00E97F7F"/>
    <w:rsid w:val="00EA0094"/>
    <w:rsid w:val="00EA0356"/>
    <w:rsid w:val="00EA03FF"/>
    <w:rsid w:val="00EA04A7"/>
    <w:rsid w:val="00EA0587"/>
    <w:rsid w:val="00EA0A60"/>
    <w:rsid w:val="00EA0CDD"/>
    <w:rsid w:val="00EA0FF0"/>
    <w:rsid w:val="00EA10C7"/>
    <w:rsid w:val="00EA1144"/>
    <w:rsid w:val="00EA145D"/>
    <w:rsid w:val="00EA14EF"/>
    <w:rsid w:val="00EA154B"/>
    <w:rsid w:val="00EA1658"/>
    <w:rsid w:val="00EA1698"/>
    <w:rsid w:val="00EA18AC"/>
    <w:rsid w:val="00EA19B7"/>
    <w:rsid w:val="00EA19C7"/>
    <w:rsid w:val="00EA1A96"/>
    <w:rsid w:val="00EA1B32"/>
    <w:rsid w:val="00EA1CB8"/>
    <w:rsid w:val="00EA1E74"/>
    <w:rsid w:val="00EA23A4"/>
    <w:rsid w:val="00EA2509"/>
    <w:rsid w:val="00EA2655"/>
    <w:rsid w:val="00EA2810"/>
    <w:rsid w:val="00EA2A9C"/>
    <w:rsid w:val="00EA2B48"/>
    <w:rsid w:val="00EA2BD1"/>
    <w:rsid w:val="00EA2C23"/>
    <w:rsid w:val="00EA2CD1"/>
    <w:rsid w:val="00EA2CED"/>
    <w:rsid w:val="00EA2EF1"/>
    <w:rsid w:val="00EA2F31"/>
    <w:rsid w:val="00EA3096"/>
    <w:rsid w:val="00EA30B6"/>
    <w:rsid w:val="00EA30C3"/>
    <w:rsid w:val="00EA312D"/>
    <w:rsid w:val="00EA3291"/>
    <w:rsid w:val="00EA32D8"/>
    <w:rsid w:val="00EA3408"/>
    <w:rsid w:val="00EA3637"/>
    <w:rsid w:val="00EA381D"/>
    <w:rsid w:val="00EA3898"/>
    <w:rsid w:val="00EA3CA6"/>
    <w:rsid w:val="00EA3D30"/>
    <w:rsid w:val="00EA3DA4"/>
    <w:rsid w:val="00EA407B"/>
    <w:rsid w:val="00EA421D"/>
    <w:rsid w:val="00EA4325"/>
    <w:rsid w:val="00EA4503"/>
    <w:rsid w:val="00EA4608"/>
    <w:rsid w:val="00EA4679"/>
    <w:rsid w:val="00EA4846"/>
    <w:rsid w:val="00EA48B4"/>
    <w:rsid w:val="00EA49D3"/>
    <w:rsid w:val="00EA4A0F"/>
    <w:rsid w:val="00EA4C6A"/>
    <w:rsid w:val="00EA4EA2"/>
    <w:rsid w:val="00EA50E6"/>
    <w:rsid w:val="00EA5256"/>
    <w:rsid w:val="00EA55E0"/>
    <w:rsid w:val="00EA5680"/>
    <w:rsid w:val="00EA5AAB"/>
    <w:rsid w:val="00EA5B8A"/>
    <w:rsid w:val="00EA614C"/>
    <w:rsid w:val="00EA62BE"/>
    <w:rsid w:val="00EA66C8"/>
    <w:rsid w:val="00EA686B"/>
    <w:rsid w:val="00EA68E2"/>
    <w:rsid w:val="00EA6A01"/>
    <w:rsid w:val="00EA6BB1"/>
    <w:rsid w:val="00EA6C25"/>
    <w:rsid w:val="00EA6CAA"/>
    <w:rsid w:val="00EA6CD8"/>
    <w:rsid w:val="00EA6D00"/>
    <w:rsid w:val="00EA6D0E"/>
    <w:rsid w:val="00EA725E"/>
    <w:rsid w:val="00EA731F"/>
    <w:rsid w:val="00EA77DF"/>
    <w:rsid w:val="00EA77E3"/>
    <w:rsid w:val="00EA7BF1"/>
    <w:rsid w:val="00EA7CE0"/>
    <w:rsid w:val="00EA7EA3"/>
    <w:rsid w:val="00EB0008"/>
    <w:rsid w:val="00EB0090"/>
    <w:rsid w:val="00EB00F4"/>
    <w:rsid w:val="00EB014C"/>
    <w:rsid w:val="00EB0251"/>
    <w:rsid w:val="00EB036E"/>
    <w:rsid w:val="00EB07A2"/>
    <w:rsid w:val="00EB0BD2"/>
    <w:rsid w:val="00EB0C42"/>
    <w:rsid w:val="00EB0D74"/>
    <w:rsid w:val="00EB0F05"/>
    <w:rsid w:val="00EB0F5A"/>
    <w:rsid w:val="00EB123D"/>
    <w:rsid w:val="00EB130C"/>
    <w:rsid w:val="00EB143C"/>
    <w:rsid w:val="00EB14C0"/>
    <w:rsid w:val="00EB14DF"/>
    <w:rsid w:val="00EB18F5"/>
    <w:rsid w:val="00EB1AF2"/>
    <w:rsid w:val="00EB1DE3"/>
    <w:rsid w:val="00EB1F2A"/>
    <w:rsid w:val="00EB2148"/>
    <w:rsid w:val="00EB2272"/>
    <w:rsid w:val="00EB23D3"/>
    <w:rsid w:val="00EB249C"/>
    <w:rsid w:val="00EB24AB"/>
    <w:rsid w:val="00EB254C"/>
    <w:rsid w:val="00EB2606"/>
    <w:rsid w:val="00EB266A"/>
    <w:rsid w:val="00EB290B"/>
    <w:rsid w:val="00EB296E"/>
    <w:rsid w:val="00EB2A0D"/>
    <w:rsid w:val="00EB2AD7"/>
    <w:rsid w:val="00EB2B3F"/>
    <w:rsid w:val="00EB2CE4"/>
    <w:rsid w:val="00EB2D5A"/>
    <w:rsid w:val="00EB2D60"/>
    <w:rsid w:val="00EB2D90"/>
    <w:rsid w:val="00EB2DAF"/>
    <w:rsid w:val="00EB2DD1"/>
    <w:rsid w:val="00EB306B"/>
    <w:rsid w:val="00EB3080"/>
    <w:rsid w:val="00EB30AD"/>
    <w:rsid w:val="00EB3147"/>
    <w:rsid w:val="00EB32AA"/>
    <w:rsid w:val="00EB3322"/>
    <w:rsid w:val="00EB340A"/>
    <w:rsid w:val="00EB34F4"/>
    <w:rsid w:val="00EB3591"/>
    <w:rsid w:val="00EB369C"/>
    <w:rsid w:val="00EB38A7"/>
    <w:rsid w:val="00EB38CD"/>
    <w:rsid w:val="00EB3A43"/>
    <w:rsid w:val="00EB3A99"/>
    <w:rsid w:val="00EB40F3"/>
    <w:rsid w:val="00EB428B"/>
    <w:rsid w:val="00EB489D"/>
    <w:rsid w:val="00EB4918"/>
    <w:rsid w:val="00EB4924"/>
    <w:rsid w:val="00EB4931"/>
    <w:rsid w:val="00EB4A80"/>
    <w:rsid w:val="00EB4FAF"/>
    <w:rsid w:val="00EB51CC"/>
    <w:rsid w:val="00EB536A"/>
    <w:rsid w:val="00EB53D2"/>
    <w:rsid w:val="00EB5643"/>
    <w:rsid w:val="00EB564E"/>
    <w:rsid w:val="00EB5856"/>
    <w:rsid w:val="00EB5A88"/>
    <w:rsid w:val="00EB5ABA"/>
    <w:rsid w:val="00EB5C52"/>
    <w:rsid w:val="00EB5E67"/>
    <w:rsid w:val="00EB5FEA"/>
    <w:rsid w:val="00EB60AE"/>
    <w:rsid w:val="00EB620D"/>
    <w:rsid w:val="00EB62A3"/>
    <w:rsid w:val="00EB641D"/>
    <w:rsid w:val="00EB691E"/>
    <w:rsid w:val="00EB6A5C"/>
    <w:rsid w:val="00EB6D0E"/>
    <w:rsid w:val="00EB6D35"/>
    <w:rsid w:val="00EB6E1C"/>
    <w:rsid w:val="00EB721C"/>
    <w:rsid w:val="00EB7574"/>
    <w:rsid w:val="00EB76EE"/>
    <w:rsid w:val="00EB779A"/>
    <w:rsid w:val="00EB7803"/>
    <w:rsid w:val="00EB782D"/>
    <w:rsid w:val="00EB783D"/>
    <w:rsid w:val="00EB78AC"/>
    <w:rsid w:val="00EB7AD8"/>
    <w:rsid w:val="00EB7DA9"/>
    <w:rsid w:val="00EB7EA7"/>
    <w:rsid w:val="00EC0181"/>
    <w:rsid w:val="00EC0243"/>
    <w:rsid w:val="00EC039B"/>
    <w:rsid w:val="00EC073A"/>
    <w:rsid w:val="00EC074A"/>
    <w:rsid w:val="00EC09AA"/>
    <w:rsid w:val="00EC09C5"/>
    <w:rsid w:val="00EC09D3"/>
    <w:rsid w:val="00EC0AFC"/>
    <w:rsid w:val="00EC0EBE"/>
    <w:rsid w:val="00EC0F84"/>
    <w:rsid w:val="00EC112B"/>
    <w:rsid w:val="00EC142D"/>
    <w:rsid w:val="00EC176C"/>
    <w:rsid w:val="00EC17A9"/>
    <w:rsid w:val="00EC19D1"/>
    <w:rsid w:val="00EC1B23"/>
    <w:rsid w:val="00EC1E87"/>
    <w:rsid w:val="00EC1E8B"/>
    <w:rsid w:val="00EC1ECA"/>
    <w:rsid w:val="00EC1F6F"/>
    <w:rsid w:val="00EC1F80"/>
    <w:rsid w:val="00EC2046"/>
    <w:rsid w:val="00EC211A"/>
    <w:rsid w:val="00EC22C4"/>
    <w:rsid w:val="00EC23A3"/>
    <w:rsid w:val="00EC2467"/>
    <w:rsid w:val="00EC2547"/>
    <w:rsid w:val="00EC2673"/>
    <w:rsid w:val="00EC27FE"/>
    <w:rsid w:val="00EC285B"/>
    <w:rsid w:val="00EC2967"/>
    <w:rsid w:val="00EC29CD"/>
    <w:rsid w:val="00EC2B14"/>
    <w:rsid w:val="00EC2BE3"/>
    <w:rsid w:val="00EC2BF9"/>
    <w:rsid w:val="00EC2C8C"/>
    <w:rsid w:val="00EC2D0D"/>
    <w:rsid w:val="00EC2E25"/>
    <w:rsid w:val="00EC33D0"/>
    <w:rsid w:val="00EC37C8"/>
    <w:rsid w:val="00EC37C9"/>
    <w:rsid w:val="00EC37ED"/>
    <w:rsid w:val="00EC38DB"/>
    <w:rsid w:val="00EC397C"/>
    <w:rsid w:val="00EC3B0E"/>
    <w:rsid w:val="00EC3FFF"/>
    <w:rsid w:val="00EC4299"/>
    <w:rsid w:val="00EC44BD"/>
    <w:rsid w:val="00EC475E"/>
    <w:rsid w:val="00EC481B"/>
    <w:rsid w:val="00EC48EF"/>
    <w:rsid w:val="00EC496B"/>
    <w:rsid w:val="00EC4B6E"/>
    <w:rsid w:val="00EC4BB2"/>
    <w:rsid w:val="00EC4BE0"/>
    <w:rsid w:val="00EC4D1B"/>
    <w:rsid w:val="00EC4E18"/>
    <w:rsid w:val="00EC50E4"/>
    <w:rsid w:val="00EC51CE"/>
    <w:rsid w:val="00EC523D"/>
    <w:rsid w:val="00EC52D8"/>
    <w:rsid w:val="00EC58E4"/>
    <w:rsid w:val="00EC5C97"/>
    <w:rsid w:val="00EC5FD9"/>
    <w:rsid w:val="00EC63ED"/>
    <w:rsid w:val="00EC658F"/>
    <w:rsid w:val="00EC65DF"/>
    <w:rsid w:val="00EC65EE"/>
    <w:rsid w:val="00EC6768"/>
    <w:rsid w:val="00EC6B0E"/>
    <w:rsid w:val="00EC6CA9"/>
    <w:rsid w:val="00EC70C4"/>
    <w:rsid w:val="00EC7101"/>
    <w:rsid w:val="00EC7106"/>
    <w:rsid w:val="00EC7119"/>
    <w:rsid w:val="00EC7228"/>
    <w:rsid w:val="00EC76B3"/>
    <w:rsid w:val="00EC76DD"/>
    <w:rsid w:val="00EC7E34"/>
    <w:rsid w:val="00EC7E58"/>
    <w:rsid w:val="00EC7F51"/>
    <w:rsid w:val="00ED02AC"/>
    <w:rsid w:val="00ED0763"/>
    <w:rsid w:val="00ED08EA"/>
    <w:rsid w:val="00ED0AE8"/>
    <w:rsid w:val="00ED0B0E"/>
    <w:rsid w:val="00ED0CA3"/>
    <w:rsid w:val="00ED0CB9"/>
    <w:rsid w:val="00ED0CE8"/>
    <w:rsid w:val="00ED0D9A"/>
    <w:rsid w:val="00ED0EBC"/>
    <w:rsid w:val="00ED0FE0"/>
    <w:rsid w:val="00ED11B4"/>
    <w:rsid w:val="00ED1527"/>
    <w:rsid w:val="00ED1783"/>
    <w:rsid w:val="00ED1AA7"/>
    <w:rsid w:val="00ED1AB0"/>
    <w:rsid w:val="00ED1E40"/>
    <w:rsid w:val="00ED1E71"/>
    <w:rsid w:val="00ED2076"/>
    <w:rsid w:val="00ED20E4"/>
    <w:rsid w:val="00ED2300"/>
    <w:rsid w:val="00ED2365"/>
    <w:rsid w:val="00ED2456"/>
    <w:rsid w:val="00ED2521"/>
    <w:rsid w:val="00ED28A0"/>
    <w:rsid w:val="00ED2C26"/>
    <w:rsid w:val="00ED2E09"/>
    <w:rsid w:val="00ED304E"/>
    <w:rsid w:val="00ED3090"/>
    <w:rsid w:val="00ED320B"/>
    <w:rsid w:val="00ED3340"/>
    <w:rsid w:val="00ED3492"/>
    <w:rsid w:val="00ED35C5"/>
    <w:rsid w:val="00ED3950"/>
    <w:rsid w:val="00ED3C12"/>
    <w:rsid w:val="00ED3C16"/>
    <w:rsid w:val="00ED3C40"/>
    <w:rsid w:val="00ED3CB6"/>
    <w:rsid w:val="00ED3EA6"/>
    <w:rsid w:val="00ED3F3F"/>
    <w:rsid w:val="00ED403E"/>
    <w:rsid w:val="00ED416B"/>
    <w:rsid w:val="00ED42C1"/>
    <w:rsid w:val="00ED4315"/>
    <w:rsid w:val="00ED44EB"/>
    <w:rsid w:val="00ED45A4"/>
    <w:rsid w:val="00ED4924"/>
    <w:rsid w:val="00ED492E"/>
    <w:rsid w:val="00ED49E3"/>
    <w:rsid w:val="00ED4FC5"/>
    <w:rsid w:val="00ED5133"/>
    <w:rsid w:val="00ED5144"/>
    <w:rsid w:val="00ED5264"/>
    <w:rsid w:val="00ED52E1"/>
    <w:rsid w:val="00ED5342"/>
    <w:rsid w:val="00ED541E"/>
    <w:rsid w:val="00ED5421"/>
    <w:rsid w:val="00ED5593"/>
    <w:rsid w:val="00ED55CC"/>
    <w:rsid w:val="00ED5703"/>
    <w:rsid w:val="00ED5DD8"/>
    <w:rsid w:val="00ED5E42"/>
    <w:rsid w:val="00ED5F76"/>
    <w:rsid w:val="00ED6020"/>
    <w:rsid w:val="00ED605F"/>
    <w:rsid w:val="00ED60DF"/>
    <w:rsid w:val="00ED61F6"/>
    <w:rsid w:val="00ED62A9"/>
    <w:rsid w:val="00ED648A"/>
    <w:rsid w:val="00ED64C0"/>
    <w:rsid w:val="00ED657C"/>
    <w:rsid w:val="00ED6637"/>
    <w:rsid w:val="00ED6914"/>
    <w:rsid w:val="00ED6B5F"/>
    <w:rsid w:val="00ED6B70"/>
    <w:rsid w:val="00ED6C1B"/>
    <w:rsid w:val="00ED6CE1"/>
    <w:rsid w:val="00ED6D11"/>
    <w:rsid w:val="00ED712D"/>
    <w:rsid w:val="00ED7360"/>
    <w:rsid w:val="00ED7394"/>
    <w:rsid w:val="00ED73AF"/>
    <w:rsid w:val="00ED74D6"/>
    <w:rsid w:val="00ED753D"/>
    <w:rsid w:val="00ED75EA"/>
    <w:rsid w:val="00ED7745"/>
    <w:rsid w:val="00ED775C"/>
    <w:rsid w:val="00ED7867"/>
    <w:rsid w:val="00ED7B07"/>
    <w:rsid w:val="00ED7C7A"/>
    <w:rsid w:val="00ED7CB8"/>
    <w:rsid w:val="00ED7D7C"/>
    <w:rsid w:val="00ED7F13"/>
    <w:rsid w:val="00EE013C"/>
    <w:rsid w:val="00EE03D2"/>
    <w:rsid w:val="00EE03FA"/>
    <w:rsid w:val="00EE060F"/>
    <w:rsid w:val="00EE0610"/>
    <w:rsid w:val="00EE06E8"/>
    <w:rsid w:val="00EE080A"/>
    <w:rsid w:val="00EE08B1"/>
    <w:rsid w:val="00EE0C32"/>
    <w:rsid w:val="00EE0D31"/>
    <w:rsid w:val="00EE0E64"/>
    <w:rsid w:val="00EE0E8B"/>
    <w:rsid w:val="00EE0F32"/>
    <w:rsid w:val="00EE0F9F"/>
    <w:rsid w:val="00EE105C"/>
    <w:rsid w:val="00EE1184"/>
    <w:rsid w:val="00EE133B"/>
    <w:rsid w:val="00EE1479"/>
    <w:rsid w:val="00EE1652"/>
    <w:rsid w:val="00EE1696"/>
    <w:rsid w:val="00EE190C"/>
    <w:rsid w:val="00EE1980"/>
    <w:rsid w:val="00EE1A1B"/>
    <w:rsid w:val="00EE1ABB"/>
    <w:rsid w:val="00EE1D67"/>
    <w:rsid w:val="00EE2191"/>
    <w:rsid w:val="00EE2225"/>
    <w:rsid w:val="00EE251E"/>
    <w:rsid w:val="00EE269C"/>
    <w:rsid w:val="00EE26B9"/>
    <w:rsid w:val="00EE26DF"/>
    <w:rsid w:val="00EE2777"/>
    <w:rsid w:val="00EE28DE"/>
    <w:rsid w:val="00EE293E"/>
    <w:rsid w:val="00EE2A1D"/>
    <w:rsid w:val="00EE2AC2"/>
    <w:rsid w:val="00EE2C3F"/>
    <w:rsid w:val="00EE2EE5"/>
    <w:rsid w:val="00EE332B"/>
    <w:rsid w:val="00EE3392"/>
    <w:rsid w:val="00EE339E"/>
    <w:rsid w:val="00EE3609"/>
    <w:rsid w:val="00EE3823"/>
    <w:rsid w:val="00EE398D"/>
    <w:rsid w:val="00EE3A91"/>
    <w:rsid w:val="00EE3D83"/>
    <w:rsid w:val="00EE3D89"/>
    <w:rsid w:val="00EE40EA"/>
    <w:rsid w:val="00EE437F"/>
    <w:rsid w:val="00EE44F0"/>
    <w:rsid w:val="00EE455E"/>
    <w:rsid w:val="00EE458E"/>
    <w:rsid w:val="00EE46FD"/>
    <w:rsid w:val="00EE4A90"/>
    <w:rsid w:val="00EE4ADF"/>
    <w:rsid w:val="00EE4D07"/>
    <w:rsid w:val="00EE4D2C"/>
    <w:rsid w:val="00EE557F"/>
    <w:rsid w:val="00EE5612"/>
    <w:rsid w:val="00EE564E"/>
    <w:rsid w:val="00EE5792"/>
    <w:rsid w:val="00EE57B1"/>
    <w:rsid w:val="00EE597F"/>
    <w:rsid w:val="00EE5AA6"/>
    <w:rsid w:val="00EE5AB6"/>
    <w:rsid w:val="00EE5B9A"/>
    <w:rsid w:val="00EE5BE2"/>
    <w:rsid w:val="00EE5CC6"/>
    <w:rsid w:val="00EE5F02"/>
    <w:rsid w:val="00EE5F6E"/>
    <w:rsid w:val="00EE6027"/>
    <w:rsid w:val="00EE651F"/>
    <w:rsid w:val="00EE6555"/>
    <w:rsid w:val="00EE663F"/>
    <w:rsid w:val="00EE6898"/>
    <w:rsid w:val="00EE6997"/>
    <w:rsid w:val="00EE6A9F"/>
    <w:rsid w:val="00EE6AE9"/>
    <w:rsid w:val="00EE6BC0"/>
    <w:rsid w:val="00EE6D08"/>
    <w:rsid w:val="00EE6D31"/>
    <w:rsid w:val="00EE6F06"/>
    <w:rsid w:val="00EE7072"/>
    <w:rsid w:val="00EE7084"/>
    <w:rsid w:val="00EE72AB"/>
    <w:rsid w:val="00EE7462"/>
    <w:rsid w:val="00EE7550"/>
    <w:rsid w:val="00EE79EA"/>
    <w:rsid w:val="00EE7A26"/>
    <w:rsid w:val="00EE7A34"/>
    <w:rsid w:val="00EE7A64"/>
    <w:rsid w:val="00EE7C1E"/>
    <w:rsid w:val="00EE7CA0"/>
    <w:rsid w:val="00EE7D14"/>
    <w:rsid w:val="00EE7FD5"/>
    <w:rsid w:val="00EF0019"/>
    <w:rsid w:val="00EF003B"/>
    <w:rsid w:val="00EF0422"/>
    <w:rsid w:val="00EF0651"/>
    <w:rsid w:val="00EF0C15"/>
    <w:rsid w:val="00EF0D09"/>
    <w:rsid w:val="00EF0DAE"/>
    <w:rsid w:val="00EF0DD3"/>
    <w:rsid w:val="00EF0E79"/>
    <w:rsid w:val="00EF10C0"/>
    <w:rsid w:val="00EF13D7"/>
    <w:rsid w:val="00EF1605"/>
    <w:rsid w:val="00EF1686"/>
    <w:rsid w:val="00EF182B"/>
    <w:rsid w:val="00EF184D"/>
    <w:rsid w:val="00EF199F"/>
    <w:rsid w:val="00EF19AC"/>
    <w:rsid w:val="00EF19CD"/>
    <w:rsid w:val="00EF1B5F"/>
    <w:rsid w:val="00EF1EEE"/>
    <w:rsid w:val="00EF2209"/>
    <w:rsid w:val="00EF2250"/>
    <w:rsid w:val="00EF2393"/>
    <w:rsid w:val="00EF2490"/>
    <w:rsid w:val="00EF24DC"/>
    <w:rsid w:val="00EF25AD"/>
    <w:rsid w:val="00EF2895"/>
    <w:rsid w:val="00EF28BE"/>
    <w:rsid w:val="00EF2956"/>
    <w:rsid w:val="00EF2A20"/>
    <w:rsid w:val="00EF2F47"/>
    <w:rsid w:val="00EF30A3"/>
    <w:rsid w:val="00EF3115"/>
    <w:rsid w:val="00EF3167"/>
    <w:rsid w:val="00EF31BA"/>
    <w:rsid w:val="00EF3435"/>
    <w:rsid w:val="00EF3581"/>
    <w:rsid w:val="00EF3973"/>
    <w:rsid w:val="00EF3ABB"/>
    <w:rsid w:val="00EF3BDF"/>
    <w:rsid w:val="00EF4043"/>
    <w:rsid w:val="00EF40D7"/>
    <w:rsid w:val="00EF41DE"/>
    <w:rsid w:val="00EF4317"/>
    <w:rsid w:val="00EF49EF"/>
    <w:rsid w:val="00EF4A95"/>
    <w:rsid w:val="00EF4C19"/>
    <w:rsid w:val="00EF4E5C"/>
    <w:rsid w:val="00EF5046"/>
    <w:rsid w:val="00EF5055"/>
    <w:rsid w:val="00EF5478"/>
    <w:rsid w:val="00EF5507"/>
    <w:rsid w:val="00EF55D5"/>
    <w:rsid w:val="00EF58BB"/>
    <w:rsid w:val="00EF59B6"/>
    <w:rsid w:val="00EF5B1B"/>
    <w:rsid w:val="00EF5CBE"/>
    <w:rsid w:val="00EF5EA4"/>
    <w:rsid w:val="00EF5EFE"/>
    <w:rsid w:val="00EF5F68"/>
    <w:rsid w:val="00EF605C"/>
    <w:rsid w:val="00EF60A5"/>
    <w:rsid w:val="00EF6122"/>
    <w:rsid w:val="00EF620A"/>
    <w:rsid w:val="00EF6367"/>
    <w:rsid w:val="00EF6400"/>
    <w:rsid w:val="00EF64AD"/>
    <w:rsid w:val="00EF64C1"/>
    <w:rsid w:val="00EF6523"/>
    <w:rsid w:val="00EF6814"/>
    <w:rsid w:val="00EF6840"/>
    <w:rsid w:val="00EF693E"/>
    <w:rsid w:val="00EF6AC0"/>
    <w:rsid w:val="00EF6AFF"/>
    <w:rsid w:val="00EF6C37"/>
    <w:rsid w:val="00EF6CBA"/>
    <w:rsid w:val="00EF6D10"/>
    <w:rsid w:val="00EF6EAC"/>
    <w:rsid w:val="00EF7036"/>
    <w:rsid w:val="00EF707C"/>
    <w:rsid w:val="00EF70A6"/>
    <w:rsid w:val="00EF70FA"/>
    <w:rsid w:val="00EF714C"/>
    <w:rsid w:val="00EF7173"/>
    <w:rsid w:val="00EF718F"/>
    <w:rsid w:val="00EF719E"/>
    <w:rsid w:val="00EF7234"/>
    <w:rsid w:val="00EF7352"/>
    <w:rsid w:val="00EF73E4"/>
    <w:rsid w:val="00EF73EB"/>
    <w:rsid w:val="00EF74CA"/>
    <w:rsid w:val="00EF753D"/>
    <w:rsid w:val="00EF75E5"/>
    <w:rsid w:val="00EF7710"/>
    <w:rsid w:val="00EF78F8"/>
    <w:rsid w:val="00EF7961"/>
    <w:rsid w:val="00EF7DC2"/>
    <w:rsid w:val="00F0033A"/>
    <w:rsid w:val="00F004FA"/>
    <w:rsid w:val="00F00560"/>
    <w:rsid w:val="00F005BF"/>
    <w:rsid w:val="00F00672"/>
    <w:rsid w:val="00F0074B"/>
    <w:rsid w:val="00F00849"/>
    <w:rsid w:val="00F0095C"/>
    <w:rsid w:val="00F009A1"/>
    <w:rsid w:val="00F00A96"/>
    <w:rsid w:val="00F00B95"/>
    <w:rsid w:val="00F00C62"/>
    <w:rsid w:val="00F00CBB"/>
    <w:rsid w:val="00F00D88"/>
    <w:rsid w:val="00F00DC8"/>
    <w:rsid w:val="00F00E0D"/>
    <w:rsid w:val="00F01257"/>
    <w:rsid w:val="00F01335"/>
    <w:rsid w:val="00F01419"/>
    <w:rsid w:val="00F015E1"/>
    <w:rsid w:val="00F0198E"/>
    <w:rsid w:val="00F01C8F"/>
    <w:rsid w:val="00F01CE4"/>
    <w:rsid w:val="00F01DD1"/>
    <w:rsid w:val="00F01DEB"/>
    <w:rsid w:val="00F021AD"/>
    <w:rsid w:val="00F021B4"/>
    <w:rsid w:val="00F022CB"/>
    <w:rsid w:val="00F022DD"/>
    <w:rsid w:val="00F02377"/>
    <w:rsid w:val="00F02465"/>
    <w:rsid w:val="00F025B6"/>
    <w:rsid w:val="00F026A5"/>
    <w:rsid w:val="00F0270F"/>
    <w:rsid w:val="00F02A47"/>
    <w:rsid w:val="00F02B27"/>
    <w:rsid w:val="00F02DB1"/>
    <w:rsid w:val="00F02DC4"/>
    <w:rsid w:val="00F02EBF"/>
    <w:rsid w:val="00F02F89"/>
    <w:rsid w:val="00F03038"/>
    <w:rsid w:val="00F03039"/>
    <w:rsid w:val="00F036FE"/>
    <w:rsid w:val="00F037A7"/>
    <w:rsid w:val="00F03901"/>
    <w:rsid w:val="00F039DF"/>
    <w:rsid w:val="00F03B4F"/>
    <w:rsid w:val="00F03BC5"/>
    <w:rsid w:val="00F03D26"/>
    <w:rsid w:val="00F03F4E"/>
    <w:rsid w:val="00F0408B"/>
    <w:rsid w:val="00F041F9"/>
    <w:rsid w:val="00F046D0"/>
    <w:rsid w:val="00F046D5"/>
    <w:rsid w:val="00F04763"/>
    <w:rsid w:val="00F04A33"/>
    <w:rsid w:val="00F04B9E"/>
    <w:rsid w:val="00F05050"/>
    <w:rsid w:val="00F050BB"/>
    <w:rsid w:val="00F05414"/>
    <w:rsid w:val="00F05817"/>
    <w:rsid w:val="00F0590D"/>
    <w:rsid w:val="00F05A09"/>
    <w:rsid w:val="00F05BAE"/>
    <w:rsid w:val="00F05C31"/>
    <w:rsid w:val="00F05CDE"/>
    <w:rsid w:val="00F063DE"/>
    <w:rsid w:val="00F063EC"/>
    <w:rsid w:val="00F064B3"/>
    <w:rsid w:val="00F0653A"/>
    <w:rsid w:val="00F065E1"/>
    <w:rsid w:val="00F065FB"/>
    <w:rsid w:val="00F066C6"/>
    <w:rsid w:val="00F06950"/>
    <w:rsid w:val="00F06C30"/>
    <w:rsid w:val="00F06E5C"/>
    <w:rsid w:val="00F070C1"/>
    <w:rsid w:val="00F07175"/>
    <w:rsid w:val="00F071BB"/>
    <w:rsid w:val="00F07308"/>
    <w:rsid w:val="00F074D1"/>
    <w:rsid w:val="00F074D9"/>
    <w:rsid w:val="00F075A9"/>
    <w:rsid w:val="00F0780F"/>
    <w:rsid w:val="00F0785F"/>
    <w:rsid w:val="00F0787E"/>
    <w:rsid w:val="00F07927"/>
    <w:rsid w:val="00F0797A"/>
    <w:rsid w:val="00F079C2"/>
    <w:rsid w:val="00F079D7"/>
    <w:rsid w:val="00F07B9B"/>
    <w:rsid w:val="00F07ECE"/>
    <w:rsid w:val="00F07F19"/>
    <w:rsid w:val="00F07FA0"/>
    <w:rsid w:val="00F07FBA"/>
    <w:rsid w:val="00F103B0"/>
    <w:rsid w:val="00F10822"/>
    <w:rsid w:val="00F10928"/>
    <w:rsid w:val="00F1096D"/>
    <w:rsid w:val="00F10B1A"/>
    <w:rsid w:val="00F10D6F"/>
    <w:rsid w:val="00F10E0B"/>
    <w:rsid w:val="00F10FC8"/>
    <w:rsid w:val="00F1141B"/>
    <w:rsid w:val="00F114DC"/>
    <w:rsid w:val="00F117A8"/>
    <w:rsid w:val="00F117E1"/>
    <w:rsid w:val="00F118F6"/>
    <w:rsid w:val="00F11AE8"/>
    <w:rsid w:val="00F11D4A"/>
    <w:rsid w:val="00F11E73"/>
    <w:rsid w:val="00F11FBF"/>
    <w:rsid w:val="00F1200F"/>
    <w:rsid w:val="00F1205D"/>
    <w:rsid w:val="00F12123"/>
    <w:rsid w:val="00F12336"/>
    <w:rsid w:val="00F12567"/>
    <w:rsid w:val="00F1260D"/>
    <w:rsid w:val="00F12926"/>
    <w:rsid w:val="00F1298F"/>
    <w:rsid w:val="00F12BD5"/>
    <w:rsid w:val="00F12D0E"/>
    <w:rsid w:val="00F12ECD"/>
    <w:rsid w:val="00F12F0A"/>
    <w:rsid w:val="00F1304D"/>
    <w:rsid w:val="00F13269"/>
    <w:rsid w:val="00F1327B"/>
    <w:rsid w:val="00F13413"/>
    <w:rsid w:val="00F13583"/>
    <w:rsid w:val="00F1361E"/>
    <w:rsid w:val="00F136CD"/>
    <w:rsid w:val="00F13745"/>
    <w:rsid w:val="00F13963"/>
    <w:rsid w:val="00F13BC0"/>
    <w:rsid w:val="00F13E2D"/>
    <w:rsid w:val="00F13E2E"/>
    <w:rsid w:val="00F13E38"/>
    <w:rsid w:val="00F14184"/>
    <w:rsid w:val="00F1449D"/>
    <w:rsid w:val="00F14731"/>
    <w:rsid w:val="00F1486A"/>
    <w:rsid w:val="00F14BFC"/>
    <w:rsid w:val="00F14E5E"/>
    <w:rsid w:val="00F15078"/>
    <w:rsid w:val="00F151DA"/>
    <w:rsid w:val="00F15216"/>
    <w:rsid w:val="00F152EA"/>
    <w:rsid w:val="00F1543A"/>
    <w:rsid w:val="00F1544F"/>
    <w:rsid w:val="00F154BE"/>
    <w:rsid w:val="00F155FA"/>
    <w:rsid w:val="00F1590A"/>
    <w:rsid w:val="00F15AD6"/>
    <w:rsid w:val="00F15B15"/>
    <w:rsid w:val="00F164EA"/>
    <w:rsid w:val="00F16A63"/>
    <w:rsid w:val="00F16B3E"/>
    <w:rsid w:val="00F16B78"/>
    <w:rsid w:val="00F16D1C"/>
    <w:rsid w:val="00F16E1E"/>
    <w:rsid w:val="00F16F21"/>
    <w:rsid w:val="00F16F65"/>
    <w:rsid w:val="00F16FAE"/>
    <w:rsid w:val="00F17053"/>
    <w:rsid w:val="00F1724A"/>
    <w:rsid w:val="00F17275"/>
    <w:rsid w:val="00F172AF"/>
    <w:rsid w:val="00F172B6"/>
    <w:rsid w:val="00F175EC"/>
    <w:rsid w:val="00F176D8"/>
    <w:rsid w:val="00F177A6"/>
    <w:rsid w:val="00F17A89"/>
    <w:rsid w:val="00F17B14"/>
    <w:rsid w:val="00F17F10"/>
    <w:rsid w:val="00F20011"/>
    <w:rsid w:val="00F20065"/>
    <w:rsid w:val="00F201F6"/>
    <w:rsid w:val="00F20376"/>
    <w:rsid w:val="00F203DC"/>
    <w:rsid w:val="00F20959"/>
    <w:rsid w:val="00F21041"/>
    <w:rsid w:val="00F211B0"/>
    <w:rsid w:val="00F212F8"/>
    <w:rsid w:val="00F21610"/>
    <w:rsid w:val="00F218B3"/>
    <w:rsid w:val="00F219A4"/>
    <w:rsid w:val="00F21BA9"/>
    <w:rsid w:val="00F21CAD"/>
    <w:rsid w:val="00F21D89"/>
    <w:rsid w:val="00F21D92"/>
    <w:rsid w:val="00F2206E"/>
    <w:rsid w:val="00F2219F"/>
    <w:rsid w:val="00F221BB"/>
    <w:rsid w:val="00F22356"/>
    <w:rsid w:val="00F225F0"/>
    <w:rsid w:val="00F2284A"/>
    <w:rsid w:val="00F22957"/>
    <w:rsid w:val="00F22CF3"/>
    <w:rsid w:val="00F22CFD"/>
    <w:rsid w:val="00F23133"/>
    <w:rsid w:val="00F2318E"/>
    <w:rsid w:val="00F23294"/>
    <w:rsid w:val="00F23377"/>
    <w:rsid w:val="00F23476"/>
    <w:rsid w:val="00F2354A"/>
    <w:rsid w:val="00F23684"/>
    <w:rsid w:val="00F2369E"/>
    <w:rsid w:val="00F236C5"/>
    <w:rsid w:val="00F23722"/>
    <w:rsid w:val="00F237B9"/>
    <w:rsid w:val="00F23B02"/>
    <w:rsid w:val="00F23CF6"/>
    <w:rsid w:val="00F242AE"/>
    <w:rsid w:val="00F243D5"/>
    <w:rsid w:val="00F244A9"/>
    <w:rsid w:val="00F24559"/>
    <w:rsid w:val="00F246C4"/>
    <w:rsid w:val="00F248FF"/>
    <w:rsid w:val="00F24A32"/>
    <w:rsid w:val="00F25148"/>
    <w:rsid w:val="00F253B0"/>
    <w:rsid w:val="00F25531"/>
    <w:rsid w:val="00F25599"/>
    <w:rsid w:val="00F255C3"/>
    <w:rsid w:val="00F257B7"/>
    <w:rsid w:val="00F257C2"/>
    <w:rsid w:val="00F259F0"/>
    <w:rsid w:val="00F25BFF"/>
    <w:rsid w:val="00F25D37"/>
    <w:rsid w:val="00F25DD9"/>
    <w:rsid w:val="00F25E5A"/>
    <w:rsid w:val="00F25F9C"/>
    <w:rsid w:val="00F26287"/>
    <w:rsid w:val="00F264AF"/>
    <w:rsid w:val="00F26682"/>
    <w:rsid w:val="00F269DF"/>
    <w:rsid w:val="00F26B99"/>
    <w:rsid w:val="00F26C7C"/>
    <w:rsid w:val="00F26D94"/>
    <w:rsid w:val="00F26DBC"/>
    <w:rsid w:val="00F26DE8"/>
    <w:rsid w:val="00F26EA7"/>
    <w:rsid w:val="00F27A2A"/>
    <w:rsid w:val="00F27AEA"/>
    <w:rsid w:val="00F27C85"/>
    <w:rsid w:val="00F27D43"/>
    <w:rsid w:val="00F27E27"/>
    <w:rsid w:val="00F27EAB"/>
    <w:rsid w:val="00F27EF2"/>
    <w:rsid w:val="00F30035"/>
    <w:rsid w:val="00F300E4"/>
    <w:rsid w:val="00F30225"/>
    <w:rsid w:val="00F30263"/>
    <w:rsid w:val="00F30499"/>
    <w:rsid w:val="00F304D8"/>
    <w:rsid w:val="00F30657"/>
    <w:rsid w:val="00F307A8"/>
    <w:rsid w:val="00F307CF"/>
    <w:rsid w:val="00F308FF"/>
    <w:rsid w:val="00F30931"/>
    <w:rsid w:val="00F3093A"/>
    <w:rsid w:val="00F30989"/>
    <w:rsid w:val="00F3098C"/>
    <w:rsid w:val="00F30B28"/>
    <w:rsid w:val="00F30BE1"/>
    <w:rsid w:val="00F30D59"/>
    <w:rsid w:val="00F30D84"/>
    <w:rsid w:val="00F311D9"/>
    <w:rsid w:val="00F31203"/>
    <w:rsid w:val="00F312C5"/>
    <w:rsid w:val="00F31422"/>
    <w:rsid w:val="00F314A9"/>
    <w:rsid w:val="00F314F9"/>
    <w:rsid w:val="00F31575"/>
    <w:rsid w:val="00F31606"/>
    <w:rsid w:val="00F31638"/>
    <w:rsid w:val="00F31895"/>
    <w:rsid w:val="00F318C0"/>
    <w:rsid w:val="00F31965"/>
    <w:rsid w:val="00F31B35"/>
    <w:rsid w:val="00F31BD0"/>
    <w:rsid w:val="00F31BFA"/>
    <w:rsid w:val="00F31C3F"/>
    <w:rsid w:val="00F31DD6"/>
    <w:rsid w:val="00F31F55"/>
    <w:rsid w:val="00F32070"/>
    <w:rsid w:val="00F32157"/>
    <w:rsid w:val="00F32186"/>
    <w:rsid w:val="00F321C0"/>
    <w:rsid w:val="00F321C2"/>
    <w:rsid w:val="00F3232B"/>
    <w:rsid w:val="00F32485"/>
    <w:rsid w:val="00F325B5"/>
    <w:rsid w:val="00F326AB"/>
    <w:rsid w:val="00F32742"/>
    <w:rsid w:val="00F32763"/>
    <w:rsid w:val="00F327C1"/>
    <w:rsid w:val="00F329FC"/>
    <w:rsid w:val="00F32B40"/>
    <w:rsid w:val="00F32E35"/>
    <w:rsid w:val="00F32E86"/>
    <w:rsid w:val="00F32EB6"/>
    <w:rsid w:val="00F332F6"/>
    <w:rsid w:val="00F33517"/>
    <w:rsid w:val="00F33560"/>
    <w:rsid w:val="00F33615"/>
    <w:rsid w:val="00F33648"/>
    <w:rsid w:val="00F33735"/>
    <w:rsid w:val="00F33A2F"/>
    <w:rsid w:val="00F33B60"/>
    <w:rsid w:val="00F33E6C"/>
    <w:rsid w:val="00F3405E"/>
    <w:rsid w:val="00F3407E"/>
    <w:rsid w:val="00F3417D"/>
    <w:rsid w:val="00F342A7"/>
    <w:rsid w:val="00F34386"/>
    <w:rsid w:val="00F34468"/>
    <w:rsid w:val="00F3449B"/>
    <w:rsid w:val="00F34527"/>
    <w:rsid w:val="00F345D1"/>
    <w:rsid w:val="00F345FA"/>
    <w:rsid w:val="00F34948"/>
    <w:rsid w:val="00F34DCA"/>
    <w:rsid w:val="00F34F9F"/>
    <w:rsid w:val="00F35015"/>
    <w:rsid w:val="00F351B5"/>
    <w:rsid w:val="00F359D7"/>
    <w:rsid w:val="00F359EB"/>
    <w:rsid w:val="00F35A49"/>
    <w:rsid w:val="00F35C8C"/>
    <w:rsid w:val="00F35E54"/>
    <w:rsid w:val="00F36003"/>
    <w:rsid w:val="00F36055"/>
    <w:rsid w:val="00F361EF"/>
    <w:rsid w:val="00F36532"/>
    <w:rsid w:val="00F36601"/>
    <w:rsid w:val="00F366BD"/>
    <w:rsid w:val="00F367A7"/>
    <w:rsid w:val="00F367B9"/>
    <w:rsid w:val="00F367CF"/>
    <w:rsid w:val="00F36880"/>
    <w:rsid w:val="00F3693C"/>
    <w:rsid w:val="00F36958"/>
    <w:rsid w:val="00F36C1D"/>
    <w:rsid w:val="00F370AC"/>
    <w:rsid w:val="00F3716F"/>
    <w:rsid w:val="00F37365"/>
    <w:rsid w:val="00F3741C"/>
    <w:rsid w:val="00F3742B"/>
    <w:rsid w:val="00F37596"/>
    <w:rsid w:val="00F377E9"/>
    <w:rsid w:val="00F379B4"/>
    <w:rsid w:val="00F37B09"/>
    <w:rsid w:val="00F37BA2"/>
    <w:rsid w:val="00F37C59"/>
    <w:rsid w:val="00F37F8E"/>
    <w:rsid w:val="00F4005D"/>
    <w:rsid w:val="00F40106"/>
    <w:rsid w:val="00F403DC"/>
    <w:rsid w:val="00F404E0"/>
    <w:rsid w:val="00F40633"/>
    <w:rsid w:val="00F40862"/>
    <w:rsid w:val="00F40978"/>
    <w:rsid w:val="00F4099F"/>
    <w:rsid w:val="00F40C24"/>
    <w:rsid w:val="00F40C45"/>
    <w:rsid w:val="00F40D97"/>
    <w:rsid w:val="00F40F30"/>
    <w:rsid w:val="00F41116"/>
    <w:rsid w:val="00F41437"/>
    <w:rsid w:val="00F415B2"/>
    <w:rsid w:val="00F41878"/>
    <w:rsid w:val="00F41995"/>
    <w:rsid w:val="00F41B3C"/>
    <w:rsid w:val="00F41CE5"/>
    <w:rsid w:val="00F41EAB"/>
    <w:rsid w:val="00F41ED3"/>
    <w:rsid w:val="00F420B9"/>
    <w:rsid w:val="00F421A9"/>
    <w:rsid w:val="00F4221C"/>
    <w:rsid w:val="00F42278"/>
    <w:rsid w:val="00F42521"/>
    <w:rsid w:val="00F426F5"/>
    <w:rsid w:val="00F4282B"/>
    <w:rsid w:val="00F4284C"/>
    <w:rsid w:val="00F4296C"/>
    <w:rsid w:val="00F42B53"/>
    <w:rsid w:val="00F42B7F"/>
    <w:rsid w:val="00F42C07"/>
    <w:rsid w:val="00F42DA6"/>
    <w:rsid w:val="00F42F6A"/>
    <w:rsid w:val="00F42FCE"/>
    <w:rsid w:val="00F430C5"/>
    <w:rsid w:val="00F4322A"/>
    <w:rsid w:val="00F4333C"/>
    <w:rsid w:val="00F4333D"/>
    <w:rsid w:val="00F43343"/>
    <w:rsid w:val="00F43433"/>
    <w:rsid w:val="00F43448"/>
    <w:rsid w:val="00F435E4"/>
    <w:rsid w:val="00F435E8"/>
    <w:rsid w:val="00F43A85"/>
    <w:rsid w:val="00F43D16"/>
    <w:rsid w:val="00F43DFC"/>
    <w:rsid w:val="00F43EBC"/>
    <w:rsid w:val="00F43FFB"/>
    <w:rsid w:val="00F440B4"/>
    <w:rsid w:val="00F4410B"/>
    <w:rsid w:val="00F446EA"/>
    <w:rsid w:val="00F4471E"/>
    <w:rsid w:val="00F448EF"/>
    <w:rsid w:val="00F44A5F"/>
    <w:rsid w:val="00F44AAD"/>
    <w:rsid w:val="00F44C0A"/>
    <w:rsid w:val="00F44C63"/>
    <w:rsid w:val="00F45013"/>
    <w:rsid w:val="00F450CB"/>
    <w:rsid w:val="00F451E1"/>
    <w:rsid w:val="00F451EB"/>
    <w:rsid w:val="00F45247"/>
    <w:rsid w:val="00F453BC"/>
    <w:rsid w:val="00F453DE"/>
    <w:rsid w:val="00F45483"/>
    <w:rsid w:val="00F4585D"/>
    <w:rsid w:val="00F45864"/>
    <w:rsid w:val="00F45945"/>
    <w:rsid w:val="00F459C7"/>
    <w:rsid w:val="00F45A44"/>
    <w:rsid w:val="00F45A47"/>
    <w:rsid w:val="00F45C7A"/>
    <w:rsid w:val="00F45F6B"/>
    <w:rsid w:val="00F46226"/>
    <w:rsid w:val="00F4630F"/>
    <w:rsid w:val="00F46392"/>
    <w:rsid w:val="00F46460"/>
    <w:rsid w:val="00F4653C"/>
    <w:rsid w:val="00F4667A"/>
    <w:rsid w:val="00F46693"/>
    <w:rsid w:val="00F46722"/>
    <w:rsid w:val="00F4676E"/>
    <w:rsid w:val="00F46955"/>
    <w:rsid w:val="00F46AA4"/>
    <w:rsid w:val="00F46C52"/>
    <w:rsid w:val="00F46D78"/>
    <w:rsid w:val="00F46ED2"/>
    <w:rsid w:val="00F471F2"/>
    <w:rsid w:val="00F47293"/>
    <w:rsid w:val="00F472C0"/>
    <w:rsid w:val="00F47521"/>
    <w:rsid w:val="00F4753F"/>
    <w:rsid w:val="00F47560"/>
    <w:rsid w:val="00F47635"/>
    <w:rsid w:val="00F476E9"/>
    <w:rsid w:val="00F47837"/>
    <w:rsid w:val="00F47946"/>
    <w:rsid w:val="00F47976"/>
    <w:rsid w:val="00F47979"/>
    <w:rsid w:val="00F47C15"/>
    <w:rsid w:val="00F47C1B"/>
    <w:rsid w:val="00F47D6D"/>
    <w:rsid w:val="00F50304"/>
    <w:rsid w:val="00F503E2"/>
    <w:rsid w:val="00F503F9"/>
    <w:rsid w:val="00F504F9"/>
    <w:rsid w:val="00F5062D"/>
    <w:rsid w:val="00F5070A"/>
    <w:rsid w:val="00F5073F"/>
    <w:rsid w:val="00F509C7"/>
    <w:rsid w:val="00F50B12"/>
    <w:rsid w:val="00F50BE2"/>
    <w:rsid w:val="00F50C49"/>
    <w:rsid w:val="00F50F1D"/>
    <w:rsid w:val="00F50FE1"/>
    <w:rsid w:val="00F5117F"/>
    <w:rsid w:val="00F512AD"/>
    <w:rsid w:val="00F512FE"/>
    <w:rsid w:val="00F514AC"/>
    <w:rsid w:val="00F51980"/>
    <w:rsid w:val="00F51AAE"/>
    <w:rsid w:val="00F51B4B"/>
    <w:rsid w:val="00F51DE3"/>
    <w:rsid w:val="00F51E17"/>
    <w:rsid w:val="00F52095"/>
    <w:rsid w:val="00F5211A"/>
    <w:rsid w:val="00F5216B"/>
    <w:rsid w:val="00F521E7"/>
    <w:rsid w:val="00F5232B"/>
    <w:rsid w:val="00F524F5"/>
    <w:rsid w:val="00F52642"/>
    <w:rsid w:val="00F5286D"/>
    <w:rsid w:val="00F52903"/>
    <w:rsid w:val="00F5293B"/>
    <w:rsid w:val="00F52982"/>
    <w:rsid w:val="00F52B32"/>
    <w:rsid w:val="00F52B94"/>
    <w:rsid w:val="00F52D7E"/>
    <w:rsid w:val="00F52DBC"/>
    <w:rsid w:val="00F5306F"/>
    <w:rsid w:val="00F53159"/>
    <w:rsid w:val="00F5318B"/>
    <w:rsid w:val="00F532D0"/>
    <w:rsid w:val="00F533AA"/>
    <w:rsid w:val="00F5349E"/>
    <w:rsid w:val="00F5376B"/>
    <w:rsid w:val="00F537B2"/>
    <w:rsid w:val="00F53922"/>
    <w:rsid w:val="00F53A5B"/>
    <w:rsid w:val="00F53AC0"/>
    <w:rsid w:val="00F53AE4"/>
    <w:rsid w:val="00F53B67"/>
    <w:rsid w:val="00F53CAE"/>
    <w:rsid w:val="00F541B8"/>
    <w:rsid w:val="00F544AA"/>
    <w:rsid w:val="00F544C1"/>
    <w:rsid w:val="00F54595"/>
    <w:rsid w:val="00F545DA"/>
    <w:rsid w:val="00F548B7"/>
    <w:rsid w:val="00F54981"/>
    <w:rsid w:val="00F54B5E"/>
    <w:rsid w:val="00F54BE0"/>
    <w:rsid w:val="00F54F0A"/>
    <w:rsid w:val="00F550BA"/>
    <w:rsid w:val="00F55209"/>
    <w:rsid w:val="00F55395"/>
    <w:rsid w:val="00F55396"/>
    <w:rsid w:val="00F5549C"/>
    <w:rsid w:val="00F5549F"/>
    <w:rsid w:val="00F55525"/>
    <w:rsid w:val="00F5552E"/>
    <w:rsid w:val="00F55876"/>
    <w:rsid w:val="00F55989"/>
    <w:rsid w:val="00F559DE"/>
    <w:rsid w:val="00F55A27"/>
    <w:rsid w:val="00F55AA8"/>
    <w:rsid w:val="00F55ABC"/>
    <w:rsid w:val="00F55F4F"/>
    <w:rsid w:val="00F55F7F"/>
    <w:rsid w:val="00F56191"/>
    <w:rsid w:val="00F5638A"/>
    <w:rsid w:val="00F564AE"/>
    <w:rsid w:val="00F5651A"/>
    <w:rsid w:val="00F565CF"/>
    <w:rsid w:val="00F56657"/>
    <w:rsid w:val="00F566F8"/>
    <w:rsid w:val="00F56857"/>
    <w:rsid w:val="00F569D3"/>
    <w:rsid w:val="00F56A84"/>
    <w:rsid w:val="00F56D8D"/>
    <w:rsid w:val="00F56E02"/>
    <w:rsid w:val="00F57113"/>
    <w:rsid w:val="00F5711C"/>
    <w:rsid w:val="00F5728D"/>
    <w:rsid w:val="00F57479"/>
    <w:rsid w:val="00F574E3"/>
    <w:rsid w:val="00F57512"/>
    <w:rsid w:val="00F57841"/>
    <w:rsid w:val="00F578A2"/>
    <w:rsid w:val="00F57937"/>
    <w:rsid w:val="00F57A67"/>
    <w:rsid w:val="00F57B55"/>
    <w:rsid w:val="00F57C52"/>
    <w:rsid w:val="00F60182"/>
    <w:rsid w:val="00F6023A"/>
    <w:rsid w:val="00F60487"/>
    <w:rsid w:val="00F6067C"/>
    <w:rsid w:val="00F606A9"/>
    <w:rsid w:val="00F60764"/>
    <w:rsid w:val="00F6083F"/>
    <w:rsid w:val="00F60893"/>
    <w:rsid w:val="00F60B73"/>
    <w:rsid w:val="00F61630"/>
    <w:rsid w:val="00F616A7"/>
    <w:rsid w:val="00F61703"/>
    <w:rsid w:val="00F617EB"/>
    <w:rsid w:val="00F61973"/>
    <w:rsid w:val="00F61B87"/>
    <w:rsid w:val="00F61CBE"/>
    <w:rsid w:val="00F61CDE"/>
    <w:rsid w:val="00F61D57"/>
    <w:rsid w:val="00F61D92"/>
    <w:rsid w:val="00F61E54"/>
    <w:rsid w:val="00F61E77"/>
    <w:rsid w:val="00F61EB5"/>
    <w:rsid w:val="00F62201"/>
    <w:rsid w:val="00F623B3"/>
    <w:rsid w:val="00F628A0"/>
    <w:rsid w:val="00F628BD"/>
    <w:rsid w:val="00F62A8B"/>
    <w:rsid w:val="00F62ADA"/>
    <w:rsid w:val="00F62B89"/>
    <w:rsid w:val="00F62C33"/>
    <w:rsid w:val="00F62E65"/>
    <w:rsid w:val="00F63016"/>
    <w:rsid w:val="00F63055"/>
    <w:rsid w:val="00F6307B"/>
    <w:rsid w:val="00F63419"/>
    <w:rsid w:val="00F63691"/>
    <w:rsid w:val="00F636B8"/>
    <w:rsid w:val="00F6392E"/>
    <w:rsid w:val="00F63C89"/>
    <w:rsid w:val="00F63DEC"/>
    <w:rsid w:val="00F63F9C"/>
    <w:rsid w:val="00F642B1"/>
    <w:rsid w:val="00F6459D"/>
    <w:rsid w:val="00F64619"/>
    <w:rsid w:val="00F64904"/>
    <w:rsid w:val="00F64A7C"/>
    <w:rsid w:val="00F64C22"/>
    <w:rsid w:val="00F64E00"/>
    <w:rsid w:val="00F6508F"/>
    <w:rsid w:val="00F6512D"/>
    <w:rsid w:val="00F651D0"/>
    <w:rsid w:val="00F65223"/>
    <w:rsid w:val="00F653CC"/>
    <w:rsid w:val="00F654B7"/>
    <w:rsid w:val="00F65635"/>
    <w:rsid w:val="00F65642"/>
    <w:rsid w:val="00F6575D"/>
    <w:rsid w:val="00F658A0"/>
    <w:rsid w:val="00F658CA"/>
    <w:rsid w:val="00F65970"/>
    <w:rsid w:val="00F659E7"/>
    <w:rsid w:val="00F65A15"/>
    <w:rsid w:val="00F65CE6"/>
    <w:rsid w:val="00F65D3D"/>
    <w:rsid w:val="00F65EE6"/>
    <w:rsid w:val="00F6600A"/>
    <w:rsid w:val="00F66051"/>
    <w:rsid w:val="00F6606C"/>
    <w:rsid w:val="00F66176"/>
    <w:rsid w:val="00F6624F"/>
    <w:rsid w:val="00F664CC"/>
    <w:rsid w:val="00F66603"/>
    <w:rsid w:val="00F6666B"/>
    <w:rsid w:val="00F6668C"/>
    <w:rsid w:val="00F6694F"/>
    <w:rsid w:val="00F66AFE"/>
    <w:rsid w:val="00F66B8B"/>
    <w:rsid w:val="00F66E8C"/>
    <w:rsid w:val="00F66ED3"/>
    <w:rsid w:val="00F66EDC"/>
    <w:rsid w:val="00F672ED"/>
    <w:rsid w:val="00F6734F"/>
    <w:rsid w:val="00F6743B"/>
    <w:rsid w:val="00F67479"/>
    <w:rsid w:val="00F674D1"/>
    <w:rsid w:val="00F675C5"/>
    <w:rsid w:val="00F67608"/>
    <w:rsid w:val="00F67655"/>
    <w:rsid w:val="00F676F3"/>
    <w:rsid w:val="00F67701"/>
    <w:rsid w:val="00F677B0"/>
    <w:rsid w:val="00F67AFC"/>
    <w:rsid w:val="00F67B5F"/>
    <w:rsid w:val="00F67C81"/>
    <w:rsid w:val="00F67F93"/>
    <w:rsid w:val="00F70405"/>
    <w:rsid w:val="00F7046E"/>
    <w:rsid w:val="00F7053A"/>
    <w:rsid w:val="00F705AB"/>
    <w:rsid w:val="00F7060C"/>
    <w:rsid w:val="00F70A7E"/>
    <w:rsid w:val="00F70AD0"/>
    <w:rsid w:val="00F70CAD"/>
    <w:rsid w:val="00F71087"/>
    <w:rsid w:val="00F712B2"/>
    <w:rsid w:val="00F71594"/>
    <w:rsid w:val="00F718CD"/>
    <w:rsid w:val="00F71A4F"/>
    <w:rsid w:val="00F71C62"/>
    <w:rsid w:val="00F71E67"/>
    <w:rsid w:val="00F72203"/>
    <w:rsid w:val="00F72260"/>
    <w:rsid w:val="00F7231C"/>
    <w:rsid w:val="00F7231D"/>
    <w:rsid w:val="00F72519"/>
    <w:rsid w:val="00F7252B"/>
    <w:rsid w:val="00F72725"/>
    <w:rsid w:val="00F7289A"/>
    <w:rsid w:val="00F72B03"/>
    <w:rsid w:val="00F72D99"/>
    <w:rsid w:val="00F72E35"/>
    <w:rsid w:val="00F730D3"/>
    <w:rsid w:val="00F7314D"/>
    <w:rsid w:val="00F73214"/>
    <w:rsid w:val="00F7335B"/>
    <w:rsid w:val="00F73384"/>
    <w:rsid w:val="00F733A0"/>
    <w:rsid w:val="00F73417"/>
    <w:rsid w:val="00F73532"/>
    <w:rsid w:val="00F73822"/>
    <w:rsid w:val="00F73A2B"/>
    <w:rsid w:val="00F73A99"/>
    <w:rsid w:val="00F73B3D"/>
    <w:rsid w:val="00F73B3E"/>
    <w:rsid w:val="00F73BC3"/>
    <w:rsid w:val="00F73E08"/>
    <w:rsid w:val="00F73FB3"/>
    <w:rsid w:val="00F7400E"/>
    <w:rsid w:val="00F74035"/>
    <w:rsid w:val="00F74144"/>
    <w:rsid w:val="00F74384"/>
    <w:rsid w:val="00F744FB"/>
    <w:rsid w:val="00F748A5"/>
    <w:rsid w:val="00F7494C"/>
    <w:rsid w:val="00F74AE2"/>
    <w:rsid w:val="00F74C1F"/>
    <w:rsid w:val="00F74D13"/>
    <w:rsid w:val="00F74DB2"/>
    <w:rsid w:val="00F74EFD"/>
    <w:rsid w:val="00F74F9A"/>
    <w:rsid w:val="00F750D3"/>
    <w:rsid w:val="00F7560D"/>
    <w:rsid w:val="00F757B3"/>
    <w:rsid w:val="00F75B02"/>
    <w:rsid w:val="00F75B2F"/>
    <w:rsid w:val="00F75BC6"/>
    <w:rsid w:val="00F75C70"/>
    <w:rsid w:val="00F75D70"/>
    <w:rsid w:val="00F760DA"/>
    <w:rsid w:val="00F7610D"/>
    <w:rsid w:val="00F763B9"/>
    <w:rsid w:val="00F7671B"/>
    <w:rsid w:val="00F76734"/>
    <w:rsid w:val="00F76C00"/>
    <w:rsid w:val="00F770A4"/>
    <w:rsid w:val="00F77206"/>
    <w:rsid w:val="00F77245"/>
    <w:rsid w:val="00F7736E"/>
    <w:rsid w:val="00F773CF"/>
    <w:rsid w:val="00F776B4"/>
    <w:rsid w:val="00F779C7"/>
    <w:rsid w:val="00F77CF3"/>
    <w:rsid w:val="00F77D48"/>
    <w:rsid w:val="00F77E8D"/>
    <w:rsid w:val="00F80024"/>
    <w:rsid w:val="00F804AE"/>
    <w:rsid w:val="00F806B7"/>
    <w:rsid w:val="00F80718"/>
    <w:rsid w:val="00F80730"/>
    <w:rsid w:val="00F808FC"/>
    <w:rsid w:val="00F8094A"/>
    <w:rsid w:val="00F809D8"/>
    <w:rsid w:val="00F812DE"/>
    <w:rsid w:val="00F814EA"/>
    <w:rsid w:val="00F81C59"/>
    <w:rsid w:val="00F81CC9"/>
    <w:rsid w:val="00F81E0F"/>
    <w:rsid w:val="00F8239A"/>
    <w:rsid w:val="00F82918"/>
    <w:rsid w:val="00F82A0E"/>
    <w:rsid w:val="00F82AB0"/>
    <w:rsid w:val="00F82CCE"/>
    <w:rsid w:val="00F82D98"/>
    <w:rsid w:val="00F8308C"/>
    <w:rsid w:val="00F83094"/>
    <w:rsid w:val="00F83165"/>
    <w:rsid w:val="00F83218"/>
    <w:rsid w:val="00F83616"/>
    <w:rsid w:val="00F8387C"/>
    <w:rsid w:val="00F83955"/>
    <w:rsid w:val="00F839FC"/>
    <w:rsid w:val="00F83A60"/>
    <w:rsid w:val="00F83AF9"/>
    <w:rsid w:val="00F83B09"/>
    <w:rsid w:val="00F83CCE"/>
    <w:rsid w:val="00F83D50"/>
    <w:rsid w:val="00F83DBB"/>
    <w:rsid w:val="00F83EED"/>
    <w:rsid w:val="00F84095"/>
    <w:rsid w:val="00F842DE"/>
    <w:rsid w:val="00F842E1"/>
    <w:rsid w:val="00F844C4"/>
    <w:rsid w:val="00F845A7"/>
    <w:rsid w:val="00F845D6"/>
    <w:rsid w:val="00F846CC"/>
    <w:rsid w:val="00F8493A"/>
    <w:rsid w:val="00F84ACF"/>
    <w:rsid w:val="00F84DCE"/>
    <w:rsid w:val="00F84DEA"/>
    <w:rsid w:val="00F84F72"/>
    <w:rsid w:val="00F854C6"/>
    <w:rsid w:val="00F855B5"/>
    <w:rsid w:val="00F8576B"/>
    <w:rsid w:val="00F85CEF"/>
    <w:rsid w:val="00F85D25"/>
    <w:rsid w:val="00F85D6D"/>
    <w:rsid w:val="00F85DA9"/>
    <w:rsid w:val="00F8620E"/>
    <w:rsid w:val="00F8629F"/>
    <w:rsid w:val="00F86743"/>
    <w:rsid w:val="00F8688C"/>
    <w:rsid w:val="00F86A0B"/>
    <w:rsid w:val="00F86A50"/>
    <w:rsid w:val="00F86C44"/>
    <w:rsid w:val="00F86E18"/>
    <w:rsid w:val="00F86E70"/>
    <w:rsid w:val="00F86E96"/>
    <w:rsid w:val="00F86FA8"/>
    <w:rsid w:val="00F871DB"/>
    <w:rsid w:val="00F87417"/>
    <w:rsid w:val="00F87536"/>
    <w:rsid w:val="00F87900"/>
    <w:rsid w:val="00F87BBA"/>
    <w:rsid w:val="00F87C95"/>
    <w:rsid w:val="00F87F23"/>
    <w:rsid w:val="00F9008D"/>
    <w:rsid w:val="00F900F7"/>
    <w:rsid w:val="00F901B7"/>
    <w:rsid w:val="00F9029E"/>
    <w:rsid w:val="00F903BB"/>
    <w:rsid w:val="00F90521"/>
    <w:rsid w:val="00F90697"/>
    <w:rsid w:val="00F906E6"/>
    <w:rsid w:val="00F909C4"/>
    <w:rsid w:val="00F90A1B"/>
    <w:rsid w:val="00F90A8D"/>
    <w:rsid w:val="00F90CAF"/>
    <w:rsid w:val="00F90F32"/>
    <w:rsid w:val="00F91220"/>
    <w:rsid w:val="00F91391"/>
    <w:rsid w:val="00F913F8"/>
    <w:rsid w:val="00F91492"/>
    <w:rsid w:val="00F9156C"/>
    <w:rsid w:val="00F9164A"/>
    <w:rsid w:val="00F916AD"/>
    <w:rsid w:val="00F9175B"/>
    <w:rsid w:val="00F91776"/>
    <w:rsid w:val="00F91883"/>
    <w:rsid w:val="00F919BC"/>
    <w:rsid w:val="00F91BAA"/>
    <w:rsid w:val="00F91CD1"/>
    <w:rsid w:val="00F91D95"/>
    <w:rsid w:val="00F9201A"/>
    <w:rsid w:val="00F92069"/>
    <w:rsid w:val="00F92127"/>
    <w:rsid w:val="00F924B0"/>
    <w:rsid w:val="00F924C7"/>
    <w:rsid w:val="00F926FA"/>
    <w:rsid w:val="00F92790"/>
    <w:rsid w:val="00F928D8"/>
    <w:rsid w:val="00F92A9F"/>
    <w:rsid w:val="00F92B25"/>
    <w:rsid w:val="00F92B50"/>
    <w:rsid w:val="00F92BFC"/>
    <w:rsid w:val="00F92EB1"/>
    <w:rsid w:val="00F92F9A"/>
    <w:rsid w:val="00F93078"/>
    <w:rsid w:val="00F93191"/>
    <w:rsid w:val="00F93275"/>
    <w:rsid w:val="00F93306"/>
    <w:rsid w:val="00F9340C"/>
    <w:rsid w:val="00F9341E"/>
    <w:rsid w:val="00F935F1"/>
    <w:rsid w:val="00F93A05"/>
    <w:rsid w:val="00F93EAB"/>
    <w:rsid w:val="00F9408E"/>
    <w:rsid w:val="00F9409A"/>
    <w:rsid w:val="00F940DD"/>
    <w:rsid w:val="00F94281"/>
    <w:rsid w:val="00F94329"/>
    <w:rsid w:val="00F9439F"/>
    <w:rsid w:val="00F948B0"/>
    <w:rsid w:val="00F949BB"/>
    <w:rsid w:val="00F94B8E"/>
    <w:rsid w:val="00F94C6B"/>
    <w:rsid w:val="00F94D52"/>
    <w:rsid w:val="00F950A9"/>
    <w:rsid w:val="00F954FB"/>
    <w:rsid w:val="00F9557D"/>
    <w:rsid w:val="00F955A6"/>
    <w:rsid w:val="00F956AF"/>
    <w:rsid w:val="00F956C8"/>
    <w:rsid w:val="00F9573F"/>
    <w:rsid w:val="00F95817"/>
    <w:rsid w:val="00F9584B"/>
    <w:rsid w:val="00F958A0"/>
    <w:rsid w:val="00F9600D"/>
    <w:rsid w:val="00F9620C"/>
    <w:rsid w:val="00F962A3"/>
    <w:rsid w:val="00F96619"/>
    <w:rsid w:val="00F968CF"/>
    <w:rsid w:val="00F969D0"/>
    <w:rsid w:val="00F96B60"/>
    <w:rsid w:val="00F96CC0"/>
    <w:rsid w:val="00F96CC1"/>
    <w:rsid w:val="00F96EE3"/>
    <w:rsid w:val="00F96F74"/>
    <w:rsid w:val="00F96F98"/>
    <w:rsid w:val="00F97034"/>
    <w:rsid w:val="00F9708C"/>
    <w:rsid w:val="00F970CC"/>
    <w:rsid w:val="00F97101"/>
    <w:rsid w:val="00F97121"/>
    <w:rsid w:val="00F971F8"/>
    <w:rsid w:val="00F97342"/>
    <w:rsid w:val="00F9768A"/>
    <w:rsid w:val="00F978A5"/>
    <w:rsid w:val="00F978E2"/>
    <w:rsid w:val="00F978FB"/>
    <w:rsid w:val="00F97B32"/>
    <w:rsid w:val="00F97B4E"/>
    <w:rsid w:val="00F97D44"/>
    <w:rsid w:val="00F97DEE"/>
    <w:rsid w:val="00F97EE0"/>
    <w:rsid w:val="00F97EE9"/>
    <w:rsid w:val="00F97FF6"/>
    <w:rsid w:val="00FA00E3"/>
    <w:rsid w:val="00FA0212"/>
    <w:rsid w:val="00FA021B"/>
    <w:rsid w:val="00FA0439"/>
    <w:rsid w:val="00FA0460"/>
    <w:rsid w:val="00FA07B7"/>
    <w:rsid w:val="00FA0983"/>
    <w:rsid w:val="00FA0B03"/>
    <w:rsid w:val="00FA0B0E"/>
    <w:rsid w:val="00FA0EC6"/>
    <w:rsid w:val="00FA0F67"/>
    <w:rsid w:val="00FA0FF4"/>
    <w:rsid w:val="00FA125A"/>
    <w:rsid w:val="00FA1370"/>
    <w:rsid w:val="00FA1618"/>
    <w:rsid w:val="00FA1653"/>
    <w:rsid w:val="00FA1B4F"/>
    <w:rsid w:val="00FA1CA9"/>
    <w:rsid w:val="00FA1D4D"/>
    <w:rsid w:val="00FA1DC8"/>
    <w:rsid w:val="00FA1EAC"/>
    <w:rsid w:val="00FA1FFF"/>
    <w:rsid w:val="00FA2278"/>
    <w:rsid w:val="00FA23DB"/>
    <w:rsid w:val="00FA23F7"/>
    <w:rsid w:val="00FA2529"/>
    <w:rsid w:val="00FA2538"/>
    <w:rsid w:val="00FA26D0"/>
    <w:rsid w:val="00FA271D"/>
    <w:rsid w:val="00FA2AF1"/>
    <w:rsid w:val="00FA2BC6"/>
    <w:rsid w:val="00FA2D6B"/>
    <w:rsid w:val="00FA2D90"/>
    <w:rsid w:val="00FA30A7"/>
    <w:rsid w:val="00FA321F"/>
    <w:rsid w:val="00FA32A4"/>
    <w:rsid w:val="00FA3314"/>
    <w:rsid w:val="00FA34E0"/>
    <w:rsid w:val="00FA35B0"/>
    <w:rsid w:val="00FA373F"/>
    <w:rsid w:val="00FA38B0"/>
    <w:rsid w:val="00FA3AB6"/>
    <w:rsid w:val="00FA3B65"/>
    <w:rsid w:val="00FA3E35"/>
    <w:rsid w:val="00FA3FA8"/>
    <w:rsid w:val="00FA40C1"/>
    <w:rsid w:val="00FA4166"/>
    <w:rsid w:val="00FA46BA"/>
    <w:rsid w:val="00FA47D4"/>
    <w:rsid w:val="00FA4855"/>
    <w:rsid w:val="00FA4ACD"/>
    <w:rsid w:val="00FA4B01"/>
    <w:rsid w:val="00FA4B7A"/>
    <w:rsid w:val="00FA4D06"/>
    <w:rsid w:val="00FA4DC6"/>
    <w:rsid w:val="00FA4DF6"/>
    <w:rsid w:val="00FA4F9C"/>
    <w:rsid w:val="00FA4F9E"/>
    <w:rsid w:val="00FA50D9"/>
    <w:rsid w:val="00FA5200"/>
    <w:rsid w:val="00FA5390"/>
    <w:rsid w:val="00FA54F8"/>
    <w:rsid w:val="00FA5672"/>
    <w:rsid w:val="00FA57C3"/>
    <w:rsid w:val="00FA58D6"/>
    <w:rsid w:val="00FA5965"/>
    <w:rsid w:val="00FA59E0"/>
    <w:rsid w:val="00FA5A36"/>
    <w:rsid w:val="00FA5B88"/>
    <w:rsid w:val="00FA5DAA"/>
    <w:rsid w:val="00FA5DFA"/>
    <w:rsid w:val="00FA5F7D"/>
    <w:rsid w:val="00FA5FAA"/>
    <w:rsid w:val="00FA60CC"/>
    <w:rsid w:val="00FA639F"/>
    <w:rsid w:val="00FA6632"/>
    <w:rsid w:val="00FA67B3"/>
    <w:rsid w:val="00FA68E1"/>
    <w:rsid w:val="00FA6900"/>
    <w:rsid w:val="00FA6A96"/>
    <w:rsid w:val="00FA6CA4"/>
    <w:rsid w:val="00FA6D1E"/>
    <w:rsid w:val="00FA6D88"/>
    <w:rsid w:val="00FA71AB"/>
    <w:rsid w:val="00FA72B2"/>
    <w:rsid w:val="00FA744E"/>
    <w:rsid w:val="00FA74FB"/>
    <w:rsid w:val="00FA75D7"/>
    <w:rsid w:val="00FA7648"/>
    <w:rsid w:val="00FA7743"/>
    <w:rsid w:val="00FA77D5"/>
    <w:rsid w:val="00FA7825"/>
    <w:rsid w:val="00FA785B"/>
    <w:rsid w:val="00FA791F"/>
    <w:rsid w:val="00FA7A0F"/>
    <w:rsid w:val="00FA7C62"/>
    <w:rsid w:val="00FA7CE3"/>
    <w:rsid w:val="00FA7E3A"/>
    <w:rsid w:val="00FACD8F"/>
    <w:rsid w:val="00FB00D7"/>
    <w:rsid w:val="00FB01A4"/>
    <w:rsid w:val="00FB037B"/>
    <w:rsid w:val="00FB0506"/>
    <w:rsid w:val="00FB051E"/>
    <w:rsid w:val="00FB05CC"/>
    <w:rsid w:val="00FB06D6"/>
    <w:rsid w:val="00FB070E"/>
    <w:rsid w:val="00FB07B1"/>
    <w:rsid w:val="00FB07FE"/>
    <w:rsid w:val="00FB0959"/>
    <w:rsid w:val="00FB09B6"/>
    <w:rsid w:val="00FB0A59"/>
    <w:rsid w:val="00FB0F80"/>
    <w:rsid w:val="00FB0FB2"/>
    <w:rsid w:val="00FB148B"/>
    <w:rsid w:val="00FB153E"/>
    <w:rsid w:val="00FB1569"/>
    <w:rsid w:val="00FB18B1"/>
    <w:rsid w:val="00FB19D0"/>
    <w:rsid w:val="00FB1AB0"/>
    <w:rsid w:val="00FB1ACA"/>
    <w:rsid w:val="00FB1AF6"/>
    <w:rsid w:val="00FB1B43"/>
    <w:rsid w:val="00FB1C0A"/>
    <w:rsid w:val="00FB1EC3"/>
    <w:rsid w:val="00FB2141"/>
    <w:rsid w:val="00FB21DC"/>
    <w:rsid w:val="00FB2363"/>
    <w:rsid w:val="00FB2457"/>
    <w:rsid w:val="00FB2747"/>
    <w:rsid w:val="00FB2B27"/>
    <w:rsid w:val="00FB2BB3"/>
    <w:rsid w:val="00FB2E26"/>
    <w:rsid w:val="00FB2F98"/>
    <w:rsid w:val="00FB2FC3"/>
    <w:rsid w:val="00FB308D"/>
    <w:rsid w:val="00FB3186"/>
    <w:rsid w:val="00FB36ED"/>
    <w:rsid w:val="00FB3D00"/>
    <w:rsid w:val="00FB3D6E"/>
    <w:rsid w:val="00FB3DE0"/>
    <w:rsid w:val="00FB401C"/>
    <w:rsid w:val="00FB434B"/>
    <w:rsid w:val="00FB4734"/>
    <w:rsid w:val="00FB4917"/>
    <w:rsid w:val="00FB4AAF"/>
    <w:rsid w:val="00FB4C36"/>
    <w:rsid w:val="00FB4C44"/>
    <w:rsid w:val="00FB4D87"/>
    <w:rsid w:val="00FB4DAD"/>
    <w:rsid w:val="00FB4E3A"/>
    <w:rsid w:val="00FB4FF4"/>
    <w:rsid w:val="00FB504E"/>
    <w:rsid w:val="00FB510B"/>
    <w:rsid w:val="00FB514E"/>
    <w:rsid w:val="00FB51B1"/>
    <w:rsid w:val="00FB5697"/>
    <w:rsid w:val="00FB56A6"/>
    <w:rsid w:val="00FB5704"/>
    <w:rsid w:val="00FB570B"/>
    <w:rsid w:val="00FB5975"/>
    <w:rsid w:val="00FB5BB3"/>
    <w:rsid w:val="00FB5BF7"/>
    <w:rsid w:val="00FB5C00"/>
    <w:rsid w:val="00FB5C74"/>
    <w:rsid w:val="00FB5CA7"/>
    <w:rsid w:val="00FB5E8C"/>
    <w:rsid w:val="00FB61D8"/>
    <w:rsid w:val="00FB6243"/>
    <w:rsid w:val="00FB6346"/>
    <w:rsid w:val="00FB63A9"/>
    <w:rsid w:val="00FB6516"/>
    <w:rsid w:val="00FB66A4"/>
    <w:rsid w:val="00FB6986"/>
    <w:rsid w:val="00FB6A6A"/>
    <w:rsid w:val="00FB6A7D"/>
    <w:rsid w:val="00FB6A94"/>
    <w:rsid w:val="00FB6CD7"/>
    <w:rsid w:val="00FB6D94"/>
    <w:rsid w:val="00FB6E36"/>
    <w:rsid w:val="00FB6E6C"/>
    <w:rsid w:val="00FB6FB1"/>
    <w:rsid w:val="00FB6FC4"/>
    <w:rsid w:val="00FB709E"/>
    <w:rsid w:val="00FB70A3"/>
    <w:rsid w:val="00FB715B"/>
    <w:rsid w:val="00FB72B5"/>
    <w:rsid w:val="00FB73F6"/>
    <w:rsid w:val="00FB74A9"/>
    <w:rsid w:val="00FB7591"/>
    <w:rsid w:val="00FB7769"/>
    <w:rsid w:val="00FB77E3"/>
    <w:rsid w:val="00FB7843"/>
    <w:rsid w:val="00FB791C"/>
    <w:rsid w:val="00FB7A2A"/>
    <w:rsid w:val="00FB7AFA"/>
    <w:rsid w:val="00FB7D68"/>
    <w:rsid w:val="00FB7D88"/>
    <w:rsid w:val="00FB7DF1"/>
    <w:rsid w:val="00FC0109"/>
    <w:rsid w:val="00FC0137"/>
    <w:rsid w:val="00FC01B7"/>
    <w:rsid w:val="00FC02BC"/>
    <w:rsid w:val="00FC0381"/>
    <w:rsid w:val="00FC04A9"/>
    <w:rsid w:val="00FC0747"/>
    <w:rsid w:val="00FC0915"/>
    <w:rsid w:val="00FC092E"/>
    <w:rsid w:val="00FC097D"/>
    <w:rsid w:val="00FC0E65"/>
    <w:rsid w:val="00FC0E90"/>
    <w:rsid w:val="00FC0EC6"/>
    <w:rsid w:val="00FC1038"/>
    <w:rsid w:val="00FC1067"/>
    <w:rsid w:val="00FC1165"/>
    <w:rsid w:val="00FC11B8"/>
    <w:rsid w:val="00FC13DF"/>
    <w:rsid w:val="00FC150D"/>
    <w:rsid w:val="00FC157C"/>
    <w:rsid w:val="00FC15A1"/>
    <w:rsid w:val="00FC15A5"/>
    <w:rsid w:val="00FC1862"/>
    <w:rsid w:val="00FC18C9"/>
    <w:rsid w:val="00FC1A8C"/>
    <w:rsid w:val="00FC1AEE"/>
    <w:rsid w:val="00FC1C70"/>
    <w:rsid w:val="00FC215A"/>
    <w:rsid w:val="00FC223B"/>
    <w:rsid w:val="00FC2457"/>
    <w:rsid w:val="00FC2460"/>
    <w:rsid w:val="00FC2529"/>
    <w:rsid w:val="00FC299D"/>
    <w:rsid w:val="00FC2BFF"/>
    <w:rsid w:val="00FC3005"/>
    <w:rsid w:val="00FC3120"/>
    <w:rsid w:val="00FC3222"/>
    <w:rsid w:val="00FC3337"/>
    <w:rsid w:val="00FC333A"/>
    <w:rsid w:val="00FC3627"/>
    <w:rsid w:val="00FC38F8"/>
    <w:rsid w:val="00FC39C9"/>
    <w:rsid w:val="00FC3AE3"/>
    <w:rsid w:val="00FC3CB1"/>
    <w:rsid w:val="00FC3E3A"/>
    <w:rsid w:val="00FC3E65"/>
    <w:rsid w:val="00FC4077"/>
    <w:rsid w:val="00FC4081"/>
    <w:rsid w:val="00FC428D"/>
    <w:rsid w:val="00FC42AA"/>
    <w:rsid w:val="00FC42EE"/>
    <w:rsid w:val="00FC4401"/>
    <w:rsid w:val="00FC44F1"/>
    <w:rsid w:val="00FC45A5"/>
    <w:rsid w:val="00FC479B"/>
    <w:rsid w:val="00FC4802"/>
    <w:rsid w:val="00FC494B"/>
    <w:rsid w:val="00FC4C09"/>
    <w:rsid w:val="00FC4C65"/>
    <w:rsid w:val="00FC4CB7"/>
    <w:rsid w:val="00FC4FA1"/>
    <w:rsid w:val="00FC4FDE"/>
    <w:rsid w:val="00FC509D"/>
    <w:rsid w:val="00FC5222"/>
    <w:rsid w:val="00FC52F8"/>
    <w:rsid w:val="00FC543C"/>
    <w:rsid w:val="00FC547A"/>
    <w:rsid w:val="00FC5700"/>
    <w:rsid w:val="00FC58BD"/>
    <w:rsid w:val="00FC59CE"/>
    <w:rsid w:val="00FC5A21"/>
    <w:rsid w:val="00FC5B1E"/>
    <w:rsid w:val="00FC5CD1"/>
    <w:rsid w:val="00FC5CE0"/>
    <w:rsid w:val="00FC5D82"/>
    <w:rsid w:val="00FC5E99"/>
    <w:rsid w:val="00FC601B"/>
    <w:rsid w:val="00FC611C"/>
    <w:rsid w:val="00FC614E"/>
    <w:rsid w:val="00FC6179"/>
    <w:rsid w:val="00FC61F5"/>
    <w:rsid w:val="00FC6519"/>
    <w:rsid w:val="00FC6522"/>
    <w:rsid w:val="00FC65ED"/>
    <w:rsid w:val="00FC6992"/>
    <w:rsid w:val="00FC6CFA"/>
    <w:rsid w:val="00FC6F31"/>
    <w:rsid w:val="00FC7139"/>
    <w:rsid w:val="00FC733A"/>
    <w:rsid w:val="00FC757D"/>
    <w:rsid w:val="00FC7638"/>
    <w:rsid w:val="00FC769E"/>
    <w:rsid w:val="00FC76FB"/>
    <w:rsid w:val="00FC77AC"/>
    <w:rsid w:val="00FC788F"/>
    <w:rsid w:val="00FC7B2E"/>
    <w:rsid w:val="00FC7C01"/>
    <w:rsid w:val="00FC7CA0"/>
    <w:rsid w:val="00FC7CB1"/>
    <w:rsid w:val="00FC7DFB"/>
    <w:rsid w:val="00FC7FF3"/>
    <w:rsid w:val="00FD013F"/>
    <w:rsid w:val="00FD042C"/>
    <w:rsid w:val="00FD068B"/>
    <w:rsid w:val="00FD0B0F"/>
    <w:rsid w:val="00FD0C7B"/>
    <w:rsid w:val="00FD0D2A"/>
    <w:rsid w:val="00FD0F4F"/>
    <w:rsid w:val="00FD1073"/>
    <w:rsid w:val="00FD133C"/>
    <w:rsid w:val="00FD165F"/>
    <w:rsid w:val="00FD17C4"/>
    <w:rsid w:val="00FD1A4A"/>
    <w:rsid w:val="00FD1B84"/>
    <w:rsid w:val="00FD1C48"/>
    <w:rsid w:val="00FD1DC0"/>
    <w:rsid w:val="00FD20F7"/>
    <w:rsid w:val="00FD21DF"/>
    <w:rsid w:val="00FD21F0"/>
    <w:rsid w:val="00FD23D7"/>
    <w:rsid w:val="00FD240B"/>
    <w:rsid w:val="00FD2413"/>
    <w:rsid w:val="00FD2454"/>
    <w:rsid w:val="00FD2692"/>
    <w:rsid w:val="00FD2704"/>
    <w:rsid w:val="00FD2924"/>
    <w:rsid w:val="00FD2930"/>
    <w:rsid w:val="00FD2A5D"/>
    <w:rsid w:val="00FD2AC3"/>
    <w:rsid w:val="00FD2CB8"/>
    <w:rsid w:val="00FD2D31"/>
    <w:rsid w:val="00FD2EB7"/>
    <w:rsid w:val="00FD3099"/>
    <w:rsid w:val="00FD3338"/>
    <w:rsid w:val="00FD3570"/>
    <w:rsid w:val="00FD3658"/>
    <w:rsid w:val="00FD3A53"/>
    <w:rsid w:val="00FD3D6A"/>
    <w:rsid w:val="00FD3F09"/>
    <w:rsid w:val="00FD4007"/>
    <w:rsid w:val="00FD405F"/>
    <w:rsid w:val="00FD4115"/>
    <w:rsid w:val="00FD4123"/>
    <w:rsid w:val="00FD44EF"/>
    <w:rsid w:val="00FD464A"/>
    <w:rsid w:val="00FD4B30"/>
    <w:rsid w:val="00FD4BCF"/>
    <w:rsid w:val="00FD4DAD"/>
    <w:rsid w:val="00FD5381"/>
    <w:rsid w:val="00FD5479"/>
    <w:rsid w:val="00FD553A"/>
    <w:rsid w:val="00FD55A1"/>
    <w:rsid w:val="00FD569A"/>
    <w:rsid w:val="00FD59BD"/>
    <w:rsid w:val="00FD59EE"/>
    <w:rsid w:val="00FD5C1A"/>
    <w:rsid w:val="00FD5CD7"/>
    <w:rsid w:val="00FD5D39"/>
    <w:rsid w:val="00FD5ED0"/>
    <w:rsid w:val="00FD5F82"/>
    <w:rsid w:val="00FD5FEC"/>
    <w:rsid w:val="00FD6083"/>
    <w:rsid w:val="00FD60A5"/>
    <w:rsid w:val="00FD61F4"/>
    <w:rsid w:val="00FD628F"/>
    <w:rsid w:val="00FD6334"/>
    <w:rsid w:val="00FD64FD"/>
    <w:rsid w:val="00FD65D5"/>
    <w:rsid w:val="00FD66F9"/>
    <w:rsid w:val="00FD6700"/>
    <w:rsid w:val="00FD67A0"/>
    <w:rsid w:val="00FD6A19"/>
    <w:rsid w:val="00FD6A72"/>
    <w:rsid w:val="00FD6DEC"/>
    <w:rsid w:val="00FD6F08"/>
    <w:rsid w:val="00FD6FDA"/>
    <w:rsid w:val="00FD7096"/>
    <w:rsid w:val="00FD7168"/>
    <w:rsid w:val="00FD71CF"/>
    <w:rsid w:val="00FD72A6"/>
    <w:rsid w:val="00FD72C5"/>
    <w:rsid w:val="00FD7395"/>
    <w:rsid w:val="00FD7585"/>
    <w:rsid w:val="00FD7617"/>
    <w:rsid w:val="00FD7624"/>
    <w:rsid w:val="00FD7923"/>
    <w:rsid w:val="00FD7996"/>
    <w:rsid w:val="00FD7A36"/>
    <w:rsid w:val="00FD7B8C"/>
    <w:rsid w:val="00FD7C89"/>
    <w:rsid w:val="00FE00EF"/>
    <w:rsid w:val="00FE00F3"/>
    <w:rsid w:val="00FE0169"/>
    <w:rsid w:val="00FE017B"/>
    <w:rsid w:val="00FE031E"/>
    <w:rsid w:val="00FE048A"/>
    <w:rsid w:val="00FE04CB"/>
    <w:rsid w:val="00FE04F0"/>
    <w:rsid w:val="00FE05AE"/>
    <w:rsid w:val="00FE07A1"/>
    <w:rsid w:val="00FE09A6"/>
    <w:rsid w:val="00FE0A28"/>
    <w:rsid w:val="00FE0BE8"/>
    <w:rsid w:val="00FE0EF9"/>
    <w:rsid w:val="00FE14C3"/>
    <w:rsid w:val="00FE165C"/>
    <w:rsid w:val="00FE17D0"/>
    <w:rsid w:val="00FE1958"/>
    <w:rsid w:val="00FE1963"/>
    <w:rsid w:val="00FE1A4C"/>
    <w:rsid w:val="00FE1A63"/>
    <w:rsid w:val="00FE1B03"/>
    <w:rsid w:val="00FE1CF1"/>
    <w:rsid w:val="00FE1D77"/>
    <w:rsid w:val="00FE1DFF"/>
    <w:rsid w:val="00FE1EFD"/>
    <w:rsid w:val="00FE1F80"/>
    <w:rsid w:val="00FE1F89"/>
    <w:rsid w:val="00FE2091"/>
    <w:rsid w:val="00FE2103"/>
    <w:rsid w:val="00FE2375"/>
    <w:rsid w:val="00FE2450"/>
    <w:rsid w:val="00FE25AB"/>
    <w:rsid w:val="00FE25CC"/>
    <w:rsid w:val="00FE264E"/>
    <w:rsid w:val="00FE2984"/>
    <w:rsid w:val="00FE29EF"/>
    <w:rsid w:val="00FE2B09"/>
    <w:rsid w:val="00FE2C80"/>
    <w:rsid w:val="00FE2E08"/>
    <w:rsid w:val="00FE2F42"/>
    <w:rsid w:val="00FE2FE4"/>
    <w:rsid w:val="00FE2FE9"/>
    <w:rsid w:val="00FE315B"/>
    <w:rsid w:val="00FE320F"/>
    <w:rsid w:val="00FE3265"/>
    <w:rsid w:val="00FE3271"/>
    <w:rsid w:val="00FE35EC"/>
    <w:rsid w:val="00FE3636"/>
    <w:rsid w:val="00FE3801"/>
    <w:rsid w:val="00FE382F"/>
    <w:rsid w:val="00FE38BC"/>
    <w:rsid w:val="00FE3918"/>
    <w:rsid w:val="00FE39DF"/>
    <w:rsid w:val="00FE3C5A"/>
    <w:rsid w:val="00FE3CA9"/>
    <w:rsid w:val="00FE3D4D"/>
    <w:rsid w:val="00FE3DC4"/>
    <w:rsid w:val="00FE3E9B"/>
    <w:rsid w:val="00FE4298"/>
    <w:rsid w:val="00FE4341"/>
    <w:rsid w:val="00FE452E"/>
    <w:rsid w:val="00FE45D4"/>
    <w:rsid w:val="00FE462B"/>
    <w:rsid w:val="00FE46A0"/>
    <w:rsid w:val="00FE46CB"/>
    <w:rsid w:val="00FE4886"/>
    <w:rsid w:val="00FE4A0C"/>
    <w:rsid w:val="00FE4A42"/>
    <w:rsid w:val="00FE4B40"/>
    <w:rsid w:val="00FE4BB9"/>
    <w:rsid w:val="00FE4BF8"/>
    <w:rsid w:val="00FE4CA2"/>
    <w:rsid w:val="00FE4E28"/>
    <w:rsid w:val="00FE4F1D"/>
    <w:rsid w:val="00FE5402"/>
    <w:rsid w:val="00FE54F2"/>
    <w:rsid w:val="00FE5761"/>
    <w:rsid w:val="00FE586A"/>
    <w:rsid w:val="00FE589E"/>
    <w:rsid w:val="00FE58C3"/>
    <w:rsid w:val="00FE5A14"/>
    <w:rsid w:val="00FE5A47"/>
    <w:rsid w:val="00FE5CC0"/>
    <w:rsid w:val="00FE5CCD"/>
    <w:rsid w:val="00FE5E87"/>
    <w:rsid w:val="00FE626A"/>
    <w:rsid w:val="00FE6459"/>
    <w:rsid w:val="00FE6485"/>
    <w:rsid w:val="00FE65A7"/>
    <w:rsid w:val="00FE677C"/>
    <w:rsid w:val="00FE6964"/>
    <w:rsid w:val="00FE6968"/>
    <w:rsid w:val="00FE6A42"/>
    <w:rsid w:val="00FE6BC0"/>
    <w:rsid w:val="00FE6E0B"/>
    <w:rsid w:val="00FE736C"/>
    <w:rsid w:val="00FE73F9"/>
    <w:rsid w:val="00FE7656"/>
    <w:rsid w:val="00FE76EC"/>
    <w:rsid w:val="00FE790B"/>
    <w:rsid w:val="00FE79B5"/>
    <w:rsid w:val="00FE7A03"/>
    <w:rsid w:val="00FE7C4F"/>
    <w:rsid w:val="00FE7F2B"/>
    <w:rsid w:val="00FE7F8F"/>
    <w:rsid w:val="00FE7F95"/>
    <w:rsid w:val="00FEF8EE"/>
    <w:rsid w:val="00FF00C8"/>
    <w:rsid w:val="00FF010D"/>
    <w:rsid w:val="00FF01A3"/>
    <w:rsid w:val="00FF0708"/>
    <w:rsid w:val="00FF0719"/>
    <w:rsid w:val="00FF0763"/>
    <w:rsid w:val="00FF07F2"/>
    <w:rsid w:val="00FF0950"/>
    <w:rsid w:val="00FF09AD"/>
    <w:rsid w:val="00FF0EAA"/>
    <w:rsid w:val="00FF12A5"/>
    <w:rsid w:val="00FF1388"/>
    <w:rsid w:val="00FF143E"/>
    <w:rsid w:val="00FF148B"/>
    <w:rsid w:val="00FF16C3"/>
    <w:rsid w:val="00FF1865"/>
    <w:rsid w:val="00FF1915"/>
    <w:rsid w:val="00FF1ABB"/>
    <w:rsid w:val="00FF1B24"/>
    <w:rsid w:val="00FF1D7E"/>
    <w:rsid w:val="00FF1E33"/>
    <w:rsid w:val="00FF2227"/>
    <w:rsid w:val="00FF2336"/>
    <w:rsid w:val="00FF23F0"/>
    <w:rsid w:val="00FF270B"/>
    <w:rsid w:val="00FF2733"/>
    <w:rsid w:val="00FF2767"/>
    <w:rsid w:val="00FF29CD"/>
    <w:rsid w:val="00FF2A42"/>
    <w:rsid w:val="00FF2C05"/>
    <w:rsid w:val="00FF2E8D"/>
    <w:rsid w:val="00FF2EE2"/>
    <w:rsid w:val="00FF2FE4"/>
    <w:rsid w:val="00FF3069"/>
    <w:rsid w:val="00FF3263"/>
    <w:rsid w:val="00FF357B"/>
    <w:rsid w:val="00FF3724"/>
    <w:rsid w:val="00FF396E"/>
    <w:rsid w:val="00FF3B64"/>
    <w:rsid w:val="00FF3C26"/>
    <w:rsid w:val="00FF3D80"/>
    <w:rsid w:val="00FF3EF2"/>
    <w:rsid w:val="00FF3F8A"/>
    <w:rsid w:val="00FF4002"/>
    <w:rsid w:val="00FF4126"/>
    <w:rsid w:val="00FF4275"/>
    <w:rsid w:val="00FF434F"/>
    <w:rsid w:val="00FF4369"/>
    <w:rsid w:val="00FF4371"/>
    <w:rsid w:val="00FF4427"/>
    <w:rsid w:val="00FF4696"/>
    <w:rsid w:val="00FF46E0"/>
    <w:rsid w:val="00FF472E"/>
    <w:rsid w:val="00FF47BC"/>
    <w:rsid w:val="00FF4896"/>
    <w:rsid w:val="00FF4A3D"/>
    <w:rsid w:val="00FF50D2"/>
    <w:rsid w:val="00FF5315"/>
    <w:rsid w:val="00FF56BD"/>
    <w:rsid w:val="00FF57B0"/>
    <w:rsid w:val="00FF5913"/>
    <w:rsid w:val="00FF5947"/>
    <w:rsid w:val="00FF5A3A"/>
    <w:rsid w:val="00FF5A72"/>
    <w:rsid w:val="00FF5B93"/>
    <w:rsid w:val="00FF5DDB"/>
    <w:rsid w:val="00FF5E61"/>
    <w:rsid w:val="00FF5F2B"/>
    <w:rsid w:val="00FF5FC4"/>
    <w:rsid w:val="00FF6141"/>
    <w:rsid w:val="00FF6252"/>
    <w:rsid w:val="00FF6278"/>
    <w:rsid w:val="00FF646D"/>
    <w:rsid w:val="00FF6749"/>
    <w:rsid w:val="00FF6C98"/>
    <w:rsid w:val="00FF6D44"/>
    <w:rsid w:val="00FF6D7D"/>
    <w:rsid w:val="00FF6F25"/>
    <w:rsid w:val="00FF7015"/>
    <w:rsid w:val="00FF704D"/>
    <w:rsid w:val="00FF70EE"/>
    <w:rsid w:val="00FF748F"/>
    <w:rsid w:val="00FF74FB"/>
    <w:rsid w:val="00FF7A34"/>
    <w:rsid w:val="00FF7B8A"/>
    <w:rsid w:val="00FF7D16"/>
    <w:rsid w:val="00FF7DA6"/>
    <w:rsid w:val="01071C8E"/>
    <w:rsid w:val="01073A53"/>
    <w:rsid w:val="010D0709"/>
    <w:rsid w:val="011018D8"/>
    <w:rsid w:val="01124291"/>
    <w:rsid w:val="011F30E7"/>
    <w:rsid w:val="0128C51C"/>
    <w:rsid w:val="012CFC27"/>
    <w:rsid w:val="013C55D7"/>
    <w:rsid w:val="013CB994"/>
    <w:rsid w:val="013F747E"/>
    <w:rsid w:val="01491D92"/>
    <w:rsid w:val="014A4383"/>
    <w:rsid w:val="014C4A55"/>
    <w:rsid w:val="014F3ABA"/>
    <w:rsid w:val="0154ED1F"/>
    <w:rsid w:val="0159ACE5"/>
    <w:rsid w:val="015B7197"/>
    <w:rsid w:val="01626145"/>
    <w:rsid w:val="0162B16C"/>
    <w:rsid w:val="01673E79"/>
    <w:rsid w:val="0173E88B"/>
    <w:rsid w:val="017919FC"/>
    <w:rsid w:val="0182D02F"/>
    <w:rsid w:val="01846221"/>
    <w:rsid w:val="018F57B2"/>
    <w:rsid w:val="0196662B"/>
    <w:rsid w:val="019A8152"/>
    <w:rsid w:val="019BE45C"/>
    <w:rsid w:val="01A6F786"/>
    <w:rsid w:val="01AA1E56"/>
    <w:rsid w:val="01AC1CBC"/>
    <w:rsid w:val="01AD6CAE"/>
    <w:rsid w:val="01BC98B6"/>
    <w:rsid w:val="01BDBAC2"/>
    <w:rsid w:val="01BFCCD5"/>
    <w:rsid w:val="01C048BF"/>
    <w:rsid w:val="01C294E6"/>
    <w:rsid w:val="01C4A5EF"/>
    <w:rsid w:val="01C5B8DC"/>
    <w:rsid w:val="01CDDE60"/>
    <w:rsid w:val="01D12A58"/>
    <w:rsid w:val="01D7FAF8"/>
    <w:rsid w:val="01D853DD"/>
    <w:rsid w:val="01EEC195"/>
    <w:rsid w:val="01F39B8B"/>
    <w:rsid w:val="01FA5155"/>
    <w:rsid w:val="01FC55F8"/>
    <w:rsid w:val="02016D95"/>
    <w:rsid w:val="020415ED"/>
    <w:rsid w:val="0205A7E3"/>
    <w:rsid w:val="020A3252"/>
    <w:rsid w:val="020FAA6E"/>
    <w:rsid w:val="02107474"/>
    <w:rsid w:val="0211117A"/>
    <w:rsid w:val="021605B4"/>
    <w:rsid w:val="021CDA06"/>
    <w:rsid w:val="021D9298"/>
    <w:rsid w:val="02234528"/>
    <w:rsid w:val="0224D6F2"/>
    <w:rsid w:val="02255045"/>
    <w:rsid w:val="0227C71D"/>
    <w:rsid w:val="022B9193"/>
    <w:rsid w:val="02383CFD"/>
    <w:rsid w:val="02398563"/>
    <w:rsid w:val="0239F515"/>
    <w:rsid w:val="023DD1CF"/>
    <w:rsid w:val="024C6B11"/>
    <w:rsid w:val="02521B78"/>
    <w:rsid w:val="025FAB2D"/>
    <w:rsid w:val="02616D72"/>
    <w:rsid w:val="026966E3"/>
    <w:rsid w:val="02709890"/>
    <w:rsid w:val="0278EC25"/>
    <w:rsid w:val="027D459C"/>
    <w:rsid w:val="027DA514"/>
    <w:rsid w:val="0281E561"/>
    <w:rsid w:val="02862020"/>
    <w:rsid w:val="028705B2"/>
    <w:rsid w:val="028A55F5"/>
    <w:rsid w:val="028D4C1A"/>
    <w:rsid w:val="028F13EE"/>
    <w:rsid w:val="0298D7C4"/>
    <w:rsid w:val="02A38368"/>
    <w:rsid w:val="02A5FD99"/>
    <w:rsid w:val="02ACAA7A"/>
    <w:rsid w:val="02B3B2CC"/>
    <w:rsid w:val="02B4E227"/>
    <w:rsid w:val="02C0784F"/>
    <w:rsid w:val="02CEB059"/>
    <w:rsid w:val="02D6B43D"/>
    <w:rsid w:val="02DA5EBF"/>
    <w:rsid w:val="02E2F5C9"/>
    <w:rsid w:val="02E4F8F2"/>
    <w:rsid w:val="0304F1BF"/>
    <w:rsid w:val="0305FCDD"/>
    <w:rsid w:val="03070F0A"/>
    <w:rsid w:val="030BDDC9"/>
    <w:rsid w:val="030F3EA6"/>
    <w:rsid w:val="0315836E"/>
    <w:rsid w:val="0322FC75"/>
    <w:rsid w:val="032D53BE"/>
    <w:rsid w:val="032FAFE8"/>
    <w:rsid w:val="032FF76F"/>
    <w:rsid w:val="0336CA3F"/>
    <w:rsid w:val="03381A27"/>
    <w:rsid w:val="0339901A"/>
    <w:rsid w:val="0349E2C0"/>
    <w:rsid w:val="03528C9F"/>
    <w:rsid w:val="0354B018"/>
    <w:rsid w:val="035A154E"/>
    <w:rsid w:val="03675745"/>
    <w:rsid w:val="036D392A"/>
    <w:rsid w:val="037BEF3C"/>
    <w:rsid w:val="037D069B"/>
    <w:rsid w:val="03827C02"/>
    <w:rsid w:val="0394DD6A"/>
    <w:rsid w:val="039C7F75"/>
    <w:rsid w:val="039CE09B"/>
    <w:rsid w:val="03A17844"/>
    <w:rsid w:val="03A8B495"/>
    <w:rsid w:val="03ACD125"/>
    <w:rsid w:val="03AF2BBC"/>
    <w:rsid w:val="03AF5834"/>
    <w:rsid w:val="03C5804D"/>
    <w:rsid w:val="03CC506A"/>
    <w:rsid w:val="03CE95CE"/>
    <w:rsid w:val="03CEBA4F"/>
    <w:rsid w:val="03CF26FB"/>
    <w:rsid w:val="03D26598"/>
    <w:rsid w:val="03D629BF"/>
    <w:rsid w:val="03DB1360"/>
    <w:rsid w:val="03DE2CCC"/>
    <w:rsid w:val="03E09C20"/>
    <w:rsid w:val="03E13DBD"/>
    <w:rsid w:val="03E16992"/>
    <w:rsid w:val="03E6AD28"/>
    <w:rsid w:val="03EC9945"/>
    <w:rsid w:val="03ED8739"/>
    <w:rsid w:val="03F2E1DF"/>
    <w:rsid w:val="03F2F191"/>
    <w:rsid w:val="03F3D257"/>
    <w:rsid w:val="03F6F8C9"/>
    <w:rsid w:val="03F81830"/>
    <w:rsid w:val="0404B75A"/>
    <w:rsid w:val="04086F46"/>
    <w:rsid w:val="040A851A"/>
    <w:rsid w:val="041129A2"/>
    <w:rsid w:val="04140B23"/>
    <w:rsid w:val="04165746"/>
    <w:rsid w:val="04171492"/>
    <w:rsid w:val="042273A9"/>
    <w:rsid w:val="0430800B"/>
    <w:rsid w:val="04331D59"/>
    <w:rsid w:val="0434E159"/>
    <w:rsid w:val="0454762D"/>
    <w:rsid w:val="045562D1"/>
    <w:rsid w:val="045E5C4A"/>
    <w:rsid w:val="0468FC92"/>
    <w:rsid w:val="046BF14F"/>
    <w:rsid w:val="046C4EE9"/>
    <w:rsid w:val="046D13AD"/>
    <w:rsid w:val="04710BA6"/>
    <w:rsid w:val="04736B34"/>
    <w:rsid w:val="0473EBBA"/>
    <w:rsid w:val="0474D2D0"/>
    <w:rsid w:val="0475486E"/>
    <w:rsid w:val="047BD6C1"/>
    <w:rsid w:val="047FBC7D"/>
    <w:rsid w:val="049076E9"/>
    <w:rsid w:val="0493E007"/>
    <w:rsid w:val="04958BBD"/>
    <w:rsid w:val="04993EF9"/>
    <w:rsid w:val="049B9616"/>
    <w:rsid w:val="04A04B09"/>
    <w:rsid w:val="04A35F7E"/>
    <w:rsid w:val="04A60D8D"/>
    <w:rsid w:val="04B62694"/>
    <w:rsid w:val="04BBC31C"/>
    <w:rsid w:val="04D05BA2"/>
    <w:rsid w:val="04D20012"/>
    <w:rsid w:val="04DB4FD1"/>
    <w:rsid w:val="04DCA1B0"/>
    <w:rsid w:val="04E673E3"/>
    <w:rsid w:val="04E9E722"/>
    <w:rsid w:val="04EB6B98"/>
    <w:rsid w:val="04EC567C"/>
    <w:rsid w:val="04EC5E6B"/>
    <w:rsid w:val="04ED01AA"/>
    <w:rsid w:val="04F409BF"/>
    <w:rsid w:val="04F9E14F"/>
    <w:rsid w:val="04FF8FC4"/>
    <w:rsid w:val="050E6FE0"/>
    <w:rsid w:val="05110193"/>
    <w:rsid w:val="051842F9"/>
    <w:rsid w:val="0518B6E5"/>
    <w:rsid w:val="05234155"/>
    <w:rsid w:val="052C9C7C"/>
    <w:rsid w:val="052EA08B"/>
    <w:rsid w:val="0535C07E"/>
    <w:rsid w:val="05363ADF"/>
    <w:rsid w:val="0550486D"/>
    <w:rsid w:val="0557F68D"/>
    <w:rsid w:val="0559FDFF"/>
    <w:rsid w:val="055B417B"/>
    <w:rsid w:val="055BE741"/>
    <w:rsid w:val="055E051B"/>
    <w:rsid w:val="05636781"/>
    <w:rsid w:val="056D78EB"/>
    <w:rsid w:val="057BC88F"/>
    <w:rsid w:val="057CF105"/>
    <w:rsid w:val="057E95E3"/>
    <w:rsid w:val="0580B385"/>
    <w:rsid w:val="058ADE8B"/>
    <w:rsid w:val="0590C2EC"/>
    <w:rsid w:val="05923FF9"/>
    <w:rsid w:val="059264BB"/>
    <w:rsid w:val="059D3D94"/>
    <w:rsid w:val="059FEFAF"/>
    <w:rsid w:val="05A38EB9"/>
    <w:rsid w:val="05A5460A"/>
    <w:rsid w:val="05A8928D"/>
    <w:rsid w:val="05A9811F"/>
    <w:rsid w:val="05B20C70"/>
    <w:rsid w:val="05B7FEC3"/>
    <w:rsid w:val="05BD55FD"/>
    <w:rsid w:val="05BF8AF0"/>
    <w:rsid w:val="05C4541B"/>
    <w:rsid w:val="05CAFE61"/>
    <w:rsid w:val="05CD698B"/>
    <w:rsid w:val="05D36D80"/>
    <w:rsid w:val="05D3787D"/>
    <w:rsid w:val="05DA0C5F"/>
    <w:rsid w:val="05F60C7A"/>
    <w:rsid w:val="05F6D398"/>
    <w:rsid w:val="05FC0512"/>
    <w:rsid w:val="0603A032"/>
    <w:rsid w:val="060A2EF5"/>
    <w:rsid w:val="060C1572"/>
    <w:rsid w:val="061861A0"/>
    <w:rsid w:val="061B44EA"/>
    <w:rsid w:val="061E903C"/>
    <w:rsid w:val="062198F9"/>
    <w:rsid w:val="062E3530"/>
    <w:rsid w:val="0637ED4C"/>
    <w:rsid w:val="0639557C"/>
    <w:rsid w:val="063E9620"/>
    <w:rsid w:val="064D7D9A"/>
    <w:rsid w:val="0651F128"/>
    <w:rsid w:val="0652B79B"/>
    <w:rsid w:val="06566EDB"/>
    <w:rsid w:val="06596E11"/>
    <w:rsid w:val="065C96FE"/>
    <w:rsid w:val="0662777F"/>
    <w:rsid w:val="066731A4"/>
    <w:rsid w:val="06678FC6"/>
    <w:rsid w:val="066A6118"/>
    <w:rsid w:val="066B2A06"/>
    <w:rsid w:val="066C06FE"/>
    <w:rsid w:val="06736CDC"/>
    <w:rsid w:val="06744D9A"/>
    <w:rsid w:val="068063CD"/>
    <w:rsid w:val="06858794"/>
    <w:rsid w:val="068ABF7D"/>
    <w:rsid w:val="068C7BDF"/>
    <w:rsid w:val="068D4A0E"/>
    <w:rsid w:val="068EF006"/>
    <w:rsid w:val="0691A2A1"/>
    <w:rsid w:val="0692B1D7"/>
    <w:rsid w:val="06995E11"/>
    <w:rsid w:val="069B1DE8"/>
    <w:rsid w:val="069FD4E8"/>
    <w:rsid w:val="06A34643"/>
    <w:rsid w:val="06A942A5"/>
    <w:rsid w:val="06AB43AA"/>
    <w:rsid w:val="06B0759E"/>
    <w:rsid w:val="06BC8FFE"/>
    <w:rsid w:val="06BEDF33"/>
    <w:rsid w:val="06D7E0FD"/>
    <w:rsid w:val="06DFB883"/>
    <w:rsid w:val="06ECE668"/>
    <w:rsid w:val="06ECF7AE"/>
    <w:rsid w:val="06FC9FC8"/>
    <w:rsid w:val="06FE478A"/>
    <w:rsid w:val="06FFE3A0"/>
    <w:rsid w:val="0702442E"/>
    <w:rsid w:val="07048F34"/>
    <w:rsid w:val="0704E94F"/>
    <w:rsid w:val="07075D13"/>
    <w:rsid w:val="070F95A6"/>
    <w:rsid w:val="0710E9B3"/>
    <w:rsid w:val="0716CCC3"/>
    <w:rsid w:val="0718D9CB"/>
    <w:rsid w:val="0719F0D7"/>
    <w:rsid w:val="071C3900"/>
    <w:rsid w:val="07223B52"/>
    <w:rsid w:val="07258700"/>
    <w:rsid w:val="072587B0"/>
    <w:rsid w:val="072D6617"/>
    <w:rsid w:val="0730B311"/>
    <w:rsid w:val="07332564"/>
    <w:rsid w:val="0736631F"/>
    <w:rsid w:val="073A9453"/>
    <w:rsid w:val="073D606F"/>
    <w:rsid w:val="073FE3A1"/>
    <w:rsid w:val="0743F547"/>
    <w:rsid w:val="0744D52D"/>
    <w:rsid w:val="074932C1"/>
    <w:rsid w:val="074D7A6D"/>
    <w:rsid w:val="07549489"/>
    <w:rsid w:val="075BEF4C"/>
    <w:rsid w:val="076779F1"/>
    <w:rsid w:val="0768CB97"/>
    <w:rsid w:val="077FC2E3"/>
    <w:rsid w:val="07810D61"/>
    <w:rsid w:val="078A5D6A"/>
    <w:rsid w:val="078BAB30"/>
    <w:rsid w:val="078E47B7"/>
    <w:rsid w:val="0798D7B3"/>
    <w:rsid w:val="0799F4A4"/>
    <w:rsid w:val="079C4553"/>
    <w:rsid w:val="079C6700"/>
    <w:rsid w:val="07B2B496"/>
    <w:rsid w:val="07B5C2F2"/>
    <w:rsid w:val="07B7615A"/>
    <w:rsid w:val="07BBF877"/>
    <w:rsid w:val="07BF71FD"/>
    <w:rsid w:val="07C0FCC1"/>
    <w:rsid w:val="07C87EE1"/>
    <w:rsid w:val="07C8B6D7"/>
    <w:rsid w:val="07C9A020"/>
    <w:rsid w:val="07CA3DFB"/>
    <w:rsid w:val="07CAA2E4"/>
    <w:rsid w:val="07CD910C"/>
    <w:rsid w:val="07D25265"/>
    <w:rsid w:val="07D88AD6"/>
    <w:rsid w:val="07D8AA45"/>
    <w:rsid w:val="07DE7F65"/>
    <w:rsid w:val="07DEC818"/>
    <w:rsid w:val="07E2A4BB"/>
    <w:rsid w:val="07E2E29D"/>
    <w:rsid w:val="07F1020E"/>
    <w:rsid w:val="07FDF9F5"/>
    <w:rsid w:val="080F3D3D"/>
    <w:rsid w:val="080FFB6E"/>
    <w:rsid w:val="0812AB5F"/>
    <w:rsid w:val="081626DC"/>
    <w:rsid w:val="08209828"/>
    <w:rsid w:val="0820CA5B"/>
    <w:rsid w:val="0821B33B"/>
    <w:rsid w:val="082A95BF"/>
    <w:rsid w:val="082F5D0B"/>
    <w:rsid w:val="0838238D"/>
    <w:rsid w:val="083D556F"/>
    <w:rsid w:val="083D70DA"/>
    <w:rsid w:val="0842E74F"/>
    <w:rsid w:val="084B989B"/>
    <w:rsid w:val="084D6E75"/>
    <w:rsid w:val="08518ECE"/>
    <w:rsid w:val="0855E68E"/>
    <w:rsid w:val="085AFFFD"/>
    <w:rsid w:val="085DD7D4"/>
    <w:rsid w:val="0860A9E2"/>
    <w:rsid w:val="086A4FC3"/>
    <w:rsid w:val="086B6DBC"/>
    <w:rsid w:val="08700CC4"/>
    <w:rsid w:val="087581F0"/>
    <w:rsid w:val="087594D9"/>
    <w:rsid w:val="08818C38"/>
    <w:rsid w:val="088797C4"/>
    <w:rsid w:val="08900EFE"/>
    <w:rsid w:val="0890DB4F"/>
    <w:rsid w:val="08921BEA"/>
    <w:rsid w:val="0898BEB7"/>
    <w:rsid w:val="089B0DE0"/>
    <w:rsid w:val="08A4BD90"/>
    <w:rsid w:val="08A5A209"/>
    <w:rsid w:val="08A7024D"/>
    <w:rsid w:val="08A9E812"/>
    <w:rsid w:val="08AA2EC7"/>
    <w:rsid w:val="08B53236"/>
    <w:rsid w:val="08C0934E"/>
    <w:rsid w:val="08C31456"/>
    <w:rsid w:val="08C3E442"/>
    <w:rsid w:val="08C9049C"/>
    <w:rsid w:val="08CCA490"/>
    <w:rsid w:val="08D25C9E"/>
    <w:rsid w:val="08D49A22"/>
    <w:rsid w:val="08D5F8C9"/>
    <w:rsid w:val="08D804DD"/>
    <w:rsid w:val="08E2F06A"/>
    <w:rsid w:val="08EB5F1D"/>
    <w:rsid w:val="08F48471"/>
    <w:rsid w:val="08FB2197"/>
    <w:rsid w:val="0901760F"/>
    <w:rsid w:val="0908F2DB"/>
    <w:rsid w:val="090B22C1"/>
    <w:rsid w:val="090B6C22"/>
    <w:rsid w:val="090E3A70"/>
    <w:rsid w:val="090F78AD"/>
    <w:rsid w:val="0912A1E0"/>
    <w:rsid w:val="091ACE13"/>
    <w:rsid w:val="091B6BC0"/>
    <w:rsid w:val="091BEDF3"/>
    <w:rsid w:val="091EAAFE"/>
    <w:rsid w:val="091EE7D8"/>
    <w:rsid w:val="0921EA8D"/>
    <w:rsid w:val="09288806"/>
    <w:rsid w:val="092ED0AA"/>
    <w:rsid w:val="09325549"/>
    <w:rsid w:val="093C7BBF"/>
    <w:rsid w:val="093E0B12"/>
    <w:rsid w:val="0944E12E"/>
    <w:rsid w:val="094716F1"/>
    <w:rsid w:val="094AF844"/>
    <w:rsid w:val="094D4931"/>
    <w:rsid w:val="094DD664"/>
    <w:rsid w:val="09517134"/>
    <w:rsid w:val="09555EFA"/>
    <w:rsid w:val="095B9D7E"/>
    <w:rsid w:val="09636BC2"/>
    <w:rsid w:val="09674CA3"/>
    <w:rsid w:val="096AF45C"/>
    <w:rsid w:val="0971B94A"/>
    <w:rsid w:val="0975D185"/>
    <w:rsid w:val="097EF75B"/>
    <w:rsid w:val="097F9A0C"/>
    <w:rsid w:val="0981650C"/>
    <w:rsid w:val="0981CC04"/>
    <w:rsid w:val="0981DD56"/>
    <w:rsid w:val="098475C3"/>
    <w:rsid w:val="0986772B"/>
    <w:rsid w:val="0996A36B"/>
    <w:rsid w:val="09986128"/>
    <w:rsid w:val="099B508B"/>
    <w:rsid w:val="099C2D03"/>
    <w:rsid w:val="09A2DD20"/>
    <w:rsid w:val="09A6102C"/>
    <w:rsid w:val="09A91C1F"/>
    <w:rsid w:val="09AA2D46"/>
    <w:rsid w:val="09AC671B"/>
    <w:rsid w:val="09AE9007"/>
    <w:rsid w:val="09AF6C01"/>
    <w:rsid w:val="09B71370"/>
    <w:rsid w:val="09B7A095"/>
    <w:rsid w:val="09B8AC63"/>
    <w:rsid w:val="09B9791E"/>
    <w:rsid w:val="09BA223E"/>
    <w:rsid w:val="09BB20A6"/>
    <w:rsid w:val="09BCAB68"/>
    <w:rsid w:val="09BD0A1A"/>
    <w:rsid w:val="09BFD46A"/>
    <w:rsid w:val="09C10501"/>
    <w:rsid w:val="09C21234"/>
    <w:rsid w:val="09C214DC"/>
    <w:rsid w:val="09C72771"/>
    <w:rsid w:val="09C8A149"/>
    <w:rsid w:val="09CEDC77"/>
    <w:rsid w:val="09CFFE2D"/>
    <w:rsid w:val="09D0DB9A"/>
    <w:rsid w:val="09D4A806"/>
    <w:rsid w:val="09D7074A"/>
    <w:rsid w:val="09D857B5"/>
    <w:rsid w:val="09DC8E5D"/>
    <w:rsid w:val="09E3F093"/>
    <w:rsid w:val="09E75EC5"/>
    <w:rsid w:val="09F722DD"/>
    <w:rsid w:val="0A05AE7E"/>
    <w:rsid w:val="0A098CE3"/>
    <w:rsid w:val="0A0AB963"/>
    <w:rsid w:val="0A0C425A"/>
    <w:rsid w:val="0A0CA85C"/>
    <w:rsid w:val="0A0CBE0B"/>
    <w:rsid w:val="0A13ECE9"/>
    <w:rsid w:val="0A157387"/>
    <w:rsid w:val="0A1A83F1"/>
    <w:rsid w:val="0A2EB828"/>
    <w:rsid w:val="0A2FAFD5"/>
    <w:rsid w:val="0A32A3A5"/>
    <w:rsid w:val="0A34A812"/>
    <w:rsid w:val="0A3C5081"/>
    <w:rsid w:val="0A44FBF7"/>
    <w:rsid w:val="0A50C9DD"/>
    <w:rsid w:val="0A5232C1"/>
    <w:rsid w:val="0A53C8AE"/>
    <w:rsid w:val="0A544A70"/>
    <w:rsid w:val="0A54725B"/>
    <w:rsid w:val="0A5521C1"/>
    <w:rsid w:val="0A5905D1"/>
    <w:rsid w:val="0A59D479"/>
    <w:rsid w:val="0A5A8230"/>
    <w:rsid w:val="0A5B1793"/>
    <w:rsid w:val="0A5C0741"/>
    <w:rsid w:val="0A5E95E0"/>
    <w:rsid w:val="0A66EE2E"/>
    <w:rsid w:val="0A6F879A"/>
    <w:rsid w:val="0A731D25"/>
    <w:rsid w:val="0A76911C"/>
    <w:rsid w:val="0A7B94F7"/>
    <w:rsid w:val="0A87CD6D"/>
    <w:rsid w:val="0A8A04B6"/>
    <w:rsid w:val="0A8C2C22"/>
    <w:rsid w:val="0A8CFBF1"/>
    <w:rsid w:val="0A90BB22"/>
    <w:rsid w:val="0A93E46E"/>
    <w:rsid w:val="0A948B53"/>
    <w:rsid w:val="0A9C18DA"/>
    <w:rsid w:val="0AA3023C"/>
    <w:rsid w:val="0AAE876F"/>
    <w:rsid w:val="0AB263B6"/>
    <w:rsid w:val="0AB5DA91"/>
    <w:rsid w:val="0AB929E5"/>
    <w:rsid w:val="0ABA5D3A"/>
    <w:rsid w:val="0ABD7CB1"/>
    <w:rsid w:val="0AC8BED2"/>
    <w:rsid w:val="0ACF78E3"/>
    <w:rsid w:val="0AD2FEE7"/>
    <w:rsid w:val="0AD3504A"/>
    <w:rsid w:val="0AD5FF05"/>
    <w:rsid w:val="0AD9D579"/>
    <w:rsid w:val="0ADC6296"/>
    <w:rsid w:val="0AE51E88"/>
    <w:rsid w:val="0AE90433"/>
    <w:rsid w:val="0AEAC400"/>
    <w:rsid w:val="0AF32705"/>
    <w:rsid w:val="0AF32BCE"/>
    <w:rsid w:val="0AF47D16"/>
    <w:rsid w:val="0AF548CC"/>
    <w:rsid w:val="0AF6D03D"/>
    <w:rsid w:val="0AFDA92E"/>
    <w:rsid w:val="0B006CF9"/>
    <w:rsid w:val="0B0395FE"/>
    <w:rsid w:val="0B164841"/>
    <w:rsid w:val="0B175043"/>
    <w:rsid w:val="0B18FD0C"/>
    <w:rsid w:val="0B1B6F49"/>
    <w:rsid w:val="0B2037CB"/>
    <w:rsid w:val="0B22015E"/>
    <w:rsid w:val="0B2223AA"/>
    <w:rsid w:val="0B254926"/>
    <w:rsid w:val="0B2E27F7"/>
    <w:rsid w:val="0B33257F"/>
    <w:rsid w:val="0B3474BC"/>
    <w:rsid w:val="0B3E2CF7"/>
    <w:rsid w:val="0B3E38CF"/>
    <w:rsid w:val="0B482009"/>
    <w:rsid w:val="0B4B77B0"/>
    <w:rsid w:val="0B4C355C"/>
    <w:rsid w:val="0B507059"/>
    <w:rsid w:val="0B508983"/>
    <w:rsid w:val="0B57F325"/>
    <w:rsid w:val="0B5F2E1E"/>
    <w:rsid w:val="0B63B855"/>
    <w:rsid w:val="0B6B533F"/>
    <w:rsid w:val="0B6CF8F0"/>
    <w:rsid w:val="0B77ABEA"/>
    <w:rsid w:val="0B7F6C1C"/>
    <w:rsid w:val="0B83CD7C"/>
    <w:rsid w:val="0B871E88"/>
    <w:rsid w:val="0B88257E"/>
    <w:rsid w:val="0B8A3C9F"/>
    <w:rsid w:val="0B8C1B64"/>
    <w:rsid w:val="0B92EAE3"/>
    <w:rsid w:val="0B96AA56"/>
    <w:rsid w:val="0B9773FB"/>
    <w:rsid w:val="0B9B9B6E"/>
    <w:rsid w:val="0B9BD4AA"/>
    <w:rsid w:val="0BA0D5B1"/>
    <w:rsid w:val="0BA48B7D"/>
    <w:rsid w:val="0BA7C3F2"/>
    <w:rsid w:val="0BA938C6"/>
    <w:rsid w:val="0BB10D5A"/>
    <w:rsid w:val="0BB60723"/>
    <w:rsid w:val="0BC0CAE6"/>
    <w:rsid w:val="0BC486C0"/>
    <w:rsid w:val="0BCB479A"/>
    <w:rsid w:val="0BD3122A"/>
    <w:rsid w:val="0BDB484D"/>
    <w:rsid w:val="0BDD0088"/>
    <w:rsid w:val="0BEB3883"/>
    <w:rsid w:val="0BEF0FE2"/>
    <w:rsid w:val="0BF04526"/>
    <w:rsid w:val="0BFF1F54"/>
    <w:rsid w:val="0C002A18"/>
    <w:rsid w:val="0C0A95BD"/>
    <w:rsid w:val="0C0ACAB9"/>
    <w:rsid w:val="0C0BCF56"/>
    <w:rsid w:val="0C0C8F58"/>
    <w:rsid w:val="0C0CC5BD"/>
    <w:rsid w:val="0C0E8C05"/>
    <w:rsid w:val="0C1103FC"/>
    <w:rsid w:val="0C14F7DB"/>
    <w:rsid w:val="0C27A10E"/>
    <w:rsid w:val="0C2AAB3C"/>
    <w:rsid w:val="0C2AD043"/>
    <w:rsid w:val="0C321380"/>
    <w:rsid w:val="0C3603AD"/>
    <w:rsid w:val="0C3BB7CD"/>
    <w:rsid w:val="0C3EE2A7"/>
    <w:rsid w:val="0C402049"/>
    <w:rsid w:val="0C4696C4"/>
    <w:rsid w:val="0C47D04C"/>
    <w:rsid w:val="0C4DB8EB"/>
    <w:rsid w:val="0C52C0EE"/>
    <w:rsid w:val="0C55F73E"/>
    <w:rsid w:val="0C59C4C7"/>
    <w:rsid w:val="0C6BD295"/>
    <w:rsid w:val="0C74EEEA"/>
    <w:rsid w:val="0C785CD0"/>
    <w:rsid w:val="0C7BDA50"/>
    <w:rsid w:val="0C7DBDFB"/>
    <w:rsid w:val="0C90CCE4"/>
    <w:rsid w:val="0C99FB91"/>
    <w:rsid w:val="0C9B6404"/>
    <w:rsid w:val="0C9F4B55"/>
    <w:rsid w:val="0CA2950D"/>
    <w:rsid w:val="0CB5576B"/>
    <w:rsid w:val="0CBE046E"/>
    <w:rsid w:val="0CBE1469"/>
    <w:rsid w:val="0CC1ADF0"/>
    <w:rsid w:val="0CC87242"/>
    <w:rsid w:val="0CC8BF83"/>
    <w:rsid w:val="0CD5BBF6"/>
    <w:rsid w:val="0CD704DA"/>
    <w:rsid w:val="0CD84974"/>
    <w:rsid w:val="0CD8B472"/>
    <w:rsid w:val="0CDE6174"/>
    <w:rsid w:val="0CDFB46A"/>
    <w:rsid w:val="0CE533C6"/>
    <w:rsid w:val="0CEF570B"/>
    <w:rsid w:val="0CF0598F"/>
    <w:rsid w:val="0CF8B7D1"/>
    <w:rsid w:val="0CF8DFCC"/>
    <w:rsid w:val="0CF9AD97"/>
    <w:rsid w:val="0CFB9982"/>
    <w:rsid w:val="0D032091"/>
    <w:rsid w:val="0D08E9B6"/>
    <w:rsid w:val="0D094521"/>
    <w:rsid w:val="0D095F0E"/>
    <w:rsid w:val="0D0EC79A"/>
    <w:rsid w:val="0D13B24C"/>
    <w:rsid w:val="0D1AB496"/>
    <w:rsid w:val="0D1C7622"/>
    <w:rsid w:val="0D1E289A"/>
    <w:rsid w:val="0D1F178E"/>
    <w:rsid w:val="0D1F7201"/>
    <w:rsid w:val="0D228F0B"/>
    <w:rsid w:val="0D25D99D"/>
    <w:rsid w:val="0D2603E9"/>
    <w:rsid w:val="0D2EB109"/>
    <w:rsid w:val="0D36D32E"/>
    <w:rsid w:val="0D417EC0"/>
    <w:rsid w:val="0D425871"/>
    <w:rsid w:val="0D456365"/>
    <w:rsid w:val="0D487170"/>
    <w:rsid w:val="0D49897A"/>
    <w:rsid w:val="0D4DC820"/>
    <w:rsid w:val="0D5AD2CE"/>
    <w:rsid w:val="0D5F1A96"/>
    <w:rsid w:val="0D6C8930"/>
    <w:rsid w:val="0D6DC545"/>
    <w:rsid w:val="0D71ACDD"/>
    <w:rsid w:val="0D74EC4B"/>
    <w:rsid w:val="0D770865"/>
    <w:rsid w:val="0D77756E"/>
    <w:rsid w:val="0D7A2AD0"/>
    <w:rsid w:val="0D7D6E41"/>
    <w:rsid w:val="0D7E6E60"/>
    <w:rsid w:val="0D8F033E"/>
    <w:rsid w:val="0D9E8F51"/>
    <w:rsid w:val="0DA95161"/>
    <w:rsid w:val="0DACEE12"/>
    <w:rsid w:val="0DAE5AE0"/>
    <w:rsid w:val="0DAEE3D3"/>
    <w:rsid w:val="0DB882C4"/>
    <w:rsid w:val="0DBBD3C4"/>
    <w:rsid w:val="0DC5B99E"/>
    <w:rsid w:val="0DC874F2"/>
    <w:rsid w:val="0DCCA613"/>
    <w:rsid w:val="0DCE0F0E"/>
    <w:rsid w:val="0DCFF1A1"/>
    <w:rsid w:val="0DD2D2DD"/>
    <w:rsid w:val="0DDDCF3B"/>
    <w:rsid w:val="0DDE2CAC"/>
    <w:rsid w:val="0DE7AC2A"/>
    <w:rsid w:val="0DF04801"/>
    <w:rsid w:val="0DFBDA37"/>
    <w:rsid w:val="0E01ADB3"/>
    <w:rsid w:val="0E097ADE"/>
    <w:rsid w:val="0E0B5849"/>
    <w:rsid w:val="0E0C62D3"/>
    <w:rsid w:val="0E23101A"/>
    <w:rsid w:val="0E27DB63"/>
    <w:rsid w:val="0E2CB551"/>
    <w:rsid w:val="0E33E88D"/>
    <w:rsid w:val="0E3A6756"/>
    <w:rsid w:val="0E3C1D7D"/>
    <w:rsid w:val="0E47FA8E"/>
    <w:rsid w:val="0E662CDB"/>
    <w:rsid w:val="0E6B2C4C"/>
    <w:rsid w:val="0E6C1C9A"/>
    <w:rsid w:val="0E779D8E"/>
    <w:rsid w:val="0E79DBB8"/>
    <w:rsid w:val="0E875DAC"/>
    <w:rsid w:val="0E8966DE"/>
    <w:rsid w:val="0E90A1C5"/>
    <w:rsid w:val="0E91CD30"/>
    <w:rsid w:val="0E956607"/>
    <w:rsid w:val="0E97AAAC"/>
    <w:rsid w:val="0E9F688F"/>
    <w:rsid w:val="0EA09BAE"/>
    <w:rsid w:val="0EA35267"/>
    <w:rsid w:val="0EA4B097"/>
    <w:rsid w:val="0EAC1CDF"/>
    <w:rsid w:val="0EAC8770"/>
    <w:rsid w:val="0EAD5E55"/>
    <w:rsid w:val="0EB23D2C"/>
    <w:rsid w:val="0EB31DD4"/>
    <w:rsid w:val="0EB37372"/>
    <w:rsid w:val="0EB4E57F"/>
    <w:rsid w:val="0EB66E80"/>
    <w:rsid w:val="0EBC0566"/>
    <w:rsid w:val="0EBDF6C6"/>
    <w:rsid w:val="0EC5A833"/>
    <w:rsid w:val="0ECA07B8"/>
    <w:rsid w:val="0ECD37BD"/>
    <w:rsid w:val="0ECD8883"/>
    <w:rsid w:val="0ED434A6"/>
    <w:rsid w:val="0ED5CD00"/>
    <w:rsid w:val="0ED83E49"/>
    <w:rsid w:val="0EDCBEEB"/>
    <w:rsid w:val="0EE15AD0"/>
    <w:rsid w:val="0EEB0C9F"/>
    <w:rsid w:val="0EEDC524"/>
    <w:rsid w:val="0EF3B7D2"/>
    <w:rsid w:val="0EF6462F"/>
    <w:rsid w:val="0EF8C0A6"/>
    <w:rsid w:val="0EFB2387"/>
    <w:rsid w:val="0EFD0681"/>
    <w:rsid w:val="0F0011AF"/>
    <w:rsid w:val="0F033D23"/>
    <w:rsid w:val="0F0A61B6"/>
    <w:rsid w:val="0F10C8B9"/>
    <w:rsid w:val="0F122F1C"/>
    <w:rsid w:val="0F1B05EB"/>
    <w:rsid w:val="0F1EC5EB"/>
    <w:rsid w:val="0F2DA218"/>
    <w:rsid w:val="0F2E198E"/>
    <w:rsid w:val="0F30D462"/>
    <w:rsid w:val="0F31394C"/>
    <w:rsid w:val="0F32F35B"/>
    <w:rsid w:val="0F3759D4"/>
    <w:rsid w:val="0F398CB0"/>
    <w:rsid w:val="0F401F90"/>
    <w:rsid w:val="0F47A583"/>
    <w:rsid w:val="0F4FB7B0"/>
    <w:rsid w:val="0F54AB45"/>
    <w:rsid w:val="0F586D28"/>
    <w:rsid w:val="0F59783C"/>
    <w:rsid w:val="0F5BAB0C"/>
    <w:rsid w:val="0F623463"/>
    <w:rsid w:val="0F6471F0"/>
    <w:rsid w:val="0F6C85FA"/>
    <w:rsid w:val="0F82E7CF"/>
    <w:rsid w:val="0F837C8B"/>
    <w:rsid w:val="0F84D48E"/>
    <w:rsid w:val="0F85DE41"/>
    <w:rsid w:val="0F8BBA0A"/>
    <w:rsid w:val="0F94FE51"/>
    <w:rsid w:val="0F97DFAB"/>
    <w:rsid w:val="0FA21019"/>
    <w:rsid w:val="0FA678EB"/>
    <w:rsid w:val="0FB33583"/>
    <w:rsid w:val="0FBA7A45"/>
    <w:rsid w:val="0FBEA725"/>
    <w:rsid w:val="0FBEE2E4"/>
    <w:rsid w:val="0FCEA238"/>
    <w:rsid w:val="0FD80C51"/>
    <w:rsid w:val="0FDA0275"/>
    <w:rsid w:val="0FE1BE59"/>
    <w:rsid w:val="0FEB2E78"/>
    <w:rsid w:val="0FF66F7B"/>
    <w:rsid w:val="0FFF23EF"/>
    <w:rsid w:val="1001BD95"/>
    <w:rsid w:val="1004BF6F"/>
    <w:rsid w:val="10088264"/>
    <w:rsid w:val="100B5301"/>
    <w:rsid w:val="100B6044"/>
    <w:rsid w:val="1015B197"/>
    <w:rsid w:val="101910DE"/>
    <w:rsid w:val="101D71A2"/>
    <w:rsid w:val="101E36DB"/>
    <w:rsid w:val="101ED9F5"/>
    <w:rsid w:val="102333B2"/>
    <w:rsid w:val="10245DF9"/>
    <w:rsid w:val="1026244B"/>
    <w:rsid w:val="10293059"/>
    <w:rsid w:val="102A2B18"/>
    <w:rsid w:val="1031249C"/>
    <w:rsid w:val="10330E32"/>
    <w:rsid w:val="103BCE33"/>
    <w:rsid w:val="103E7C0B"/>
    <w:rsid w:val="104447C8"/>
    <w:rsid w:val="104FD969"/>
    <w:rsid w:val="1050C657"/>
    <w:rsid w:val="105DBF35"/>
    <w:rsid w:val="105F6179"/>
    <w:rsid w:val="10612859"/>
    <w:rsid w:val="10653226"/>
    <w:rsid w:val="106C88DC"/>
    <w:rsid w:val="107BFD9C"/>
    <w:rsid w:val="107D03E9"/>
    <w:rsid w:val="108BD9F2"/>
    <w:rsid w:val="108D8356"/>
    <w:rsid w:val="108EF96E"/>
    <w:rsid w:val="10909065"/>
    <w:rsid w:val="1092EDDC"/>
    <w:rsid w:val="109709EB"/>
    <w:rsid w:val="109BECFD"/>
    <w:rsid w:val="109C6C98"/>
    <w:rsid w:val="10A7DE40"/>
    <w:rsid w:val="10A82FEC"/>
    <w:rsid w:val="10AAC512"/>
    <w:rsid w:val="10ACD493"/>
    <w:rsid w:val="10ADDCD8"/>
    <w:rsid w:val="10B37C7D"/>
    <w:rsid w:val="10B61CCD"/>
    <w:rsid w:val="10B9472A"/>
    <w:rsid w:val="10CDF8BA"/>
    <w:rsid w:val="10D20150"/>
    <w:rsid w:val="10D5DDC9"/>
    <w:rsid w:val="10DF2602"/>
    <w:rsid w:val="10E335E4"/>
    <w:rsid w:val="10E925D3"/>
    <w:rsid w:val="10E977FD"/>
    <w:rsid w:val="10F3C4AC"/>
    <w:rsid w:val="10F91FC7"/>
    <w:rsid w:val="10F9B8D3"/>
    <w:rsid w:val="10FA0441"/>
    <w:rsid w:val="10FD523D"/>
    <w:rsid w:val="1102E90B"/>
    <w:rsid w:val="110C7F5F"/>
    <w:rsid w:val="1112A8C1"/>
    <w:rsid w:val="11137FCB"/>
    <w:rsid w:val="11166607"/>
    <w:rsid w:val="11196AD7"/>
    <w:rsid w:val="111AF077"/>
    <w:rsid w:val="111C04A0"/>
    <w:rsid w:val="1126C0FC"/>
    <w:rsid w:val="1126C1C7"/>
    <w:rsid w:val="112861D8"/>
    <w:rsid w:val="11290298"/>
    <w:rsid w:val="112A5738"/>
    <w:rsid w:val="113130A2"/>
    <w:rsid w:val="11317330"/>
    <w:rsid w:val="113258A6"/>
    <w:rsid w:val="1132F0BB"/>
    <w:rsid w:val="11355543"/>
    <w:rsid w:val="113772B7"/>
    <w:rsid w:val="1139407E"/>
    <w:rsid w:val="113D3BC6"/>
    <w:rsid w:val="113F4CCF"/>
    <w:rsid w:val="1144F4EB"/>
    <w:rsid w:val="114CD29C"/>
    <w:rsid w:val="114D0AF9"/>
    <w:rsid w:val="11524830"/>
    <w:rsid w:val="1156B004"/>
    <w:rsid w:val="11593404"/>
    <w:rsid w:val="11691FF4"/>
    <w:rsid w:val="116BE4B4"/>
    <w:rsid w:val="116CA279"/>
    <w:rsid w:val="11742325"/>
    <w:rsid w:val="117E7CE5"/>
    <w:rsid w:val="117F6F27"/>
    <w:rsid w:val="1180BA7D"/>
    <w:rsid w:val="11814985"/>
    <w:rsid w:val="11834FA5"/>
    <w:rsid w:val="11978DCE"/>
    <w:rsid w:val="1198E0A8"/>
    <w:rsid w:val="11A70D32"/>
    <w:rsid w:val="11A95548"/>
    <w:rsid w:val="11AC3056"/>
    <w:rsid w:val="11B4E2FA"/>
    <w:rsid w:val="11C4219B"/>
    <w:rsid w:val="11C4D4EB"/>
    <w:rsid w:val="11C67012"/>
    <w:rsid w:val="11C674F6"/>
    <w:rsid w:val="11C8B903"/>
    <w:rsid w:val="11CE8D52"/>
    <w:rsid w:val="11CF26D9"/>
    <w:rsid w:val="11DB7546"/>
    <w:rsid w:val="11DBDDDB"/>
    <w:rsid w:val="11E562E7"/>
    <w:rsid w:val="11E7DF3B"/>
    <w:rsid w:val="11F15DD8"/>
    <w:rsid w:val="11F86EFF"/>
    <w:rsid w:val="11FD07C5"/>
    <w:rsid w:val="12017D9F"/>
    <w:rsid w:val="12039A23"/>
    <w:rsid w:val="1205B830"/>
    <w:rsid w:val="1205C4AE"/>
    <w:rsid w:val="12060885"/>
    <w:rsid w:val="12065E6A"/>
    <w:rsid w:val="1219277D"/>
    <w:rsid w:val="12239886"/>
    <w:rsid w:val="122440F8"/>
    <w:rsid w:val="122C63B2"/>
    <w:rsid w:val="12362A86"/>
    <w:rsid w:val="1236A929"/>
    <w:rsid w:val="1236B2A3"/>
    <w:rsid w:val="123914C3"/>
    <w:rsid w:val="123A4DF0"/>
    <w:rsid w:val="123CE447"/>
    <w:rsid w:val="12430D3A"/>
    <w:rsid w:val="124A48CC"/>
    <w:rsid w:val="124B561A"/>
    <w:rsid w:val="12511B59"/>
    <w:rsid w:val="1259DCB2"/>
    <w:rsid w:val="125E0592"/>
    <w:rsid w:val="125EA677"/>
    <w:rsid w:val="12648D02"/>
    <w:rsid w:val="1267087B"/>
    <w:rsid w:val="1268CA03"/>
    <w:rsid w:val="126D0004"/>
    <w:rsid w:val="12711CF7"/>
    <w:rsid w:val="1274891A"/>
    <w:rsid w:val="127CA953"/>
    <w:rsid w:val="127F64D4"/>
    <w:rsid w:val="128798CC"/>
    <w:rsid w:val="12887C22"/>
    <w:rsid w:val="128B9740"/>
    <w:rsid w:val="12903BB2"/>
    <w:rsid w:val="129A3B47"/>
    <w:rsid w:val="129BEA74"/>
    <w:rsid w:val="129BFEF4"/>
    <w:rsid w:val="129C6247"/>
    <w:rsid w:val="129CECA3"/>
    <w:rsid w:val="129E6A36"/>
    <w:rsid w:val="12A87DAC"/>
    <w:rsid w:val="12B0B7F0"/>
    <w:rsid w:val="12B75814"/>
    <w:rsid w:val="12BB770B"/>
    <w:rsid w:val="12BE47B7"/>
    <w:rsid w:val="12C4D744"/>
    <w:rsid w:val="12CB24A4"/>
    <w:rsid w:val="12D193D7"/>
    <w:rsid w:val="12D56ADC"/>
    <w:rsid w:val="12DDFE91"/>
    <w:rsid w:val="12E82BDF"/>
    <w:rsid w:val="12E8647B"/>
    <w:rsid w:val="12E95BF7"/>
    <w:rsid w:val="12EBC156"/>
    <w:rsid w:val="1302CBDC"/>
    <w:rsid w:val="1305279C"/>
    <w:rsid w:val="1305ACC1"/>
    <w:rsid w:val="13089F30"/>
    <w:rsid w:val="130E4F09"/>
    <w:rsid w:val="1318C7A3"/>
    <w:rsid w:val="131E45BD"/>
    <w:rsid w:val="1322A200"/>
    <w:rsid w:val="1324399E"/>
    <w:rsid w:val="132595DA"/>
    <w:rsid w:val="1326D560"/>
    <w:rsid w:val="132A1149"/>
    <w:rsid w:val="132EB23C"/>
    <w:rsid w:val="13309ED7"/>
    <w:rsid w:val="13335081"/>
    <w:rsid w:val="1337A471"/>
    <w:rsid w:val="133847B0"/>
    <w:rsid w:val="13511E8C"/>
    <w:rsid w:val="13562A05"/>
    <w:rsid w:val="13649EBD"/>
    <w:rsid w:val="13667A15"/>
    <w:rsid w:val="136965B3"/>
    <w:rsid w:val="1370AF12"/>
    <w:rsid w:val="138358CC"/>
    <w:rsid w:val="1384F08C"/>
    <w:rsid w:val="138801F2"/>
    <w:rsid w:val="1389B0C6"/>
    <w:rsid w:val="13A0B1AC"/>
    <w:rsid w:val="13A3824C"/>
    <w:rsid w:val="13A5E2ED"/>
    <w:rsid w:val="13ADB9B0"/>
    <w:rsid w:val="13B3175A"/>
    <w:rsid w:val="13B6FEA1"/>
    <w:rsid w:val="13BC327E"/>
    <w:rsid w:val="13BF609E"/>
    <w:rsid w:val="13BFDA66"/>
    <w:rsid w:val="13C013B4"/>
    <w:rsid w:val="13C3E661"/>
    <w:rsid w:val="13CF054A"/>
    <w:rsid w:val="13CFD2FF"/>
    <w:rsid w:val="13D11982"/>
    <w:rsid w:val="13D129C0"/>
    <w:rsid w:val="13D3CD34"/>
    <w:rsid w:val="13DE88AB"/>
    <w:rsid w:val="13E0E88F"/>
    <w:rsid w:val="13E57BA7"/>
    <w:rsid w:val="13E6FB6C"/>
    <w:rsid w:val="13F965CC"/>
    <w:rsid w:val="13FC95E7"/>
    <w:rsid w:val="140AA0FA"/>
    <w:rsid w:val="140C83F5"/>
    <w:rsid w:val="141033F0"/>
    <w:rsid w:val="14112F88"/>
    <w:rsid w:val="14142FDA"/>
    <w:rsid w:val="1418AB84"/>
    <w:rsid w:val="1425A17D"/>
    <w:rsid w:val="1426D3ED"/>
    <w:rsid w:val="14294FD3"/>
    <w:rsid w:val="142DC71D"/>
    <w:rsid w:val="143003B5"/>
    <w:rsid w:val="1434146E"/>
    <w:rsid w:val="1434F105"/>
    <w:rsid w:val="143B98C8"/>
    <w:rsid w:val="143FB14E"/>
    <w:rsid w:val="1441F36E"/>
    <w:rsid w:val="1446844B"/>
    <w:rsid w:val="1447D229"/>
    <w:rsid w:val="144FAA7A"/>
    <w:rsid w:val="14526DBB"/>
    <w:rsid w:val="1452B46B"/>
    <w:rsid w:val="1465FA31"/>
    <w:rsid w:val="146945E8"/>
    <w:rsid w:val="146F9F01"/>
    <w:rsid w:val="14752727"/>
    <w:rsid w:val="1476BC78"/>
    <w:rsid w:val="147C609B"/>
    <w:rsid w:val="14816DB2"/>
    <w:rsid w:val="14829597"/>
    <w:rsid w:val="1487BD5A"/>
    <w:rsid w:val="14A18C2D"/>
    <w:rsid w:val="14AA60EE"/>
    <w:rsid w:val="14AC1997"/>
    <w:rsid w:val="14B14B1C"/>
    <w:rsid w:val="14B268B9"/>
    <w:rsid w:val="14B53BD6"/>
    <w:rsid w:val="14B7538F"/>
    <w:rsid w:val="14C2C334"/>
    <w:rsid w:val="14CB91E2"/>
    <w:rsid w:val="14CEF013"/>
    <w:rsid w:val="14CF1A46"/>
    <w:rsid w:val="14D1401F"/>
    <w:rsid w:val="14D1EC97"/>
    <w:rsid w:val="14D550B0"/>
    <w:rsid w:val="14DA5092"/>
    <w:rsid w:val="14DCB44D"/>
    <w:rsid w:val="14E31CE0"/>
    <w:rsid w:val="14EC7C2E"/>
    <w:rsid w:val="14EE9CBB"/>
    <w:rsid w:val="14EEE7D2"/>
    <w:rsid w:val="14EFC623"/>
    <w:rsid w:val="14F02167"/>
    <w:rsid w:val="14F914B2"/>
    <w:rsid w:val="14FAD505"/>
    <w:rsid w:val="150150BC"/>
    <w:rsid w:val="150A1C32"/>
    <w:rsid w:val="150B53F0"/>
    <w:rsid w:val="1514325B"/>
    <w:rsid w:val="15174163"/>
    <w:rsid w:val="1518A598"/>
    <w:rsid w:val="1522025F"/>
    <w:rsid w:val="15283F28"/>
    <w:rsid w:val="152A9BAB"/>
    <w:rsid w:val="15308655"/>
    <w:rsid w:val="1530D747"/>
    <w:rsid w:val="15324CD6"/>
    <w:rsid w:val="15355AB4"/>
    <w:rsid w:val="153911A8"/>
    <w:rsid w:val="1539F9FE"/>
    <w:rsid w:val="153AE40C"/>
    <w:rsid w:val="153C0079"/>
    <w:rsid w:val="154006E7"/>
    <w:rsid w:val="154050CF"/>
    <w:rsid w:val="154E5946"/>
    <w:rsid w:val="154F9749"/>
    <w:rsid w:val="15568F7D"/>
    <w:rsid w:val="155A720D"/>
    <w:rsid w:val="155D4A65"/>
    <w:rsid w:val="155FEEB2"/>
    <w:rsid w:val="156F301E"/>
    <w:rsid w:val="15759342"/>
    <w:rsid w:val="15775B50"/>
    <w:rsid w:val="157B482E"/>
    <w:rsid w:val="15806870"/>
    <w:rsid w:val="15830B41"/>
    <w:rsid w:val="1583B7EF"/>
    <w:rsid w:val="1595A99A"/>
    <w:rsid w:val="159B1DF4"/>
    <w:rsid w:val="159B7D05"/>
    <w:rsid w:val="15A0B707"/>
    <w:rsid w:val="15A3747D"/>
    <w:rsid w:val="15AE348E"/>
    <w:rsid w:val="15B26C77"/>
    <w:rsid w:val="15BDC3C8"/>
    <w:rsid w:val="15BF01F7"/>
    <w:rsid w:val="15BFC84D"/>
    <w:rsid w:val="15C08CCB"/>
    <w:rsid w:val="15C1233C"/>
    <w:rsid w:val="15C4F8C1"/>
    <w:rsid w:val="15C7092E"/>
    <w:rsid w:val="15C8E03B"/>
    <w:rsid w:val="15D47DE6"/>
    <w:rsid w:val="15D753EF"/>
    <w:rsid w:val="15D97144"/>
    <w:rsid w:val="15DE4BBB"/>
    <w:rsid w:val="15E0FD34"/>
    <w:rsid w:val="15E1EC66"/>
    <w:rsid w:val="15E44423"/>
    <w:rsid w:val="15EE260B"/>
    <w:rsid w:val="15F09115"/>
    <w:rsid w:val="15FDE17C"/>
    <w:rsid w:val="16112DB7"/>
    <w:rsid w:val="1616CA67"/>
    <w:rsid w:val="1627AA16"/>
    <w:rsid w:val="16286349"/>
    <w:rsid w:val="162B5478"/>
    <w:rsid w:val="162D9694"/>
    <w:rsid w:val="1630A3F9"/>
    <w:rsid w:val="1635D6D1"/>
    <w:rsid w:val="1639009D"/>
    <w:rsid w:val="163AC1C2"/>
    <w:rsid w:val="163DED59"/>
    <w:rsid w:val="163EAC32"/>
    <w:rsid w:val="163F24D4"/>
    <w:rsid w:val="16413DAE"/>
    <w:rsid w:val="1644CC84"/>
    <w:rsid w:val="164EB489"/>
    <w:rsid w:val="16579C42"/>
    <w:rsid w:val="165BE791"/>
    <w:rsid w:val="1665327E"/>
    <w:rsid w:val="1667FF44"/>
    <w:rsid w:val="1668D3E4"/>
    <w:rsid w:val="1674AE74"/>
    <w:rsid w:val="1674EFF3"/>
    <w:rsid w:val="1684176E"/>
    <w:rsid w:val="16848447"/>
    <w:rsid w:val="168B29A7"/>
    <w:rsid w:val="168CEA41"/>
    <w:rsid w:val="168D2420"/>
    <w:rsid w:val="1698C981"/>
    <w:rsid w:val="16A24788"/>
    <w:rsid w:val="16A2BEEC"/>
    <w:rsid w:val="16B06906"/>
    <w:rsid w:val="16B290A7"/>
    <w:rsid w:val="16B3A440"/>
    <w:rsid w:val="16B951C3"/>
    <w:rsid w:val="16BB276F"/>
    <w:rsid w:val="16BCD046"/>
    <w:rsid w:val="16BCEC7F"/>
    <w:rsid w:val="16BF2F4F"/>
    <w:rsid w:val="16C2504D"/>
    <w:rsid w:val="16CCB134"/>
    <w:rsid w:val="16EC6910"/>
    <w:rsid w:val="16F060BB"/>
    <w:rsid w:val="16FC151E"/>
    <w:rsid w:val="170297FF"/>
    <w:rsid w:val="17052B67"/>
    <w:rsid w:val="170538E3"/>
    <w:rsid w:val="1708CCF0"/>
    <w:rsid w:val="170B038A"/>
    <w:rsid w:val="170BCAD5"/>
    <w:rsid w:val="170D1B2C"/>
    <w:rsid w:val="17159C50"/>
    <w:rsid w:val="171BEB30"/>
    <w:rsid w:val="171DCE29"/>
    <w:rsid w:val="1721B9F3"/>
    <w:rsid w:val="172828C4"/>
    <w:rsid w:val="172B3CFA"/>
    <w:rsid w:val="172F6144"/>
    <w:rsid w:val="1731E31D"/>
    <w:rsid w:val="1737B55E"/>
    <w:rsid w:val="17432CC2"/>
    <w:rsid w:val="174B253C"/>
    <w:rsid w:val="175268E9"/>
    <w:rsid w:val="1753CDEB"/>
    <w:rsid w:val="17566CA0"/>
    <w:rsid w:val="1759BDB5"/>
    <w:rsid w:val="175A2713"/>
    <w:rsid w:val="175DFB5B"/>
    <w:rsid w:val="1770B82F"/>
    <w:rsid w:val="1776D209"/>
    <w:rsid w:val="177837F1"/>
    <w:rsid w:val="17789DF1"/>
    <w:rsid w:val="17844654"/>
    <w:rsid w:val="1786A04B"/>
    <w:rsid w:val="1786BB71"/>
    <w:rsid w:val="17884F96"/>
    <w:rsid w:val="179154B8"/>
    <w:rsid w:val="1797B609"/>
    <w:rsid w:val="17994352"/>
    <w:rsid w:val="1799B52D"/>
    <w:rsid w:val="17A78C90"/>
    <w:rsid w:val="17A9289B"/>
    <w:rsid w:val="17A96734"/>
    <w:rsid w:val="17BCB7BB"/>
    <w:rsid w:val="17C71C98"/>
    <w:rsid w:val="17D8B46E"/>
    <w:rsid w:val="17DDF8DD"/>
    <w:rsid w:val="17DE39BB"/>
    <w:rsid w:val="17E18FC2"/>
    <w:rsid w:val="17E24A08"/>
    <w:rsid w:val="17E4B217"/>
    <w:rsid w:val="17EC94F0"/>
    <w:rsid w:val="17F00F37"/>
    <w:rsid w:val="17F041D1"/>
    <w:rsid w:val="17FD84C6"/>
    <w:rsid w:val="1800DEC5"/>
    <w:rsid w:val="1803A2A4"/>
    <w:rsid w:val="18070CE9"/>
    <w:rsid w:val="18088550"/>
    <w:rsid w:val="180C022E"/>
    <w:rsid w:val="180E2987"/>
    <w:rsid w:val="18112CDF"/>
    <w:rsid w:val="1819B44B"/>
    <w:rsid w:val="181D4E03"/>
    <w:rsid w:val="1827155F"/>
    <w:rsid w:val="182B9607"/>
    <w:rsid w:val="182F6E92"/>
    <w:rsid w:val="1832AAE5"/>
    <w:rsid w:val="18336A51"/>
    <w:rsid w:val="18342EAA"/>
    <w:rsid w:val="18344A5A"/>
    <w:rsid w:val="18392A8A"/>
    <w:rsid w:val="183BBAF7"/>
    <w:rsid w:val="183DCF83"/>
    <w:rsid w:val="183F6FE3"/>
    <w:rsid w:val="1842CA33"/>
    <w:rsid w:val="1851A5ED"/>
    <w:rsid w:val="18569EA6"/>
    <w:rsid w:val="185C0119"/>
    <w:rsid w:val="185CBA29"/>
    <w:rsid w:val="18649130"/>
    <w:rsid w:val="1869282E"/>
    <w:rsid w:val="186A9710"/>
    <w:rsid w:val="186C4BE5"/>
    <w:rsid w:val="186CDC38"/>
    <w:rsid w:val="187C6A5D"/>
    <w:rsid w:val="187D7862"/>
    <w:rsid w:val="18830684"/>
    <w:rsid w:val="1885FCE3"/>
    <w:rsid w:val="1888F852"/>
    <w:rsid w:val="188AA0A3"/>
    <w:rsid w:val="188C1AB8"/>
    <w:rsid w:val="188C8387"/>
    <w:rsid w:val="188FDCEB"/>
    <w:rsid w:val="1891DBD3"/>
    <w:rsid w:val="18A0CFE3"/>
    <w:rsid w:val="18A59960"/>
    <w:rsid w:val="18AD33F7"/>
    <w:rsid w:val="18AE6B91"/>
    <w:rsid w:val="18BC3F88"/>
    <w:rsid w:val="18BDA3BB"/>
    <w:rsid w:val="18C5C471"/>
    <w:rsid w:val="18C6F78F"/>
    <w:rsid w:val="18CE5D82"/>
    <w:rsid w:val="18CE92B7"/>
    <w:rsid w:val="18CF188B"/>
    <w:rsid w:val="18D0368B"/>
    <w:rsid w:val="18D117F0"/>
    <w:rsid w:val="18D92AB4"/>
    <w:rsid w:val="18E38094"/>
    <w:rsid w:val="18E6AF5A"/>
    <w:rsid w:val="18E81748"/>
    <w:rsid w:val="18ECF2D0"/>
    <w:rsid w:val="18EEAB78"/>
    <w:rsid w:val="18F7D80F"/>
    <w:rsid w:val="18FB54FD"/>
    <w:rsid w:val="18FCB395"/>
    <w:rsid w:val="19006413"/>
    <w:rsid w:val="19069876"/>
    <w:rsid w:val="190A525E"/>
    <w:rsid w:val="19114AA6"/>
    <w:rsid w:val="191C93C4"/>
    <w:rsid w:val="191DFB90"/>
    <w:rsid w:val="191EC7A6"/>
    <w:rsid w:val="192040FB"/>
    <w:rsid w:val="19243E6F"/>
    <w:rsid w:val="192AF861"/>
    <w:rsid w:val="192BAD0C"/>
    <w:rsid w:val="192C7C49"/>
    <w:rsid w:val="193B2781"/>
    <w:rsid w:val="1942BF00"/>
    <w:rsid w:val="1945537A"/>
    <w:rsid w:val="19472E1E"/>
    <w:rsid w:val="194B383C"/>
    <w:rsid w:val="194FAFB0"/>
    <w:rsid w:val="194FBE34"/>
    <w:rsid w:val="195028B3"/>
    <w:rsid w:val="195798B2"/>
    <w:rsid w:val="196015B0"/>
    <w:rsid w:val="1960A05D"/>
    <w:rsid w:val="196403AB"/>
    <w:rsid w:val="1972B9E0"/>
    <w:rsid w:val="1974F6A3"/>
    <w:rsid w:val="197D8F6A"/>
    <w:rsid w:val="197FDE94"/>
    <w:rsid w:val="19816E36"/>
    <w:rsid w:val="198ACEC9"/>
    <w:rsid w:val="198EE184"/>
    <w:rsid w:val="1990B024"/>
    <w:rsid w:val="19913508"/>
    <w:rsid w:val="19927D8D"/>
    <w:rsid w:val="19936FDF"/>
    <w:rsid w:val="1995433E"/>
    <w:rsid w:val="1998C40A"/>
    <w:rsid w:val="199BCC10"/>
    <w:rsid w:val="19A649DF"/>
    <w:rsid w:val="19A8090B"/>
    <w:rsid w:val="19B79E84"/>
    <w:rsid w:val="19B82E01"/>
    <w:rsid w:val="19BC0E07"/>
    <w:rsid w:val="19BF3E63"/>
    <w:rsid w:val="19C4A524"/>
    <w:rsid w:val="19CEF9B1"/>
    <w:rsid w:val="19DDF84A"/>
    <w:rsid w:val="19DEE45A"/>
    <w:rsid w:val="19E8457B"/>
    <w:rsid w:val="19EAC168"/>
    <w:rsid w:val="19EEB5CE"/>
    <w:rsid w:val="19EF3D41"/>
    <w:rsid w:val="1A047705"/>
    <w:rsid w:val="1A0BEEDB"/>
    <w:rsid w:val="1A1351A5"/>
    <w:rsid w:val="1A178874"/>
    <w:rsid w:val="1A179536"/>
    <w:rsid w:val="1A19B154"/>
    <w:rsid w:val="1A1C800E"/>
    <w:rsid w:val="1A23D12D"/>
    <w:rsid w:val="1A24BEC6"/>
    <w:rsid w:val="1A28E2BF"/>
    <w:rsid w:val="1A2AFB32"/>
    <w:rsid w:val="1A2C20DC"/>
    <w:rsid w:val="1A2D1266"/>
    <w:rsid w:val="1A2D4949"/>
    <w:rsid w:val="1A32E4A1"/>
    <w:rsid w:val="1A4BC54C"/>
    <w:rsid w:val="1A5F1E74"/>
    <w:rsid w:val="1A60956E"/>
    <w:rsid w:val="1A6C82D4"/>
    <w:rsid w:val="1A7A5286"/>
    <w:rsid w:val="1A7BF733"/>
    <w:rsid w:val="1A97D2D2"/>
    <w:rsid w:val="1A989112"/>
    <w:rsid w:val="1A9C0894"/>
    <w:rsid w:val="1A9CB08F"/>
    <w:rsid w:val="1A9EF507"/>
    <w:rsid w:val="1AA19C9A"/>
    <w:rsid w:val="1AA21FBA"/>
    <w:rsid w:val="1AA87ABE"/>
    <w:rsid w:val="1AB9179A"/>
    <w:rsid w:val="1AB9E29F"/>
    <w:rsid w:val="1ABF2019"/>
    <w:rsid w:val="1AC3E3B5"/>
    <w:rsid w:val="1ACD529F"/>
    <w:rsid w:val="1ACE139F"/>
    <w:rsid w:val="1ACEA70C"/>
    <w:rsid w:val="1AD88A70"/>
    <w:rsid w:val="1AE009D2"/>
    <w:rsid w:val="1AE01F11"/>
    <w:rsid w:val="1AE395A0"/>
    <w:rsid w:val="1AEC79E3"/>
    <w:rsid w:val="1AEE071A"/>
    <w:rsid w:val="1AEEF1C6"/>
    <w:rsid w:val="1AF35F28"/>
    <w:rsid w:val="1AF89A50"/>
    <w:rsid w:val="1B0189A5"/>
    <w:rsid w:val="1B0299C8"/>
    <w:rsid w:val="1B0BBDD4"/>
    <w:rsid w:val="1B11CB51"/>
    <w:rsid w:val="1B154D07"/>
    <w:rsid w:val="1B162B0D"/>
    <w:rsid w:val="1B1F037A"/>
    <w:rsid w:val="1B1F25D8"/>
    <w:rsid w:val="1B29AC26"/>
    <w:rsid w:val="1B2BD77F"/>
    <w:rsid w:val="1B3C332B"/>
    <w:rsid w:val="1B41244E"/>
    <w:rsid w:val="1B42E5FE"/>
    <w:rsid w:val="1B439401"/>
    <w:rsid w:val="1B44B3D7"/>
    <w:rsid w:val="1B49B39E"/>
    <w:rsid w:val="1B549710"/>
    <w:rsid w:val="1B58E271"/>
    <w:rsid w:val="1B5EF4CB"/>
    <w:rsid w:val="1B70E276"/>
    <w:rsid w:val="1B793408"/>
    <w:rsid w:val="1B7B6C76"/>
    <w:rsid w:val="1B7E0CF3"/>
    <w:rsid w:val="1B8267C9"/>
    <w:rsid w:val="1B836A1D"/>
    <w:rsid w:val="1B83A257"/>
    <w:rsid w:val="1B840017"/>
    <w:rsid w:val="1B888340"/>
    <w:rsid w:val="1B8A7A96"/>
    <w:rsid w:val="1B8A7FEA"/>
    <w:rsid w:val="1B8B7D6F"/>
    <w:rsid w:val="1B8C4F68"/>
    <w:rsid w:val="1B8EB95D"/>
    <w:rsid w:val="1B9002D1"/>
    <w:rsid w:val="1B9C3DBB"/>
    <w:rsid w:val="1BA74243"/>
    <w:rsid w:val="1BB0AB58"/>
    <w:rsid w:val="1BB4DBF3"/>
    <w:rsid w:val="1BBEBA96"/>
    <w:rsid w:val="1BC03902"/>
    <w:rsid w:val="1BC072BC"/>
    <w:rsid w:val="1BC0CCE9"/>
    <w:rsid w:val="1BC7437F"/>
    <w:rsid w:val="1BC7F250"/>
    <w:rsid w:val="1BC86A55"/>
    <w:rsid w:val="1BCAE384"/>
    <w:rsid w:val="1BCFBC61"/>
    <w:rsid w:val="1BD050A2"/>
    <w:rsid w:val="1BD68DDE"/>
    <w:rsid w:val="1BD722AC"/>
    <w:rsid w:val="1BD87C8B"/>
    <w:rsid w:val="1BDA5EDA"/>
    <w:rsid w:val="1BDBABCF"/>
    <w:rsid w:val="1BDEA70B"/>
    <w:rsid w:val="1BEEFC60"/>
    <w:rsid w:val="1BF381F1"/>
    <w:rsid w:val="1BF6A63E"/>
    <w:rsid w:val="1BFC2EE8"/>
    <w:rsid w:val="1C07A085"/>
    <w:rsid w:val="1C0A24A5"/>
    <w:rsid w:val="1C127A36"/>
    <w:rsid w:val="1C164425"/>
    <w:rsid w:val="1C1E2DD1"/>
    <w:rsid w:val="1C23001D"/>
    <w:rsid w:val="1C235F2A"/>
    <w:rsid w:val="1C24CA5D"/>
    <w:rsid w:val="1C2CC30C"/>
    <w:rsid w:val="1C2FD2E0"/>
    <w:rsid w:val="1C361C99"/>
    <w:rsid w:val="1C3A5912"/>
    <w:rsid w:val="1C3CDC17"/>
    <w:rsid w:val="1C407251"/>
    <w:rsid w:val="1C432AB4"/>
    <w:rsid w:val="1C448777"/>
    <w:rsid w:val="1C4CA028"/>
    <w:rsid w:val="1C4FD377"/>
    <w:rsid w:val="1C533B2F"/>
    <w:rsid w:val="1C5C96DF"/>
    <w:rsid w:val="1C61E6ED"/>
    <w:rsid w:val="1C6324C5"/>
    <w:rsid w:val="1C684894"/>
    <w:rsid w:val="1C6D1972"/>
    <w:rsid w:val="1C75EF65"/>
    <w:rsid w:val="1C7B75FF"/>
    <w:rsid w:val="1C7F23E7"/>
    <w:rsid w:val="1C7F3995"/>
    <w:rsid w:val="1C80D230"/>
    <w:rsid w:val="1C815BD6"/>
    <w:rsid w:val="1C87967D"/>
    <w:rsid w:val="1C88CD80"/>
    <w:rsid w:val="1C9019FA"/>
    <w:rsid w:val="1C96CC1A"/>
    <w:rsid w:val="1C997924"/>
    <w:rsid w:val="1CA140E2"/>
    <w:rsid w:val="1CA704FD"/>
    <w:rsid w:val="1CAF8869"/>
    <w:rsid w:val="1CB07CD3"/>
    <w:rsid w:val="1CB5B40B"/>
    <w:rsid w:val="1CB6B894"/>
    <w:rsid w:val="1CBECBBB"/>
    <w:rsid w:val="1CC6C679"/>
    <w:rsid w:val="1CC8A53F"/>
    <w:rsid w:val="1CCEF6C2"/>
    <w:rsid w:val="1CCF3F42"/>
    <w:rsid w:val="1CD17742"/>
    <w:rsid w:val="1CD30174"/>
    <w:rsid w:val="1CD71DC5"/>
    <w:rsid w:val="1CDBF4AE"/>
    <w:rsid w:val="1CE06883"/>
    <w:rsid w:val="1CE17F54"/>
    <w:rsid w:val="1CE33F79"/>
    <w:rsid w:val="1CE588AC"/>
    <w:rsid w:val="1CE84527"/>
    <w:rsid w:val="1CEB850D"/>
    <w:rsid w:val="1CEB8522"/>
    <w:rsid w:val="1CF9D43E"/>
    <w:rsid w:val="1CFB6BFD"/>
    <w:rsid w:val="1CFC40F8"/>
    <w:rsid w:val="1CFCA239"/>
    <w:rsid w:val="1CFE8AE3"/>
    <w:rsid w:val="1D04BA0C"/>
    <w:rsid w:val="1D099F33"/>
    <w:rsid w:val="1D0AC1A0"/>
    <w:rsid w:val="1D0CE6D7"/>
    <w:rsid w:val="1D124B14"/>
    <w:rsid w:val="1D1B6980"/>
    <w:rsid w:val="1D1EB678"/>
    <w:rsid w:val="1D219809"/>
    <w:rsid w:val="1D247EEF"/>
    <w:rsid w:val="1D25D7B6"/>
    <w:rsid w:val="1D26D437"/>
    <w:rsid w:val="1D2890A0"/>
    <w:rsid w:val="1D2A98CB"/>
    <w:rsid w:val="1D2ECD84"/>
    <w:rsid w:val="1D2FDBBA"/>
    <w:rsid w:val="1D3C9A29"/>
    <w:rsid w:val="1D44B853"/>
    <w:rsid w:val="1D48B546"/>
    <w:rsid w:val="1D4A11B4"/>
    <w:rsid w:val="1D4B19DF"/>
    <w:rsid w:val="1D4D604C"/>
    <w:rsid w:val="1D4EA9D9"/>
    <w:rsid w:val="1D554FA9"/>
    <w:rsid w:val="1D64BCEF"/>
    <w:rsid w:val="1D6A9C81"/>
    <w:rsid w:val="1D748E76"/>
    <w:rsid w:val="1D79E4DF"/>
    <w:rsid w:val="1D800F45"/>
    <w:rsid w:val="1D85D2E1"/>
    <w:rsid w:val="1D8FA6ED"/>
    <w:rsid w:val="1D8FC557"/>
    <w:rsid w:val="1D9935CC"/>
    <w:rsid w:val="1D9E108B"/>
    <w:rsid w:val="1DA5BBC2"/>
    <w:rsid w:val="1DA8DB82"/>
    <w:rsid w:val="1DA8E9DF"/>
    <w:rsid w:val="1DAB1962"/>
    <w:rsid w:val="1DB2A924"/>
    <w:rsid w:val="1DB9E1AD"/>
    <w:rsid w:val="1DBA4BA7"/>
    <w:rsid w:val="1DBED029"/>
    <w:rsid w:val="1DC0DFED"/>
    <w:rsid w:val="1DC12FB7"/>
    <w:rsid w:val="1DC25373"/>
    <w:rsid w:val="1DC4F202"/>
    <w:rsid w:val="1DCBF1AC"/>
    <w:rsid w:val="1DD3F776"/>
    <w:rsid w:val="1DD6833F"/>
    <w:rsid w:val="1DDB9E11"/>
    <w:rsid w:val="1DDC93FB"/>
    <w:rsid w:val="1DE0717C"/>
    <w:rsid w:val="1DE25F74"/>
    <w:rsid w:val="1DED9E96"/>
    <w:rsid w:val="1DFA04CE"/>
    <w:rsid w:val="1DFAE922"/>
    <w:rsid w:val="1E03E2AF"/>
    <w:rsid w:val="1E08372F"/>
    <w:rsid w:val="1E08BC58"/>
    <w:rsid w:val="1E124EC9"/>
    <w:rsid w:val="1E15A959"/>
    <w:rsid w:val="1E15F3B0"/>
    <w:rsid w:val="1E1C884D"/>
    <w:rsid w:val="1E243759"/>
    <w:rsid w:val="1E2493FC"/>
    <w:rsid w:val="1E27B0E3"/>
    <w:rsid w:val="1E2B579F"/>
    <w:rsid w:val="1E343026"/>
    <w:rsid w:val="1E36A99A"/>
    <w:rsid w:val="1E3D7226"/>
    <w:rsid w:val="1E3F4C21"/>
    <w:rsid w:val="1E3F8EBA"/>
    <w:rsid w:val="1E506C27"/>
    <w:rsid w:val="1E511822"/>
    <w:rsid w:val="1E540E2E"/>
    <w:rsid w:val="1E542D6A"/>
    <w:rsid w:val="1E5589D1"/>
    <w:rsid w:val="1E5ABAE2"/>
    <w:rsid w:val="1E5BC3E0"/>
    <w:rsid w:val="1E670D3B"/>
    <w:rsid w:val="1E69C65A"/>
    <w:rsid w:val="1E6DE743"/>
    <w:rsid w:val="1E6E0D09"/>
    <w:rsid w:val="1E776EF5"/>
    <w:rsid w:val="1E802D87"/>
    <w:rsid w:val="1E861F73"/>
    <w:rsid w:val="1E8785E9"/>
    <w:rsid w:val="1E8CD862"/>
    <w:rsid w:val="1E93AEA0"/>
    <w:rsid w:val="1E93EEA7"/>
    <w:rsid w:val="1E9730D8"/>
    <w:rsid w:val="1E97F8BD"/>
    <w:rsid w:val="1E994E29"/>
    <w:rsid w:val="1E9A97F4"/>
    <w:rsid w:val="1EA4E847"/>
    <w:rsid w:val="1EB29A69"/>
    <w:rsid w:val="1EB5163D"/>
    <w:rsid w:val="1EB762D9"/>
    <w:rsid w:val="1EB96968"/>
    <w:rsid w:val="1EB97469"/>
    <w:rsid w:val="1EC02679"/>
    <w:rsid w:val="1EC0517F"/>
    <w:rsid w:val="1EC2A7C4"/>
    <w:rsid w:val="1EC5029F"/>
    <w:rsid w:val="1EC5FFE5"/>
    <w:rsid w:val="1ECBB8F1"/>
    <w:rsid w:val="1ECBFA43"/>
    <w:rsid w:val="1ED3AFD9"/>
    <w:rsid w:val="1ED3F40E"/>
    <w:rsid w:val="1ED86A8A"/>
    <w:rsid w:val="1EDA3FAA"/>
    <w:rsid w:val="1EE34F55"/>
    <w:rsid w:val="1EE77D6B"/>
    <w:rsid w:val="1EE9AB53"/>
    <w:rsid w:val="1EEAE17D"/>
    <w:rsid w:val="1EEFE581"/>
    <w:rsid w:val="1EF68879"/>
    <w:rsid w:val="1EFA9ADE"/>
    <w:rsid w:val="1F050122"/>
    <w:rsid w:val="1F07DA74"/>
    <w:rsid w:val="1F0912F9"/>
    <w:rsid w:val="1F0A2013"/>
    <w:rsid w:val="1F0F66F7"/>
    <w:rsid w:val="1F0FE730"/>
    <w:rsid w:val="1F12F4F0"/>
    <w:rsid w:val="1F162084"/>
    <w:rsid w:val="1F1D48DE"/>
    <w:rsid w:val="1F1FE643"/>
    <w:rsid w:val="1F20732F"/>
    <w:rsid w:val="1F2A6E34"/>
    <w:rsid w:val="1F2E0D1A"/>
    <w:rsid w:val="1F3C99A7"/>
    <w:rsid w:val="1F3D498B"/>
    <w:rsid w:val="1F41E7A6"/>
    <w:rsid w:val="1F4229BA"/>
    <w:rsid w:val="1F4348EB"/>
    <w:rsid w:val="1F4BC44E"/>
    <w:rsid w:val="1F4DEF98"/>
    <w:rsid w:val="1F4E223B"/>
    <w:rsid w:val="1F6B6A8C"/>
    <w:rsid w:val="1F765E3D"/>
    <w:rsid w:val="1F7C834E"/>
    <w:rsid w:val="1F7FE08E"/>
    <w:rsid w:val="1F8416A0"/>
    <w:rsid w:val="1F91627C"/>
    <w:rsid w:val="1F989852"/>
    <w:rsid w:val="1F9B3AF0"/>
    <w:rsid w:val="1F9EDEC0"/>
    <w:rsid w:val="1FA2920A"/>
    <w:rsid w:val="1FA7AAD8"/>
    <w:rsid w:val="1FA9AC3C"/>
    <w:rsid w:val="1FAB8A9D"/>
    <w:rsid w:val="1FAC74E2"/>
    <w:rsid w:val="1FAEBE05"/>
    <w:rsid w:val="1FAFA182"/>
    <w:rsid w:val="1FB7E0AB"/>
    <w:rsid w:val="1FBA78AA"/>
    <w:rsid w:val="1FBC6B56"/>
    <w:rsid w:val="1FC3E646"/>
    <w:rsid w:val="1FC59004"/>
    <w:rsid w:val="1FD13CFE"/>
    <w:rsid w:val="1FD6183B"/>
    <w:rsid w:val="1FD7145A"/>
    <w:rsid w:val="1FDB112E"/>
    <w:rsid w:val="1FDD29CE"/>
    <w:rsid w:val="1FDF2F15"/>
    <w:rsid w:val="1FE538CF"/>
    <w:rsid w:val="1FE97628"/>
    <w:rsid w:val="1FF02596"/>
    <w:rsid w:val="1FF0C97E"/>
    <w:rsid w:val="1FF20924"/>
    <w:rsid w:val="1FF96057"/>
    <w:rsid w:val="1FFC4D13"/>
    <w:rsid w:val="2003D475"/>
    <w:rsid w:val="20055AAE"/>
    <w:rsid w:val="200B4DB0"/>
    <w:rsid w:val="200CA92A"/>
    <w:rsid w:val="201467D7"/>
    <w:rsid w:val="2016E331"/>
    <w:rsid w:val="201AD57E"/>
    <w:rsid w:val="201B1A6E"/>
    <w:rsid w:val="201C22C6"/>
    <w:rsid w:val="2024548A"/>
    <w:rsid w:val="20298C4D"/>
    <w:rsid w:val="20377BF5"/>
    <w:rsid w:val="2039D006"/>
    <w:rsid w:val="203B9AF9"/>
    <w:rsid w:val="203EBDE0"/>
    <w:rsid w:val="2046E12D"/>
    <w:rsid w:val="20495133"/>
    <w:rsid w:val="205F56D7"/>
    <w:rsid w:val="2064AF9B"/>
    <w:rsid w:val="20664235"/>
    <w:rsid w:val="2069F60A"/>
    <w:rsid w:val="206AE85D"/>
    <w:rsid w:val="206C7743"/>
    <w:rsid w:val="2070E9C2"/>
    <w:rsid w:val="20734460"/>
    <w:rsid w:val="20743AEB"/>
    <w:rsid w:val="20790E7E"/>
    <w:rsid w:val="2079D907"/>
    <w:rsid w:val="207C19CA"/>
    <w:rsid w:val="2080BF1D"/>
    <w:rsid w:val="2081426A"/>
    <w:rsid w:val="2082AFA6"/>
    <w:rsid w:val="2085F411"/>
    <w:rsid w:val="208B64E1"/>
    <w:rsid w:val="20965E2A"/>
    <w:rsid w:val="2096AC63"/>
    <w:rsid w:val="2097ADC0"/>
    <w:rsid w:val="209A237F"/>
    <w:rsid w:val="209D6E54"/>
    <w:rsid w:val="209EB442"/>
    <w:rsid w:val="20A4D7DC"/>
    <w:rsid w:val="20AADB23"/>
    <w:rsid w:val="20AF50B9"/>
    <w:rsid w:val="20AF7F2C"/>
    <w:rsid w:val="20B102F1"/>
    <w:rsid w:val="20B1D309"/>
    <w:rsid w:val="20B9647E"/>
    <w:rsid w:val="20BCDA7F"/>
    <w:rsid w:val="20BEFA5A"/>
    <w:rsid w:val="20C25F8D"/>
    <w:rsid w:val="20C4100C"/>
    <w:rsid w:val="20C90E59"/>
    <w:rsid w:val="20CFABC9"/>
    <w:rsid w:val="20D1523C"/>
    <w:rsid w:val="20D81B25"/>
    <w:rsid w:val="20DA3340"/>
    <w:rsid w:val="20E36290"/>
    <w:rsid w:val="20E812CC"/>
    <w:rsid w:val="20EE13CB"/>
    <w:rsid w:val="20F158AA"/>
    <w:rsid w:val="20F8CDC1"/>
    <w:rsid w:val="20FE9CA8"/>
    <w:rsid w:val="21129D24"/>
    <w:rsid w:val="21193405"/>
    <w:rsid w:val="211BB612"/>
    <w:rsid w:val="211F08CB"/>
    <w:rsid w:val="2120A6EA"/>
    <w:rsid w:val="21287AEB"/>
    <w:rsid w:val="212B65E2"/>
    <w:rsid w:val="212F8EA1"/>
    <w:rsid w:val="2130398D"/>
    <w:rsid w:val="2130A31B"/>
    <w:rsid w:val="21411505"/>
    <w:rsid w:val="2153B10C"/>
    <w:rsid w:val="2154E9C7"/>
    <w:rsid w:val="2156C69F"/>
    <w:rsid w:val="2159B039"/>
    <w:rsid w:val="215E6B8E"/>
    <w:rsid w:val="2161E419"/>
    <w:rsid w:val="21743905"/>
    <w:rsid w:val="21756A1F"/>
    <w:rsid w:val="217C845C"/>
    <w:rsid w:val="2183C2B6"/>
    <w:rsid w:val="21856658"/>
    <w:rsid w:val="21874154"/>
    <w:rsid w:val="2188AFDF"/>
    <w:rsid w:val="2188DC95"/>
    <w:rsid w:val="218F1768"/>
    <w:rsid w:val="2196F4CC"/>
    <w:rsid w:val="21986371"/>
    <w:rsid w:val="219BFE05"/>
    <w:rsid w:val="219CB887"/>
    <w:rsid w:val="219D164F"/>
    <w:rsid w:val="21AC99A2"/>
    <w:rsid w:val="21B0A3FE"/>
    <w:rsid w:val="21B6F459"/>
    <w:rsid w:val="21B719ED"/>
    <w:rsid w:val="21B77C00"/>
    <w:rsid w:val="21BA07AE"/>
    <w:rsid w:val="21C7CA80"/>
    <w:rsid w:val="21CD08F6"/>
    <w:rsid w:val="21CFB27C"/>
    <w:rsid w:val="21D64588"/>
    <w:rsid w:val="21D64B93"/>
    <w:rsid w:val="21D92C53"/>
    <w:rsid w:val="21DAF70D"/>
    <w:rsid w:val="21DCCF0F"/>
    <w:rsid w:val="21E089D1"/>
    <w:rsid w:val="21E0A5FC"/>
    <w:rsid w:val="21E2F841"/>
    <w:rsid w:val="21ED671E"/>
    <w:rsid w:val="21EE8073"/>
    <w:rsid w:val="21F3EF55"/>
    <w:rsid w:val="21FB4826"/>
    <w:rsid w:val="220B9724"/>
    <w:rsid w:val="221140E3"/>
    <w:rsid w:val="22114C74"/>
    <w:rsid w:val="22147EA0"/>
    <w:rsid w:val="221E3D09"/>
    <w:rsid w:val="222F65FC"/>
    <w:rsid w:val="22316F6C"/>
    <w:rsid w:val="223274EF"/>
    <w:rsid w:val="2237192E"/>
    <w:rsid w:val="22379320"/>
    <w:rsid w:val="2239A8F9"/>
    <w:rsid w:val="2239BCC3"/>
    <w:rsid w:val="22432FAA"/>
    <w:rsid w:val="224CB37B"/>
    <w:rsid w:val="2258E45C"/>
    <w:rsid w:val="2262C89F"/>
    <w:rsid w:val="226C228A"/>
    <w:rsid w:val="226DF88C"/>
    <w:rsid w:val="227417E2"/>
    <w:rsid w:val="2276FC10"/>
    <w:rsid w:val="22826AA0"/>
    <w:rsid w:val="22868456"/>
    <w:rsid w:val="228C3316"/>
    <w:rsid w:val="228F2361"/>
    <w:rsid w:val="2294691A"/>
    <w:rsid w:val="229CEC3C"/>
    <w:rsid w:val="22A1CA2D"/>
    <w:rsid w:val="22A98872"/>
    <w:rsid w:val="22AA9E0A"/>
    <w:rsid w:val="22AD7E27"/>
    <w:rsid w:val="22ADE503"/>
    <w:rsid w:val="22AEB07E"/>
    <w:rsid w:val="22B5BF63"/>
    <w:rsid w:val="22BF99A0"/>
    <w:rsid w:val="22E0DC35"/>
    <w:rsid w:val="22E6EE99"/>
    <w:rsid w:val="22EDAD0D"/>
    <w:rsid w:val="22EF8619"/>
    <w:rsid w:val="22FC8C76"/>
    <w:rsid w:val="230A50E3"/>
    <w:rsid w:val="230E89BE"/>
    <w:rsid w:val="23129A61"/>
    <w:rsid w:val="23174EFE"/>
    <w:rsid w:val="231B5013"/>
    <w:rsid w:val="231E2233"/>
    <w:rsid w:val="2327AFA4"/>
    <w:rsid w:val="232946F9"/>
    <w:rsid w:val="2329D197"/>
    <w:rsid w:val="232B0A97"/>
    <w:rsid w:val="232CF004"/>
    <w:rsid w:val="232E656E"/>
    <w:rsid w:val="2330E743"/>
    <w:rsid w:val="23379DC5"/>
    <w:rsid w:val="233B5FEB"/>
    <w:rsid w:val="233D1F61"/>
    <w:rsid w:val="234AC679"/>
    <w:rsid w:val="234B69D7"/>
    <w:rsid w:val="234DADFF"/>
    <w:rsid w:val="23582159"/>
    <w:rsid w:val="235A9842"/>
    <w:rsid w:val="235F3C34"/>
    <w:rsid w:val="23603BE0"/>
    <w:rsid w:val="2363B4F3"/>
    <w:rsid w:val="23653BD9"/>
    <w:rsid w:val="236E69E7"/>
    <w:rsid w:val="237C824F"/>
    <w:rsid w:val="2381C141"/>
    <w:rsid w:val="23843E24"/>
    <w:rsid w:val="238780A6"/>
    <w:rsid w:val="238E0342"/>
    <w:rsid w:val="2391D676"/>
    <w:rsid w:val="239D8F5B"/>
    <w:rsid w:val="23A00D40"/>
    <w:rsid w:val="23B49985"/>
    <w:rsid w:val="23B55C5E"/>
    <w:rsid w:val="23B62347"/>
    <w:rsid w:val="23B774A5"/>
    <w:rsid w:val="23B7F36B"/>
    <w:rsid w:val="23BCACA8"/>
    <w:rsid w:val="23BDF305"/>
    <w:rsid w:val="23C1C61E"/>
    <w:rsid w:val="23C7A147"/>
    <w:rsid w:val="23C9C4B5"/>
    <w:rsid w:val="23CC83C8"/>
    <w:rsid w:val="23D7160A"/>
    <w:rsid w:val="23E353DF"/>
    <w:rsid w:val="23E4156B"/>
    <w:rsid w:val="23E6E472"/>
    <w:rsid w:val="23F26ED0"/>
    <w:rsid w:val="23F82363"/>
    <w:rsid w:val="23FA94E6"/>
    <w:rsid w:val="24032F18"/>
    <w:rsid w:val="240973CD"/>
    <w:rsid w:val="240E00BC"/>
    <w:rsid w:val="24150836"/>
    <w:rsid w:val="241E92C5"/>
    <w:rsid w:val="2420DD89"/>
    <w:rsid w:val="242A19CB"/>
    <w:rsid w:val="243023D4"/>
    <w:rsid w:val="243484EA"/>
    <w:rsid w:val="24386D09"/>
    <w:rsid w:val="2439EFEE"/>
    <w:rsid w:val="243E4301"/>
    <w:rsid w:val="2440F89E"/>
    <w:rsid w:val="244558CE"/>
    <w:rsid w:val="244D4CA1"/>
    <w:rsid w:val="245EA935"/>
    <w:rsid w:val="245ECFA4"/>
    <w:rsid w:val="246158C6"/>
    <w:rsid w:val="246E4648"/>
    <w:rsid w:val="2476CB88"/>
    <w:rsid w:val="247D09F2"/>
    <w:rsid w:val="247EE8C0"/>
    <w:rsid w:val="247F0D0B"/>
    <w:rsid w:val="248E3615"/>
    <w:rsid w:val="2499E5AB"/>
    <w:rsid w:val="249CD485"/>
    <w:rsid w:val="249FB596"/>
    <w:rsid w:val="24A60678"/>
    <w:rsid w:val="24AAA996"/>
    <w:rsid w:val="24AAD482"/>
    <w:rsid w:val="24AAE673"/>
    <w:rsid w:val="24ABC1C6"/>
    <w:rsid w:val="24BC82EC"/>
    <w:rsid w:val="24BF51C3"/>
    <w:rsid w:val="24C38005"/>
    <w:rsid w:val="24C711B9"/>
    <w:rsid w:val="24C86982"/>
    <w:rsid w:val="24CA6E21"/>
    <w:rsid w:val="24CB6B02"/>
    <w:rsid w:val="24D1FE3F"/>
    <w:rsid w:val="24E43D05"/>
    <w:rsid w:val="24E4AD58"/>
    <w:rsid w:val="24EA3EB6"/>
    <w:rsid w:val="24EAD0D2"/>
    <w:rsid w:val="24FFB9AD"/>
    <w:rsid w:val="25038CE4"/>
    <w:rsid w:val="2505D1F3"/>
    <w:rsid w:val="251177ED"/>
    <w:rsid w:val="2515058C"/>
    <w:rsid w:val="25187FC9"/>
    <w:rsid w:val="251C7FD1"/>
    <w:rsid w:val="251E608F"/>
    <w:rsid w:val="2521C418"/>
    <w:rsid w:val="252C455F"/>
    <w:rsid w:val="252F87F6"/>
    <w:rsid w:val="2534E0AD"/>
    <w:rsid w:val="254334EA"/>
    <w:rsid w:val="2549B91F"/>
    <w:rsid w:val="254DDC0E"/>
    <w:rsid w:val="254FE858"/>
    <w:rsid w:val="25533C74"/>
    <w:rsid w:val="2556395B"/>
    <w:rsid w:val="255BB408"/>
    <w:rsid w:val="255C5F49"/>
    <w:rsid w:val="2560FD7E"/>
    <w:rsid w:val="256B6ECE"/>
    <w:rsid w:val="25724C29"/>
    <w:rsid w:val="2574912D"/>
    <w:rsid w:val="25751A31"/>
    <w:rsid w:val="257D8977"/>
    <w:rsid w:val="257DCD60"/>
    <w:rsid w:val="257F0633"/>
    <w:rsid w:val="258326C9"/>
    <w:rsid w:val="25877DF0"/>
    <w:rsid w:val="258F7D07"/>
    <w:rsid w:val="2591BFD4"/>
    <w:rsid w:val="2592ED13"/>
    <w:rsid w:val="2592FED6"/>
    <w:rsid w:val="2593570F"/>
    <w:rsid w:val="2597D0BA"/>
    <w:rsid w:val="259D3FA5"/>
    <w:rsid w:val="259E23C3"/>
    <w:rsid w:val="25A05FB4"/>
    <w:rsid w:val="25A7D891"/>
    <w:rsid w:val="25B3A82E"/>
    <w:rsid w:val="25C20DAF"/>
    <w:rsid w:val="25CA060A"/>
    <w:rsid w:val="25CE51B8"/>
    <w:rsid w:val="25D492A4"/>
    <w:rsid w:val="25D9ED39"/>
    <w:rsid w:val="25DF22CA"/>
    <w:rsid w:val="25E345DC"/>
    <w:rsid w:val="25E608C3"/>
    <w:rsid w:val="25ED64E7"/>
    <w:rsid w:val="25F4C1D1"/>
    <w:rsid w:val="25FDCF85"/>
    <w:rsid w:val="26109960"/>
    <w:rsid w:val="26123741"/>
    <w:rsid w:val="261FDA21"/>
    <w:rsid w:val="261FF15E"/>
    <w:rsid w:val="262DD4A7"/>
    <w:rsid w:val="2639485B"/>
    <w:rsid w:val="2639DEB2"/>
    <w:rsid w:val="263E72B5"/>
    <w:rsid w:val="26400327"/>
    <w:rsid w:val="264519BD"/>
    <w:rsid w:val="264EFAC6"/>
    <w:rsid w:val="264F0F29"/>
    <w:rsid w:val="2650C5D7"/>
    <w:rsid w:val="2656B110"/>
    <w:rsid w:val="265EB59A"/>
    <w:rsid w:val="2660D54B"/>
    <w:rsid w:val="2663106F"/>
    <w:rsid w:val="26661905"/>
    <w:rsid w:val="266E7D9B"/>
    <w:rsid w:val="2679B61F"/>
    <w:rsid w:val="267A0F8F"/>
    <w:rsid w:val="267AEFBB"/>
    <w:rsid w:val="267B40CF"/>
    <w:rsid w:val="2681D1A0"/>
    <w:rsid w:val="268649DA"/>
    <w:rsid w:val="2689C699"/>
    <w:rsid w:val="268C14AF"/>
    <w:rsid w:val="269491F2"/>
    <w:rsid w:val="26962595"/>
    <w:rsid w:val="26968C76"/>
    <w:rsid w:val="2696B0DF"/>
    <w:rsid w:val="269BE711"/>
    <w:rsid w:val="269FA398"/>
    <w:rsid w:val="269FEB23"/>
    <w:rsid w:val="26A0E826"/>
    <w:rsid w:val="26A800B7"/>
    <w:rsid w:val="26AC298D"/>
    <w:rsid w:val="26B60349"/>
    <w:rsid w:val="26D3F331"/>
    <w:rsid w:val="26D51167"/>
    <w:rsid w:val="26DB6D60"/>
    <w:rsid w:val="26DC393B"/>
    <w:rsid w:val="26DCE047"/>
    <w:rsid w:val="26DD02E2"/>
    <w:rsid w:val="26E4C2F0"/>
    <w:rsid w:val="26E757E5"/>
    <w:rsid w:val="26EE9411"/>
    <w:rsid w:val="26F69E6B"/>
    <w:rsid w:val="26FBD1C0"/>
    <w:rsid w:val="26FCD6A4"/>
    <w:rsid w:val="26FF0459"/>
    <w:rsid w:val="2700E5B0"/>
    <w:rsid w:val="270BDF39"/>
    <w:rsid w:val="270DC87B"/>
    <w:rsid w:val="270EDD11"/>
    <w:rsid w:val="270FDA87"/>
    <w:rsid w:val="271AFF81"/>
    <w:rsid w:val="2721F566"/>
    <w:rsid w:val="2722D098"/>
    <w:rsid w:val="272A5562"/>
    <w:rsid w:val="2731B9EB"/>
    <w:rsid w:val="273CF6D7"/>
    <w:rsid w:val="2740E474"/>
    <w:rsid w:val="274423C9"/>
    <w:rsid w:val="2749AD20"/>
    <w:rsid w:val="274AE450"/>
    <w:rsid w:val="274CE7F0"/>
    <w:rsid w:val="274F4994"/>
    <w:rsid w:val="275057FC"/>
    <w:rsid w:val="2758D1E3"/>
    <w:rsid w:val="275BF947"/>
    <w:rsid w:val="275C69CB"/>
    <w:rsid w:val="276BE28D"/>
    <w:rsid w:val="276CF448"/>
    <w:rsid w:val="276EA3EC"/>
    <w:rsid w:val="27779211"/>
    <w:rsid w:val="27790474"/>
    <w:rsid w:val="27799A1F"/>
    <w:rsid w:val="277A40D4"/>
    <w:rsid w:val="277B4478"/>
    <w:rsid w:val="2783C596"/>
    <w:rsid w:val="278609F4"/>
    <w:rsid w:val="27879955"/>
    <w:rsid w:val="278AFA8B"/>
    <w:rsid w:val="2793DC39"/>
    <w:rsid w:val="2793FEC6"/>
    <w:rsid w:val="279804D0"/>
    <w:rsid w:val="2799A1A3"/>
    <w:rsid w:val="279A0C58"/>
    <w:rsid w:val="279DA135"/>
    <w:rsid w:val="27ACB7FD"/>
    <w:rsid w:val="27AEE0C8"/>
    <w:rsid w:val="27B41505"/>
    <w:rsid w:val="27BCD4BA"/>
    <w:rsid w:val="27CAC5D4"/>
    <w:rsid w:val="27CB9F49"/>
    <w:rsid w:val="27CBE602"/>
    <w:rsid w:val="27CC1482"/>
    <w:rsid w:val="27CC8AC9"/>
    <w:rsid w:val="27CD7052"/>
    <w:rsid w:val="27D00648"/>
    <w:rsid w:val="27D4201E"/>
    <w:rsid w:val="27DB8753"/>
    <w:rsid w:val="27E03564"/>
    <w:rsid w:val="27E53F63"/>
    <w:rsid w:val="27ECAD3E"/>
    <w:rsid w:val="27F2262D"/>
    <w:rsid w:val="27F36FA9"/>
    <w:rsid w:val="27F790EE"/>
    <w:rsid w:val="27FC5CF6"/>
    <w:rsid w:val="27FE19C0"/>
    <w:rsid w:val="2803A62A"/>
    <w:rsid w:val="28086987"/>
    <w:rsid w:val="280B714B"/>
    <w:rsid w:val="280C95D9"/>
    <w:rsid w:val="2810CB2D"/>
    <w:rsid w:val="28125FE8"/>
    <w:rsid w:val="28146C9D"/>
    <w:rsid w:val="28179EAD"/>
    <w:rsid w:val="281E0064"/>
    <w:rsid w:val="281FDE22"/>
    <w:rsid w:val="2828C4C4"/>
    <w:rsid w:val="2828D4C8"/>
    <w:rsid w:val="282D9F0C"/>
    <w:rsid w:val="2831DDFF"/>
    <w:rsid w:val="28358EFC"/>
    <w:rsid w:val="284CC59A"/>
    <w:rsid w:val="284E9124"/>
    <w:rsid w:val="2852E37D"/>
    <w:rsid w:val="285B197F"/>
    <w:rsid w:val="285E7CF1"/>
    <w:rsid w:val="285F022F"/>
    <w:rsid w:val="2866FDEB"/>
    <w:rsid w:val="2868D9A6"/>
    <w:rsid w:val="286E493C"/>
    <w:rsid w:val="286F4EA2"/>
    <w:rsid w:val="28775FA0"/>
    <w:rsid w:val="2885B7D4"/>
    <w:rsid w:val="289433CC"/>
    <w:rsid w:val="28A39BEA"/>
    <w:rsid w:val="28A5FBD8"/>
    <w:rsid w:val="28AD1D41"/>
    <w:rsid w:val="28AF7BDC"/>
    <w:rsid w:val="28B074A3"/>
    <w:rsid w:val="28B893FF"/>
    <w:rsid w:val="28B95FD3"/>
    <w:rsid w:val="28BA1936"/>
    <w:rsid w:val="28BD6F9D"/>
    <w:rsid w:val="28C1119F"/>
    <w:rsid w:val="28C5E2AB"/>
    <w:rsid w:val="28C66F79"/>
    <w:rsid w:val="28C6DB7B"/>
    <w:rsid w:val="28CBD655"/>
    <w:rsid w:val="28CD18D9"/>
    <w:rsid w:val="28D864C5"/>
    <w:rsid w:val="28DF7F78"/>
    <w:rsid w:val="28E5A156"/>
    <w:rsid w:val="28E6EC90"/>
    <w:rsid w:val="28ED5DC7"/>
    <w:rsid w:val="28EEFFB6"/>
    <w:rsid w:val="28F4591B"/>
    <w:rsid w:val="28F86899"/>
    <w:rsid w:val="29041FAF"/>
    <w:rsid w:val="29061CA4"/>
    <w:rsid w:val="290DCDE6"/>
    <w:rsid w:val="291770BB"/>
    <w:rsid w:val="29192CFA"/>
    <w:rsid w:val="291D7A0F"/>
    <w:rsid w:val="29205C09"/>
    <w:rsid w:val="2921B328"/>
    <w:rsid w:val="2926210D"/>
    <w:rsid w:val="292AA2F5"/>
    <w:rsid w:val="292B74C8"/>
    <w:rsid w:val="292DA6AC"/>
    <w:rsid w:val="29332F67"/>
    <w:rsid w:val="293FE6BF"/>
    <w:rsid w:val="29441BF2"/>
    <w:rsid w:val="2944B9A0"/>
    <w:rsid w:val="29478BEC"/>
    <w:rsid w:val="29498A8E"/>
    <w:rsid w:val="295189E0"/>
    <w:rsid w:val="2951FD98"/>
    <w:rsid w:val="29558332"/>
    <w:rsid w:val="2956165E"/>
    <w:rsid w:val="295DA1C7"/>
    <w:rsid w:val="295F4B09"/>
    <w:rsid w:val="2967DBAA"/>
    <w:rsid w:val="2969C41D"/>
    <w:rsid w:val="296A9EC5"/>
    <w:rsid w:val="296CC70A"/>
    <w:rsid w:val="296DAA42"/>
    <w:rsid w:val="296FEB81"/>
    <w:rsid w:val="2978F344"/>
    <w:rsid w:val="2979A0DD"/>
    <w:rsid w:val="297FA20D"/>
    <w:rsid w:val="2987DC9D"/>
    <w:rsid w:val="2987E077"/>
    <w:rsid w:val="298A5F1A"/>
    <w:rsid w:val="29920AF6"/>
    <w:rsid w:val="2996E80C"/>
    <w:rsid w:val="299B8ADE"/>
    <w:rsid w:val="299C0568"/>
    <w:rsid w:val="299EE303"/>
    <w:rsid w:val="29AAB516"/>
    <w:rsid w:val="29B0B769"/>
    <w:rsid w:val="29B13F59"/>
    <w:rsid w:val="29B3AA19"/>
    <w:rsid w:val="29B7E099"/>
    <w:rsid w:val="29C3504C"/>
    <w:rsid w:val="29C497CA"/>
    <w:rsid w:val="29CDB7DD"/>
    <w:rsid w:val="29CF9A46"/>
    <w:rsid w:val="29D06821"/>
    <w:rsid w:val="29D1B5BD"/>
    <w:rsid w:val="29D7F677"/>
    <w:rsid w:val="29DCBF54"/>
    <w:rsid w:val="29EDF345"/>
    <w:rsid w:val="29F776C3"/>
    <w:rsid w:val="29FDF002"/>
    <w:rsid w:val="2A055927"/>
    <w:rsid w:val="2A0819ED"/>
    <w:rsid w:val="2A1079D4"/>
    <w:rsid w:val="2A10ECBC"/>
    <w:rsid w:val="2A176DAA"/>
    <w:rsid w:val="2A2959ED"/>
    <w:rsid w:val="2A3C4C88"/>
    <w:rsid w:val="2A3DC8C1"/>
    <w:rsid w:val="2A3FB0E2"/>
    <w:rsid w:val="2A47383E"/>
    <w:rsid w:val="2A479B9A"/>
    <w:rsid w:val="2A491CBF"/>
    <w:rsid w:val="2A4BBD8C"/>
    <w:rsid w:val="2A4E4C8C"/>
    <w:rsid w:val="2A4E572B"/>
    <w:rsid w:val="2A5EBCBB"/>
    <w:rsid w:val="2A607158"/>
    <w:rsid w:val="2A638D7F"/>
    <w:rsid w:val="2A6453DA"/>
    <w:rsid w:val="2A664E30"/>
    <w:rsid w:val="2A670A64"/>
    <w:rsid w:val="2A6ABE94"/>
    <w:rsid w:val="2A74F2A7"/>
    <w:rsid w:val="2A771073"/>
    <w:rsid w:val="2A7A4E1A"/>
    <w:rsid w:val="2A7D9C38"/>
    <w:rsid w:val="2A8020DF"/>
    <w:rsid w:val="2A870870"/>
    <w:rsid w:val="2A87F7D7"/>
    <w:rsid w:val="2A884EF8"/>
    <w:rsid w:val="2A8C30F1"/>
    <w:rsid w:val="2A920BDF"/>
    <w:rsid w:val="2A946316"/>
    <w:rsid w:val="2A9D4067"/>
    <w:rsid w:val="2A9FACBE"/>
    <w:rsid w:val="2AA8EAE0"/>
    <w:rsid w:val="2AA924BB"/>
    <w:rsid w:val="2AAA40ED"/>
    <w:rsid w:val="2AAC0071"/>
    <w:rsid w:val="2AAC3438"/>
    <w:rsid w:val="2AB00D36"/>
    <w:rsid w:val="2AB8A4A0"/>
    <w:rsid w:val="2AB8FE3A"/>
    <w:rsid w:val="2ABABEBA"/>
    <w:rsid w:val="2ABE996E"/>
    <w:rsid w:val="2AC29BB3"/>
    <w:rsid w:val="2AC2FC52"/>
    <w:rsid w:val="2AC53CB2"/>
    <w:rsid w:val="2AC9434D"/>
    <w:rsid w:val="2ACDDBB8"/>
    <w:rsid w:val="2AD19FFC"/>
    <w:rsid w:val="2AD6CBCA"/>
    <w:rsid w:val="2AD91F83"/>
    <w:rsid w:val="2ADCD76D"/>
    <w:rsid w:val="2ADCE24A"/>
    <w:rsid w:val="2ADD76B1"/>
    <w:rsid w:val="2AE37DB8"/>
    <w:rsid w:val="2AE65FD6"/>
    <w:rsid w:val="2AE7233C"/>
    <w:rsid w:val="2AE9DDBE"/>
    <w:rsid w:val="2AEAF45F"/>
    <w:rsid w:val="2AF29DE3"/>
    <w:rsid w:val="2AF5803A"/>
    <w:rsid w:val="2AFB2B70"/>
    <w:rsid w:val="2B0139B4"/>
    <w:rsid w:val="2B0B3BCA"/>
    <w:rsid w:val="2B0EFA58"/>
    <w:rsid w:val="2B140EE4"/>
    <w:rsid w:val="2B158F8D"/>
    <w:rsid w:val="2B15B11D"/>
    <w:rsid w:val="2B1800B0"/>
    <w:rsid w:val="2B199026"/>
    <w:rsid w:val="2B1D269F"/>
    <w:rsid w:val="2B1E2AC4"/>
    <w:rsid w:val="2B277DBB"/>
    <w:rsid w:val="2B3070A7"/>
    <w:rsid w:val="2B33A8E8"/>
    <w:rsid w:val="2B389E78"/>
    <w:rsid w:val="2B3DE256"/>
    <w:rsid w:val="2B3ED3E5"/>
    <w:rsid w:val="2B46EDEF"/>
    <w:rsid w:val="2B4874E2"/>
    <w:rsid w:val="2B496822"/>
    <w:rsid w:val="2B4D290D"/>
    <w:rsid w:val="2B4F3AB3"/>
    <w:rsid w:val="2B4F4EC7"/>
    <w:rsid w:val="2B549C6A"/>
    <w:rsid w:val="2B5CF9A8"/>
    <w:rsid w:val="2B6133CE"/>
    <w:rsid w:val="2B61C346"/>
    <w:rsid w:val="2B6C111C"/>
    <w:rsid w:val="2B6FEDFE"/>
    <w:rsid w:val="2B716949"/>
    <w:rsid w:val="2B78639A"/>
    <w:rsid w:val="2B78FC17"/>
    <w:rsid w:val="2B8016D8"/>
    <w:rsid w:val="2B84DCEA"/>
    <w:rsid w:val="2B894386"/>
    <w:rsid w:val="2B8A3CD3"/>
    <w:rsid w:val="2B8A5D39"/>
    <w:rsid w:val="2B8AAC63"/>
    <w:rsid w:val="2B8AD396"/>
    <w:rsid w:val="2B8D833C"/>
    <w:rsid w:val="2B8DB38D"/>
    <w:rsid w:val="2B93011D"/>
    <w:rsid w:val="2B944483"/>
    <w:rsid w:val="2B94C579"/>
    <w:rsid w:val="2B993E3B"/>
    <w:rsid w:val="2B9A5639"/>
    <w:rsid w:val="2B9C374F"/>
    <w:rsid w:val="2BAD10F7"/>
    <w:rsid w:val="2BAEDCC6"/>
    <w:rsid w:val="2BBD3EA6"/>
    <w:rsid w:val="2BBE5C9E"/>
    <w:rsid w:val="2BBEB8E4"/>
    <w:rsid w:val="2BC73B76"/>
    <w:rsid w:val="2BCF72A7"/>
    <w:rsid w:val="2BE41C12"/>
    <w:rsid w:val="2BE5D4A0"/>
    <w:rsid w:val="2BEC3D4D"/>
    <w:rsid w:val="2BEF4291"/>
    <w:rsid w:val="2BFD3789"/>
    <w:rsid w:val="2BFE79F0"/>
    <w:rsid w:val="2C0C8DD5"/>
    <w:rsid w:val="2C10D824"/>
    <w:rsid w:val="2C11ECDB"/>
    <w:rsid w:val="2C1AE6FE"/>
    <w:rsid w:val="2C214B11"/>
    <w:rsid w:val="2C23C0C4"/>
    <w:rsid w:val="2C24B363"/>
    <w:rsid w:val="2C2894EC"/>
    <w:rsid w:val="2C2F1FD6"/>
    <w:rsid w:val="2C3153AE"/>
    <w:rsid w:val="2C315E2B"/>
    <w:rsid w:val="2C340431"/>
    <w:rsid w:val="2C342742"/>
    <w:rsid w:val="2C34ECBA"/>
    <w:rsid w:val="2C3560D3"/>
    <w:rsid w:val="2C3A192C"/>
    <w:rsid w:val="2C3EA15B"/>
    <w:rsid w:val="2C45E672"/>
    <w:rsid w:val="2C486906"/>
    <w:rsid w:val="2C4CB8A2"/>
    <w:rsid w:val="2C4F5A94"/>
    <w:rsid w:val="2C56430C"/>
    <w:rsid w:val="2C58A310"/>
    <w:rsid w:val="2C5AF6FD"/>
    <w:rsid w:val="2C79E8A2"/>
    <w:rsid w:val="2C7C0C44"/>
    <w:rsid w:val="2C845E8F"/>
    <w:rsid w:val="2C87754A"/>
    <w:rsid w:val="2C883495"/>
    <w:rsid w:val="2C8A2D80"/>
    <w:rsid w:val="2C8CA300"/>
    <w:rsid w:val="2C8E0CCA"/>
    <w:rsid w:val="2C91BC3B"/>
    <w:rsid w:val="2C93AD32"/>
    <w:rsid w:val="2C946A5F"/>
    <w:rsid w:val="2C94C974"/>
    <w:rsid w:val="2C985E2D"/>
    <w:rsid w:val="2C9A7BA0"/>
    <w:rsid w:val="2CA03730"/>
    <w:rsid w:val="2CA0FFE1"/>
    <w:rsid w:val="2CAA33B5"/>
    <w:rsid w:val="2CB13FC7"/>
    <w:rsid w:val="2CBC445A"/>
    <w:rsid w:val="2CBC57E9"/>
    <w:rsid w:val="2CC1512B"/>
    <w:rsid w:val="2CC24A24"/>
    <w:rsid w:val="2CC59CE2"/>
    <w:rsid w:val="2CC946F4"/>
    <w:rsid w:val="2CCA2E9A"/>
    <w:rsid w:val="2CD2A52D"/>
    <w:rsid w:val="2CD4D2CD"/>
    <w:rsid w:val="2CD53A10"/>
    <w:rsid w:val="2CD69BB5"/>
    <w:rsid w:val="2CE188C1"/>
    <w:rsid w:val="2CE6CD92"/>
    <w:rsid w:val="2CE96D7A"/>
    <w:rsid w:val="2CEC65B7"/>
    <w:rsid w:val="2CEF24D2"/>
    <w:rsid w:val="2CEF42CB"/>
    <w:rsid w:val="2CF2510E"/>
    <w:rsid w:val="2CF7DC21"/>
    <w:rsid w:val="2CFC8DE9"/>
    <w:rsid w:val="2CFFF583"/>
    <w:rsid w:val="2D070763"/>
    <w:rsid w:val="2D0D3642"/>
    <w:rsid w:val="2D0D83B0"/>
    <w:rsid w:val="2D1B8DE5"/>
    <w:rsid w:val="2D1DEE1A"/>
    <w:rsid w:val="2D2098AF"/>
    <w:rsid w:val="2D252E76"/>
    <w:rsid w:val="2D287890"/>
    <w:rsid w:val="2D287BD3"/>
    <w:rsid w:val="2D29967E"/>
    <w:rsid w:val="2D2DF422"/>
    <w:rsid w:val="2D300C61"/>
    <w:rsid w:val="2D326A61"/>
    <w:rsid w:val="2D3575A7"/>
    <w:rsid w:val="2D36D75C"/>
    <w:rsid w:val="2D3C0474"/>
    <w:rsid w:val="2D3E31AA"/>
    <w:rsid w:val="2D40B292"/>
    <w:rsid w:val="2D4FE926"/>
    <w:rsid w:val="2D578479"/>
    <w:rsid w:val="2D6301D1"/>
    <w:rsid w:val="2D6350B0"/>
    <w:rsid w:val="2D64D873"/>
    <w:rsid w:val="2D65A5BD"/>
    <w:rsid w:val="2D676465"/>
    <w:rsid w:val="2D6962C6"/>
    <w:rsid w:val="2D6F0D7C"/>
    <w:rsid w:val="2D7BA521"/>
    <w:rsid w:val="2D887E29"/>
    <w:rsid w:val="2D89B1A1"/>
    <w:rsid w:val="2D8CA00F"/>
    <w:rsid w:val="2D8E5C75"/>
    <w:rsid w:val="2D91A55E"/>
    <w:rsid w:val="2D91EC37"/>
    <w:rsid w:val="2D9B5AAF"/>
    <w:rsid w:val="2D9BB399"/>
    <w:rsid w:val="2D9EED5F"/>
    <w:rsid w:val="2DA23D3A"/>
    <w:rsid w:val="2DAFCA7F"/>
    <w:rsid w:val="2DBE4299"/>
    <w:rsid w:val="2DC7763A"/>
    <w:rsid w:val="2DCAFBDE"/>
    <w:rsid w:val="2DCBE756"/>
    <w:rsid w:val="2DCC2875"/>
    <w:rsid w:val="2DCC8B68"/>
    <w:rsid w:val="2DD5118E"/>
    <w:rsid w:val="2DDA561D"/>
    <w:rsid w:val="2DE42C3B"/>
    <w:rsid w:val="2DE8A6A3"/>
    <w:rsid w:val="2DEAA190"/>
    <w:rsid w:val="2DEBF72C"/>
    <w:rsid w:val="2DED2E6B"/>
    <w:rsid w:val="2DF69833"/>
    <w:rsid w:val="2DF8EB4D"/>
    <w:rsid w:val="2E000937"/>
    <w:rsid w:val="2E005405"/>
    <w:rsid w:val="2E042259"/>
    <w:rsid w:val="2E0C2232"/>
    <w:rsid w:val="2E1752E8"/>
    <w:rsid w:val="2E205D8E"/>
    <w:rsid w:val="2E27C39A"/>
    <w:rsid w:val="2E2A429F"/>
    <w:rsid w:val="2E2AAE83"/>
    <w:rsid w:val="2E30715A"/>
    <w:rsid w:val="2E321AAE"/>
    <w:rsid w:val="2E382930"/>
    <w:rsid w:val="2E3BE15B"/>
    <w:rsid w:val="2E3CADF3"/>
    <w:rsid w:val="2E418AD3"/>
    <w:rsid w:val="2E428AC9"/>
    <w:rsid w:val="2E4C6EF9"/>
    <w:rsid w:val="2E4EB27A"/>
    <w:rsid w:val="2E549D4F"/>
    <w:rsid w:val="2E553DE6"/>
    <w:rsid w:val="2E59BB39"/>
    <w:rsid w:val="2E5E31D7"/>
    <w:rsid w:val="2E611E43"/>
    <w:rsid w:val="2E6AA16B"/>
    <w:rsid w:val="2E6C984F"/>
    <w:rsid w:val="2E6CCC2E"/>
    <w:rsid w:val="2E70C0A0"/>
    <w:rsid w:val="2E79CE9D"/>
    <w:rsid w:val="2E7C2B7E"/>
    <w:rsid w:val="2E7CC2F6"/>
    <w:rsid w:val="2E8156C1"/>
    <w:rsid w:val="2E842EDC"/>
    <w:rsid w:val="2E8617CE"/>
    <w:rsid w:val="2E8B3CDE"/>
    <w:rsid w:val="2E8CCEE0"/>
    <w:rsid w:val="2E93560C"/>
    <w:rsid w:val="2E98A3EC"/>
    <w:rsid w:val="2E9A4A34"/>
    <w:rsid w:val="2E9B3BE1"/>
    <w:rsid w:val="2E9CA7D9"/>
    <w:rsid w:val="2EA07E90"/>
    <w:rsid w:val="2EA16B0A"/>
    <w:rsid w:val="2EA5DDE5"/>
    <w:rsid w:val="2EA821B5"/>
    <w:rsid w:val="2EAE2DDE"/>
    <w:rsid w:val="2EB5A23C"/>
    <w:rsid w:val="2EBC2464"/>
    <w:rsid w:val="2EBEB7C3"/>
    <w:rsid w:val="2EC5107D"/>
    <w:rsid w:val="2EC51953"/>
    <w:rsid w:val="2ED11779"/>
    <w:rsid w:val="2ED35827"/>
    <w:rsid w:val="2EE26A24"/>
    <w:rsid w:val="2EE568E2"/>
    <w:rsid w:val="2EF90B64"/>
    <w:rsid w:val="2F06BE0B"/>
    <w:rsid w:val="2F10173A"/>
    <w:rsid w:val="2F1CB8E3"/>
    <w:rsid w:val="2F1ED8B0"/>
    <w:rsid w:val="2F276115"/>
    <w:rsid w:val="2F2E029E"/>
    <w:rsid w:val="2F2F8478"/>
    <w:rsid w:val="2F340DD0"/>
    <w:rsid w:val="2F46109A"/>
    <w:rsid w:val="2F4B5CB1"/>
    <w:rsid w:val="2F4B7150"/>
    <w:rsid w:val="2F4BD57A"/>
    <w:rsid w:val="2F5D125B"/>
    <w:rsid w:val="2F63B0E2"/>
    <w:rsid w:val="2F735061"/>
    <w:rsid w:val="2F7B49A6"/>
    <w:rsid w:val="2F7BE89D"/>
    <w:rsid w:val="2F7D1779"/>
    <w:rsid w:val="2F809BD8"/>
    <w:rsid w:val="2F81FADE"/>
    <w:rsid w:val="2F833A16"/>
    <w:rsid w:val="2F8662FF"/>
    <w:rsid w:val="2F87300B"/>
    <w:rsid w:val="2F88AB72"/>
    <w:rsid w:val="2F8D1CE0"/>
    <w:rsid w:val="2F8D4200"/>
    <w:rsid w:val="2F900C16"/>
    <w:rsid w:val="2F962B53"/>
    <w:rsid w:val="2FA35177"/>
    <w:rsid w:val="2FAC9701"/>
    <w:rsid w:val="2FB0E477"/>
    <w:rsid w:val="2FB85D5A"/>
    <w:rsid w:val="2FB97AA2"/>
    <w:rsid w:val="2FBF00ED"/>
    <w:rsid w:val="2FC27AAB"/>
    <w:rsid w:val="2FC5A9C8"/>
    <w:rsid w:val="2FC5AF45"/>
    <w:rsid w:val="2FC7C0DD"/>
    <w:rsid w:val="2FCC9806"/>
    <w:rsid w:val="2FD0741F"/>
    <w:rsid w:val="2FD10FC6"/>
    <w:rsid w:val="2FDB0109"/>
    <w:rsid w:val="2FDBD385"/>
    <w:rsid w:val="2FDFDB56"/>
    <w:rsid w:val="2FE6E316"/>
    <w:rsid w:val="2FE89AE6"/>
    <w:rsid w:val="2FEACA93"/>
    <w:rsid w:val="2FF29EC6"/>
    <w:rsid w:val="2FFD99B4"/>
    <w:rsid w:val="2FFE60FA"/>
    <w:rsid w:val="30076519"/>
    <w:rsid w:val="30099167"/>
    <w:rsid w:val="30124B0B"/>
    <w:rsid w:val="3022AC0E"/>
    <w:rsid w:val="30235A16"/>
    <w:rsid w:val="30288860"/>
    <w:rsid w:val="302B1329"/>
    <w:rsid w:val="30361A95"/>
    <w:rsid w:val="30398E9A"/>
    <w:rsid w:val="303C6912"/>
    <w:rsid w:val="304B05A6"/>
    <w:rsid w:val="304EEBC4"/>
    <w:rsid w:val="304F43CC"/>
    <w:rsid w:val="30531888"/>
    <w:rsid w:val="3056A29D"/>
    <w:rsid w:val="305B7301"/>
    <w:rsid w:val="305D0EC4"/>
    <w:rsid w:val="306350C4"/>
    <w:rsid w:val="306CF94B"/>
    <w:rsid w:val="306E9BAC"/>
    <w:rsid w:val="3072DC27"/>
    <w:rsid w:val="307840FB"/>
    <w:rsid w:val="3078ABB6"/>
    <w:rsid w:val="307A1607"/>
    <w:rsid w:val="307D18DC"/>
    <w:rsid w:val="3081D0BE"/>
    <w:rsid w:val="3084D4BE"/>
    <w:rsid w:val="3087FAEB"/>
    <w:rsid w:val="308E04D2"/>
    <w:rsid w:val="308EE89F"/>
    <w:rsid w:val="30A12397"/>
    <w:rsid w:val="30A37BA1"/>
    <w:rsid w:val="30A58125"/>
    <w:rsid w:val="30A67D44"/>
    <w:rsid w:val="30A76CC7"/>
    <w:rsid w:val="30B1F5A4"/>
    <w:rsid w:val="30C4DACE"/>
    <w:rsid w:val="30CE0D1F"/>
    <w:rsid w:val="30D58C15"/>
    <w:rsid w:val="30E998FD"/>
    <w:rsid w:val="30EAF68B"/>
    <w:rsid w:val="30FA1353"/>
    <w:rsid w:val="30FB5E0B"/>
    <w:rsid w:val="30FDA78F"/>
    <w:rsid w:val="30FF7BE4"/>
    <w:rsid w:val="3100D9FE"/>
    <w:rsid w:val="31023206"/>
    <w:rsid w:val="3109BFAE"/>
    <w:rsid w:val="311BDB7B"/>
    <w:rsid w:val="31223360"/>
    <w:rsid w:val="3125153E"/>
    <w:rsid w:val="31294488"/>
    <w:rsid w:val="312B9664"/>
    <w:rsid w:val="313263CD"/>
    <w:rsid w:val="3135468A"/>
    <w:rsid w:val="3136DD79"/>
    <w:rsid w:val="313D2DA4"/>
    <w:rsid w:val="3141E8FE"/>
    <w:rsid w:val="314D153A"/>
    <w:rsid w:val="31524FB3"/>
    <w:rsid w:val="315A4493"/>
    <w:rsid w:val="315D04DB"/>
    <w:rsid w:val="3160D3B9"/>
    <w:rsid w:val="3163913E"/>
    <w:rsid w:val="3165A49E"/>
    <w:rsid w:val="3165D59F"/>
    <w:rsid w:val="316BC9A0"/>
    <w:rsid w:val="316FE3D7"/>
    <w:rsid w:val="3171C4AE"/>
    <w:rsid w:val="3173CF8E"/>
    <w:rsid w:val="3174E396"/>
    <w:rsid w:val="317DAFC6"/>
    <w:rsid w:val="317EB0B1"/>
    <w:rsid w:val="31827A5C"/>
    <w:rsid w:val="3183D8AB"/>
    <w:rsid w:val="3184C938"/>
    <w:rsid w:val="318B888F"/>
    <w:rsid w:val="318FF9EC"/>
    <w:rsid w:val="319452C8"/>
    <w:rsid w:val="319CF9B3"/>
    <w:rsid w:val="319E63AC"/>
    <w:rsid w:val="31A59DEA"/>
    <w:rsid w:val="31A712BF"/>
    <w:rsid w:val="31AF5CF0"/>
    <w:rsid w:val="31B1B40B"/>
    <w:rsid w:val="31B25A44"/>
    <w:rsid w:val="31B30C13"/>
    <w:rsid w:val="31B8819C"/>
    <w:rsid w:val="31BE7C37"/>
    <w:rsid w:val="31C6DA62"/>
    <w:rsid w:val="31C90B34"/>
    <w:rsid w:val="31CBF732"/>
    <w:rsid w:val="31CC6249"/>
    <w:rsid w:val="31D73DE4"/>
    <w:rsid w:val="31D858B5"/>
    <w:rsid w:val="31D90201"/>
    <w:rsid w:val="31DBF628"/>
    <w:rsid w:val="31DC366D"/>
    <w:rsid w:val="31DE0C0B"/>
    <w:rsid w:val="31E511C6"/>
    <w:rsid w:val="31EC0BD0"/>
    <w:rsid w:val="31F2AD84"/>
    <w:rsid w:val="31F6B5E1"/>
    <w:rsid w:val="31FBDE31"/>
    <w:rsid w:val="31FE60C2"/>
    <w:rsid w:val="31FEEE69"/>
    <w:rsid w:val="3207354A"/>
    <w:rsid w:val="320CF0DC"/>
    <w:rsid w:val="320E0DE4"/>
    <w:rsid w:val="320E5976"/>
    <w:rsid w:val="3213E631"/>
    <w:rsid w:val="321402DE"/>
    <w:rsid w:val="3221051C"/>
    <w:rsid w:val="3221989F"/>
    <w:rsid w:val="32262347"/>
    <w:rsid w:val="3237B412"/>
    <w:rsid w:val="3244ED79"/>
    <w:rsid w:val="3247ABA8"/>
    <w:rsid w:val="325F90F4"/>
    <w:rsid w:val="3265C8AA"/>
    <w:rsid w:val="326D36DC"/>
    <w:rsid w:val="3272AF7D"/>
    <w:rsid w:val="3273B95F"/>
    <w:rsid w:val="32745C60"/>
    <w:rsid w:val="32781B3B"/>
    <w:rsid w:val="328DA77E"/>
    <w:rsid w:val="328EB0C0"/>
    <w:rsid w:val="3291F256"/>
    <w:rsid w:val="32936DE1"/>
    <w:rsid w:val="32950D57"/>
    <w:rsid w:val="329CF010"/>
    <w:rsid w:val="32A0F2F3"/>
    <w:rsid w:val="32A1D966"/>
    <w:rsid w:val="32ABD5DC"/>
    <w:rsid w:val="32B09E8B"/>
    <w:rsid w:val="32B363A8"/>
    <w:rsid w:val="32B4C91E"/>
    <w:rsid w:val="32B65C5C"/>
    <w:rsid w:val="32B8B32F"/>
    <w:rsid w:val="32C76679"/>
    <w:rsid w:val="32C95951"/>
    <w:rsid w:val="32CEC3EB"/>
    <w:rsid w:val="32CFB19C"/>
    <w:rsid w:val="32DD0104"/>
    <w:rsid w:val="32DD6B7B"/>
    <w:rsid w:val="32F71BDF"/>
    <w:rsid w:val="32F872CB"/>
    <w:rsid w:val="33035875"/>
    <w:rsid w:val="33043B48"/>
    <w:rsid w:val="3305466E"/>
    <w:rsid w:val="33075ABE"/>
    <w:rsid w:val="330B935B"/>
    <w:rsid w:val="3312F1EF"/>
    <w:rsid w:val="33133541"/>
    <w:rsid w:val="3314B99E"/>
    <w:rsid w:val="3314BB48"/>
    <w:rsid w:val="33153894"/>
    <w:rsid w:val="3316E79C"/>
    <w:rsid w:val="33214F42"/>
    <w:rsid w:val="33267111"/>
    <w:rsid w:val="33279C3F"/>
    <w:rsid w:val="3334D71C"/>
    <w:rsid w:val="333C1FE0"/>
    <w:rsid w:val="333EF51F"/>
    <w:rsid w:val="33415C8A"/>
    <w:rsid w:val="334E4B21"/>
    <w:rsid w:val="334E61A3"/>
    <w:rsid w:val="3351C799"/>
    <w:rsid w:val="3357010D"/>
    <w:rsid w:val="335F2A25"/>
    <w:rsid w:val="335F8482"/>
    <w:rsid w:val="3368FC66"/>
    <w:rsid w:val="336F869A"/>
    <w:rsid w:val="337035AE"/>
    <w:rsid w:val="337ADAA2"/>
    <w:rsid w:val="337B4320"/>
    <w:rsid w:val="337D4889"/>
    <w:rsid w:val="33851C13"/>
    <w:rsid w:val="3385EF02"/>
    <w:rsid w:val="33899C8E"/>
    <w:rsid w:val="338B4FA2"/>
    <w:rsid w:val="339007EF"/>
    <w:rsid w:val="339AB24A"/>
    <w:rsid w:val="339AD6AA"/>
    <w:rsid w:val="339DA89F"/>
    <w:rsid w:val="33A0458D"/>
    <w:rsid w:val="33A2D668"/>
    <w:rsid w:val="33A823EB"/>
    <w:rsid w:val="33B69F99"/>
    <w:rsid w:val="33B6ABCD"/>
    <w:rsid w:val="33B7421A"/>
    <w:rsid w:val="33B93E0B"/>
    <w:rsid w:val="33BD6612"/>
    <w:rsid w:val="33C2D07B"/>
    <w:rsid w:val="33C4E4DC"/>
    <w:rsid w:val="33C51033"/>
    <w:rsid w:val="33C79621"/>
    <w:rsid w:val="33C875FE"/>
    <w:rsid w:val="33D05B6C"/>
    <w:rsid w:val="33D35C45"/>
    <w:rsid w:val="33DE7184"/>
    <w:rsid w:val="33E69760"/>
    <w:rsid w:val="33EACF14"/>
    <w:rsid w:val="33EAF1C3"/>
    <w:rsid w:val="33EE50F5"/>
    <w:rsid w:val="33F21434"/>
    <w:rsid w:val="33F327C1"/>
    <w:rsid w:val="33F90339"/>
    <w:rsid w:val="33F97D8E"/>
    <w:rsid w:val="3405FBA2"/>
    <w:rsid w:val="3406B21D"/>
    <w:rsid w:val="34091984"/>
    <w:rsid w:val="340C68B3"/>
    <w:rsid w:val="340C8F08"/>
    <w:rsid w:val="340FC946"/>
    <w:rsid w:val="3411810E"/>
    <w:rsid w:val="34129C8D"/>
    <w:rsid w:val="341640D8"/>
    <w:rsid w:val="3419B8EF"/>
    <w:rsid w:val="341C565F"/>
    <w:rsid w:val="341FE0F9"/>
    <w:rsid w:val="342209F9"/>
    <w:rsid w:val="34231AC3"/>
    <w:rsid w:val="342490B6"/>
    <w:rsid w:val="34259605"/>
    <w:rsid w:val="34290E71"/>
    <w:rsid w:val="3430F6A0"/>
    <w:rsid w:val="34318A5B"/>
    <w:rsid w:val="343945C2"/>
    <w:rsid w:val="343AEF46"/>
    <w:rsid w:val="343BFA3D"/>
    <w:rsid w:val="343C584D"/>
    <w:rsid w:val="34415AB9"/>
    <w:rsid w:val="3444DCFF"/>
    <w:rsid w:val="345DFC19"/>
    <w:rsid w:val="346363BB"/>
    <w:rsid w:val="346A247B"/>
    <w:rsid w:val="346D72A6"/>
    <w:rsid w:val="34743B54"/>
    <w:rsid w:val="347C4934"/>
    <w:rsid w:val="34868D2C"/>
    <w:rsid w:val="34951B84"/>
    <w:rsid w:val="34970BB0"/>
    <w:rsid w:val="34A48862"/>
    <w:rsid w:val="34AE4A73"/>
    <w:rsid w:val="34AF4AB7"/>
    <w:rsid w:val="34B2EC44"/>
    <w:rsid w:val="34B32831"/>
    <w:rsid w:val="34BE96D8"/>
    <w:rsid w:val="34C442E0"/>
    <w:rsid w:val="34CC9629"/>
    <w:rsid w:val="34D21E82"/>
    <w:rsid w:val="34D89C12"/>
    <w:rsid w:val="34D96EFE"/>
    <w:rsid w:val="34DE7782"/>
    <w:rsid w:val="34E5E5D4"/>
    <w:rsid w:val="34E9EA2D"/>
    <w:rsid w:val="3503EA1E"/>
    <w:rsid w:val="35086673"/>
    <w:rsid w:val="35094966"/>
    <w:rsid w:val="35189D83"/>
    <w:rsid w:val="3521C880"/>
    <w:rsid w:val="35232E81"/>
    <w:rsid w:val="3525DC8E"/>
    <w:rsid w:val="352F8858"/>
    <w:rsid w:val="3530B1BD"/>
    <w:rsid w:val="3531BB04"/>
    <w:rsid w:val="3541CDD1"/>
    <w:rsid w:val="35490853"/>
    <w:rsid w:val="354E6FAA"/>
    <w:rsid w:val="3550289F"/>
    <w:rsid w:val="355151DF"/>
    <w:rsid w:val="3551D7B7"/>
    <w:rsid w:val="35532EC2"/>
    <w:rsid w:val="3553E337"/>
    <w:rsid w:val="35545179"/>
    <w:rsid w:val="356030A7"/>
    <w:rsid w:val="3560FE0A"/>
    <w:rsid w:val="35646CCA"/>
    <w:rsid w:val="356AD68B"/>
    <w:rsid w:val="3570DF7F"/>
    <w:rsid w:val="35780CD1"/>
    <w:rsid w:val="35788EC6"/>
    <w:rsid w:val="357A52B0"/>
    <w:rsid w:val="357C1976"/>
    <w:rsid w:val="357E8C3B"/>
    <w:rsid w:val="357FF728"/>
    <w:rsid w:val="3587FBB0"/>
    <w:rsid w:val="358B302D"/>
    <w:rsid w:val="35948603"/>
    <w:rsid w:val="359A79D8"/>
    <w:rsid w:val="359CFF4F"/>
    <w:rsid w:val="35A859C3"/>
    <w:rsid w:val="35AAFE2C"/>
    <w:rsid w:val="35B2F70F"/>
    <w:rsid w:val="35B58E48"/>
    <w:rsid w:val="35BDB282"/>
    <w:rsid w:val="35C0A09A"/>
    <w:rsid w:val="35C5AF44"/>
    <w:rsid w:val="35C71B24"/>
    <w:rsid w:val="35D688B6"/>
    <w:rsid w:val="35F0142B"/>
    <w:rsid w:val="35F46401"/>
    <w:rsid w:val="35FCECF9"/>
    <w:rsid w:val="35FDA977"/>
    <w:rsid w:val="360191FA"/>
    <w:rsid w:val="360231EB"/>
    <w:rsid w:val="36178D70"/>
    <w:rsid w:val="361A84FA"/>
    <w:rsid w:val="361B5DD8"/>
    <w:rsid w:val="361F864E"/>
    <w:rsid w:val="361FAF53"/>
    <w:rsid w:val="3624C95D"/>
    <w:rsid w:val="3626BA4F"/>
    <w:rsid w:val="362964D9"/>
    <w:rsid w:val="363067FB"/>
    <w:rsid w:val="36326E4F"/>
    <w:rsid w:val="363519E4"/>
    <w:rsid w:val="3637B67E"/>
    <w:rsid w:val="3638C4BE"/>
    <w:rsid w:val="363C86AB"/>
    <w:rsid w:val="3645E235"/>
    <w:rsid w:val="3646E548"/>
    <w:rsid w:val="364B4659"/>
    <w:rsid w:val="364CBFC6"/>
    <w:rsid w:val="364DB338"/>
    <w:rsid w:val="364FF5A7"/>
    <w:rsid w:val="36503AF4"/>
    <w:rsid w:val="3654A9E1"/>
    <w:rsid w:val="365DB564"/>
    <w:rsid w:val="365E5EE0"/>
    <w:rsid w:val="3662E494"/>
    <w:rsid w:val="3665D367"/>
    <w:rsid w:val="3669C8AA"/>
    <w:rsid w:val="3671C91A"/>
    <w:rsid w:val="3675EBBF"/>
    <w:rsid w:val="367DD55B"/>
    <w:rsid w:val="36870F5D"/>
    <w:rsid w:val="3688C6EB"/>
    <w:rsid w:val="368E3DED"/>
    <w:rsid w:val="368FFC0B"/>
    <w:rsid w:val="36980D5E"/>
    <w:rsid w:val="3698FD2C"/>
    <w:rsid w:val="36A3DABB"/>
    <w:rsid w:val="36A56276"/>
    <w:rsid w:val="36AE3FA5"/>
    <w:rsid w:val="36B0BE5D"/>
    <w:rsid w:val="36B366A7"/>
    <w:rsid w:val="36B7846A"/>
    <w:rsid w:val="36B8C3D4"/>
    <w:rsid w:val="36C0CA4F"/>
    <w:rsid w:val="36C7E590"/>
    <w:rsid w:val="36C89363"/>
    <w:rsid w:val="36DB6BAF"/>
    <w:rsid w:val="36DC883C"/>
    <w:rsid w:val="36E43D8C"/>
    <w:rsid w:val="36EA1833"/>
    <w:rsid w:val="36F7E1F7"/>
    <w:rsid w:val="36F9792B"/>
    <w:rsid w:val="36FE052B"/>
    <w:rsid w:val="3702DF84"/>
    <w:rsid w:val="3704785E"/>
    <w:rsid w:val="37057023"/>
    <w:rsid w:val="370AAB8A"/>
    <w:rsid w:val="370BB41A"/>
    <w:rsid w:val="370D022D"/>
    <w:rsid w:val="370FEC57"/>
    <w:rsid w:val="371AE6E9"/>
    <w:rsid w:val="3723AFCE"/>
    <w:rsid w:val="372974A5"/>
    <w:rsid w:val="373A3B7B"/>
    <w:rsid w:val="374697FF"/>
    <w:rsid w:val="374F5A6E"/>
    <w:rsid w:val="3753CE26"/>
    <w:rsid w:val="375635B5"/>
    <w:rsid w:val="375C137C"/>
    <w:rsid w:val="37693F19"/>
    <w:rsid w:val="37739C87"/>
    <w:rsid w:val="37792010"/>
    <w:rsid w:val="377AC657"/>
    <w:rsid w:val="377B2FE8"/>
    <w:rsid w:val="378218D2"/>
    <w:rsid w:val="3786090E"/>
    <w:rsid w:val="378652CA"/>
    <w:rsid w:val="378828C9"/>
    <w:rsid w:val="378A9657"/>
    <w:rsid w:val="378A9C46"/>
    <w:rsid w:val="378EFD9E"/>
    <w:rsid w:val="37905237"/>
    <w:rsid w:val="3791A668"/>
    <w:rsid w:val="3794767F"/>
    <w:rsid w:val="37A4CD25"/>
    <w:rsid w:val="37A87DAC"/>
    <w:rsid w:val="37AE3616"/>
    <w:rsid w:val="37B12110"/>
    <w:rsid w:val="37B15925"/>
    <w:rsid w:val="37B6E496"/>
    <w:rsid w:val="37C03AFF"/>
    <w:rsid w:val="37C9907C"/>
    <w:rsid w:val="37C9AA38"/>
    <w:rsid w:val="37D26A16"/>
    <w:rsid w:val="37D67EF9"/>
    <w:rsid w:val="37E0BFB1"/>
    <w:rsid w:val="37E8703B"/>
    <w:rsid w:val="37EFE2F0"/>
    <w:rsid w:val="37F3278D"/>
    <w:rsid w:val="380555EB"/>
    <w:rsid w:val="380AE5F0"/>
    <w:rsid w:val="381048D0"/>
    <w:rsid w:val="38113B28"/>
    <w:rsid w:val="3818D1D2"/>
    <w:rsid w:val="3826B3CE"/>
    <w:rsid w:val="3827B01B"/>
    <w:rsid w:val="382CEFEC"/>
    <w:rsid w:val="38367066"/>
    <w:rsid w:val="384CE5DA"/>
    <w:rsid w:val="384F1FE9"/>
    <w:rsid w:val="3852E468"/>
    <w:rsid w:val="385CBE29"/>
    <w:rsid w:val="38671BC4"/>
    <w:rsid w:val="3868DA09"/>
    <w:rsid w:val="386B54E7"/>
    <w:rsid w:val="38724423"/>
    <w:rsid w:val="3873232C"/>
    <w:rsid w:val="388DA78C"/>
    <w:rsid w:val="389525E3"/>
    <w:rsid w:val="38995C6B"/>
    <w:rsid w:val="389CC01E"/>
    <w:rsid w:val="38A373BD"/>
    <w:rsid w:val="38A6765A"/>
    <w:rsid w:val="38AA9936"/>
    <w:rsid w:val="38B15DB7"/>
    <w:rsid w:val="38B3E65A"/>
    <w:rsid w:val="38BAC03D"/>
    <w:rsid w:val="38BB586D"/>
    <w:rsid w:val="38C44DC7"/>
    <w:rsid w:val="38CF2FE6"/>
    <w:rsid w:val="38D4FD10"/>
    <w:rsid w:val="38DF0C9C"/>
    <w:rsid w:val="38E42D9E"/>
    <w:rsid w:val="38E56323"/>
    <w:rsid w:val="38E801DC"/>
    <w:rsid w:val="38EE1BB0"/>
    <w:rsid w:val="38F78210"/>
    <w:rsid w:val="38FA7DB9"/>
    <w:rsid w:val="38FB6FF2"/>
    <w:rsid w:val="38FC9A03"/>
    <w:rsid w:val="3900DB83"/>
    <w:rsid w:val="39015A2C"/>
    <w:rsid w:val="39054B56"/>
    <w:rsid w:val="390A1497"/>
    <w:rsid w:val="390E13BF"/>
    <w:rsid w:val="390E5D9D"/>
    <w:rsid w:val="3910069F"/>
    <w:rsid w:val="3911FD98"/>
    <w:rsid w:val="391F9D4F"/>
    <w:rsid w:val="39240BF1"/>
    <w:rsid w:val="3924A76C"/>
    <w:rsid w:val="39332BDB"/>
    <w:rsid w:val="393C2BE4"/>
    <w:rsid w:val="3941B408"/>
    <w:rsid w:val="39421893"/>
    <w:rsid w:val="39489E42"/>
    <w:rsid w:val="394C3B61"/>
    <w:rsid w:val="394E346B"/>
    <w:rsid w:val="3951EABB"/>
    <w:rsid w:val="39598658"/>
    <w:rsid w:val="395C11C6"/>
    <w:rsid w:val="395C7040"/>
    <w:rsid w:val="395CB975"/>
    <w:rsid w:val="395EB402"/>
    <w:rsid w:val="395FB565"/>
    <w:rsid w:val="396609CF"/>
    <w:rsid w:val="396F4A26"/>
    <w:rsid w:val="3977662F"/>
    <w:rsid w:val="3977D361"/>
    <w:rsid w:val="397EB9C3"/>
    <w:rsid w:val="397ECFF4"/>
    <w:rsid w:val="397EF1C6"/>
    <w:rsid w:val="39808D98"/>
    <w:rsid w:val="39840105"/>
    <w:rsid w:val="3989B83B"/>
    <w:rsid w:val="398B6BF9"/>
    <w:rsid w:val="398E1AE1"/>
    <w:rsid w:val="398F096B"/>
    <w:rsid w:val="3994FBA6"/>
    <w:rsid w:val="399A8D68"/>
    <w:rsid w:val="399B0BD1"/>
    <w:rsid w:val="39A7C382"/>
    <w:rsid w:val="39AA971D"/>
    <w:rsid w:val="39ABF13F"/>
    <w:rsid w:val="39AEFF8B"/>
    <w:rsid w:val="39B0F4E7"/>
    <w:rsid w:val="39B62477"/>
    <w:rsid w:val="39BAF029"/>
    <w:rsid w:val="39C6F56D"/>
    <w:rsid w:val="39CA040F"/>
    <w:rsid w:val="39CBFCA6"/>
    <w:rsid w:val="39D01893"/>
    <w:rsid w:val="39DA3364"/>
    <w:rsid w:val="39DBD0A3"/>
    <w:rsid w:val="39DBF41D"/>
    <w:rsid w:val="39E61576"/>
    <w:rsid w:val="39E86300"/>
    <w:rsid w:val="39ECEF30"/>
    <w:rsid w:val="39EDC4BB"/>
    <w:rsid w:val="39EDD394"/>
    <w:rsid w:val="39F67885"/>
    <w:rsid w:val="39F6C524"/>
    <w:rsid w:val="39FEE225"/>
    <w:rsid w:val="39FF75D7"/>
    <w:rsid w:val="3A0098FE"/>
    <w:rsid w:val="3A01B230"/>
    <w:rsid w:val="3A0484A6"/>
    <w:rsid w:val="3A062A67"/>
    <w:rsid w:val="3A08E989"/>
    <w:rsid w:val="3A0C10D3"/>
    <w:rsid w:val="3A0D09B1"/>
    <w:rsid w:val="3A141D89"/>
    <w:rsid w:val="3A213634"/>
    <w:rsid w:val="3A2EBD17"/>
    <w:rsid w:val="3A34D322"/>
    <w:rsid w:val="3A44747A"/>
    <w:rsid w:val="3A459BD3"/>
    <w:rsid w:val="3A498484"/>
    <w:rsid w:val="3A4E3F5E"/>
    <w:rsid w:val="3A5145E6"/>
    <w:rsid w:val="3A54CF83"/>
    <w:rsid w:val="3A5AB63D"/>
    <w:rsid w:val="3A5C98D8"/>
    <w:rsid w:val="3A5FF1B1"/>
    <w:rsid w:val="3A6AF7C0"/>
    <w:rsid w:val="3A6E3512"/>
    <w:rsid w:val="3A755D78"/>
    <w:rsid w:val="3A764C06"/>
    <w:rsid w:val="3A78326D"/>
    <w:rsid w:val="3A81B1BC"/>
    <w:rsid w:val="3A840FFF"/>
    <w:rsid w:val="3A857FDB"/>
    <w:rsid w:val="3A8BB975"/>
    <w:rsid w:val="3A8D8A30"/>
    <w:rsid w:val="3A9277B2"/>
    <w:rsid w:val="3A94C5B0"/>
    <w:rsid w:val="3A9FF47C"/>
    <w:rsid w:val="3AAF5439"/>
    <w:rsid w:val="3AB58451"/>
    <w:rsid w:val="3ABC9945"/>
    <w:rsid w:val="3AC1E437"/>
    <w:rsid w:val="3AC52A0C"/>
    <w:rsid w:val="3AD0C0F8"/>
    <w:rsid w:val="3AD15AD5"/>
    <w:rsid w:val="3AD7F45B"/>
    <w:rsid w:val="3AD9E5B0"/>
    <w:rsid w:val="3ADB99AF"/>
    <w:rsid w:val="3ADE3A31"/>
    <w:rsid w:val="3AEC52E4"/>
    <w:rsid w:val="3AF00D0D"/>
    <w:rsid w:val="3AF20515"/>
    <w:rsid w:val="3AF2E14C"/>
    <w:rsid w:val="3AF8B9CD"/>
    <w:rsid w:val="3AFFAB5D"/>
    <w:rsid w:val="3B00F3D1"/>
    <w:rsid w:val="3B029436"/>
    <w:rsid w:val="3B04D89A"/>
    <w:rsid w:val="3B0615C2"/>
    <w:rsid w:val="3B0E0ECC"/>
    <w:rsid w:val="3B0E1F6E"/>
    <w:rsid w:val="3B1B62C0"/>
    <w:rsid w:val="3B26F44B"/>
    <w:rsid w:val="3B29E026"/>
    <w:rsid w:val="3B2C3056"/>
    <w:rsid w:val="3B2F6CDB"/>
    <w:rsid w:val="3B31C58E"/>
    <w:rsid w:val="3B326017"/>
    <w:rsid w:val="3B3C559D"/>
    <w:rsid w:val="3B475649"/>
    <w:rsid w:val="3B50DF6C"/>
    <w:rsid w:val="3B5DE9C1"/>
    <w:rsid w:val="3B5E9BD0"/>
    <w:rsid w:val="3B6DCD57"/>
    <w:rsid w:val="3B749805"/>
    <w:rsid w:val="3B75171B"/>
    <w:rsid w:val="3B76B0FF"/>
    <w:rsid w:val="3B772D1B"/>
    <w:rsid w:val="3B806C74"/>
    <w:rsid w:val="3B807363"/>
    <w:rsid w:val="3B897270"/>
    <w:rsid w:val="3B8EF531"/>
    <w:rsid w:val="3B8F22AF"/>
    <w:rsid w:val="3B900FBA"/>
    <w:rsid w:val="3B93C773"/>
    <w:rsid w:val="3B9A9C7A"/>
    <w:rsid w:val="3BA75C22"/>
    <w:rsid w:val="3BAFE06C"/>
    <w:rsid w:val="3BAFF203"/>
    <w:rsid w:val="3BB0073E"/>
    <w:rsid w:val="3BC1851D"/>
    <w:rsid w:val="3BC8D158"/>
    <w:rsid w:val="3BCD683A"/>
    <w:rsid w:val="3BD5465D"/>
    <w:rsid w:val="3BD558CC"/>
    <w:rsid w:val="3BDABBDC"/>
    <w:rsid w:val="3BDD9735"/>
    <w:rsid w:val="3BDDBC79"/>
    <w:rsid w:val="3BDEB624"/>
    <w:rsid w:val="3BDF6E12"/>
    <w:rsid w:val="3BE0C32D"/>
    <w:rsid w:val="3BE73C2C"/>
    <w:rsid w:val="3BEC0794"/>
    <w:rsid w:val="3BECEFE5"/>
    <w:rsid w:val="3BEDFB5C"/>
    <w:rsid w:val="3BEF92E3"/>
    <w:rsid w:val="3BF0F2B5"/>
    <w:rsid w:val="3BF1CD08"/>
    <w:rsid w:val="3BF8CED8"/>
    <w:rsid w:val="3BFAFBA8"/>
    <w:rsid w:val="3BFC0F19"/>
    <w:rsid w:val="3C0C7753"/>
    <w:rsid w:val="3C107E86"/>
    <w:rsid w:val="3C131DA9"/>
    <w:rsid w:val="3C14A9EF"/>
    <w:rsid w:val="3C1A1545"/>
    <w:rsid w:val="3C220702"/>
    <w:rsid w:val="3C24C6C6"/>
    <w:rsid w:val="3C27D8E0"/>
    <w:rsid w:val="3C2E8912"/>
    <w:rsid w:val="3C34044C"/>
    <w:rsid w:val="3C3697BB"/>
    <w:rsid w:val="3C3AE757"/>
    <w:rsid w:val="3C3E9A43"/>
    <w:rsid w:val="3C449C69"/>
    <w:rsid w:val="3C45FFA6"/>
    <w:rsid w:val="3C47FB2E"/>
    <w:rsid w:val="3C486BAA"/>
    <w:rsid w:val="3C48CF1D"/>
    <w:rsid w:val="3C530F23"/>
    <w:rsid w:val="3C569C96"/>
    <w:rsid w:val="3C56B39B"/>
    <w:rsid w:val="3C597AA3"/>
    <w:rsid w:val="3C5C9469"/>
    <w:rsid w:val="3C70B46A"/>
    <w:rsid w:val="3C7118EC"/>
    <w:rsid w:val="3C73C3CA"/>
    <w:rsid w:val="3C74D656"/>
    <w:rsid w:val="3C7932CA"/>
    <w:rsid w:val="3C81929B"/>
    <w:rsid w:val="3C8683AF"/>
    <w:rsid w:val="3C910BFD"/>
    <w:rsid w:val="3C927B55"/>
    <w:rsid w:val="3C94FBFF"/>
    <w:rsid w:val="3C986945"/>
    <w:rsid w:val="3C98A32D"/>
    <w:rsid w:val="3C9935FD"/>
    <w:rsid w:val="3C9D9CDC"/>
    <w:rsid w:val="3CA1C9DD"/>
    <w:rsid w:val="3CA7429E"/>
    <w:rsid w:val="3CAA34E9"/>
    <w:rsid w:val="3CBD70E3"/>
    <w:rsid w:val="3CBED5B7"/>
    <w:rsid w:val="3CBF4FD9"/>
    <w:rsid w:val="3CC05C16"/>
    <w:rsid w:val="3CC4759B"/>
    <w:rsid w:val="3CC7D0BB"/>
    <w:rsid w:val="3CCB0447"/>
    <w:rsid w:val="3CCD16AA"/>
    <w:rsid w:val="3CCE9CA7"/>
    <w:rsid w:val="3CD14829"/>
    <w:rsid w:val="3CD2AC93"/>
    <w:rsid w:val="3CD371DD"/>
    <w:rsid w:val="3CDCB6D1"/>
    <w:rsid w:val="3CDDBC8D"/>
    <w:rsid w:val="3CE19609"/>
    <w:rsid w:val="3CE45421"/>
    <w:rsid w:val="3CE753CD"/>
    <w:rsid w:val="3CE91AE7"/>
    <w:rsid w:val="3CF30A21"/>
    <w:rsid w:val="3CF7C762"/>
    <w:rsid w:val="3CFA89C6"/>
    <w:rsid w:val="3D0C6968"/>
    <w:rsid w:val="3D1180B2"/>
    <w:rsid w:val="3D1472A3"/>
    <w:rsid w:val="3D169CF4"/>
    <w:rsid w:val="3D1B3938"/>
    <w:rsid w:val="3D1C3F70"/>
    <w:rsid w:val="3D1DDF66"/>
    <w:rsid w:val="3D3500B4"/>
    <w:rsid w:val="3D368201"/>
    <w:rsid w:val="3D39A418"/>
    <w:rsid w:val="3D3AE7F0"/>
    <w:rsid w:val="3D3D51D1"/>
    <w:rsid w:val="3D43A46D"/>
    <w:rsid w:val="3D44E1F8"/>
    <w:rsid w:val="3D464060"/>
    <w:rsid w:val="3D4755FA"/>
    <w:rsid w:val="3D47FB7A"/>
    <w:rsid w:val="3D4DEF89"/>
    <w:rsid w:val="3D4F6BAB"/>
    <w:rsid w:val="3D515DE4"/>
    <w:rsid w:val="3D5255CB"/>
    <w:rsid w:val="3D582924"/>
    <w:rsid w:val="3D5AA081"/>
    <w:rsid w:val="3D5E21FF"/>
    <w:rsid w:val="3D64D1B0"/>
    <w:rsid w:val="3D667B9D"/>
    <w:rsid w:val="3D675DA9"/>
    <w:rsid w:val="3D6F2E70"/>
    <w:rsid w:val="3D7722BA"/>
    <w:rsid w:val="3D77E923"/>
    <w:rsid w:val="3D800625"/>
    <w:rsid w:val="3D81DA2D"/>
    <w:rsid w:val="3D8DD421"/>
    <w:rsid w:val="3D8E0F78"/>
    <w:rsid w:val="3D9040A1"/>
    <w:rsid w:val="3D92FFE2"/>
    <w:rsid w:val="3D9B2EBC"/>
    <w:rsid w:val="3DA71B6C"/>
    <w:rsid w:val="3DA9013A"/>
    <w:rsid w:val="3DB5C3F2"/>
    <w:rsid w:val="3DC3F19A"/>
    <w:rsid w:val="3DC5A1E0"/>
    <w:rsid w:val="3DCA8AE8"/>
    <w:rsid w:val="3DCAAD71"/>
    <w:rsid w:val="3DD5159A"/>
    <w:rsid w:val="3DDDEC1A"/>
    <w:rsid w:val="3DDF8B79"/>
    <w:rsid w:val="3DE46FDF"/>
    <w:rsid w:val="3DE483ED"/>
    <w:rsid w:val="3DF4C7E2"/>
    <w:rsid w:val="3DF4CEDD"/>
    <w:rsid w:val="3DFA57C8"/>
    <w:rsid w:val="3E061740"/>
    <w:rsid w:val="3E09E900"/>
    <w:rsid w:val="3E1D8C00"/>
    <w:rsid w:val="3E1EA8CE"/>
    <w:rsid w:val="3E24A2CF"/>
    <w:rsid w:val="3E256E39"/>
    <w:rsid w:val="3E2EABBA"/>
    <w:rsid w:val="3E301C67"/>
    <w:rsid w:val="3E30BAAA"/>
    <w:rsid w:val="3E344EC0"/>
    <w:rsid w:val="3E346D05"/>
    <w:rsid w:val="3E3844C2"/>
    <w:rsid w:val="3E3EC92E"/>
    <w:rsid w:val="3E413BEA"/>
    <w:rsid w:val="3E45BA66"/>
    <w:rsid w:val="3E4BA2B3"/>
    <w:rsid w:val="3E52CA98"/>
    <w:rsid w:val="3E53D563"/>
    <w:rsid w:val="3E5B5495"/>
    <w:rsid w:val="3E63DEF4"/>
    <w:rsid w:val="3E6B7F34"/>
    <w:rsid w:val="3E88802B"/>
    <w:rsid w:val="3E8B43F9"/>
    <w:rsid w:val="3E8E03F0"/>
    <w:rsid w:val="3E944278"/>
    <w:rsid w:val="3E9B03ED"/>
    <w:rsid w:val="3E9D1346"/>
    <w:rsid w:val="3EB485A2"/>
    <w:rsid w:val="3EB81C14"/>
    <w:rsid w:val="3EB8B10D"/>
    <w:rsid w:val="3EBF2E86"/>
    <w:rsid w:val="3EC07923"/>
    <w:rsid w:val="3EC11788"/>
    <w:rsid w:val="3EC4C609"/>
    <w:rsid w:val="3ECD068D"/>
    <w:rsid w:val="3ED731A4"/>
    <w:rsid w:val="3EDA4EEA"/>
    <w:rsid w:val="3EDF5A9A"/>
    <w:rsid w:val="3EE49CC2"/>
    <w:rsid w:val="3EE6115D"/>
    <w:rsid w:val="3EE9CA1D"/>
    <w:rsid w:val="3EEED1CC"/>
    <w:rsid w:val="3EEF1BA7"/>
    <w:rsid w:val="3EEF8A8F"/>
    <w:rsid w:val="3EF18268"/>
    <w:rsid w:val="3EF8DD1F"/>
    <w:rsid w:val="3EFF4C70"/>
    <w:rsid w:val="3F0EBDBF"/>
    <w:rsid w:val="3F1C6B52"/>
    <w:rsid w:val="3F269229"/>
    <w:rsid w:val="3F2F484C"/>
    <w:rsid w:val="3F341CD7"/>
    <w:rsid w:val="3F3B6EFE"/>
    <w:rsid w:val="3F40FA5F"/>
    <w:rsid w:val="3F432E06"/>
    <w:rsid w:val="3F500311"/>
    <w:rsid w:val="3F506207"/>
    <w:rsid w:val="3F534B88"/>
    <w:rsid w:val="3F53EC52"/>
    <w:rsid w:val="3F569B5D"/>
    <w:rsid w:val="3F56AA83"/>
    <w:rsid w:val="3F57A757"/>
    <w:rsid w:val="3F5B50BE"/>
    <w:rsid w:val="3F5E6D43"/>
    <w:rsid w:val="3F5FA3E6"/>
    <w:rsid w:val="3F6D51FD"/>
    <w:rsid w:val="3F6D5732"/>
    <w:rsid w:val="3F6DCC11"/>
    <w:rsid w:val="3F6E5642"/>
    <w:rsid w:val="3F719860"/>
    <w:rsid w:val="3F71DDE1"/>
    <w:rsid w:val="3F72AD9D"/>
    <w:rsid w:val="3F736AF9"/>
    <w:rsid w:val="3F7EB339"/>
    <w:rsid w:val="3F832847"/>
    <w:rsid w:val="3F89A888"/>
    <w:rsid w:val="3F8A5774"/>
    <w:rsid w:val="3F8D121A"/>
    <w:rsid w:val="3F8E5950"/>
    <w:rsid w:val="3F928B4D"/>
    <w:rsid w:val="3F986E58"/>
    <w:rsid w:val="3F9AE3D5"/>
    <w:rsid w:val="3F9B3359"/>
    <w:rsid w:val="3F9DE859"/>
    <w:rsid w:val="3FA6AA3D"/>
    <w:rsid w:val="3FA8B4F9"/>
    <w:rsid w:val="3FAF7BEB"/>
    <w:rsid w:val="3FB3996B"/>
    <w:rsid w:val="3FB39D70"/>
    <w:rsid w:val="3FB78C69"/>
    <w:rsid w:val="3FBE6D15"/>
    <w:rsid w:val="3FC0117D"/>
    <w:rsid w:val="3FC204A8"/>
    <w:rsid w:val="3FC585A3"/>
    <w:rsid w:val="3FC70DC4"/>
    <w:rsid w:val="3FC919BF"/>
    <w:rsid w:val="3FCA71B2"/>
    <w:rsid w:val="3FCC01FB"/>
    <w:rsid w:val="3FCE828B"/>
    <w:rsid w:val="3FCEE37C"/>
    <w:rsid w:val="3FD8F866"/>
    <w:rsid w:val="3FDAD590"/>
    <w:rsid w:val="3FE20E02"/>
    <w:rsid w:val="3FE42805"/>
    <w:rsid w:val="3FEADA39"/>
    <w:rsid w:val="3FF37D9A"/>
    <w:rsid w:val="3FF68858"/>
    <w:rsid w:val="3FF88708"/>
    <w:rsid w:val="3FF8CE52"/>
    <w:rsid w:val="3FFB8E5C"/>
    <w:rsid w:val="3FFEF1F7"/>
    <w:rsid w:val="40014CF7"/>
    <w:rsid w:val="4004104F"/>
    <w:rsid w:val="400887D5"/>
    <w:rsid w:val="400A0735"/>
    <w:rsid w:val="400E95A5"/>
    <w:rsid w:val="4015FF75"/>
    <w:rsid w:val="402077AA"/>
    <w:rsid w:val="40343E6A"/>
    <w:rsid w:val="40354F78"/>
    <w:rsid w:val="40392EBD"/>
    <w:rsid w:val="403D8731"/>
    <w:rsid w:val="4044D5EB"/>
    <w:rsid w:val="404B287E"/>
    <w:rsid w:val="404EB90F"/>
    <w:rsid w:val="4052CBF9"/>
    <w:rsid w:val="405606F0"/>
    <w:rsid w:val="406717E3"/>
    <w:rsid w:val="406BD59C"/>
    <w:rsid w:val="408142A2"/>
    <w:rsid w:val="4081DACE"/>
    <w:rsid w:val="4086887D"/>
    <w:rsid w:val="4088CA27"/>
    <w:rsid w:val="4089ADE7"/>
    <w:rsid w:val="408A4026"/>
    <w:rsid w:val="408CBFAD"/>
    <w:rsid w:val="40902C42"/>
    <w:rsid w:val="4090BA14"/>
    <w:rsid w:val="4093AFFE"/>
    <w:rsid w:val="4095CDBE"/>
    <w:rsid w:val="40989CF8"/>
    <w:rsid w:val="40A236A4"/>
    <w:rsid w:val="40A4C2AB"/>
    <w:rsid w:val="40A9BF21"/>
    <w:rsid w:val="40AC1A75"/>
    <w:rsid w:val="40AC920E"/>
    <w:rsid w:val="40ACAAF9"/>
    <w:rsid w:val="40B06EC8"/>
    <w:rsid w:val="40B80D87"/>
    <w:rsid w:val="40D92A11"/>
    <w:rsid w:val="40DC0FC9"/>
    <w:rsid w:val="40DE7809"/>
    <w:rsid w:val="40E4111F"/>
    <w:rsid w:val="40E81266"/>
    <w:rsid w:val="40F4E03E"/>
    <w:rsid w:val="40F87B40"/>
    <w:rsid w:val="40FA72FB"/>
    <w:rsid w:val="40FAF311"/>
    <w:rsid w:val="40FD1B45"/>
    <w:rsid w:val="4108E4BE"/>
    <w:rsid w:val="410D2B84"/>
    <w:rsid w:val="41125855"/>
    <w:rsid w:val="4119C340"/>
    <w:rsid w:val="4119DF07"/>
    <w:rsid w:val="411B7A9C"/>
    <w:rsid w:val="411E550F"/>
    <w:rsid w:val="411E8DA2"/>
    <w:rsid w:val="411E8E98"/>
    <w:rsid w:val="41208656"/>
    <w:rsid w:val="41245226"/>
    <w:rsid w:val="412CB2F0"/>
    <w:rsid w:val="412EB58D"/>
    <w:rsid w:val="41360423"/>
    <w:rsid w:val="41378BA1"/>
    <w:rsid w:val="413903CF"/>
    <w:rsid w:val="41392CBD"/>
    <w:rsid w:val="413CB8EF"/>
    <w:rsid w:val="413F8542"/>
    <w:rsid w:val="41433E53"/>
    <w:rsid w:val="4155F4D2"/>
    <w:rsid w:val="415EBA2F"/>
    <w:rsid w:val="4161E387"/>
    <w:rsid w:val="41620D58"/>
    <w:rsid w:val="416623CA"/>
    <w:rsid w:val="4169F272"/>
    <w:rsid w:val="417DD125"/>
    <w:rsid w:val="417E31FE"/>
    <w:rsid w:val="417EEDF2"/>
    <w:rsid w:val="41841C17"/>
    <w:rsid w:val="418CF559"/>
    <w:rsid w:val="4192F49A"/>
    <w:rsid w:val="4193F32D"/>
    <w:rsid w:val="41989B3E"/>
    <w:rsid w:val="41996AFA"/>
    <w:rsid w:val="41AF3EBA"/>
    <w:rsid w:val="41B1DFC2"/>
    <w:rsid w:val="41B6F351"/>
    <w:rsid w:val="41C31BB0"/>
    <w:rsid w:val="41C6FBA7"/>
    <w:rsid w:val="41CCAB0F"/>
    <w:rsid w:val="41D313B1"/>
    <w:rsid w:val="41D5D26A"/>
    <w:rsid w:val="41D769E9"/>
    <w:rsid w:val="41D78831"/>
    <w:rsid w:val="41D8A63C"/>
    <w:rsid w:val="41D8CDFC"/>
    <w:rsid w:val="41D912EF"/>
    <w:rsid w:val="41E3EA00"/>
    <w:rsid w:val="41E8E4FE"/>
    <w:rsid w:val="41EAB5DB"/>
    <w:rsid w:val="41EABCA5"/>
    <w:rsid w:val="41ED5A4D"/>
    <w:rsid w:val="41EE901E"/>
    <w:rsid w:val="41F882F9"/>
    <w:rsid w:val="41F8EA77"/>
    <w:rsid w:val="41FCA4CF"/>
    <w:rsid w:val="420257C9"/>
    <w:rsid w:val="42029D49"/>
    <w:rsid w:val="420AAC78"/>
    <w:rsid w:val="420D95FA"/>
    <w:rsid w:val="4222804C"/>
    <w:rsid w:val="422626DF"/>
    <w:rsid w:val="42283FDF"/>
    <w:rsid w:val="422B1809"/>
    <w:rsid w:val="422FE33F"/>
    <w:rsid w:val="4234D1D6"/>
    <w:rsid w:val="423E01A2"/>
    <w:rsid w:val="42480D42"/>
    <w:rsid w:val="424971C6"/>
    <w:rsid w:val="42497E9D"/>
    <w:rsid w:val="424C6432"/>
    <w:rsid w:val="424F7CF4"/>
    <w:rsid w:val="425DCAAD"/>
    <w:rsid w:val="42618BFE"/>
    <w:rsid w:val="4266B6D5"/>
    <w:rsid w:val="427AEE5C"/>
    <w:rsid w:val="427D775C"/>
    <w:rsid w:val="42898017"/>
    <w:rsid w:val="428E790E"/>
    <w:rsid w:val="4295A91D"/>
    <w:rsid w:val="4295F23E"/>
    <w:rsid w:val="429D7DC1"/>
    <w:rsid w:val="42A13B2A"/>
    <w:rsid w:val="42A61141"/>
    <w:rsid w:val="42A6A81D"/>
    <w:rsid w:val="42AF4C8F"/>
    <w:rsid w:val="42BDC4F6"/>
    <w:rsid w:val="42C1EAA0"/>
    <w:rsid w:val="42C316BB"/>
    <w:rsid w:val="42D1C2B7"/>
    <w:rsid w:val="42D6A32F"/>
    <w:rsid w:val="42DD0598"/>
    <w:rsid w:val="42E01ABA"/>
    <w:rsid w:val="42E7C670"/>
    <w:rsid w:val="42F8168D"/>
    <w:rsid w:val="4303BABC"/>
    <w:rsid w:val="43062B31"/>
    <w:rsid w:val="430C5FA4"/>
    <w:rsid w:val="430CD9C4"/>
    <w:rsid w:val="4312D7AD"/>
    <w:rsid w:val="4317231E"/>
    <w:rsid w:val="431E39C6"/>
    <w:rsid w:val="431F4366"/>
    <w:rsid w:val="4326FDFB"/>
    <w:rsid w:val="432B1EE2"/>
    <w:rsid w:val="4333A6F9"/>
    <w:rsid w:val="43355F59"/>
    <w:rsid w:val="433D6BFB"/>
    <w:rsid w:val="43468CE6"/>
    <w:rsid w:val="434EA0A6"/>
    <w:rsid w:val="4354DAF8"/>
    <w:rsid w:val="4355D6FF"/>
    <w:rsid w:val="4359E982"/>
    <w:rsid w:val="435D3FAD"/>
    <w:rsid w:val="435EADF0"/>
    <w:rsid w:val="43618BA9"/>
    <w:rsid w:val="436A415B"/>
    <w:rsid w:val="436AB6C4"/>
    <w:rsid w:val="4371F889"/>
    <w:rsid w:val="4378AA33"/>
    <w:rsid w:val="4379DC94"/>
    <w:rsid w:val="437A41D5"/>
    <w:rsid w:val="437AFFB4"/>
    <w:rsid w:val="437C62C5"/>
    <w:rsid w:val="43825894"/>
    <w:rsid w:val="43891062"/>
    <w:rsid w:val="43984A07"/>
    <w:rsid w:val="439FADA5"/>
    <w:rsid w:val="439FF0D5"/>
    <w:rsid w:val="43A1A5F1"/>
    <w:rsid w:val="43A451EF"/>
    <w:rsid w:val="43A4E326"/>
    <w:rsid w:val="43A6156E"/>
    <w:rsid w:val="43B6EF29"/>
    <w:rsid w:val="43D428A6"/>
    <w:rsid w:val="43D4CDA7"/>
    <w:rsid w:val="43D70CC0"/>
    <w:rsid w:val="43DA0E38"/>
    <w:rsid w:val="43DB352B"/>
    <w:rsid w:val="43E13132"/>
    <w:rsid w:val="43E49543"/>
    <w:rsid w:val="43EF42E4"/>
    <w:rsid w:val="43F1CD15"/>
    <w:rsid w:val="43F3C3FD"/>
    <w:rsid w:val="440B88F0"/>
    <w:rsid w:val="440DA67C"/>
    <w:rsid w:val="441C72C1"/>
    <w:rsid w:val="442544FB"/>
    <w:rsid w:val="442CF826"/>
    <w:rsid w:val="4431135A"/>
    <w:rsid w:val="44324F5E"/>
    <w:rsid w:val="4435D536"/>
    <w:rsid w:val="44368C58"/>
    <w:rsid w:val="443948CB"/>
    <w:rsid w:val="443D3E20"/>
    <w:rsid w:val="443D50A1"/>
    <w:rsid w:val="44437A93"/>
    <w:rsid w:val="44499F84"/>
    <w:rsid w:val="444BA286"/>
    <w:rsid w:val="444C66B6"/>
    <w:rsid w:val="44564976"/>
    <w:rsid w:val="445FE474"/>
    <w:rsid w:val="446294CA"/>
    <w:rsid w:val="446D6FBD"/>
    <w:rsid w:val="446E3CFE"/>
    <w:rsid w:val="447D49CE"/>
    <w:rsid w:val="44843D94"/>
    <w:rsid w:val="4487D5BE"/>
    <w:rsid w:val="448DE498"/>
    <w:rsid w:val="4490E4A4"/>
    <w:rsid w:val="44932910"/>
    <w:rsid w:val="44977201"/>
    <w:rsid w:val="449818F3"/>
    <w:rsid w:val="44987738"/>
    <w:rsid w:val="449A7710"/>
    <w:rsid w:val="449B11B4"/>
    <w:rsid w:val="449DF214"/>
    <w:rsid w:val="44A99FDA"/>
    <w:rsid w:val="44AEA697"/>
    <w:rsid w:val="44B4925A"/>
    <w:rsid w:val="44C0BC6A"/>
    <w:rsid w:val="44C8A4F9"/>
    <w:rsid w:val="44CAE057"/>
    <w:rsid w:val="44CFAC74"/>
    <w:rsid w:val="44D1AFD6"/>
    <w:rsid w:val="44D26DB6"/>
    <w:rsid w:val="44D7586A"/>
    <w:rsid w:val="44D7A8EA"/>
    <w:rsid w:val="44E21E90"/>
    <w:rsid w:val="44E7316F"/>
    <w:rsid w:val="44E81343"/>
    <w:rsid w:val="44F08CF5"/>
    <w:rsid w:val="44F39E2C"/>
    <w:rsid w:val="44F9921C"/>
    <w:rsid w:val="44FA9C9A"/>
    <w:rsid w:val="44FD8EF6"/>
    <w:rsid w:val="45009881"/>
    <w:rsid w:val="45021169"/>
    <w:rsid w:val="45049CD9"/>
    <w:rsid w:val="45286CFC"/>
    <w:rsid w:val="45315EE0"/>
    <w:rsid w:val="45329B92"/>
    <w:rsid w:val="453A00B1"/>
    <w:rsid w:val="45463971"/>
    <w:rsid w:val="454C5B1B"/>
    <w:rsid w:val="4550F85B"/>
    <w:rsid w:val="4558F39F"/>
    <w:rsid w:val="4559D3CC"/>
    <w:rsid w:val="4559D5C0"/>
    <w:rsid w:val="455DA7ED"/>
    <w:rsid w:val="4565495B"/>
    <w:rsid w:val="456A2E13"/>
    <w:rsid w:val="456C57DB"/>
    <w:rsid w:val="456E27F9"/>
    <w:rsid w:val="4570C62D"/>
    <w:rsid w:val="4571AEA7"/>
    <w:rsid w:val="4574AC78"/>
    <w:rsid w:val="457BD135"/>
    <w:rsid w:val="457F70C0"/>
    <w:rsid w:val="4586EFEB"/>
    <w:rsid w:val="45890F02"/>
    <w:rsid w:val="458AC6B2"/>
    <w:rsid w:val="458FC3C9"/>
    <w:rsid w:val="4590EE39"/>
    <w:rsid w:val="459D7787"/>
    <w:rsid w:val="459D7F8E"/>
    <w:rsid w:val="459EF6A4"/>
    <w:rsid w:val="45A7511C"/>
    <w:rsid w:val="45B4D295"/>
    <w:rsid w:val="45B72A1E"/>
    <w:rsid w:val="45BC6EBC"/>
    <w:rsid w:val="45C313C7"/>
    <w:rsid w:val="45C346EB"/>
    <w:rsid w:val="45C8D6AB"/>
    <w:rsid w:val="45CB498E"/>
    <w:rsid w:val="45CC8034"/>
    <w:rsid w:val="45D5AD95"/>
    <w:rsid w:val="45D6A778"/>
    <w:rsid w:val="45EDA6E7"/>
    <w:rsid w:val="46037995"/>
    <w:rsid w:val="4606B8A8"/>
    <w:rsid w:val="4615A57F"/>
    <w:rsid w:val="4615F93F"/>
    <w:rsid w:val="46171F0D"/>
    <w:rsid w:val="4617B88A"/>
    <w:rsid w:val="461A2721"/>
    <w:rsid w:val="461D205F"/>
    <w:rsid w:val="4621705C"/>
    <w:rsid w:val="46217E80"/>
    <w:rsid w:val="462DD919"/>
    <w:rsid w:val="462EE0CC"/>
    <w:rsid w:val="46305D36"/>
    <w:rsid w:val="46370F87"/>
    <w:rsid w:val="463C0C8E"/>
    <w:rsid w:val="463D9E5A"/>
    <w:rsid w:val="463E69AC"/>
    <w:rsid w:val="463EFE21"/>
    <w:rsid w:val="46407A28"/>
    <w:rsid w:val="46470C05"/>
    <w:rsid w:val="46472CDE"/>
    <w:rsid w:val="464BA543"/>
    <w:rsid w:val="4654F096"/>
    <w:rsid w:val="4658B529"/>
    <w:rsid w:val="465AD9C0"/>
    <w:rsid w:val="466CA40A"/>
    <w:rsid w:val="467AD0E4"/>
    <w:rsid w:val="467BCC07"/>
    <w:rsid w:val="468337AB"/>
    <w:rsid w:val="4683F511"/>
    <w:rsid w:val="46862BDF"/>
    <w:rsid w:val="468968C8"/>
    <w:rsid w:val="468B7A81"/>
    <w:rsid w:val="4690AF45"/>
    <w:rsid w:val="4696B6C9"/>
    <w:rsid w:val="4698C17F"/>
    <w:rsid w:val="469D5156"/>
    <w:rsid w:val="46A25F3C"/>
    <w:rsid w:val="46A45F09"/>
    <w:rsid w:val="46A4AAE1"/>
    <w:rsid w:val="46A61738"/>
    <w:rsid w:val="46A62AB0"/>
    <w:rsid w:val="46A7742A"/>
    <w:rsid w:val="46AF2AC9"/>
    <w:rsid w:val="46B1BFCD"/>
    <w:rsid w:val="46B2F933"/>
    <w:rsid w:val="46B31246"/>
    <w:rsid w:val="46B969AC"/>
    <w:rsid w:val="46BBADD4"/>
    <w:rsid w:val="46CD6AD1"/>
    <w:rsid w:val="46DF3938"/>
    <w:rsid w:val="46E69816"/>
    <w:rsid w:val="46E96CD5"/>
    <w:rsid w:val="46EAFA81"/>
    <w:rsid w:val="46EB4B22"/>
    <w:rsid w:val="46F51783"/>
    <w:rsid w:val="46FBCAB8"/>
    <w:rsid w:val="47003938"/>
    <w:rsid w:val="470800FE"/>
    <w:rsid w:val="470A4888"/>
    <w:rsid w:val="470CB7B4"/>
    <w:rsid w:val="470E0C08"/>
    <w:rsid w:val="470F34F7"/>
    <w:rsid w:val="470F5531"/>
    <w:rsid w:val="4710C3CC"/>
    <w:rsid w:val="4718CC7E"/>
    <w:rsid w:val="471B711F"/>
    <w:rsid w:val="471D51A2"/>
    <w:rsid w:val="471EA182"/>
    <w:rsid w:val="471EF2CC"/>
    <w:rsid w:val="4721E126"/>
    <w:rsid w:val="472EC875"/>
    <w:rsid w:val="4730EDCD"/>
    <w:rsid w:val="4737C02F"/>
    <w:rsid w:val="473875D2"/>
    <w:rsid w:val="47421F59"/>
    <w:rsid w:val="47429AC3"/>
    <w:rsid w:val="4742F790"/>
    <w:rsid w:val="474974AE"/>
    <w:rsid w:val="474CCFDD"/>
    <w:rsid w:val="474DD478"/>
    <w:rsid w:val="4751D33D"/>
    <w:rsid w:val="4754C4EF"/>
    <w:rsid w:val="47560391"/>
    <w:rsid w:val="475634D8"/>
    <w:rsid w:val="4757DA6E"/>
    <w:rsid w:val="475B2CC5"/>
    <w:rsid w:val="475C6BE9"/>
    <w:rsid w:val="475D5BC5"/>
    <w:rsid w:val="475FF609"/>
    <w:rsid w:val="476130CE"/>
    <w:rsid w:val="47694008"/>
    <w:rsid w:val="476A4E1F"/>
    <w:rsid w:val="476A97BA"/>
    <w:rsid w:val="476C023D"/>
    <w:rsid w:val="4771AA53"/>
    <w:rsid w:val="477461AB"/>
    <w:rsid w:val="477B99A2"/>
    <w:rsid w:val="47882CAA"/>
    <w:rsid w:val="478A8180"/>
    <w:rsid w:val="47A1FC3D"/>
    <w:rsid w:val="47A5218E"/>
    <w:rsid w:val="47A52F5C"/>
    <w:rsid w:val="47C5F382"/>
    <w:rsid w:val="47C8F8D5"/>
    <w:rsid w:val="47C9301C"/>
    <w:rsid w:val="47D0EAA0"/>
    <w:rsid w:val="47D94A7D"/>
    <w:rsid w:val="47DD3BC1"/>
    <w:rsid w:val="47E0D3D3"/>
    <w:rsid w:val="47E21492"/>
    <w:rsid w:val="47E41733"/>
    <w:rsid w:val="47EAD0E9"/>
    <w:rsid w:val="47F11D5B"/>
    <w:rsid w:val="47F140D8"/>
    <w:rsid w:val="47F1613D"/>
    <w:rsid w:val="47F1F9FB"/>
    <w:rsid w:val="47F3EAE5"/>
    <w:rsid w:val="48143A95"/>
    <w:rsid w:val="4815A7FC"/>
    <w:rsid w:val="481A2840"/>
    <w:rsid w:val="481B5B36"/>
    <w:rsid w:val="482382DC"/>
    <w:rsid w:val="482F150C"/>
    <w:rsid w:val="48344682"/>
    <w:rsid w:val="4836EFA4"/>
    <w:rsid w:val="4837713B"/>
    <w:rsid w:val="4841B68C"/>
    <w:rsid w:val="48442624"/>
    <w:rsid w:val="484BE9A7"/>
    <w:rsid w:val="4851039C"/>
    <w:rsid w:val="4855290E"/>
    <w:rsid w:val="4857386B"/>
    <w:rsid w:val="4857D07A"/>
    <w:rsid w:val="48594A92"/>
    <w:rsid w:val="485B84C8"/>
    <w:rsid w:val="485CA310"/>
    <w:rsid w:val="4863B231"/>
    <w:rsid w:val="486CDBDE"/>
    <w:rsid w:val="48737A59"/>
    <w:rsid w:val="487635FD"/>
    <w:rsid w:val="4878E6EF"/>
    <w:rsid w:val="487AB7B1"/>
    <w:rsid w:val="487C2ED0"/>
    <w:rsid w:val="488660EE"/>
    <w:rsid w:val="488813AA"/>
    <w:rsid w:val="488FFBE0"/>
    <w:rsid w:val="489D6FE0"/>
    <w:rsid w:val="48A40ADD"/>
    <w:rsid w:val="48B9F755"/>
    <w:rsid w:val="48BE85B0"/>
    <w:rsid w:val="48BEF255"/>
    <w:rsid w:val="48CE53C7"/>
    <w:rsid w:val="48D216D2"/>
    <w:rsid w:val="48D612EC"/>
    <w:rsid w:val="48DC30A5"/>
    <w:rsid w:val="48DDB58D"/>
    <w:rsid w:val="48DE2D1F"/>
    <w:rsid w:val="48E09765"/>
    <w:rsid w:val="48E2FB14"/>
    <w:rsid w:val="48E80999"/>
    <w:rsid w:val="48E984E6"/>
    <w:rsid w:val="48EAA5BE"/>
    <w:rsid w:val="48F0C78F"/>
    <w:rsid w:val="48F19FC1"/>
    <w:rsid w:val="48F2A363"/>
    <w:rsid w:val="48FE1CB7"/>
    <w:rsid w:val="49017DA4"/>
    <w:rsid w:val="49046F7C"/>
    <w:rsid w:val="490874AF"/>
    <w:rsid w:val="490C211F"/>
    <w:rsid w:val="4911FED4"/>
    <w:rsid w:val="491555F0"/>
    <w:rsid w:val="4915F0FE"/>
    <w:rsid w:val="4916DA91"/>
    <w:rsid w:val="491B0F66"/>
    <w:rsid w:val="491C02DF"/>
    <w:rsid w:val="491DE970"/>
    <w:rsid w:val="4925D870"/>
    <w:rsid w:val="49290765"/>
    <w:rsid w:val="492D83EC"/>
    <w:rsid w:val="492E1790"/>
    <w:rsid w:val="492EA725"/>
    <w:rsid w:val="4933713F"/>
    <w:rsid w:val="49376468"/>
    <w:rsid w:val="493799CA"/>
    <w:rsid w:val="493A6092"/>
    <w:rsid w:val="4941EC0D"/>
    <w:rsid w:val="4942D3C8"/>
    <w:rsid w:val="494824F9"/>
    <w:rsid w:val="4948D8D4"/>
    <w:rsid w:val="494AC6E0"/>
    <w:rsid w:val="495224D2"/>
    <w:rsid w:val="4953F4E0"/>
    <w:rsid w:val="49569BC6"/>
    <w:rsid w:val="49576E74"/>
    <w:rsid w:val="4960E6DF"/>
    <w:rsid w:val="496277B2"/>
    <w:rsid w:val="4963D7C7"/>
    <w:rsid w:val="4964753C"/>
    <w:rsid w:val="4964FF7F"/>
    <w:rsid w:val="4965C987"/>
    <w:rsid w:val="4967764E"/>
    <w:rsid w:val="496EE500"/>
    <w:rsid w:val="496FEC1F"/>
    <w:rsid w:val="4973B86C"/>
    <w:rsid w:val="497C2C2D"/>
    <w:rsid w:val="497D6D8E"/>
    <w:rsid w:val="497EE97E"/>
    <w:rsid w:val="4980ADC1"/>
    <w:rsid w:val="49813EE6"/>
    <w:rsid w:val="49819C78"/>
    <w:rsid w:val="49831EC6"/>
    <w:rsid w:val="49865CA2"/>
    <w:rsid w:val="498C7DDD"/>
    <w:rsid w:val="4997BB97"/>
    <w:rsid w:val="499BEBEE"/>
    <w:rsid w:val="49A0A5A1"/>
    <w:rsid w:val="49A55142"/>
    <w:rsid w:val="49A5EF19"/>
    <w:rsid w:val="49A9CEEB"/>
    <w:rsid w:val="49AAC87F"/>
    <w:rsid w:val="49B4D162"/>
    <w:rsid w:val="49BB2C48"/>
    <w:rsid w:val="49BD31D1"/>
    <w:rsid w:val="49BE310E"/>
    <w:rsid w:val="49C215F2"/>
    <w:rsid w:val="49C4FB34"/>
    <w:rsid w:val="49CDB0F8"/>
    <w:rsid w:val="49CE87DB"/>
    <w:rsid w:val="49D2459D"/>
    <w:rsid w:val="49D405F7"/>
    <w:rsid w:val="49D4CDA6"/>
    <w:rsid w:val="49D55AE4"/>
    <w:rsid w:val="49D714D9"/>
    <w:rsid w:val="49DA1A24"/>
    <w:rsid w:val="49DDD472"/>
    <w:rsid w:val="49DDEF9B"/>
    <w:rsid w:val="49DFA270"/>
    <w:rsid w:val="49EAE3D6"/>
    <w:rsid w:val="49EDD89F"/>
    <w:rsid w:val="49F232C9"/>
    <w:rsid w:val="49F7B9BA"/>
    <w:rsid w:val="49FAB7C7"/>
    <w:rsid w:val="4A00934A"/>
    <w:rsid w:val="4A015C0B"/>
    <w:rsid w:val="4A06E6DB"/>
    <w:rsid w:val="4A0C05E5"/>
    <w:rsid w:val="4A0E3F28"/>
    <w:rsid w:val="4A11050C"/>
    <w:rsid w:val="4A13A411"/>
    <w:rsid w:val="4A142EA4"/>
    <w:rsid w:val="4A2392C7"/>
    <w:rsid w:val="4A25EB77"/>
    <w:rsid w:val="4A279105"/>
    <w:rsid w:val="4A2AE2D5"/>
    <w:rsid w:val="4A2E688A"/>
    <w:rsid w:val="4A301E12"/>
    <w:rsid w:val="4A35A4AE"/>
    <w:rsid w:val="4A3707B2"/>
    <w:rsid w:val="4A39D472"/>
    <w:rsid w:val="4A3F0B5C"/>
    <w:rsid w:val="4A429FE0"/>
    <w:rsid w:val="4A4D2731"/>
    <w:rsid w:val="4A4E156D"/>
    <w:rsid w:val="4A4EAEB6"/>
    <w:rsid w:val="4A53DA2B"/>
    <w:rsid w:val="4A55B4BC"/>
    <w:rsid w:val="4A55C7B6"/>
    <w:rsid w:val="4A5B9EF6"/>
    <w:rsid w:val="4A5EBA00"/>
    <w:rsid w:val="4A67C58F"/>
    <w:rsid w:val="4A6E784F"/>
    <w:rsid w:val="4A753AC1"/>
    <w:rsid w:val="4A7FA590"/>
    <w:rsid w:val="4A7FE903"/>
    <w:rsid w:val="4A873892"/>
    <w:rsid w:val="4A8BCC17"/>
    <w:rsid w:val="4A8D7017"/>
    <w:rsid w:val="4AA389DA"/>
    <w:rsid w:val="4AA8140E"/>
    <w:rsid w:val="4AA9594F"/>
    <w:rsid w:val="4AA95F87"/>
    <w:rsid w:val="4AAD276F"/>
    <w:rsid w:val="4AB0634D"/>
    <w:rsid w:val="4AB160A1"/>
    <w:rsid w:val="4AB84296"/>
    <w:rsid w:val="4ABD7811"/>
    <w:rsid w:val="4ABE4D8A"/>
    <w:rsid w:val="4AC13B8F"/>
    <w:rsid w:val="4ACBA8C6"/>
    <w:rsid w:val="4ACCFC85"/>
    <w:rsid w:val="4ACD7C27"/>
    <w:rsid w:val="4AD1D3FD"/>
    <w:rsid w:val="4ADD73F1"/>
    <w:rsid w:val="4AE01EAB"/>
    <w:rsid w:val="4AE88C97"/>
    <w:rsid w:val="4B07B0A9"/>
    <w:rsid w:val="4B0828FE"/>
    <w:rsid w:val="4B092CCE"/>
    <w:rsid w:val="4B12889C"/>
    <w:rsid w:val="4B13E5E2"/>
    <w:rsid w:val="4B1B2481"/>
    <w:rsid w:val="4B2DB128"/>
    <w:rsid w:val="4B2FE060"/>
    <w:rsid w:val="4B3B558C"/>
    <w:rsid w:val="4B4A1D0E"/>
    <w:rsid w:val="4B4EB33C"/>
    <w:rsid w:val="4B535502"/>
    <w:rsid w:val="4B56B900"/>
    <w:rsid w:val="4B58DF7A"/>
    <w:rsid w:val="4B65351B"/>
    <w:rsid w:val="4B783F10"/>
    <w:rsid w:val="4B84C142"/>
    <w:rsid w:val="4B9150D2"/>
    <w:rsid w:val="4B91B8BC"/>
    <w:rsid w:val="4B99150D"/>
    <w:rsid w:val="4B9958C7"/>
    <w:rsid w:val="4B9F89F7"/>
    <w:rsid w:val="4B9FCFC0"/>
    <w:rsid w:val="4BA6693F"/>
    <w:rsid w:val="4BAD49E1"/>
    <w:rsid w:val="4BB0E1D3"/>
    <w:rsid w:val="4BB3BE6C"/>
    <w:rsid w:val="4BB3FF46"/>
    <w:rsid w:val="4BB590CF"/>
    <w:rsid w:val="4BBAD006"/>
    <w:rsid w:val="4BBC5756"/>
    <w:rsid w:val="4BC0BF78"/>
    <w:rsid w:val="4BC7CAF8"/>
    <w:rsid w:val="4BC9447E"/>
    <w:rsid w:val="4BCDBD07"/>
    <w:rsid w:val="4BD5FBAE"/>
    <w:rsid w:val="4BD6255D"/>
    <w:rsid w:val="4BD6672B"/>
    <w:rsid w:val="4BDCACC3"/>
    <w:rsid w:val="4BEB96AA"/>
    <w:rsid w:val="4BECC4BD"/>
    <w:rsid w:val="4BEE4DFB"/>
    <w:rsid w:val="4BFB2997"/>
    <w:rsid w:val="4BFDC0DE"/>
    <w:rsid w:val="4C045D82"/>
    <w:rsid w:val="4C0A940A"/>
    <w:rsid w:val="4C1B4F08"/>
    <w:rsid w:val="4C1E2103"/>
    <w:rsid w:val="4C225616"/>
    <w:rsid w:val="4C24EF14"/>
    <w:rsid w:val="4C2F2D82"/>
    <w:rsid w:val="4C31AC0D"/>
    <w:rsid w:val="4C324D4A"/>
    <w:rsid w:val="4C347E90"/>
    <w:rsid w:val="4C3C470F"/>
    <w:rsid w:val="4C3E8C3B"/>
    <w:rsid w:val="4C418DF7"/>
    <w:rsid w:val="4C426602"/>
    <w:rsid w:val="4C4898A1"/>
    <w:rsid w:val="4C496E2E"/>
    <w:rsid w:val="4C4FF26E"/>
    <w:rsid w:val="4C5ADDA4"/>
    <w:rsid w:val="4C5BE282"/>
    <w:rsid w:val="4C698B9C"/>
    <w:rsid w:val="4C6A1577"/>
    <w:rsid w:val="4C6D402C"/>
    <w:rsid w:val="4C6EF41D"/>
    <w:rsid w:val="4C71893B"/>
    <w:rsid w:val="4C74CD57"/>
    <w:rsid w:val="4C7902AA"/>
    <w:rsid w:val="4C7A3447"/>
    <w:rsid w:val="4C7D12F0"/>
    <w:rsid w:val="4C7D8ACF"/>
    <w:rsid w:val="4C833104"/>
    <w:rsid w:val="4C8339B3"/>
    <w:rsid w:val="4C8374B3"/>
    <w:rsid w:val="4C8C3657"/>
    <w:rsid w:val="4C929199"/>
    <w:rsid w:val="4C980DEF"/>
    <w:rsid w:val="4C9E599F"/>
    <w:rsid w:val="4CA2269E"/>
    <w:rsid w:val="4CA417DF"/>
    <w:rsid w:val="4CB17C69"/>
    <w:rsid w:val="4CB628A3"/>
    <w:rsid w:val="4CBB3B4A"/>
    <w:rsid w:val="4CBB41EF"/>
    <w:rsid w:val="4CBCC899"/>
    <w:rsid w:val="4CC252A0"/>
    <w:rsid w:val="4CC96151"/>
    <w:rsid w:val="4CD53789"/>
    <w:rsid w:val="4CE406AB"/>
    <w:rsid w:val="4CE73EE8"/>
    <w:rsid w:val="4CE8CE7B"/>
    <w:rsid w:val="4CEE63DA"/>
    <w:rsid w:val="4CFDC54A"/>
    <w:rsid w:val="4CFE63E6"/>
    <w:rsid w:val="4CFF47EC"/>
    <w:rsid w:val="4CFFB358"/>
    <w:rsid w:val="4D08A2D8"/>
    <w:rsid w:val="4D0B19C3"/>
    <w:rsid w:val="4D103446"/>
    <w:rsid w:val="4D103B64"/>
    <w:rsid w:val="4D12DBB1"/>
    <w:rsid w:val="4D1B69C8"/>
    <w:rsid w:val="4D1D338C"/>
    <w:rsid w:val="4D316433"/>
    <w:rsid w:val="4D344762"/>
    <w:rsid w:val="4D40B67A"/>
    <w:rsid w:val="4D444965"/>
    <w:rsid w:val="4D4BA44A"/>
    <w:rsid w:val="4D56E7AE"/>
    <w:rsid w:val="4D5C6919"/>
    <w:rsid w:val="4D5D2901"/>
    <w:rsid w:val="4D5E7A3D"/>
    <w:rsid w:val="4D6B0F2D"/>
    <w:rsid w:val="4D6D3B05"/>
    <w:rsid w:val="4D7036ED"/>
    <w:rsid w:val="4D71A714"/>
    <w:rsid w:val="4D724660"/>
    <w:rsid w:val="4D8EFD5A"/>
    <w:rsid w:val="4D965410"/>
    <w:rsid w:val="4D9CCC51"/>
    <w:rsid w:val="4D9CEE8D"/>
    <w:rsid w:val="4DA5DE24"/>
    <w:rsid w:val="4DABFFA2"/>
    <w:rsid w:val="4DB7E9D9"/>
    <w:rsid w:val="4DC15D23"/>
    <w:rsid w:val="4DC49F72"/>
    <w:rsid w:val="4DC56E45"/>
    <w:rsid w:val="4DC7CBE9"/>
    <w:rsid w:val="4DCF797B"/>
    <w:rsid w:val="4DD374C7"/>
    <w:rsid w:val="4DD5012E"/>
    <w:rsid w:val="4DDB6151"/>
    <w:rsid w:val="4DDBDFE2"/>
    <w:rsid w:val="4DDC49C5"/>
    <w:rsid w:val="4DDC6F31"/>
    <w:rsid w:val="4DE34A3E"/>
    <w:rsid w:val="4DED94C0"/>
    <w:rsid w:val="4DEE8DD5"/>
    <w:rsid w:val="4DEF96D3"/>
    <w:rsid w:val="4DF351DE"/>
    <w:rsid w:val="4DFE6D5F"/>
    <w:rsid w:val="4DFF50A1"/>
    <w:rsid w:val="4E040B6D"/>
    <w:rsid w:val="4E04AF9D"/>
    <w:rsid w:val="4E131AE1"/>
    <w:rsid w:val="4E1829FF"/>
    <w:rsid w:val="4E1D0F33"/>
    <w:rsid w:val="4E1DBBE6"/>
    <w:rsid w:val="4E2A49D6"/>
    <w:rsid w:val="4E2B84AB"/>
    <w:rsid w:val="4E2D69C4"/>
    <w:rsid w:val="4E3CD51B"/>
    <w:rsid w:val="4E428BCB"/>
    <w:rsid w:val="4E455C93"/>
    <w:rsid w:val="4E47736A"/>
    <w:rsid w:val="4E4B048E"/>
    <w:rsid w:val="4E4ED17B"/>
    <w:rsid w:val="4E50F14D"/>
    <w:rsid w:val="4E52FA8C"/>
    <w:rsid w:val="4E55DF7B"/>
    <w:rsid w:val="4E5B5568"/>
    <w:rsid w:val="4E5B7BA3"/>
    <w:rsid w:val="4E61D1B1"/>
    <w:rsid w:val="4E64E0B7"/>
    <w:rsid w:val="4E69B033"/>
    <w:rsid w:val="4E6BC174"/>
    <w:rsid w:val="4E6E5A98"/>
    <w:rsid w:val="4E72EA7A"/>
    <w:rsid w:val="4E862212"/>
    <w:rsid w:val="4E89C2C1"/>
    <w:rsid w:val="4E92F2BC"/>
    <w:rsid w:val="4E996D46"/>
    <w:rsid w:val="4E9BF200"/>
    <w:rsid w:val="4EA4C7E2"/>
    <w:rsid w:val="4EA6DA34"/>
    <w:rsid w:val="4EA7A333"/>
    <w:rsid w:val="4EAA7052"/>
    <w:rsid w:val="4EAE6079"/>
    <w:rsid w:val="4EB0A498"/>
    <w:rsid w:val="4EB37ACF"/>
    <w:rsid w:val="4EB4981E"/>
    <w:rsid w:val="4EB971CD"/>
    <w:rsid w:val="4EC1571D"/>
    <w:rsid w:val="4EC26869"/>
    <w:rsid w:val="4EC451B3"/>
    <w:rsid w:val="4EC88FD7"/>
    <w:rsid w:val="4EDDF83A"/>
    <w:rsid w:val="4EF3198F"/>
    <w:rsid w:val="4EF356FC"/>
    <w:rsid w:val="4EF66C1C"/>
    <w:rsid w:val="4EF817F7"/>
    <w:rsid w:val="4EFA42AA"/>
    <w:rsid w:val="4EFE39A0"/>
    <w:rsid w:val="4F0063F0"/>
    <w:rsid w:val="4F033A0F"/>
    <w:rsid w:val="4F082FE4"/>
    <w:rsid w:val="4F0BF64A"/>
    <w:rsid w:val="4F0CAE94"/>
    <w:rsid w:val="4F0F2F4D"/>
    <w:rsid w:val="4F15F3E5"/>
    <w:rsid w:val="4F1D0903"/>
    <w:rsid w:val="4F2AD361"/>
    <w:rsid w:val="4F2C67F4"/>
    <w:rsid w:val="4F2C97FE"/>
    <w:rsid w:val="4F2D3ECA"/>
    <w:rsid w:val="4F353FC9"/>
    <w:rsid w:val="4F416A34"/>
    <w:rsid w:val="4F43ADAA"/>
    <w:rsid w:val="4F46E41E"/>
    <w:rsid w:val="4F49E380"/>
    <w:rsid w:val="4F4A70E1"/>
    <w:rsid w:val="4F63F8DF"/>
    <w:rsid w:val="4F65A00B"/>
    <w:rsid w:val="4F6BDAA0"/>
    <w:rsid w:val="4F755C86"/>
    <w:rsid w:val="4F7706D0"/>
    <w:rsid w:val="4F781452"/>
    <w:rsid w:val="4F7CE6B9"/>
    <w:rsid w:val="4F841E25"/>
    <w:rsid w:val="4F8972ED"/>
    <w:rsid w:val="4F8D7409"/>
    <w:rsid w:val="4F906EE1"/>
    <w:rsid w:val="4F9427DB"/>
    <w:rsid w:val="4F9E5E8D"/>
    <w:rsid w:val="4FA35670"/>
    <w:rsid w:val="4FAD49CF"/>
    <w:rsid w:val="4FAEC7F3"/>
    <w:rsid w:val="4FAF8AEB"/>
    <w:rsid w:val="4FB0144F"/>
    <w:rsid w:val="4FB3AE26"/>
    <w:rsid w:val="4FB595FC"/>
    <w:rsid w:val="4FB6715F"/>
    <w:rsid w:val="4FB7B3E4"/>
    <w:rsid w:val="4FBC2D1A"/>
    <w:rsid w:val="4FBDC890"/>
    <w:rsid w:val="4FC114EF"/>
    <w:rsid w:val="4FC9192C"/>
    <w:rsid w:val="4FCC79A4"/>
    <w:rsid w:val="4FCD41D1"/>
    <w:rsid w:val="4FD7B1FC"/>
    <w:rsid w:val="4FD8E296"/>
    <w:rsid w:val="4FE1244E"/>
    <w:rsid w:val="4FEA9A3E"/>
    <w:rsid w:val="4FF5B50B"/>
    <w:rsid w:val="4FFA230D"/>
    <w:rsid w:val="500E2A37"/>
    <w:rsid w:val="501B0B59"/>
    <w:rsid w:val="501F3420"/>
    <w:rsid w:val="5022A354"/>
    <w:rsid w:val="5022D614"/>
    <w:rsid w:val="5026418F"/>
    <w:rsid w:val="502A317C"/>
    <w:rsid w:val="503C7A2F"/>
    <w:rsid w:val="5042BD52"/>
    <w:rsid w:val="50488D4E"/>
    <w:rsid w:val="504DE7C2"/>
    <w:rsid w:val="5058675F"/>
    <w:rsid w:val="505895AB"/>
    <w:rsid w:val="505E6730"/>
    <w:rsid w:val="506053EA"/>
    <w:rsid w:val="5061FD13"/>
    <w:rsid w:val="50697627"/>
    <w:rsid w:val="506CCF72"/>
    <w:rsid w:val="5073BE3A"/>
    <w:rsid w:val="50744DEC"/>
    <w:rsid w:val="50771055"/>
    <w:rsid w:val="50785CAB"/>
    <w:rsid w:val="50793EC1"/>
    <w:rsid w:val="507C9104"/>
    <w:rsid w:val="5083AC4E"/>
    <w:rsid w:val="508C6119"/>
    <w:rsid w:val="508D821A"/>
    <w:rsid w:val="508DE795"/>
    <w:rsid w:val="509856E2"/>
    <w:rsid w:val="509AB92C"/>
    <w:rsid w:val="50A2329A"/>
    <w:rsid w:val="50AE40D3"/>
    <w:rsid w:val="50AFDE87"/>
    <w:rsid w:val="50B01951"/>
    <w:rsid w:val="50B31989"/>
    <w:rsid w:val="50B7DDCF"/>
    <w:rsid w:val="50B88F8F"/>
    <w:rsid w:val="50B9BF7A"/>
    <w:rsid w:val="50BC6BAA"/>
    <w:rsid w:val="50BEABB9"/>
    <w:rsid w:val="50C3249F"/>
    <w:rsid w:val="50C64146"/>
    <w:rsid w:val="50CD9672"/>
    <w:rsid w:val="50CE1D65"/>
    <w:rsid w:val="50DEFD36"/>
    <w:rsid w:val="50E095BB"/>
    <w:rsid w:val="50E9FCC5"/>
    <w:rsid w:val="50ED8D75"/>
    <w:rsid w:val="50EFF6AD"/>
    <w:rsid w:val="50F0006E"/>
    <w:rsid w:val="50F206E0"/>
    <w:rsid w:val="50F34248"/>
    <w:rsid w:val="50F5FCC7"/>
    <w:rsid w:val="50FA7101"/>
    <w:rsid w:val="50FBBBC2"/>
    <w:rsid w:val="510390B4"/>
    <w:rsid w:val="5103C2A3"/>
    <w:rsid w:val="51061FB5"/>
    <w:rsid w:val="5109FD5D"/>
    <w:rsid w:val="5111B56E"/>
    <w:rsid w:val="5112762E"/>
    <w:rsid w:val="51128830"/>
    <w:rsid w:val="5114B6B0"/>
    <w:rsid w:val="511A541C"/>
    <w:rsid w:val="5120B4FA"/>
    <w:rsid w:val="51250C85"/>
    <w:rsid w:val="5126D125"/>
    <w:rsid w:val="512942BC"/>
    <w:rsid w:val="512B22FF"/>
    <w:rsid w:val="512B47AD"/>
    <w:rsid w:val="5136779C"/>
    <w:rsid w:val="513E45E0"/>
    <w:rsid w:val="514300AE"/>
    <w:rsid w:val="5144E668"/>
    <w:rsid w:val="5145FB90"/>
    <w:rsid w:val="514EE6D0"/>
    <w:rsid w:val="515A0ACD"/>
    <w:rsid w:val="515B1C44"/>
    <w:rsid w:val="516A30B0"/>
    <w:rsid w:val="516CC14B"/>
    <w:rsid w:val="517465E0"/>
    <w:rsid w:val="5175F4D9"/>
    <w:rsid w:val="51763809"/>
    <w:rsid w:val="5180F620"/>
    <w:rsid w:val="5187522F"/>
    <w:rsid w:val="5187C7E8"/>
    <w:rsid w:val="519292F1"/>
    <w:rsid w:val="519E1383"/>
    <w:rsid w:val="51A26A49"/>
    <w:rsid w:val="51B0F794"/>
    <w:rsid w:val="51B68A46"/>
    <w:rsid w:val="51BBA5EE"/>
    <w:rsid w:val="51BDC2B8"/>
    <w:rsid w:val="51C36B79"/>
    <w:rsid w:val="51C637C0"/>
    <w:rsid w:val="51C66FF5"/>
    <w:rsid w:val="51CB5F89"/>
    <w:rsid w:val="51D189F1"/>
    <w:rsid w:val="51D59C42"/>
    <w:rsid w:val="51D5EFDF"/>
    <w:rsid w:val="51D738C8"/>
    <w:rsid w:val="51DBB346"/>
    <w:rsid w:val="51F60D31"/>
    <w:rsid w:val="51F82CA8"/>
    <w:rsid w:val="51FA87D0"/>
    <w:rsid w:val="51FE4C79"/>
    <w:rsid w:val="520B50C0"/>
    <w:rsid w:val="5213A23F"/>
    <w:rsid w:val="521908B5"/>
    <w:rsid w:val="52198A46"/>
    <w:rsid w:val="521FC244"/>
    <w:rsid w:val="522BBA23"/>
    <w:rsid w:val="522D04DA"/>
    <w:rsid w:val="522D3603"/>
    <w:rsid w:val="523EEA98"/>
    <w:rsid w:val="524033FE"/>
    <w:rsid w:val="5241AFD1"/>
    <w:rsid w:val="52438E93"/>
    <w:rsid w:val="524401D5"/>
    <w:rsid w:val="52441895"/>
    <w:rsid w:val="52478E75"/>
    <w:rsid w:val="52493301"/>
    <w:rsid w:val="524EAF88"/>
    <w:rsid w:val="52538A99"/>
    <w:rsid w:val="5254B960"/>
    <w:rsid w:val="52582F63"/>
    <w:rsid w:val="5259C2FA"/>
    <w:rsid w:val="526626B7"/>
    <w:rsid w:val="526C5923"/>
    <w:rsid w:val="526E49B5"/>
    <w:rsid w:val="5270D29E"/>
    <w:rsid w:val="527C7D89"/>
    <w:rsid w:val="5282F2A9"/>
    <w:rsid w:val="5285BDD4"/>
    <w:rsid w:val="528DFCB7"/>
    <w:rsid w:val="528FB2F1"/>
    <w:rsid w:val="52903411"/>
    <w:rsid w:val="52967110"/>
    <w:rsid w:val="5299DA42"/>
    <w:rsid w:val="52A01FC2"/>
    <w:rsid w:val="52A1D1DB"/>
    <w:rsid w:val="52AD636D"/>
    <w:rsid w:val="52B7A1E3"/>
    <w:rsid w:val="52BA6AD9"/>
    <w:rsid w:val="52BF3759"/>
    <w:rsid w:val="52C3DAA7"/>
    <w:rsid w:val="52C4429B"/>
    <w:rsid w:val="52C7699A"/>
    <w:rsid w:val="52D9107E"/>
    <w:rsid w:val="52D97646"/>
    <w:rsid w:val="52DE5E9B"/>
    <w:rsid w:val="52E0F714"/>
    <w:rsid w:val="52E6EF22"/>
    <w:rsid w:val="52E99C7C"/>
    <w:rsid w:val="52ED9BC8"/>
    <w:rsid w:val="52EEA0E7"/>
    <w:rsid w:val="52F17074"/>
    <w:rsid w:val="52F55C8E"/>
    <w:rsid w:val="52F92CDB"/>
    <w:rsid w:val="52FA522A"/>
    <w:rsid w:val="5318A31F"/>
    <w:rsid w:val="531F584D"/>
    <w:rsid w:val="53232DAB"/>
    <w:rsid w:val="532674E7"/>
    <w:rsid w:val="53268796"/>
    <w:rsid w:val="53271430"/>
    <w:rsid w:val="532A0239"/>
    <w:rsid w:val="5332DA6D"/>
    <w:rsid w:val="5334FEC6"/>
    <w:rsid w:val="5336630D"/>
    <w:rsid w:val="534182F8"/>
    <w:rsid w:val="53499DCD"/>
    <w:rsid w:val="53548D4A"/>
    <w:rsid w:val="53570E1A"/>
    <w:rsid w:val="53678F2E"/>
    <w:rsid w:val="537113E1"/>
    <w:rsid w:val="53717A67"/>
    <w:rsid w:val="53741366"/>
    <w:rsid w:val="5377F950"/>
    <w:rsid w:val="53792303"/>
    <w:rsid w:val="537DAC52"/>
    <w:rsid w:val="53826E02"/>
    <w:rsid w:val="5383F74E"/>
    <w:rsid w:val="5385A913"/>
    <w:rsid w:val="538F94A6"/>
    <w:rsid w:val="53922313"/>
    <w:rsid w:val="53A05FDA"/>
    <w:rsid w:val="53A2616F"/>
    <w:rsid w:val="53A4EDB7"/>
    <w:rsid w:val="53A78812"/>
    <w:rsid w:val="53AD65F3"/>
    <w:rsid w:val="53B0A62A"/>
    <w:rsid w:val="53B50DE4"/>
    <w:rsid w:val="53B730EF"/>
    <w:rsid w:val="53BAAC12"/>
    <w:rsid w:val="53BBC383"/>
    <w:rsid w:val="53D0B5F7"/>
    <w:rsid w:val="53D6D4FA"/>
    <w:rsid w:val="53D749F4"/>
    <w:rsid w:val="53E733FE"/>
    <w:rsid w:val="53E7A7E1"/>
    <w:rsid w:val="53EA33A8"/>
    <w:rsid w:val="53EA3494"/>
    <w:rsid w:val="53EFC594"/>
    <w:rsid w:val="53FA937D"/>
    <w:rsid w:val="54025B0E"/>
    <w:rsid w:val="540331F5"/>
    <w:rsid w:val="5403744F"/>
    <w:rsid w:val="540B61B2"/>
    <w:rsid w:val="5415477D"/>
    <w:rsid w:val="54171EEE"/>
    <w:rsid w:val="5417C3CD"/>
    <w:rsid w:val="54195F53"/>
    <w:rsid w:val="541F3816"/>
    <w:rsid w:val="5421FEC2"/>
    <w:rsid w:val="542C3929"/>
    <w:rsid w:val="542EA874"/>
    <w:rsid w:val="543126C5"/>
    <w:rsid w:val="54329F68"/>
    <w:rsid w:val="543682B4"/>
    <w:rsid w:val="54416C7E"/>
    <w:rsid w:val="544281A8"/>
    <w:rsid w:val="5443D1BE"/>
    <w:rsid w:val="54466740"/>
    <w:rsid w:val="5449103C"/>
    <w:rsid w:val="544A8F6E"/>
    <w:rsid w:val="544BBDEA"/>
    <w:rsid w:val="54511219"/>
    <w:rsid w:val="5452E572"/>
    <w:rsid w:val="5454682E"/>
    <w:rsid w:val="54587879"/>
    <w:rsid w:val="545E6CAD"/>
    <w:rsid w:val="5461CA70"/>
    <w:rsid w:val="546234CB"/>
    <w:rsid w:val="5462B4ED"/>
    <w:rsid w:val="5463B4A2"/>
    <w:rsid w:val="546F3BF0"/>
    <w:rsid w:val="547789D4"/>
    <w:rsid w:val="5477BBBD"/>
    <w:rsid w:val="5478DF29"/>
    <w:rsid w:val="547AAD0F"/>
    <w:rsid w:val="547D763C"/>
    <w:rsid w:val="547F4C51"/>
    <w:rsid w:val="54857CEC"/>
    <w:rsid w:val="5489F084"/>
    <w:rsid w:val="548A4BCC"/>
    <w:rsid w:val="548B69B6"/>
    <w:rsid w:val="5492409E"/>
    <w:rsid w:val="549444E9"/>
    <w:rsid w:val="549762C0"/>
    <w:rsid w:val="549E16F9"/>
    <w:rsid w:val="54A03D1C"/>
    <w:rsid w:val="54A55F71"/>
    <w:rsid w:val="54A83504"/>
    <w:rsid w:val="54A94D27"/>
    <w:rsid w:val="54B68DAD"/>
    <w:rsid w:val="54BC0C8E"/>
    <w:rsid w:val="54BFD0E3"/>
    <w:rsid w:val="54DF7418"/>
    <w:rsid w:val="54E0DC4D"/>
    <w:rsid w:val="54ED8DE4"/>
    <w:rsid w:val="54EFD61E"/>
    <w:rsid w:val="54F311C4"/>
    <w:rsid w:val="54F70514"/>
    <w:rsid w:val="54F7716D"/>
    <w:rsid w:val="54FF09F5"/>
    <w:rsid w:val="5501A570"/>
    <w:rsid w:val="550777EC"/>
    <w:rsid w:val="55125130"/>
    <w:rsid w:val="551557B1"/>
    <w:rsid w:val="5515C987"/>
    <w:rsid w:val="55172A9D"/>
    <w:rsid w:val="551C4AFD"/>
    <w:rsid w:val="5523D566"/>
    <w:rsid w:val="5526666E"/>
    <w:rsid w:val="5526BECB"/>
    <w:rsid w:val="5527F203"/>
    <w:rsid w:val="552A1E4A"/>
    <w:rsid w:val="552B6954"/>
    <w:rsid w:val="553003B2"/>
    <w:rsid w:val="553022D9"/>
    <w:rsid w:val="55305E90"/>
    <w:rsid w:val="55334E52"/>
    <w:rsid w:val="553A8FC5"/>
    <w:rsid w:val="553E0A18"/>
    <w:rsid w:val="553FDF89"/>
    <w:rsid w:val="554393B4"/>
    <w:rsid w:val="555248E1"/>
    <w:rsid w:val="55534D4D"/>
    <w:rsid w:val="555B782A"/>
    <w:rsid w:val="55633CAA"/>
    <w:rsid w:val="556D7A18"/>
    <w:rsid w:val="556ED733"/>
    <w:rsid w:val="55722AA6"/>
    <w:rsid w:val="5576F29A"/>
    <w:rsid w:val="557C39F6"/>
    <w:rsid w:val="55802788"/>
    <w:rsid w:val="5586CEBB"/>
    <w:rsid w:val="558E497A"/>
    <w:rsid w:val="55920AE4"/>
    <w:rsid w:val="55936358"/>
    <w:rsid w:val="55A7BFA2"/>
    <w:rsid w:val="55B4E980"/>
    <w:rsid w:val="55BECB81"/>
    <w:rsid w:val="55BF6451"/>
    <w:rsid w:val="55C14225"/>
    <w:rsid w:val="55C4C721"/>
    <w:rsid w:val="55C5A2C2"/>
    <w:rsid w:val="55C78739"/>
    <w:rsid w:val="55C99455"/>
    <w:rsid w:val="55CD81C8"/>
    <w:rsid w:val="55D4E037"/>
    <w:rsid w:val="55DBAED5"/>
    <w:rsid w:val="55E14F31"/>
    <w:rsid w:val="55E89BFE"/>
    <w:rsid w:val="55E9315C"/>
    <w:rsid w:val="55ECE800"/>
    <w:rsid w:val="55EE2E13"/>
    <w:rsid w:val="55EEC1F2"/>
    <w:rsid w:val="55EF8E8D"/>
    <w:rsid w:val="55F13FF0"/>
    <w:rsid w:val="55FFE9D2"/>
    <w:rsid w:val="5608DC22"/>
    <w:rsid w:val="560AD713"/>
    <w:rsid w:val="560DEFC8"/>
    <w:rsid w:val="560FD83F"/>
    <w:rsid w:val="56142AF6"/>
    <w:rsid w:val="56154819"/>
    <w:rsid w:val="56175ECD"/>
    <w:rsid w:val="561B8455"/>
    <w:rsid w:val="561BD8EB"/>
    <w:rsid w:val="5625C0E5"/>
    <w:rsid w:val="562FE450"/>
    <w:rsid w:val="5633DA50"/>
    <w:rsid w:val="5636752D"/>
    <w:rsid w:val="563BB28B"/>
    <w:rsid w:val="56408D27"/>
    <w:rsid w:val="56424643"/>
    <w:rsid w:val="56449CA6"/>
    <w:rsid w:val="5644B10F"/>
    <w:rsid w:val="564727AB"/>
    <w:rsid w:val="5649C09C"/>
    <w:rsid w:val="565E31D0"/>
    <w:rsid w:val="565FFB5D"/>
    <w:rsid w:val="56613FCE"/>
    <w:rsid w:val="566266F6"/>
    <w:rsid w:val="5668D11A"/>
    <w:rsid w:val="567BDBD2"/>
    <w:rsid w:val="567C7F10"/>
    <w:rsid w:val="569030D1"/>
    <w:rsid w:val="569F0C7F"/>
    <w:rsid w:val="569FFCD3"/>
    <w:rsid w:val="56A14D9A"/>
    <w:rsid w:val="56A34B18"/>
    <w:rsid w:val="56A83614"/>
    <w:rsid w:val="56AB7D6C"/>
    <w:rsid w:val="56B06ED9"/>
    <w:rsid w:val="56B4102C"/>
    <w:rsid w:val="56B4448A"/>
    <w:rsid w:val="56B5E2D5"/>
    <w:rsid w:val="56B64326"/>
    <w:rsid w:val="56B83B01"/>
    <w:rsid w:val="56BF8251"/>
    <w:rsid w:val="56C1F4BC"/>
    <w:rsid w:val="56C7630C"/>
    <w:rsid w:val="56CF40E7"/>
    <w:rsid w:val="56D293BC"/>
    <w:rsid w:val="56D306AF"/>
    <w:rsid w:val="56DCDB0D"/>
    <w:rsid w:val="56E21468"/>
    <w:rsid w:val="56ECC9A0"/>
    <w:rsid w:val="56EEE3F8"/>
    <w:rsid w:val="56F9C669"/>
    <w:rsid w:val="56FABDE5"/>
    <w:rsid w:val="56FD9A5B"/>
    <w:rsid w:val="5700C1F9"/>
    <w:rsid w:val="570153FA"/>
    <w:rsid w:val="57070B7D"/>
    <w:rsid w:val="571202B4"/>
    <w:rsid w:val="571823C5"/>
    <w:rsid w:val="57275B28"/>
    <w:rsid w:val="572F705B"/>
    <w:rsid w:val="573626E3"/>
    <w:rsid w:val="5737E919"/>
    <w:rsid w:val="573A31EB"/>
    <w:rsid w:val="573B083E"/>
    <w:rsid w:val="573C20E8"/>
    <w:rsid w:val="573D70B8"/>
    <w:rsid w:val="573F112E"/>
    <w:rsid w:val="5740E855"/>
    <w:rsid w:val="57434513"/>
    <w:rsid w:val="57434AFC"/>
    <w:rsid w:val="574569A7"/>
    <w:rsid w:val="57489528"/>
    <w:rsid w:val="57505D9C"/>
    <w:rsid w:val="5751BD4C"/>
    <w:rsid w:val="575D3AFB"/>
    <w:rsid w:val="575DB706"/>
    <w:rsid w:val="575EA4F3"/>
    <w:rsid w:val="5761E551"/>
    <w:rsid w:val="5766C29A"/>
    <w:rsid w:val="5767BD45"/>
    <w:rsid w:val="576A4D39"/>
    <w:rsid w:val="576C52D2"/>
    <w:rsid w:val="5775A4CB"/>
    <w:rsid w:val="57767FC5"/>
    <w:rsid w:val="577EEED8"/>
    <w:rsid w:val="5783D23B"/>
    <w:rsid w:val="5787CC08"/>
    <w:rsid w:val="578F48A8"/>
    <w:rsid w:val="57933963"/>
    <w:rsid w:val="5795AE25"/>
    <w:rsid w:val="5798A3D6"/>
    <w:rsid w:val="579E66AA"/>
    <w:rsid w:val="57A3BD1F"/>
    <w:rsid w:val="57A523D8"/>
    <w:rsid w:val="57A7329D"/>
    <w:rsid w:val="57A7B787"/>
    <w:rsid w:val="57AA8D62"/>
    <w:rsid w:val="57C56C3C"/>
    <w:rsid w:val="57CDEF8B"/>
    <w:rsid w:val="57D33C67"/>
    <w:rsid w:val="57D6BA82"/>
    <w:rsid w:val="57DBF2A8"/>
    <w:rsid w:val="57DCD701"/>
    <w:rsid w:val="57E405C1"/>
    <w:rsid w:val="57E44DAE"/>
    <w:rsid w:val="57EC29CB"/>
    <w:rsid w:val="57F1BD4C"/>
    <w:rsid w:val="57F1C27C"/>
    <w:rsid w:val="57F1FE41"/>
    <w:rsid w:val="57FB76C7"/>
    <w:rsid w:val="57FC9D50"/>
    <w:rsid w:val="58006933"/>
    <w:rsid w:val="580C5056"/>
    <w:rsid w:val="581A06A0"/>
    <w:rsid w:val="581E46AD"/>
    <w:rsid w:val="58241A88"/>
    <w:rsid w:val="582C4D37"/>
    <w:rsid w:val="582CABF8"/>
    <w:rsid w:val="58348C04"/>
    <w:rsid w:val="58365997"/>
    <w:rsid w:val="5838C16D"/>
    <w:rsid w:val="583DD0D5"/>
    <w:rsid w:val="5841A2B6"/>
    <w:rsid w:val="5843D8EB"/>
    <w:rsid w:val="58473871"/>
    <w:rsid w:val="58491DB8"/>
    <w:rsid w:val="585095B2"/>
    <w:rsid w:val="58514761"/>
    <w:rsid w:val="58514FA1"/>
    <w:rsid w:val="5852A261"/>
    <w:rsid w:val="58555E75"/>
    <w:rsid w:val="58565831"/>
    <w:rsid w:val="586351EF"/>
    <w:rsid w:val="5867EBFD"/>
    <w:rsid w:val="586CD5BC"/>
    <w:rsid w:val="586D8017"/>
    <w:rsid w:val="58701A30"/>
    <w:rsid w:val="587786C6"/>
    <w:rsid w:val="5877B7F7"/>
    <w:rsid w:val="58783F07"/>
    <w:rsid w:val="5878AD4B"/>
    <w:rsid w:val="587FF640"/>
    <w:rsid w:val="5884174D"/>
    <w:rsid w:val="58885836"/>
    <w:rsid w:val="5888618A"/>
    <w:rsid w:val="588994F0"/>
    <w:rsid w:val="588DE920"/>
    <w:rsid w:val="589AAC63"/>
    <w:rsid w:val="58A373E3"/>
    <w:rsid w:val="58BD4DEE"/>
    <w:rsid w:val="58BDDDED"/>
    <w:rsid w:val="58C3A35D"/>
    <w:rsid w:val="58C44AFE"/>
    <w:rsid w:val="58CFFD31"/>
    <w:rsid w:val="58D22082"/>
    <w:rsid w:val="58D3223F"/>
    <w:rsid w:val="58D48014"/>
    <w:rsid w:val="58D5C2AB"/>
    <w:rsid w:val="58E2DC02"/>
    <w:rsid w:val="58EA777F"/>
    <w:rsid w:val="58ED2C0D"/>
    <w:rsid w:val="58F7F0A4"/>
    <w:rsid w:val="59060FA5"/>
    <w:rsid w:val="590A6E64"/>
    <w:rsid w:val="590CDC30"/>
    <w:rsid w:val="59127402"/>
    <w:rsid w:val="59161A23"/>
    <w:rsid w:val="59192837"/>
    <w:rsid w:val="59193B75"/>
    <w:rsid w:val="5919D33A"/>
    <w:rsid w:val="591A04A0"/>
    <w:rsid w:val="591F6424"/>
    <w:rsid w:val="5923D12F"/>
    <w:rsid w:val="59258612"/>
    <w:rsid w:val="592D047C"/>
    <w:rsid w:val="5933B6F0"/>
    <w:rsid w:val="59352569"/>
    <w:rsid w:val="5946E189"/>
    <w:rsid w:val="594D691C"/>
    <w:rsid w:val="5950D714"/>
    <w:rsid w:val="5959F731"/>
    <w:rsid w:val="595FF4FB"/>
    <w:rsid w:val="596412A4"/>
    <w:rsid w:val="596573B3"/>
    <w:rsid w:val="59699751"/>
    <w:rsid w:val="596E1C4C"/>
    <w:rsid w:val="59740996"/>
    <w:rsid w:val="597A5B92"/>
    <w:rsid w:val="597ACBBE"/>
    <w:rsid w:val="597E3AA1"/>
    <w:rsid w:val="59801DA4"/>
    <w:rsid w:val="598607B9"/>
    <w:rsid w:val="5989274B"/>
    <w:rsid w:val="598B6E3B"/>
    <w:rsid w:val="598C0A41"/>
    <w:rsid w:val="599125DC"/>
    <w:rsid w:val="59997AFA"/>
    <w:rsid w:val="599BBA89"/>
    <w:rsid w:val="599C966D"/>
    <w:rsid w:val="59A38CDA"/>
    <w:rsid w:val="59A3AF6F"/>
    <w:rsid w:val="59ABF2CE"/>
    <w:rsid w:val="59AC66AA"/>
    <w:rsid w:val="59B0E159"/>
    <w:rsid w:val="59B0F96C"/>
    <w:rsid w:val="59BDBEB4"/>
    <w:rsid w:val="59BF0167"/>
    <w:rsid w:val="59C417DD"/>
    <w:rsid w:val="59C654D1"/>
    <w:rsid w:val="59D51A99"/>
    <w:rsid w:val="59E4902B"/>
    <w:rsid w:val="59F022BC"/>
    <w:rsid w:val="59F0D8B6"/>
    <w:rsid w:val="59F686B0"/>
    <w:rsid w:val="59F996A3"/>
    <w:rsid w:val="59FB674E"/>
    <w:rsid w:val="59FB914D"/>
    <w:rsid w:val="59FBE626"/>
    <w:rsid w:val="59FD5654"/>
    <w:rsid w:val="59FD97A1"/>
    <w:rsid w:val="59FEE43A"/>
    <w:rsid w:val="5A022077"/>
    <w:rsid w:val="5A043585"/>
    <w:rsid w:val="5A06BF51"/>
    <w:rsid w:val="5A15D640"/>
    <w:rsid w:val="5A19147C"/>
    <w:rsid w:val="5A1DF3AC"/>
    <w:rsid w:val="5A1E7380"/>
    <w:rsid w:val="5A28EF6E"/>
    <w:rsid w:val="5A2CE827"/>
    <w:rsid w:val="5A2F15A9"/>
    <w:rsid w:val="5A344E11"/>
    <w:rsid w:val="5A346BB3"/>
    <w:rsid w:val="5A35138A"/>
    <w:rsid w:val="5A35C697"/>
    <w:rsid w:val="5A363711"/>
    <w:rsid w:val="5A3A35CA"/>
    <w:rsid w:val="5A3AB565"/>
    <w:rsid w:val="5A4E3D33"/>
    <w:rsid w:val="5A4F0984"/>
    <w:rsid w:val="5A56728E"/>
    <w:rsid w:val="5A5F4BC3"/>
    <w:rsid w:val="5A67580E"/>
    <w:rsid w:val="5A71B7B3"/>
    <w:rsid w:val="5A75CFBA"/>
    <w:rsid w:val="5A7E48C0"/>
    <w:rsid w:val="5A7F2928"/>
    <w:rsid w:val="5A808FBB"/>
    <w:rsid w:val="5A86BF57"/>
    <w:rsid w:val="5A8A0E00"/>
    <w:rsid w:val="5A908B24"/>
    <w:rsid w:val="5A91E110"/>
    <w:rsid w:val="5A91F20A"/>
    <w:rsid w:val="5A94D7FF"/>
    <w:rsid w:val="5A9B61EB"/>
    <w:rsid w:val="5AA118E7"/>
    <w:rsid w:val="5AB11D6D"/>
    <w:rsid w:val="5AB18AC7"/>
    <w:rsid w:val="5ABA3F60"/>
    <w:rsid w:val="5ABE7F43"/>
    <w:rsid w:val="5ACADEC4"/>
    <w:rsid w:val="5AD00829"/>
    <w:rsid w:val="5AD63D9E"/>
    <w:rsid w:val="5AE062E0"/>
    <w:rsid w:val="5AE5021B"/>
    <w:rsid w:val="5AE942B4"/>
    <w:rsid w:val="5AEA94ED"/>
    <w:rsid w:val="5AEAB2F0"/>
    <w:rsid w:val="5AEF61B0"/>
    <w:rsid w:val="5AF4EA04"/>
    <w:rsid w:val="5AF5A07A"/>
    <w:rsid w:val="5B023B90"/>
    <w:rsid w:val="5B0902BA"/>
    <w:rsid w:val="5B0A9B81"/>
    <w:rsid w:val="5B211F20"/>
    <w:rsid w:val="5B2D537A"/>
    <w:rsid w:val="5B32A5F6"/>
    <w:rsid w:val="5B366888"/>
    <w:rsid w:val="5B3A5767"/>
    <w:rsid w:val="5B3BBFA7"/>
    <w:rsid w:val="5B444770"/>
    <w:rsid w:val="5B45D7F2"/>
    <w:rsid w:val="5B47A018"/>
    <w:rsid w:val="5B505018"/>
    <w:rsid w:val="5B50F223"/>
    <w:rsid w:val="5B539308"/>
    <w:rsid w:val="5B5C166E"/>
    <w:rsid w:val="5B5FF6CE"/>
    <w:rsid w:val="5B65CAD8"/>
    <w:rsid w:val="5B67244B"/>
    <w:rsid w:val="5B6912F5"/>
    <w:rsid w:val="5B6E4B79"/>
    <w:rsid w:val="5B6FECEE"/>
    <w:rsid w:val="5B70410E"/>
    <w:rsid w:val="5B730E3A"/>
    <w:rsid w:val="5B85A8C2"/>
    <w:rsid w:val="5B86446D"/>
    <w:rsid w:val="5B8AB316"/>
    <w:rsid w:val="5B8B71CD"/>
    <w:rsid w:val="5B9391C0"/>
    <w:rsid w:val="5B939222"/>
    <w:rsid w:val="5B979EE7"/>
    <w:rsid w:val="5B9BBE16"/>
    <w:rsid w:val="5BA28FB2"/>
    <w:rsid w:val="5BA334A3"/>
    <w:rsid w:val="5BAC2EFD"/>
    <w:rsid w:val="5BAC5451"/>
    <w:rsid w:val="5BADF7A1"/>
    <w:rsid w:val="5BAEC3B1"/>
    <w:rsid w:val="5BB35004"/>
    <w:rsid w:val="5BB3BECA"/>
    <w:rsid w:val="5BB7B227"/>
    <w:rsid w:val="5BB95814"/>
    <w:rsid w:val="5BBFB314"/>
    <w:rsid w:val="5BC09F7E"/>
    <w:rsid w:val="5BC0E2E8"/>
    <w:rsid w:val="5BC3DB9A"/>
    <w:rsid w:val="5BC7CC1D"/>
    <w:rsid w:val="5BC7DE15"/>
    <w:rsid w:val="5BCB59CD"/>
    <w:rsid w:val="5BCC6E59"/>
    <w:rsid w:val="5BCE752C"/>
    <w:rsid w:val="5BCFB647"/>
    <w:rsid w:val="5BDBBAD7"/>
    <w:rsid w:val="5BDCEF79"/>
    <w:rsid w:val="5BE56455"/>
    <w:rsid w:val="5BE79885"/>
    <w:rsid w:val="5BE866CB"/>
    <w:rsid w:val="5BED4984"/>
    <w:rsid w:val="5BFAC4B2"/>
    <w:rsid w:val="5BFB0B08"/>
    <w:rsid w:val="5BFD0DD5"/>
    <w:rsid w:val="5C0C1B90"/>
    <w:rsid w:val="5C0E56EB"/>
    <w:rsid w:val="5C161EBE"/>
    <w:rsid w:val="5C1FD56B"/>
    <w:rsid w:val="5C27F86B"/>
    <w:rsid w:val="5C3117FB"/>
    <w:rsid w:val="5C38B776"/>
    <w:rsid w:val="5C3BCD3B"/>
    <w:rsid w:val="5C3FCE70"/>
    <w:rsid w:val="5C42CA0A"/>
    <w:rsid w:val="5C4B8B8C"/>
    <w:rsid w:val="5C4BA896"/>
    <w:rsid w:val="5C4BE87F"/>
    <w:rsid w:val="5C4DD8D0"/>
    <w:rsid w:val="5C5E5981"/>
    <w:rsid w:val="5C61EB91"/>
    <w:rsid w:val="5C67F9DB"/>
    <w:rsid w:val="5C6C5264"/>
    <w:rsid w:val="5C6CEF74"/>
    <w:rsid w:val="5C7A5C6A"/>
    <w:rsid w:val="5C7BEBE7"/>
    <w:rsid w:val="5C8590B7"/>
    <w:rsid w:val="5C941B53"/>
    <w:rsid w:val="5C9509C9"/>
    <w:rsid w:val="5C9BCEC4"/>
    <w:rsid w:val="5CA442D4"/>
    <w:rsid w:val="5CA75DF8"/>
    <w:rsid w:val="5CAC2590"/>
    <w:rsid w:val="5CAE9299"/>
    <w:rsid w:val="5CAEB0E7"/>
    <w:rsid w:val="5CAFF99E"/>
    <w:rsid w:val="5CB7C69C"/>
    <w:rsid w:val="5CCBE1F9"/>
    <w:rsid w:val="5CD10A36"/>
    <w:rsid w:val="5CD22CC5"/>
    <w:rsid w:val="5CD6B6F9"/>
    <w:rsid w:val="5CD9CFE4"/>
    <w:rsid w:val="5CDC7DD9"/>
    <w:rsid w:val="5CE5BED8"/>
    <w:rsid w:val="5CE80EE4"/>
    <w:rsid w:val="5CE8D5C9"/>
    <w:rsid w:val="5CEC50B4"/>
    <w:rsid w:val="5CED6876"/>
    <w:rsid w:val="5CF2D455"/>
    <w:rsid w:val="5CF41B91"/>
    <w:rsid w:val="5CF69F30"/>
    <w:rsid w:val="5D0007DD"/>
    <w:rsid w:val="5D1078B3"/>
    <w:rsid w:val="5D142B83"/>
    <w:rsid w:val="5D1D7949"/>
    <w:rsid w:val="5D24A684"/>
    <w:rsid w:val="5D25B094"/>
    <w:rsid w:val="5D328CFD"/>
    <w:rsid w:val="5D37F745"/>
    <w:rsid w:val="5D3E881E"/>
    <w:rsid w:val="5D44A853"/>
    <w:rsid w:val="5D478598"/>
    <w:rsid w:val="5D689CEB"/>
    <w:rsid w:val="5D69259A"/>
    <w:rsid w:val="5D6B5046"/>
    <w:rsid w:val="5D771EF1"/>
    <w:rsid w:val="5D805FDE"/>
    <w:rsid w:val="5D8420F1"/>
    <w:rsid w:val="5D88C5E5"/>
    <w:rsid w:val="5D88F780"/>
    <w:rsid w:val="5D8911B3"/>
    <w:rsid w:val="5D973967"/>
    <w:rsid w:val="5DA456D2"/>
    <w:rsid w:val="5DA4928D"/>
    <w:rsid w:val="5DAB78B9"/>
    <w:rsid w:val="5DAF6044"/>
    <w:rsid w:val="5DBAAB09"/>
    <w:rsid w:val="5DC661BF"/>
    <w:rsid w:val="5DC9FA52"/>
    <w:rsid w:val="5DCAC4C9"/>
    <w:rsid w:val="5DCBCEBD"/>
    <w:rsid w:val="5DD36CDF"/>
    <w:rsid w:val="5DD908DB"/>
    <w:rsid w:val="5DDF2726"/>
    <w:rsid w:val="5DE0928A"/>
    <w:rsid w:val="5DE6CA13"/>
    <w:rsid w:val="5DE75839"/>
    <w:rsid w:val="5DE7F54C"/>
    <w:rsid w:val="5DED87FB"/>
    <w:rsid w:val="5DEFAD4B"/>
    <w:rsid w:val="5DFD589D"/>
    <w:rsid w:val="5E06E7D4"/>
    <w:rsid w:val="5E087680"/>
    <w:rsid w:val="5E09FBBF"/>
    <w:rsid w:val="5E0CC91E"/>
    <w:rsid w:val="5E0D9E54"/>
    <w:rsid w:val="5E10D984"/>
    <w:rsid w:val="5E120CF1"/>
    <w:rsid w:val="5E16E255"/>
    <w:rsid w:val="5E1757BC"/>
    <w:rsid w:val="5E19E6F2"/>
    <w:rsid w:val="5E1D3AE3"/>
    <w:rsid w:val="5E31CE24"/>
    <w:rsid w:val="5E324AA9"/>
    <w:rsid w:val="5E329FC9"/>
    <w:rsid w:val="5E37E70E"/>
    <w:rsid w:val="5E3AD01C"/>
    <w:rsid w:val="5E402F6F"/>
    <w:rsid w:val="5E415BE1"/>
    <w:rsid w:val="5E4223CD"/>
    <w:rsid w:val="5E43679D"/>
    <w:rsid w:val="5E45AD82"/>
    <w:rsid w:val="5E491647"/>
    <w:rsid w:val="5E4C02BC"/>
    <w:rsid w:val="5E4C2F13"/>
    <w:rsid w:val="5E4FF25F"/>
    <w:rsid w:val="5E56D36C"/>
    <w:rsid w:val="5E5D6C58"/>
    <w:rsid w:val="5E6AC003"/>
    <w:rsid w:val="5E6FFB49"/>
    <w:rsid w:val="5E71A642"/>
    <w:rsid w:val="5E799A57"/>
    <w:rsid w:val="5E7B3818"/>
    <w:rsid w:val="5E7B7700"/>
    <w:rsid w:val="5E7CA949"/>
    <w:rsid w:val="5E7FDCFC"/>
    <w:rsid w:val="5E9E1701"/>
    <w:rsid w:val="5EA29355"/>
    <w:rsid w:val="5EA42AD3"/>
    <w:rsid w:val="5EB1EEC3"/>
    <w:rsid w:val="5EB930CE"/>
    <w:rsid w:val="5EBF3E60"/>
    <w:rsid w:val="5EC055A4"/>
    <w:rsid w:val="5EC4EA3A"/>
    <w:rsid w:val="5EE6DE8C"/>
    <w:rsid w:val="5EF06A40"/>
    <w:rsid w:val="5EF6F5C4"/>
    <w:rsid w:val="5EFB2E03"/>
    <w:rsid w:val="5EFCB454"/>
    <w:rsid w:val="5F05673E"/>
    <w:rsid w:val="5F0AA2DB"/>
    <w:rsid w:val="5F0C74C6"/>
    <w:rsid w:val="5F1E0F2B"/>
    <w:rsid w:val="5F1F510A"/>
    <w:rsid w:val="5F22C9E6"/>
    <w:rsid w:val="5F292161"/>
    <w:rsid w:val="5F2C3734"/>
    <w:rsid w:val="5F339C26"/>
    <w:rsid w:val="5F357BF6"/>
    <w:rsid w:val="5F364020"/>
    <w:rsid w:val="5F371EAC"/>
    <w:rsid w:val="5F38604A"/>
    <w:rsid w:val="5F3C8A88"/>
    <w:rsid w:val="5F3E909C"/>
    <w:rsid w:val="5F439108"/>
    <w:rsid w:val="5F471B00"/>
    <w:rsid w:val="5F48CDCA"/>
    <w:rsid w:val="5F4B1EF2"/>
    <w:rsid w:val="5F4EBA89"/>
    <w:rsid w:val="5F557AAE"/>
    <w:rsid w:val="5F6125D8"/>
    <w:rsid w:val="5F622487"/>
    <w:rsid w:val="5F62FCDE"/>
    <w:rsid w:val="5F635ABD"/>
    <w:rsid w:val="5F6F7834"/>
    <w:rsid w:val="5F70F499"/>
    <w:rsid w:val="5F71D3BE"/>
    <w:rsid w:val="5F7533C8"/>
    <w:rsid w:val="5F812308"/>
    <w:rsid w:val="5F8E8ED8"/>
    <w:rsid w:val="5F920776"/>
    <w:rsid w:val="5F9A89AC"/>
    <w:rsid w:val="5FA057D1"/>
    <w:rsid w:val="5FA0A637"/>
    <w:rsid w:val="5FA2E075"/>
    <w:rsid w:val="5FA58727"/>
    <w:rsid w:val="5FA9E478"/>
    <w:rsid w:val="5FACB909"/>
    <w:rsid w:val="5FAF5C56"/>
    <w:rsid w:val="5FB2B3CD"/>
    <w:rsid w:val="5FD184B9"/>
    <w:rsid w:val="5FD19240"/>
    <w:rsid w:val="5FD1ADA9"/>
    <w:rsid w:val="5FD451D0"/>
    <w:rsid w:val="5FD6BC73"/>
    <w:rsid w:val="5FDBDA8A"/>
    <w:rsid w:val="5FDCD311"/>
    <w:rsid w:val="5FDDDCCF"/>
    <w:rsid w:val="5FDDDFB0"/>
    <w:rsid w:val="5FDE98AA"/>
    <w:rsid w:val="5FE5672A"/>
    <w:rsid w:val="5FE67A34"/>
    <w:rsid w:val="5FF1CCF5"/>
    <w:rsid w:val="5FFA45AE"/>
    <w:rsid w:val="6002C149"/>
    <w:rsid w:val="6008F08C"/>
    <w:rsid w:val="600A0732"/>
    <w:rsid w:val="60168CFB"/>
    <w:rsid w:val="6018E6D6"/>
    <w:rsid w:val="601B8E73"/>
    <w:rsid w:val="601EA88B"/>
    <w:rsid w:val="6023ACB9"/>
    <w:rsid w:val="6025FDAD"/>
    <w:rsid w:val="6037965C"/>
    <w:rsid w:val="60410917"/>
    <w:rsid w:val="6043D644"/>
    <w:rsid w:val="60496F35"/>
    <w:rsid w:val="604A30EF"/>
    <w:rsid w:val="605A0088"/>
    <w:rsid w:val="605E5815"/>
    <w:rsid w:val="606BAF1F"/>
    <w:rsid w:val="6074EEC0"/>
    <w:rsid w:val="60776C11"/>
    <w:rsid w:val="607BE2BD"/>
    <w:rsid w:val="607F7834"/>
    <w:rsid w:val="6082432D"/>
    <w:rsid w:val="608844BD"/>
    <w:rsid w:val="608D6AF0"/>
    <w:rsid w:val="608DD979"/>
    <w:rsid w:val="608DFF8D"/>
    <w:rsid w:val="608EE6C2"/>
    <w:rsid w:val="609A77C7"/>
    <w:rsid w:val="609D0131"/>
    <w:rsid w:val="60A27E3C"/>
    <w:rsid w:val="60A9A4FB"/>
    <w:rsid w:val="60B573B2"/>
    <w:rsid w:val="60B92A4B"/>
    <w:rsid w:val="60BC7C07"/>
    <w:rsid w:val="60C40524"/>
    <w:rsid w:val="60C74F6A"/>
    <w:rsid w:val="60CA567A"/>
    <w:rsid w:val="60D09B77"/>
    <w:rsid w:val="60D4E584"/>
    <w:rsid w:val="60E0BE5E"/>
    <w:rsid w:val="60E35CEF"/>
    <w:rsid w:val="60E5D96F"/>
    <w:rsid w:val="60F8E62B"/>
    <w:rsid w:val="61074BFE"/>
    <w:rsid w:val="610A02FA"/>
    <w:rsid w:val="610C6891"/>
    <w:rsid w:val="6111263C"/>
    <w:rsid w:val="6112B81F"/>
    <w:rsid w:val="61184B92"/>
    <w:rsid w:val="6119F499"/>
    <w:rsid w:val="611E32F7"/>
    <w:rsid w:val="61256C5A"/>
    <w:rsid w:val="6125EA15"/>
    <w:rsid w:val="6126227B"/>
    <w:rsid w:val="612E5087"/>
    <w:rsid w:val="61304A77"/>
    <w:rsid w:val="6133BBFB"/>
    <w:rsid w:val="61368B1C"/>
    <w:rsid w:val="61394537"/>
    <w:rsid w:val="613DDFF5"/>
    <w:rsid w:val="613EAFF4"/>
    <w:rsid w:val="614CB2ED"/>
    <w:rsid w:val="6150904B"/>
    <w:rsid w:val="61522117"/>
    <w:rsid w:val="61567263"/>
    <w:rsid w:val="615C27F4"/>
    <w:rsid w:val="615C7589"/>
    <w:rsid w:val="6164D585"/>
    <w:rsid w:val="616E7C72"/>
    <w:rsid w:val="61737DBF"/>
    <w:rsid w:val="617B2EA7"/>
    <w:rsid w:val="618048FB"/>
    <w:rsid w:val="6181A7AB"/>
    <w:rsid w:val="618248A5"/>
    <w:rsid w:val="61832562"/>
    <w:rsid w:val="618A41BC"/>
    <w:rsid w:val="618D98C1"/>
    <w:rsid w:val="618EA607"/>
    <w:rsid w:val="618EB185"/>
    <w:rsid w:val="6193D1FF"/>
    <w:rsid w:val="619F5215"/>
    <w:rsid w:val="61A2D091"/>
    <w:rsid w:val="61A4B179"/>
    <w:rsid w:val="61A7E9B7"/>
    <w:rsid w:val="61AC05C0"/>
    <w:rsid w:val="61BBB82F"/>
    <w:rsid w:val="61BEBDDB"/>
    <w:rsid w:val="61BF3E6D"/>
    <w:rsid w:val="61C45AE3"/>
    <w:rsid w:val="61C78C23"/>
    <w:rsid w:val="61CB5087"/>
    <w:rsid w:val="61CB68F7"/>
    <w:rsid w:val="61DD3DCC"/>
    <w:rsid w:val="61E44C0A"/>
    <w:rsid w:val="61EFDAD3"/>
    <w:rsid w:val="61F67E6C"/>
    <w:rsid w:val="62122689"/>
    <w:rsid w:val="62190B90"/>
    <w:rsid w:val="621F2127"/>
    <w:rsid w:val="622040C3"/>
    <w:rsid w:val="622DC03E"/>
    <w:rsid w:val="6235C31D"/>
    <w:rsid w:val="62369B8D"/>
    <w:rsid w:val="62413648"/>
    <w:rsid w:val="624A9014"/>
    <w:rsid w:val="625571D2"/>
    <w:rsid w:val="62595C76"/>
    <w:rsid w:val="625AA9A4"/>
    <w:rsid w:val="62605DC8"/>
    <w:rsid w:val="62656567"/>
    <w:rsid w:val="626E78F9"/>
    <w:rsid w:val="6270A928"/>
    <w:rsid w:val="627673EC"/>
    <w:rsid w:val="627B1FD5"/>
    <w:rsid w:val="627DE392"/>
    <w:rsid w:val="627EDEAA"/>
    <w:rsid w:val="628A05FD"/>
    <w:rsid w:val="628B0EEA"/>
    <w:rsid w:val="628EEF0C"/>
    <w:rsid w:val="62982EEF"/>
    <w:rsid w:val="629835B7"/>
    <w:rsid w:val="62A1DC74"/>
    <w:rsid w:val="62A71092"/>
    <w:rsid w:val="62AA41B9"/>
    <w:rsid w:val="62AB2F45"/>
    <w:rsid w:val="62ACA905"/>
    <w:rsid w:val="62B5BC43"/>
    <w:rsid w:val="62B79A01"/>
    <w:rsid w:val="62BB93A0"/>
    <w:rsid w:val="62BDC8E4"/>
    <w:rsid w:val="62BDD311"/>
    <w:rsid w:val="62C4A089"/>
    <w:rsid w:val="62C89750"/>
    <w:rsid w:val="62C97E5C"/>
    <w:rsid w:val="62D00D86"/>
    <w:rsid w:val="62D4F5FB"/>
    <w:rsid w:val="62DC31BB"/>
    <w:rsid w:val="62E252F9"/>
    <w:rsid w:val="62F127A3"/>
    <w:rsid w:val="62FD9D23"/>
    <w:rsid w:val="6306AB09"/>
    <w:rsid w:val="6306C174"/>
    <w:rsid w:val="630BCEC2"/>
    <w:rsid w:val="630EE8FE"/>
    <w:rsid w:val="6310A7F4"/>
    <w:rsid w:val="63136B93"/>
    <w:rsid w:val="6313CD00"/>
    <w:rsid w:val="63168F9E"/>
    <w:rsid w:val="631ECB3E"/>
    <w:rsid w:val="6322FD6F"/>
    <w:rsid w:val="6338BFF4"/>
    <w:rsid w:val="633C0675"/>
    <w:rsid w:val="634650DE"/>
    <w:rsid w:val="6350AB39"/>
    <w:rsid w:val="6357F095"/>
    <w:rsid w:val="63675B95"/>
    <w:rsid w:val="636AB98D"/>
    <w:rsid w:val="636BE102"/>
    <w:rsid w:val="637309F1"/>
    <w:rsid w:val="6373560A"/>
    <w:rsid w:val="637BE86F"/>
    <w:rsid w:val="637C096C"/>
    <w:rsid w:val="637D931E"/>
    <w:rsid w:val="6383194E"/>
    <w:rsid w:val="63941B6F"/>
    <w:rsid w:val="63951BFE"/>
    <w:rsid w:val="63984ED4"/>
    <w:rsid w:val="639AF648"/>
    <w:rsid w:val="639D3E85"/>
    <w:rsid w:val="63A027FA"/>
    <w:rsid w:val="63A0CDCD"/>
    <w:rsid w:val="63A28E2E"/>
    <w:rsid w:val="63A4DE7D"/>
    <w:rsid w:val="63A80477"/>
    <w:rsid w:val="63A810F6"/>
    <w:rsid w:val="63A8EE16"/>
    <w:rsid w:val="63AF7591"/>
    <w:rsid w:val="63B06500"/>
    <w:rsid w:val="63B4D887"/>
    <w:rsid w:val="63BBFB2E"/>
    <w:rsid w:val="63C4F039"/>
    <w:rsid w:val="63CAD6AA"/>
    <w:rsid w:val="63D35D90"/>
    <w:rsid w:val="63DD4D3E"/>
    <w:rsid w:val="63DFFC47"/>
    <w:rsid w:val="63E20A11"/>
    <w:rsid w:val="63F16996"/>
    <w:rsid w:val="63F30DFD"/>
    <w:rsid w:val="63F33678"/>
    <w:rsid w:val="63F4BC1A"/>
    <w:rsid w:val="63F95357"/>
    <w:rsid w:val="63FC0389"/>
    <w:rsid w:val="63FF3121"/>
    <w:rsid w:val="640B9B98"/>
    <w:rsid w:val="640C94C9"/>
    <w:rsid w:val="6414F6D8"/>
    <w:rsid w:val="64161705"/>
    <w:rsid w:val="6423A34C"/>
    <w:rsid w:val="64296283"/>
    <w:rsid w:val="642F0C8E"/>
    <w:rsid w:val="642F1417"/>
    <w:rsid w:val="64307BBC"/>
    <w:rsid w:val="64329694"/>
    <w:rsid w:val="6436E6A1"/>
    <w:rsid w:val="64392A99"/>
    <w:rsid w:val="643993DA"/>
    <w:rsid w:val="6439C008"/>
    <w:rsid w:val="64434699"/>
    <w:rsid w:val="644427BB"/>
    <w:rsid w:val="644D787D"/>
    <w:rsid w:val="644E9D0F"/>
    <w:rsid w:val="64522C1D"/>
    <w:rsid w:val="6453946B"/>
    <w:rsid w:val="6457BA76"/>
    <w:rsid w:val="645D0FB4"/>
    <w:rsid w:val="645EBC6F"/>
    <w:rsid w:val="645FB178"/>
    <w:rsid w:val="6460D6BD"/>
    <w:rsid w:val="6471F749"/>
    <w:rsid w:val="647612DE"/>
    <w:rsid w:val="6483DE98"/>
    <w:rsid w:val="64852F8D"/>
    <w:rsid w:val="64884165"/>
    <w:rsid w:val="648E061E"/>
    <w:rsid w:val="649DB437"/>
    <w:rsid w:val="64A87235"/>
    <w:rsid w:val="64AA23FA"/>
    <w:rsid w:val="64BD77CA"/>
    <w:rsid w:val="64C3C366"/>
    <w:rsid w:val="64C3FDE2"/>
    <w:rsid w:val="64C4A240"/>
    <w:rsid w:val="64CA76EE"/>
    <w:rsid w:val="64CDBB46"/>
    <w:rsid w:val="64D081B9"/>
    <w:rsid w:val="64D159AF"/>
    <w:rsid w:val="64D29CAF"/>
    <w:rsid w:val="64D3C92F"/>
    <w:rsid w:val="64DAC355"/>
    <w:rsid w:val="64DAF09E"/>
    <w:rsid w:val="64DDDBFC"/>
    <w:rsid w:val="64E11D2E"/>
    <w:rsid w:val="64E1F5CD"/>
    <w:rsid w:val="64E2251D"/>
    <w:rsid w:val="64E23C4C"/>
    <w:rsid w:val="64E425F3"/>
    <w:rsid w:val="64EAFF8A"/>
    <w:rsid w:val="64EB8383"/>
    <w:rsid w:val="64EBCF78"/>
    <w:rsid w:val="64EC0414"/>
    <w:rsid w:val="64F5C725"/>
    <w:rsid w:val="64F8FB21"/>
    <w:rsid w:val="64FB155E"/>
    <w:rsid w:val="64FC0B37"/>
    <w:rsid w:val="64FD382E"/>
    <w:rsid w:val="6500DB99"/>
    <w:rsid w:val="650126E2"/>
    <w:rsid w:val="65079C11"/>
    <w:rsid w:val="650C0684"/>
    <w:rsid w:val="650C91A2"/>
    <w:rsid w:val="650E9B32"/>
    <w:rsid w:val="65125458"/>
    <w:rsid w:val="6513B894"/>
    <w:rsid w:val="65144AC2"/>
    <w:rsid w:val="651AC702"/>
    <w:rsid w:val="651DE6A6"/>
    <w:rsid w:val="6521C9F2"/>
    <w:rsid w:val="6533B077"/>
    <w:rsid w:val="6534BA7E"/>
    <w:rsid w:val="6535366B"/>
    <w:rsid w:val="65382325"/>
    <w:rsid w:val="6543D3EB"/>
    <w:rsid w:val="654C4561"/>
    <w:rsid w:val="655B3B84"/>
    <w:rsid w:val="655D1761"/>
    <w:rsid w:val="65672B25"/>
    <w:rsid w:val="65685955"/>
    <w:rsid w:val="65695557"/>
    <w:rsid w:val="656C74F7"/>
    <w:rsid w:val="656DEDA7"/>
    <w:rsid w:val="6575023E"/>
    <w:rsid w:val="657557FD"/>
    <w:rsid w:val="657AC835"/>
    <w:rsid w:val="657DE1C0"/>
    <w:rsid w:val="657E36A6"/>
    <w:rsid w:val="6581F813"/>
    <w:rsid w:val="65881A9D"/>
    <w:rsid w:val="658DFD2C"/>
    <w:rsid w:val="658F7BFA"/>
    <w:rsid w:val="659980FC"/>
    <w:rsid w:val="659DFC5A"/>
    <w:rsid w:val="65A50DB5"/>
    <w:rsid w:val="65A571D0"/>
    <w:rsid w:val="65B4502A"/>
    <w:rsid w:val="65CBB502"/>
    <w:rsid w:val="65CD0A23"/>
    <w:rsid w:val="65D124D7"/>
    <w:rsid w:val="65DFB90C"/>
    <w:rsid w:val="65ED5549"/>
    <w:rsid w:val="65F241E9"/>
    <w:rsid w:val="65F5A488"/>
    <w:rsid w:val="65FAB0A1"/>
    <w:rsid w:val="65FAD557"/>
    <w:rsid w:val="6606B5A8"/>
    <w:rsid w:val="660BF935"/>
    <w:rsid w:val="6610F964"/>
    <w:rsid w:val="66129751"/>
    <w:rsid w:val="6616D1F7"/>
    <w:rsid w:val="661BBAE3"/>
    <w:rsid w:val="6620605C"/>
    <w:rsid w:val="6622A865"/>
    <w:rsid w:val="66234E85"/>
    <w:rsid w:val="6623AEEB"/>
    <w:rsid w:val="6629AA29"/>
    <w:rsid w:val="663408BE"/>
    <w:rsid w:val="66341B98"/>
    <w:rsid w:val="6638A7D0"/>
    <w:rsid w:val="66394A28"/>
    <w:rsid w:val="664412CC"/>
    <w:rsid w:val="664A515E"/>
    <w:rsid w:val="664AB7C7"/>
    <w:rsid w:val="6655BC12"/>
    <w:rsid w:val="66566C00"/>
    <w:rsid w:val="665C882D"/>
    <w:rsid w:val="665C8DC1"/>
    <w:rsid w:val="66677C09"/>
    <w:rsid w:val="666AC5CF"/>
    <w:rsid w:val="666D9370"/>
    <w:rsid w:val="666DE8A9"/>
    <w:rsid w:val="6670F4ED"/>
    <w:rsid w:val="6671BB87"/>
    <w:rsid w:val="6678CD3E"/>
    <w:rsid w:val="6679D0EA"/>
    <w:rsid w:val="667B6B6C"/>
    <w:rsid w:val="667E0CAD"/>
    <w:rsid w:val="668084D9"/>
    <w:rsid w:val="6680CE63"/>
    <w:rsid w:val="66815BE8"/>
    <w:rsid w:val="66887F0E"/>
    <w:rsid w:val="668ACAA3"/>
    <w:rsid w:val="669C5A7A"/>
    <w:rsid w:val="669E3FE8"/>
    <w:rsid w:val="66A55114"/>
    <w:rsid w:val="66A63021"/>
    <w:rsid w:val="66A74B2D"/>
    <w:rsid w:val="66AEE1A1"/>
    <w:rsid w:val="66BF51E1"/>
    <w:rsid w:val="66C847FB"/>
    <w:rsid w:val="66CA44A2"/>
    <w:rsid w:val="66CE6FAE"/>
    <w:rsid w:val="66CE9807"/>
    <w:rsid w:val="66D2B8F4"/>
    <w:rsid w:val="66D30B90"/>
    <w:rsid w:val="66D5D895"/>
    <w:rsid w:val="66DC0F64"/>
    <w:rsid w:val="66E47818"/>
    <w:rsid w:val="66F186D3"/>
    <w:rsid w:val="66F8C7AF"/>
    <w:rsid w:val="66FFCEF4"/>
    <w:rsid w:val="670191AB"/>
    <w:rsid w:val="6701C58F"/>
    <w:rsid w:val="67033315"/>
    <w:rsid w:val="67064416"/>
    <w:rsid w:val="670ABA12"/>
    <w:rsid w:val="670C9CC7"/>
    <w:rsid w:val="6712FCD5"/>
    <w:rsid w:val="6715381B"/>
    <w:rsid w:val="6717186B"/>
    <w:rsid w:val="671B82FB"/>
    <w:rsid w:val="6723CBBE"/>
    <w:rsid w:val="67245DE0"/>
    <w:rsid w:val="6725D029"/>
    <w:rsid w:val="6725FF90"/>
    <w:rsid w:val="6736EE7D"/>
    <w:rsid w:val="6737DE8C"/>
    <w:rsid w:val="6737FBF5"/>
    <w:rsid w:val="673C1978"/>
    <w:rsid w:val="6745E8AF"/>
    <w:rsid w:val="6748C6AC"/>
    <w:rsid w:val="6748FFA7"/>
    <w:rsid w:val="674B7A08"/>
    <w:rsid w:val="674B7EEE"/>
    <w:rsid w:val="674D8CA4"/>
    <w:rsid w:val="67547C54"/>
    <w:rsid w:val="675BD275"/>
    <w:rsid w:val="67648D13"/>
    <w:rsid w:val="676FE3CD"/>
    <w:rsid w:val="677E7161"/>
    <w:rsid w:val="67847674"/>
    <w:rsid w:val="6788FB2E"/>
    <w:rsid w:val="678A0F5E"/>
    <w:rsid w:val="678B7693"/>
    <w:rsid w:val="678D1433"/>
    <w:rsid w:val="678FAA75"/>
    <w:rsid w:val="6790D060"/>
    <w:rsid w:val="67929024"/>
    <w:rsid w:val="6793D0E7"/>
    <w:rsid w:val="67945085"/>
    <w:rsid w:val="67966108"/>
    <w:rsid w:val="67A35D17"/>
    <w:rsid w:val="67A3DF70"/>
    <w:rsid w:val="67A8E49F"/>
    <w:rsid w:val="67AAA9F4"/>
    <w:rsid w:val="67AF2A3C"/>
    <w:rsid w:val="67B48981"/>
    <w:rsid w:val="67B6F11E"/>
    <w:rsid w:val="67B98B3B"/>
    <w:rsid w:val="67BE880B"/>
    <w:rsid w:val="67CF9CDA"/>
    <w:rsid w:val="67E11DF2"/>
    <w:rsid w:val="67E42EDC"/>
    <w:rsid w:val="67E5F6B9"/>
    <w:rsid w:val="67E9EA32"/>
    <w:rsid w:val="67EAC7A8"/>
    <w:rsid w:val="67EB6CE9"/>
    <w:rsid w:val="67EC98BC"/>
    <w:rsid w:val="67F31979"/>
    <w:rsid w:val="67F31A33"/>
    <w:rsid w:val="67FB248E"/>
    <w:rsid w:val="67FB40CE"/>
    <w:rsid w:val="67FCFF27"/>
    <w:rsid w:val="67FD61AF"/>
    <w:rsid w:val="67FEAAF1"/>
    <w:rsid w:val="6804D8EA"/>
    <w:rsid w:val="68064322"/>
    <w:rsid w:val="68087882"/>
    <w:rsid w:val="6812C95C"/>
    <w:rsid w:val="681C9059"/>
    <w:rsid w:val="681FF206"/>
    <w:rsid w:val="6830F2B1"/>
    <w:rsid w:val="68313CA2"/>
    <w:rsid w:val="6831A74A"/>
    <w:rsid w:val="68327B10"/>
    <w:rsid w:val="683B1665"/>
    <w:rsid w:val="683D79CC"/>
    <w:rsid w:val="683F6954"/>
    <w:rsid w:val="68405EAF"/>
    <w:rsid w:val="684426E9"/>
    <w:rsid w:val="684F78A1"/>
    <w:rsid w:val="685A2AF3"/>
    <w:rsid w:val="685B6345"/>
    <w:rsid w:val="685BF847"/>
    <w:rsid w:val="68619466"/>
    <w:rsid w:val="68631332"/>
    <w:rsid w:val="686800D2"/>
    <w:rsid w:val="6869310D"/>
    <w:rsid w:val="686B49A1"/>
    <w:rsid w:val="6873EF99"/>
    <w:rsid w:val="68748DEC"/>
    <w:rsid w:val="68768E4B"/>
    <w:rsid w:val="687891C6"/>
    <w:rsid w:val="688CA3FB"/>
    <w:rsid w:val="6893466F"/>
    <w:rsid w:val="6894CEE7"/>
    <w:rsid w:val="689C57BA"/>
    <w:rsid w:val="689CAA2C"/>
    <w:rsid w:val="68A3E524"/>
    <w:rsid w:val="68A499D9"/>
    <w:rsid w:val="68A9DDBD"/>
    <w:rsid w:val="68B44B7D"/>
    <w:rsid w:val="68B4E858"/>
    <w:rsid w:val="68B540F3"/>
    <w:rsid w:val="68B5B513"/>
    <w:rsid w:val="68B71E54"/>
    <w:rsid w:val="68C01C1B"/>
    <w:rsid w:val="68C43B84"/>
    <w:rsid w:val="68D8EDD7"/>
    <w:rsid w:val="68D8FA7A"/>
    <w:rsid w:val="68DE7714"/>
    <w:rsid w:val="68F296B0"/>
    <w:rsid w:val="68F65CA3"/>
    <w:rsid w:val="68F81202"/>
    <w:rsid w:val="6907F018"/>
    <w:rsid w:val="69093060"/>
    <w:rsid w:val="690B068D"/>
    <w:rsid w:val="690DE5BA"/>
    <w:rsid w:val="6910536C"/>
    <w:rsid w:val="6918D21F"/>
    <w:rsid w:val="6918E31C"/>
    <w:rsid w:val="69211023"/>
    <w:rsid w:val="692751C9"/>
    <w:rsid w:val="6937B84C"/>
    <w:rsid w:val="693E4733"/>
    <w:rsid w:val="693F93E3"/>
    <w:rsid w:val="694026E7"/>
    <w:rsid w:val="6946E79C"/>
    <w:rsid w:val="694F055F"/>
    <w:rsid w:val="694F7913"/>
    <w:rsid w:val="695025EC"/>
    <w:rsid w:val="69516E90"/>
    <w:rsid w:val="695BCC7B"/>
    <w:rsid w:val="6963CEDA"/>
    <w:rsid w:val="69667531"/>
    <w:rsid w:val="69728DD3"/>
    <w:rsid w:val="697A5747"/>
    <w:rsid w:val="697C9D20"/>
    <w:rsid w:val="6982A81E"/>
    <w:rsid w:val="6983A981"/>
    <w:rsid w:val="698644C4"/>
    <w:rsid w:val="6987DEF9"/>
    <w:rsid w:val="6989E3C5"/>
    <w:rsid w:val="698C6DE6"/>
    <w:rsid w:val="69903F2D"/>
    <w:rsid w:val="699B82DF"/>
    <w:rsid w:val="699CE5C0"/>
    <w:rsid w:val="69A0EBC0"/>
    <w:rsid w:val="69A0F8DF"/>
    <w:rsid w:val="69A62491"/>
    <w:rsid w:val="69A73F5D"/>
    <w:rsid w:val="69A813E1"/>
    <w:rsid w:val="69AF027A"/>
    <w:rsid w:val="69B5AD6F"/>
    <w:rsid w:val="69B5E3CC"/>
    <w:rsid w:val="69B6B2FC"/>
    <w:rsid w:val="69B88958"/>
    <w:rsid w:val="69BADE6E"/>
    <w:rsid w:val="69BCDA96"/>
    <w:rsid w:val="69BF0959"/>
    <w:rsid w:val="69C3DCAB"/>
    <w:rsid w:val="69C5936B"/>
    <w:rsid w:val="69CA9AAE"/>
    <w:rsid w:val="69D3A565"/>
    <w:rsid w:val="69EF1754"/>
    <w:rsid w:val="69FA906E"/>
    <w:rsid w:val="6A003358"/>
    <w:rsid w:val="6A01785D"/>
    <w:rsid w:val="6A0210EB"/>
    <w:rsid w:val="6A060F11"/>
    <w:rsid w:val="6A06377E"/>
    <w:rsid w:val="6A0ADFF4"/>
    <w:rsid w:val="6A0D5748"/>
    <w:rsid w:val="6A0F03A3"/>
    <w:rsid w:val="6A100519"/>
    <w:rsid w:val="6A112D30"/>
    <w:rsid w:val="6A18C36B"/>
    <w:rsid w:val="6A1E8FAB"/>
    <w:rsid w:val="6A217C24"/>
    <w:rsid w:val="6A253732"/>
    <w:rsid w:val="6A265882"/>
    <w:rsid w:val="6A2965F6"/>
    <w:rsid w:val="6A2C5812"/>
    <w:rsid w:val="6A2C7FC3"/>
    <w:rsid w:val="6A2E1E6F"/>
    <w:rsid w:val="6A320B5E"/>
    <w:rsid w:val="6A32D34B"/>
    <w:rsid w:val="6A37694C"/>
    <w:rsid w:val="6A3BEA04"/>
    <w:rsid w:val="6A3EB434"/>
    <w:rsid w:val="6A44974A"/>
    <w:rsid w:val="6A44ACCB"/>
    <w:rsid w:val="6A4B21C5"/>
    <w:rsid w:val="6A4B9A9A"/>
    <w:rsid w:val="6A5764F4"/>
    <w:rsid w:val="6A5D303B"/>
    <w:rsid w:val="6A5D38B5"/>
    <w:rsid w:val="6A5DFC5B"/>
    <w:rsid w:val="6A627795"/>
    <w:rsid w:val="6A62C0F3"/>
    <w:rsid w:val="6A65C3C0"/>
    <w:rsid w:val="6A706492"/>
    <w:rsid w:val="6A742096"/>
    <w:rsid w:val="6A7659AB"/>
    <w:rsid w:val="6A7A8746"/>
    <w:rsid w:val="6A7BC1F6"/>
    <w:rsid w:val="6A81C917"/>
    <w:rsid w:val="6A848153"/>
    <w:rsid w:val="6A861261"/>
    <w:rsid w:val="6A87F677"/>
    <w:rsid w:val="6A8AD426"/>
    <w:rsid w:val="6A928EE6"/>
    <w:rsid w:val="6A94DDCA"/>
    <w:rsid w:val="6A9C98C6"/>
    <w:rsid w:val="6A9D79F7"/>
    <w:rsid w:val="6A9D9E92"/>
    <w:rsid w:val="6A9DF104"/>
    <w:rsid w:val="6A9FC07C"/>
    <w:rsid w:val="6AA06956"/>
    <w:rsid w:val="6AA362C1"/>
    <w:rsid w:val="6AA42593"/>
    <w:rsid w:val="6AB2915A"/>
    <w:rsid w:val="6AB5A947"/>
    <w:rsid w:val="6AC03569"/>
    <w:rsid w:val="6AC19278"/>
    <w:rsid w:val="6AD8F7CA"/>
    <w:rsid w:val="6ADE2C79"/>
    <w:rsid w:val="6AE5CE82"/>
    <w:rsid w:val="6AE76ACD"/>
    <w:rsid w:val="6AEF0736"/>
    <w:rsid w:val="6AF2E4C4"/>
    <w:rsid w:val="6AF48D58"/>
    <w:rsid w:val="6AF62627"/>
    <w:rsid w:val="6B010AFF"/>
    <w:rsid w:val="6B02AB24"/>
    <w:rsid w:val="6B03D098"/>
    <w:rsid w:val="6B0514F8"/>
    <w:rsid w:val="6B0E1D83"/>
    <w:rsid w:val="6B116304"/>
    <w:rsid w:val="6B16CD38"/>
    <w:rsid w:val="6B171DD0"/>
    <w:rsid w:val="6B1DD5E9"/>
    <w:rsid w:val="6B24E2BD"/>
    <w:rsid w:val="6B26ED0B"/>
    <w:rsid w:val="6B2D2944"/>
    <w:rsid w:val="6B344AAC"/>
    <w:rsid w:val="6B36944A"/>
    <w:rsid w:val="6B3C1F9C"/>
    <w:rsid w:val="6B47A286"/>
    <w:rsid w:val="6B4CDB1F"/>
    <w:rsid w:val="6B4E3772"/>
    <w:rsid w:val="6B584E26"/>
    <w:rsid w:val="6B62CFB8"/>
    <w:rsid w:val="6B63597B"/>
    <w:rsid w:val="6B673360"/>
    <w:rsid w:val="6B6BA29F"/>
    <w:rsid w:val="6B759D59"/>
    <w:rsid w:val="6B7BC15E"/>
    <w:rsid w:val="6B7CEF55"/>
    <w:rsid w:val="6B7E2F56"/>
    <w:rsid w:val="6B839361"/>
    <w:rsid w:val="6B881287"/>
    <w:rsid w:val="6B8CC234"/>
    <w:rsid w:val="6B8D2CEB"/>
    <w:rsid w:val="6B8D4D0B"/>
    <w:rsid w:val="6B9134FE"/>
    <w:rsid w:val="6BBDAD9A"/>
    <w:rsid w:val="6BC129BD"/>
    <w:rsid w:val="6BC65870"/>
    <w:rsid w:val="6BC7DAD7"/>
    <w:rsid w:val="6BCC6ACF"/>
    <w:rsid w:val="6BCEDA36"/>
    <w:rsid w:val="6BCF7D32"/>
    <w:rsid w:val="6BD0E099"/>
    <w:rsid w:val="6BD3CAE7"/>
    <w:rsid w:val="6BD8E980"/>
    <w:rsid w:val="6BE47D5A"/>
    <w:rsid w:val="6BF1475E"/>
    <w:rsid w:val="6BF3E2BD"/>
    <w:rsid w:val="6BF9B030"/>
    <w:rsid w:val="6C04FECE"/>
    <w:rsid w:val="6C0B9A9A"/>
    <w:rsid w:val="6C122044"/>
    <w:rsid w:val="6C154231"/>
    <w:rsid w:val="6C15662E"/>
    <w:rsid w:val="6C1FEA09"/>
    <w:rsid w:val="6C2665FA"/>
    <w:rsid w:val="6C2A7CD4"/>
    <w:rsid w:val="6C2F9618"/>
    <w:rsid w:val="6C331C60"/>
    <w:rsid w:val="6C33DB43"/>
    <w:rsid w:val="6C4D51D0"/>
    <w:rsid w:val="6C520D06"/>
    <w:rsid w:val="6C5285E2"/>
    <w:rsid w:val="6C555625"/>
    <w:rsid w:val="6C5B25C0"/>
    <w:rsid w:val="6C5EF3DD"/>
    <w:rsid w:val="6C5F8539"/>
    <w:rsid w:val="6C67EB2B"/>
    <w:rsid w:val="6C6C648E"/>
    <w:rsid w:val="6C6D773A"/>
    <w:rsid w:val="6C6F95A8"/>
    <w:rsid w:val="6C70D47B"/>
    <w:rsid w:val="6C7678E0"/>
    <w:rsid w:val="6C804446"/>
    <w:rsid w:val="6C865948"/>
    <w:rsid w:val="6C93990D"/>
    <w:rsid w:val="6C968901"/>
    <w:rsid w:val="6C989751"/>
    <w:rsid w:val="6C9A0A1B"/>
    <w:rsid w:val="6C9DACB8"/>
    <w:rsid w:val="6C9E927C"/>
    <w:rsid w:val="6CA3E4AA"/>
    <w:rsid w:val="6CA55DCD"/>
    <w:rsid w:val="6CBC3AD7"/>
    <w:rsid w:val="6CBD5743"/>
    <w:rsid w:val="6CC389F6"/>
    <w:rsid w:val="6CC46906"/>
    <w:rsid w:val="6CCA02E1"/>
    <w:rsid w:val="6CD0E3EE"/>
    <w:rsid w:val="6CD129F1"/>
    <w:rsid w:val="6CD16E40"/>
    <w:rsid w:val="6CD47534"/>
    <w:rsid w:val="6CDCBD6C"/>
    <w:rsid w:val="6CDCC6C4"/>
    <w:rsid w:val="6CE4E474"/>
    <w:rsid w:val="6CEA9339"/>
    <w:rsid w:val="6CED1967"/>
    <w:rsid w:val="6CEEC8A0"/>
    <w:rsid w:val="6CFA0F23"/>
    <w:rsid w:val="6D06F6E0"/>
    <w:rsid w:val="6D087A33"/>
    <w:rsid w:val="6D154F0B"/>
    <w:rsid w:val="6D1979C5"/>
    <w:rsid w:val="6D1C16F5"/>
    <w:rsid w:val="6D1F6FCE"/>
    <w:rsid w:val="6D1FF39C"/>
    <w:rsid w:val="6D20B49A"/>
    <w:rsid w:val="6D2E61E6"/>
    <w:rsid w:val="6D306C89"/>
    <w:rsid w:val="6D358088"/>
    <w:rsid w:val="6D37191A"/>
    <w:rsid w:val="6D385FB2"/>
    <w:rsid w:val="6D3F5C23"/>
    <w:rsid w:val="6D49DB66"/>
    <w:rsid w:val="6D4A413C"/>
    <w:rsid w:val="6D4C3592"/>
    <w:rsid w:val="6D51C9E2"/>
    <w:rsid w:val="6D53003B"/>
    <w:rsid w:val="6D56FE8D"/>
    <w:rsid w:val="6D623F5E"/>
    <w:rsid w:val="6D6E990A"/>
    <w:rsid w:val="6D70B124"/>
    <w:rsid w:val="6D715C44"/>
    <w:rsid w:val="6D734440"/>
    <w:rsid w:val="6D73E55A"/>
    <w:rsid w:val="6D7478F3"/>
    <w:rsid w:val="6D75CD4A"/>
    <w:rsid w:val="6D76B3B7"/>
    <w:rsid w:val="6D78B9DE"/>
    <w:rsid w:val="6D7B2EC5"/>
    <w:rsid w:val="6D7BDE4B"/>
    <w:rsid w:val="6D829550"/>
    <w:rsid w:val="6D8E2504"/>
    <w:rsid w:val="6D9E1853"/>
    <w:rsid w:val="6DB069FA"/>
    <w:rsid w:val="6DB73127"/>
    <w:rsid w:val="6DBB4C4A"/>
    <w:rsid w:val="6DBCE751"/>
    <w:rsid w:val="6DBF4037"/>
    <w:rsid w:val="6DBF8366"/>
    <w:rsid w:val="6DC0A88C"/>
    <w:rsid w:val="6DC7500F"/>
    <w:rsid w:val="6DCB93A7"/>
    <w:rsid w:val="6DD7767A"/>
    <w:rsid w:val="6DD9CEE0"/>
    <w:rsid w:val="6DDD5107"/>
    <w:rsid w:val="6DE24514"/>
    <w:rsid w:val="6DF4B156"/>
    <w:rsid w:val="6DF7FD35"/>
    <w:rsid w:val="6DFF9157"/>
    <w:rsid w:val="6E06C05D"/>
    <w:rsid w:val="6E09479B"/>
    <w:rsid w:val="6E0C5A2E"/>
    <w:rsid w:val="6E0C8E1A"/>
    <w:rsid w:val="6E0F618E"/>
    <w:rsid w:val="6E122C10"/>
    <w:rsid w:val="6E1D7A3B"/>
    <w:rsid w:val="6E26B8AC"/>
    <w:rsid w:val="6E2B0129"/>
    <w:rsid w:val="6E2CBE8A"/>
    <w:rsid w:val="6E355024"/>
    <w:rsid w:val="6E36BB4F"/>
    <w:rsid w:val="6E373B8C"/>
    <w:rsid w:val="6E39FE4E"/>
    <w:rsid w:val="6E40FF25"/>
    <w:rsid w:val="6E42CFF8"/>
    <w:rsid w:val="6E468783"/>
    <w:rsid w:val="6E484DEC"/>
    <w:rsid w:val="6E556597"/>
    <w:rsid w:val="6E5C66E3"/>
    <w:rsid w:val="6E5D8F75"/>
    <w:rsid w:val="6E6798D7"/>
    <w:rsid w:val="6E698260"/>
    <w:rsid w:val="6E6BC69F"/>
    <w:rsid w:val="6E73291F"/>
    <w:rsid w:val="6E7C8E0B"/>
    <w:rsid w:val="6E85867E"/>
    <w:rsid w:val="6E875FA3"/>
    <w:rsid w:val="6E8B77BA"/>
    <w:rsid w:val="6E901E6E"/>
    <w:rsid w:val="6E95E9F9"/>
    <w:rsid w:val="6E9F46BA"/>
    <w:rsid w:val="6E9F8440"/>
    <w:rsid w:val="6EA0523B"/>
    <w:rsid w:val="6EA5BB76"/>
    <w:rsid w:val="6EA804E9"/>
    <w:rsid w:val="6EAE9CC3"/>
    <w:rsid w:val="6EB3B09B"/>
    <w:rsid w:val="6EB868B4"/>
    <w:rsid w:val="6EB8C878"/>
    <w:rsid w:val="6EBB3418"/>
    <w:rsid w:val="6EBB5F67"/>
    <w:rsid w:val="6EC88E59"/>
    <w:rsid w:val="6ECA5ED2"/>
    <w:rsid w:val="6ED7F9EC"/>
    <w:rsid w:val="6EE68391"/>
    <w:rsid w:val="6EFB11F9"/>
    <w:rsid w:val="6EFC115E"/>
    <w:rsid w:val="6EFFFFB0"/>
    <w:rsid w:val="6F00BCEE"/>
    <w:rsid w:val="6F02A8CE"/>
    <w:rsid w:val="6F039252"/>
    <w:rsid w:val="6F0617A9"/>
    <w:rsid w:val="6F0BF9D2"/>
    <w:rsid w:val="6F0DE4ED"/>
    <w:rsid w:val="6F11A1E9"/>
    <w:rsid w:val="6F137D67"/>
    <w:rsid w:val="6F160B02"/>
    <w:rsid w:val="6F1642E8"/>
    <w:rsid w:val="6F175A4D"/>
    <w:rsid w:val="6F17E02A"/>
    <w:rsid w:val="6F19CFF0"/>
    <w:rsid w:val="6F1AAC58"/>
    <w:rsid w:val="6F237622"/>
    <w:rsid w:val="6F2A5855"/>
    <w:rsid w:val="6F2DC64C"/>
    <w:rsid w:val="6F31084B"/>
    <w:rsid w:val="6F326EBA"/>
    <w:rsid w:val="6F3392E3"/>
    <w:rsid w:val="6F4EEC42"/>
    <w:rsid w:val="6F55D774"/>
    <w:rsid w:val="6F5A05D9"/>
    <w:rsid w:val="6F5B91AF"/>
    <w:rsid w:val="6F5D4508"/>
    <w:rsid w:val="6F622585"/>
    <w:rsid w:val="6F63F482"/>
    <w:rsid w:val="6F6ECFCE"/>
    <w:rsid w:val="6F7611D7"/>
    <w:rsid w:val="6F76F15D"/>
    <w:rsid w:val="6F77A226"/>
    <w:rsid w:val="6F7E91DC"/>
    <w:rsid w:val="6F82E0A9"/>
    <w:rsid w:val="6F8954C5"/>
    <w:rsid w:val="6F942A66"/>
    <w:rsid w:val="6F950684"/>
    <w:rsid w:val="6FA2C9E2"/>
    <w:rsid w:val="6FA87790"/>
    <w:rsid w:val="6FA93844"/>
    <w:rsid w:val="6FB1A783"/>
    <w:rsid w:val="6FB3E9D8"/>
    <w:rsid w:val="6FBB47A6"/>
    <w:rsid w:val="6FC349FB"/>
    <w:rsid w:val="6FCB0C46"/>
    <w:rsid w:val="6FCC0EF1"/>
    <w:rsid w:val="6FCC6F30"/>
    <w:rsid w:val="6FCC9A41"/>
    <w:rsid w:val="6FD38D7E"/>
    <w:rsid w:val="6FD3B876"/>
    <w:rsid w:val="6FD58FB3"/>
    <w:rsid w:val="6FD73ABC"/>
    <w:rsid w:val="6FDC19BA"/>
    <w:rsid w:val="6FE1B6AC"/>
    <w:rsid w:val="6FE8581A"/>
    <w:rsid w:val="6FEA98A0"/>
    <w:rsid w:val="6FEB7904"/>
    <w:rsid w:val="6FEB879A"/>
    <w:rsid w:val="6FF05E2A"/>
    <w:rsid w:val="6FF55846"/>
    <w:rsid w:val="6FF72573"/>
    <w:rsid w:val="6FF88C62"/>
    <w:rsid w:val="6FF8B275"/>
    <w:rsid w:val="6FFFBF1E"/>
    <w:rsid w:val="70014524"/>
    <w:rsid w:val="700AC505"/>
    <w:rsid w:val="700F6B59"/>
    <w:rsid w:val="7011DB43"/>
    <w:rsid w:val="70124980"/>
    <w:rsid w:val="701453E8"/>
    <w:rsid w:val="70149D16"/>
    <w:rsid w:val="701CBB0C"/>
    <w:rsid w:val="701DA241"/>
    <w:rsid w:val="7021D9B5"/>
    <w:rsid w:val="702B01A2"/>
    <w:rsid w:val="702E9C9D"/>
    <w:rsid w:val="70376589"/>
    <w:rsid w:val="703B0A96"/>
    <w:rsid w:val="70406CEB"/>
    <w:rsid w:val="704132F6"/>
    <w:rsid w:val="7041D2DE"/>
    <w:rsid w:val="7050DD8A"/>
    <w:rsid w:val="7053A729"/>
    <w:rsid w:val="7059D6AA"/>
    <w:rsid w:val="705D57F2"/>
    <w:rsid w:val="70615ADB"/>
    <w:rsid w:val="70633E39"/>
    <w:rsid w:val="706B39BD"/>
    <w:rsid w:val="70718838"/>
    <w:rsid w:val="70770537"/>
    <w:rsid w:val="70780CA1"/>
    <w:rsid w:val="707DB0F5"/>
    <w:rsid w:val="708258A8"/>
    <w:rsid w:val="7085F992"/>
    <w:rsid w:val="7090D362"/>
    <w:rsid w:val="7092C49C"/>
    <w:rsid w:val="70A12BC2"/>
    <w:rsid w:val="70A14E36"/>
    <w:rsid w:val="70A2A249"/>
    <w:rsid w:val="70AFA386"/>
    <w:rsid w:val="70B4DC8D"/>
    <w:rsid w:val="70B9055A"/>
    <w:rsid w:val="70BA0C00"/>
    <w:rsid w:val="70C34A39"/>
    <w:rsid w:val="70D0DBC8"/>
    <w:rsid w:val="70D18FD8"/>
    <w:rsid w:val="70D70B56"/>
    <w:rsid w:val="70E1C17E"/>
    <w:rsid w:val="70E725E0"/>
    <w:rsid w:val="70E7CFF8"/>
    <w:rsid w:val="70E82E3D"/>
    <w:rsid w:val="70EC5510"/>
    <w:rsid w:val="70ED7A78"/>
    <w:rsid w:val="70EE6436"/>
    <w:rsid w:val="70F59AE7"/>
    <w:rsid w:val="70F72D47"/>
    <w:rsid w:val="70F9DB17"/>
    <w:rsid w:val="71004EC9"/>
    <w:rsid w:val="71018903"/>
    <w:rsid w:val="7103FE7B"/>
    <w:rsid w:val="7112DD44"/>
    <w:rsid w:val="711425C9"/>
    <w:rsid w:val="7114B663"/>
    <w:rsid w:val="71153034"/>
    <w:rsid w:val="711F7315"/>
    <w:rsid w:val="7127BB2D"/>
    <w:rsid w:val="712CF7B4"/>
    <w:rsid w:val="712DC7AD"/>
    <w:rsid w:val="7132EC9E"/>
    <w:rsid w:val="713EEB48"/>
    <w:rsid w:val="71474597"/>
    <w:rsid w:val="714895E7"/>
    <w:rsid w:val="714AEC11"/>
    <w:rsid w:val="714D4D46"/>
    <w:rsid w:val="714EF6CE"/>
    <w:rsid w:val="7154E2DD"/>
    <w:rsid w:val="715F9094"/>
    <w:rsid w:val="716B27D9"/>
    <w:rsid w:val="717515D9"/>
    <w:rsid w:val="7175292C"/>
    <w:rsid w:val="717A4EFE"/>
    <w:rsid w:val="717FA9CB"/>
    <w:rsid w:val="7187E568"/>
    <w:rsid w:val="718C851B"/>
    <w:rsid w:val="719D32CA"/>
    <w:rsid w:val="719FDD69"/>
    <w:rsid w:val="71A14C1B"/>
    <w:rsid w:val="71A4109C"/>
    <w:rsid w:val="71A6A738"/>
    <w:rsid w:val="71A74E9C"/>
    <w:rsid w:val="71AC186E"/>
    <w:rsid w:val="71AF90E1"/>
    <w:rsid w:val="71B06092"/>
    <w:rsid w:val="71B1E420"/>
    <w:rsid w:val="71B24495"/>
    <w:rsid w:val="71B5859B"/>
    <w:rsid w:val="71BDD9EC"/>
    <w:rsid w:val="71C1050C"/>
    <w:rsid w:val="71C5811B"/>
    <w:rsid w:val="71C6147A"/>
    <w:rsid w:val="71D1F0DD"/>
    <w:rsid w:val="71D64D03"/>
    <w:rsid w:val="71ECCB9C"/>
    <w:rsid w:val="71EDF190"/>
    <w:rsid w:val="71EDFF26"/>
    <w:rsid w:val="71F18418"/>
    <w:rsid w:val="71FA1366"/>
    <w:rsid w:val="71FA3ACC"/>
    <w:rsid w:val="7206D2B1"/>
    <w:rsid w:val="7209055C"/>
    <w:rsid w:val="720EBA0A"/>
    <w:rsid w:val="720EF6B1"/>
    <w:rsid w:val="7212A73B"/>
    <w:rsid w:val="721820A5"/>
    <w:rsid w:val="721EEBF4"/>
    <w:rsid w:val="72201AAD"/>
    <w:rsid w:val="72274FBB"/>
    <w:rsid w:val="722CB19A"/>
    <w:rsid w:val="722D0415"/>
    <w:rsid w:val="722D688F"/>
    <w:rsid w:val="72325A7D"/>
    <w:rsid w:val="723D11DB"/>
    <w:rsid w:val="72417891"/>
    <w:rsid w:val="7247D62D"/>
    <w:rsid w:val="724BF903"/>
    <w:rsid w:val="724F36C8"/>
    <w:rsid w:val="72556431"/>
    <w:rsid w:val="72630215"/>
    <w:rsid w:val="7264C3D0"/>
    <w:rsid w:val="727186A1"/>
    <w:rsid w:val="7277CAA9"/>
    <w:rsid w:val="72785F76"/>
    <w:rsid w:val="727FE790"/>
    <w:rsid w:val="728B5F1D"/>
    <w:rsid w:val="728D5E50"/>
    <w:rsid w:val="729DF118"/>
    <w:rsid w:val="72A0D25A"/>
    <w:rsid w:val="72A26C60"/>
    <w:rsid w:val="72AC92E0"/>
    <w:rsid w:val="72B0A447"/>
    <w:rsid w:val="72B3D067"/>
    <w:rsid w:val="72B475BE"/>
    <w:rsid w:val="72B5DCAF"/>
    <w:rsid w:val="72B5E079"/>
    <w:rsid w:val="72B809B0"/>
    <w:rsid w:val="72B8DC69"/>
    <w:rsid w:val="72C06496"/>
    <w:rsid w:val="72C86DC3"/>
    <w:rsid w:val="72CA048C"/>
    <w:rsid w:val="72CAB1A6"/>
    <w:rsid w:val="72CBF5C6"/>
    <w:rsid w:val="72D835D8"/>
    <w:rsid w:val="72DF8A10"/>
    <w:rsid w:val="72E66972"/>
    <w:rsid w:val="72E8BA18"/>
    <w:rsid w:val="72EE615E"/>
    <w:rsid w:val="72EFABD5"/>
    <w:rsid w:val="72F01E82"/>
    <w:rsid w:val="72F3118B"/>
    <w:rsid w:val="72FE269F"/>
    <w:rsid w:val="72FF3EB1"/>
    <w:rsid w:val="73044644"/>
    <w:rsid w:val="73045DF2"/>
    <w:rsid w:val="7304EFD7"/>
    <w:rsid w:val="730D33C2"/>
    <w:rsid w:val="73281B07"/>
    <w:rsid w:val="732861E3"/>
    <w:rsid w:val="732D0B6D"/>
    <w:rsid w:val="733DEA6D"/>
    <w:rsid w:val="73409D61"/>
    <w:rsid w:val="73438357"/>
    <w:rsid w:val="73491AF4"/>
    <w:rsid w:val="735B41BE"/>
    <w:rsid w:val="735FFCF9"/>
    <w:rsid w:val="7368636F"/>
    <w:rsid w:val="73768475"/>
    <w:rsid w:val="7378A7DD"/>
    <w:rsid w:val="737B858E"/>
    <w:rsid w:val="737C8A9A"/>
    <w:rsid w:val="737EA90B"/>
    <w:rsid w:val="7382E1F8"/>
    <w:rsid w:val="738506BB"/>
    <w:rsid w:val="7385B333"/>
    <w:rsid w:val="73904E04"/>
    <w:rsid w:val="73922108"/>
    <w:rsid w:val="739B2712"/>
    <w:rsid w:val="73AA37FA"/>
    <w:rsid w:val="73B1240A"/>
    <w:rsid w:val="73B4C7B1"/>
    <w:rsid w:val="73B66B6C"/>
    <w:rsid w:val="73BB19EF"/>
    <w:rsid w:val="73BFB09C"/>
    <w:rsid w:val="73CF19A9"/>
    <w:rsid w:val="73CF1DEF"/>
    <w:rsid w:val="73CFCFB9"/>
    <w:rsid w:val="73CFEAC6"/>
    <w:rsid w:val="73D2230D"/>
    <w:rsid w:val="73D513F5"/>
    <w:rsid w:val="73D9582B"/>
    <w:rsid w:val="73DA8B69"/>
    <w:rsid w:val="73DB95F3"/>
    <w:rsid w:val="73DC8328"/>
    <w:rsid w:val="73E0F4B8"/>
    <w:rsid w:val="73E229B2"/>
    <w:rsid w:val="73E626E3"/>
    <w:rsid w:val="73E71B8C"/>
    <w:rsid w:val="73E95A5F"/>
    <w:rsid w:val="73E95AAE"/>
    <w:rsid w:val="73EE5A1F"/>
    <w:rsid w:val="73F12712"/>
    <w:rsid w:val="73FDBF72"/>
    <w:rsid w:val="74012BA1"/>
    <w:rsid w:val="74032F21"/>
    <w:rsid w:val="7404937A"/>
    <w:rsid w:val="7409E223"/>
    <w:rsid w:val="7412656C"/>
    <w:rsid w:val="7416532A"/>
    <w:rsid w:val="7417E810"/>
    <w:rsid w:val="74272B81"/>
    <w:rsid w:val="74276B48"/>
    <w:rsid w:val="7427E476"/>
    <w:rsid w:val="742A57C4"/>
    <w:rsid w:val="742F5825"/>
    <w:rsid w:val="74316CF2"/>
    <w:rsid w:val="74322549"/>
    <w:rsid w:val="74351306"/>
    <w:rsid w:val="743E88D7"/>
    <w:rsid w:val="74496B7B"/>
    <w:rsid w:val="744DE2FB"/>
    <w:rsid w:val="7450981A"/>
    <w:rsid w:val="74568B75"/>
    <w:rsid w:val="7456BC05"/>
    <w:rsid w:val="746483DC"/>
    <w:rsid w:val="746AA4B7"/>
    <w:rsid w:val="746D122E"/>
    <w:rsid w:val="746D6C60"/>
    <w:rsid w:val="747F1CF1"/>
    <w:rsid w:val="748A35AC"/>
    <w:rsid w:val="748DCCDB"/>
    <w:rsid w:val="7497106B"/>
    <w:rsid w:val="749AC86C"/>
    <w:rsid w:val="749CBAB9"/>
    <w:rsid w:val="749EB94D"/>
    <w:rsid w:val="74A16AFF"/>
    <w:rsid w:val="74B650A1"/>
    <w:rsid w:val="74B7196E"/>
    <w:rsid w:val="74B91620"/>
    <w:rsid w:val="74C80CA5"/>
    <w:rsid w:val="74C9B3C8"/>
    <w:rsid w:val="74CF609F"/>
    <w:rsid w:val="74DDCEEE"/>
    <w:rsid w:val="74E01878"/>
    <w:rsid w:val="74E51415"/>
    <w:rsid w:val="74E54964"/>
    <w:rsid w:val="74E7A168"/>
    <w:rsid w:val="74ECC454"/>
    <w:rsid w:val="74EE59D9"/>
    <w:rsid w:val="74F66370"/>
    <w:rsid w:val="74FAD9A1"/>
    <w:rsid w:val="74FC82D1"/>
    <w:rsid w:val="74FD0C37"/>
    <w:rsid w:val="7503C4FF"/>
    <w:rsid w:val="7508D5CF"/>
    <w:rsid w:val="751687D8"/>
    <w:rsid w:val="7532DF65"/>
    <w:rsid w:val="75334975"/>
    <w:rsid w:val="75375B07"/>
    <w:rsid w:val="75388140"/>
    <w:rsid w:val="75391B42"/>
    <w:rsid w:val="753F7C9C"/>
    <w:rsid w:val="75423EB4"/>
    <w:rsid w:val="7544F307"/>
    <w:rsid w:val="754D8281"/>
    <w:rsid w:val="755033E8"/>
    <w:rsid w:val="7553152E"/>
    <w:rsid w:val="7555454D"/>
    <w:rsid w:val="75569A9E"/>
    <w:rsid w:val="755735E6"/>
    <w:rsid w:val="755A0430"/>
    <w:rsid w:val="755CEDCC"/>
    <w:rsid w:val="7563E978"/>
    <w:rsid w:val="7567D314"/>
    <w:rsid w:val="757386DA"/>
    <w:rsid w:val="757932D7"/>
    <w:rsid w:val="7586D10D"/>
    <w:rsid w:val="758CDA64"/>
    <w:rsid w:val="75918D2C"/>
    <w:rsid w:val="7591B2D5"/>
    <w:rsid w:val="759464D6"/>
    <w:rsid w:val="759493EA"/>
    <w:rsid w:val="75949CD5"/>
    <w:rsid w:val="759644DC"/>
    <w:rsid w:val="7599C63C"/>
    <w:rsid w:val="759E56D4"/>
    <w:rsid w:val="759E8FDA"/>
    <w:rsid w:val="75A04F13"/>
    <w:rsid w:val="75A1274D"/>
    <w:rsid w:val="75A56E03"/>
    <w:rsid w:val="75AA5126"/>
    <w:rsid w:val="75AD5C6E"/>
    <w:rsid w:val="75AEBD02"/>
    <w:rsid w:val="75B2C734"/>
    <w:rsid w:val="75BD0ACF"/>
    <w:rsid w:val="75BE88F4"/>
    <w:rsid w:val="75C2E68C"/>
    <w:rsid w:val="75C3BA08"/>
    <w:rsid w:val="75C480AC"/>
    <w:rsid w:val="75C626B4"/>
    <w:rsid w:val="75C7DC83"/>
    <w:rsid w:val="75D15741"/>
    <w:rsid w:val="75D2EC31"/>
    <w:rsid w:val="75D79521"/>
    <w:rsid w:val="75DE4476"/>
    <w:rsid w:val="75DFC6EF"/>
    <w:rsid w:val="75E08C25"/>
    <w:rsid w:val="75E18A3F"/>
    <w:rsid w:val="75E190A7"/>
    <w:rsid w:val="75E840E3"/>
    <w:rsid w:val="75E8DC35"/>
    <w:rsid w:val="75EEEAFA"/>
    <w:rsid w:val="75FA29E6"/>
    <w:rsid w:val="75FAF1DB"/>
    <w:rsid w:val="75FFC5DD"/>
    <w:rsid w:val="7609F1AE"/>
    <w:rsid w:val="760C0B41"/>
    <w:rsid w:val="7612E5F9"/>
    <w:rsid w:val="7613266F"/>
    <w:rsid w:val="761F073B"/>
    <w:rsid w:val="762378B5"/>
    <w:rsid w:val="76250137"/>
    <w:rsid w:val="7628662F"/>
    <w:rsid w:val="7628ECC9"/>
    <w:rsid w:val="7629A4DA"/>
    <w:rsid w:val="762A7F5B"/>
    <w:rsid w:val="7645A0F0"/>
    <w:rsid w:val="76547DBC"/>
    <w:rsid w:val="765B2D7A"/>
    <w:rsid w:val="76612EBF"/>
    <w:rsid w:val="7663051C"/>
    <w:rsid w:val="76790508"/>
    <w:rsid w:val="76822BF6"/>
    <w:rsid w:val="76884EF5"/>
    <w:rsid w:val="768AB037"/>
    <w:rsid w:val="76929968"/>
    <w:rsid w:val="76954CFD"/>
    <w:rsid w:val="76961AD7"/>
    <w:rsid w:val="769C52DE"/>
    <w:rsid w:val="76A1B1F3"/>
    <w:rsid w:val="76A74069"/>
    <w:rsid w:val="76AB4392"/>
    <w:rsid w:val="76B10BF3"/>
    <w:rsid w:val="76B12E36"/>
    <w:rsid w:val="76B406D9"/>
    <w:rsid w:val="76B85464"/>
    <w:rsid w:val="76BC3839"/>
    <w:rsid w:val="76C50F61"/>
    <w:rsid w:val="76CCC019"/>
    <w:rsid w:val="76D01B67"/>
    <w:rsid w:val="76D25A5D"/>
    <w:rsid w:val="76DC36F3"/>
    <w:rsid w:val="76E4623E"/>
    <w:rsid w:val="76E9ED2D"/>
    <w:rsid w:val="76F1332F"/>
    <w:rsid w:val="76F1550C"/>
    <w:rsid w:val="76F47165"/>
    <w:rsid w:val="77005E3D"/>
    <w:rsid w:val="7708B5EC"/>
    <w:rsid w:val="770BCED3"/>
    <w:rsid w:val="770FDA38"/>
    <w:rsid w:val="77200210"/>
    <w:rsid w:val="77381C30"/>
    <w:rsid w:val="773A5D70"/>
    <w:rsid w:val="77467B7E"/>
    <w:rsid w:val="774724A0"/>
    <w:rsid w:val="774C21BC"/>
    <w:rsid w:val="774E4BDD"/>
    <w:rsid w:val="77512F03"/>
    <w:rsid w:val="7751A5B8"/>
    <w:rsid w:val="7754874D"/>
    <w:rsid w:val="775534F3"/>
    <w:rsid w:val="77621746"/>
    <w:rsid w:val="7763EAFB"/>
    <w:rsid w:val="77672576"/>
    <w:rsid w:val="776A61EB"/>
    <w:rsid w:val="776C3E7E"/>
    <w:rsid w:val="77752C94"/>
    <w:rsid w:val="77791EB7"/>
    <w:rsid w:val="777C0525"/>
    <w:rsid w:val="7783EC37"/>
    <w:rsid w:val="7784A2A4"/>
    <w:rsid w:val="778B912F"/>
    <w:rsid w:val="778CAE44"/>
    <w:rsid w:val="778F8B87"/>
    <w:rsid w:val="7791C08C"/>
    <w:rsid w:val="7798F192"/>
    <w:rsid w:val="779BB622"/>
    <w:rsid w:val="77A005D8"/>
    <w:rsid w:val="77A19DB7"/>
    <w:rsid w:val="77A5087A"/>
    <w:rsid w:val="77B46237"/>
    <w:rsid w:val="77BDDEFB"/>
    <w:rsid w:val="77BE1AAD"/>
    <w:rsid w:val="77C00254"/>
    <w:rsid w:val="77C6ED1F"/>
    <w:rsid w:val="77CB90DB"/>
    <w:rsid w:val="77CDE8ED"/>
    <w:rsid w:val="77CFD9C3"/>
    <w:rsid w:val="77D1ACD7"/>
    <w:rsid w:val="77D25D75"/>
    <w:rsid w:val="77D2806A"/>
    <w:rsid w:val="77D5D77E"/>
    <w:rsid w:val="77DD199F"/>
    <w:rsid w:val="77DD9DE8"/>
    <w:rsid w:val="77E6C9B4"/>
    <w:rsid w:val="77E6E640"/>
    <w:rsid w:val="77F11AC7"/>
    <w:rsid w:val="77F304A7"/>
    <w:rsid w:val="77F434E0"/>
    <w:rsid w:val="77F86D96"/>
    <w:rsid w:val="77F9BD9D"/>
    <w:rsid w:val="77FC25E9"/>
    <w:rsid w:val="780057E4"/>
    <w:rsid w:val="7800C95B"/>
    <w:rsid w:val="780618D3"/>
    <w:rsid w:val="780A453F"/>
    <w:rsid w:val="780EEB6F"/>
    <w:rsid w:val="7825978C"/>
    <w:rsid w:val="7829FA17"/>
    <w:rsid w:val="782C1000"/>
    <w:rsid w:val="782F8B9E"/>
    <w:rsid w:val="783108C1"/>
    <w:rsid w:val="7835C12D"/>
    <w:rsid w:val="783FF9B7"/>
    <w:rsid w:val="784B4FDB"/>
    <w:rsid w:val="784E9327"/>
    <w:rsid w:val="7852F488"/>
    <w:rsid w:val="78589328"/>
    <w:rsid w:val="786D432D"/>
    <w:rsid w:val="78728D53"/>
    <w:rsid w:val="78845CDE"/>
    <w:rsid w:val="78959D78"/>
    <w:rsid w:val="78965A9D"/>
    <w:rsid w:val="7897DA61"/>
    <w:rsid w:val="7899E607"/>
    <w:rsid w:val="789EDAC5"/>
    <w:rsid w:val="78A5F7DA"/>
    <w:rsid w:val="78A6841A"/>
    <w:rsid w:val="78AC6BD4"/>
    <w:rsid w:val="78B6CDAA"/>
    <w:rsid w:val="78BC22C0"/>
    <w:rsid w:val="78C2F6BF"/>
    <w:rsid w:val="78C729A8"/>
    <w:rsid w:val="78C7CDE0"/>
    <w:rsid w:val="78C822DC"/>
    <w:rsid w:val="78CD6DE1"/>
    <w:rsid w:val="78CDF54B"/>
    <w:rsid w:val="78CF23FC"/>
    <w:rsid w:val="78D3F34C"/>
    <w:rsid w:val="78D97023"/>
    <w:rsid w:val="78DB873A"/>
    <w:rsid w:val="78E937AE"/>
    <w:rsid w:val="78E95C88"/>
    <w:rsid w:val="78EB9703"/>
    <w:rsid w:val="78ED1B3C"/>
    <w:rsid w:val="78F0A114"/>
    <w:rsid w:val="78F9C8BE"/>
    <w:rsid w:val="78FD4430"/>
    <w:rsid w:val="790CD780"/>
    <w:rsid w:val="790D9836"/>
    <w:rsid w:val="791967C0"/>
    <w:rsid w:val="7928B5A0"/>
    <w:rsid w:val="792ACF56"/>
    <w:rsid w:val="792F35D9"/>
    <w:rsid w:val="792F646C"/>
    <w:rsid w:val="793224AE"/>
    <w:rsid w:val="7932E52F"/>
    <w:rsid w:val="7941A45B"/>
    <w:rsid w:val="7945E7B0"/>
    <w:rsid w:val="794726E4"/>
    <w:rsid w:val="79486F8B"/>
    <w:rsid w:val="794D3BF3"/>
    <w:rsid w:val="7950CBC6"/>
    <w:rsid w:val="7951439C"/>
    <w:rsid w:val="795C09A9"/>
    <w:rsid w:val="795E1C19"/>
    <w:rsid w:val="7966280A"/>
    <w:rsid w:val="7966708A"/>
    <w:rsid w:val="79667812"/>
    <w:rsid w:val="796DC717"/>
    <w:rsid w:val="7971D11A"/>
    <w:rsid w:val="7973A1B9"/>
    <w:rsid w:val="797FC318"/>
    <w:rsid w:val="79810ADD"/>
    <w:rsid w:val="798616F6"/>
    <w:rsid w:val="79881508"/>
    <w:rsid w:val="798E0862"/>
    <w:rsid w:val="79952056"/>
    <w:rsid w:val="799DFCCF"/>
    <w:rsid w:val="79A5DC98"/>
    <w:rsid w:val="79A66D97"/>
    <w:rsid w:val="79A8D789"/>
    <w:rsid w:val="79AA6ED7"/>
    <w:rsid w:val="79AAE3A8"/>
    <w:rsid w:val="79AD73B3"/>
    <w:rsid w:val="79B7A27E"/>
    <w:rsid w:val="79B98255"/>
    <w:rsid w:val="79BAA0EB"/>
    <w:rsid w:val="79C0C6EE"/>
    <w:rsid w:val="79C44A01"/>
    <w:rsid w:val="79C64477"/>
    <w:rsid w:val="79C6C07D"/>
    <w:rsid w:val="79CEF29C"/>
    <w:rsid w:val="79DC1635"/>
    <w:rsid w:val="79DED90C"/>
    <w:rsid w:val="79E05EE1"/>
    <w:rsid w:val="79E3059C"/>
    <w:rsid w:val="79F05162"/>
    <w:rsid w:val="79F092D8"/>
    <w:rsid w:val="79F12CAC"/>
    <w:rsid w:val="79F16CD3"/>
    <w:rsid w:val="79F172BF"/>
    <w:rsid w:val="79FA328C"/>
    <w:rsid w:val="79FFF0C7"/>
    <w:rsid w:val="7A06E3EF"/>
    <w:rsid w:val="7A137835"/>
    <w:rsid w:val="7A16E1D3"/>
    <w:rsid w:val="7A16EA0B"/>
    <w:rsid w:val="7A180821"/>
    <w:rsid w:val="7A1EB1EE"/>
    <w:rsid w:val="7A1F1652"/>
    <w:rsid w:val="7A2695F3"/>
    <w:rsid w:val="7A27F0CE"/>
    <w:rsid w:val="7A28DD7A"/>
    <w:rsid w:val="7A3323B5"/>
    <w:rsid w:val="7A34A9EB"/>
    <w:rsid w:val="7A463B10"/>
    <w:rsid w:val="7A4C2016"/>
    <w:rsid w:val="7A4C97EF"/>
    <w:rsid w:val="7A4D18DF"/>
    <w:rsid w:val="7A5162C0"/>
    <w:rsid w:val="7A578B9F"/>
    <w:rsid w:val="7A60498C"/>
    <w:rsid w:val="7A64B234"/>
    <w:rsid w:val="7A6750B7"/>
    <w:rsid w:val="7A6DE480"/>
    <w:rsid w:val="7A6EBC79"/>
    <w:rsid w:val="7A714795"/>
    <w:rsid w:val="7A77D59F"/>
    <w:rsid w:val="7A8500F5"/>
    <w:rsid w:val="7A8C7D95"/>
    <w:rsid w:val="7A90DF4B"/>
    <w:rsid w:val="7A974E4F"/>
    <w:rsid w:val="7A98417C"/>
    <w:rsid w:val="7AA26E35"/>
    <w:rsid w:val="7AA51D66"/>
    <w:rsid w:val="7AAC2AA9"/>
    <w:rsid w:val="7AB14EA2"/>
    <w:rsid w:val="7ABCE357"/>
    <w:rsid w:val="7ABD0C14"/>
    <w:rsid w:val="7ABFEC76"/>
    <w:rsid w:val="7AC085B7"/>
    <w:rsid w:val="7AC553EB"/>
    <w:rsid w:val="7AC5DF66"/>
    <w:rsid w:val="7AC836AB"/>
    <w:rsid w:val="7ACC769A"/>
    <w:rsid w:val="7ACF3801"/>
    <w:rsid w:val="7AD8C366"/>
    <w:rsid w:val="7ADA79B3"/>
    <w:rsid w:val="7ADAE274"/>
    <w:rsid w:val="7ADD3EDB"/>
    <w:rsid w:val="7ADDD89F"/>
    <w:rsid w:val="7ADEBE17"/>
    <w:rsid w:val="7AE353FE"/>
    <w:rsid w:val="7AE4F952"/>
    <w:rsid w:val="7AE52FBF"/>
    <w:rsid w:val="7AF40189"/>
    <w:rsid w:val="7AF50389"/>
    <w:rsid w:val="7AF5C24C"/>
    <w:rsid w:val="7AFE002D"/>
    <w:rsid w:val="7B03903E"/>
    <w:rsid w:val="7B0B39C6"/>
    <w:rsid w:val="7B13E44E"/>
    <w:rsid w:val="7B245778"/>
    <w:rsid w:val="7B295BE8"/>
    <w:rsid w:val="7B31A3C1"/>
    <w:rsid w:val="7B352723"/>
    <w:rsid w:val="7B3A1354"/>
    <w:rsid w:val="7B3F6D38"/>
    <w:rsid w:val="7B409853"/>
    <w:rsid w:val="7B4186A6"/>
    <w:rsid w:val="7B440163"/>
    <w:rsid w:val="7B4BAF2B"/>
    <w:rsid w:val="7B5900A1"/>
    <w:rsid w:val="7B5A8FD9"/>
    <w:rsid w:val="7B77FB49"/>
    <w:rsid w:val="7B7DD005"/>
    <w:rsid w:val="7B83A0C6"/>
    <w:rsid w:val="7B85D277"/>
    <w:rsid w:val="7B886B97"/>
    <w:rsid w:val="7B8AC702"/>
    <w:rsid w:val="7B90A4CE"/>
    <w:rsid w:val="7B93CF9F"/>
    <w:rsid w:val="7B9E3150"/>
    <w:rsid w:val="7BA2A4E7"/>
    <w:rsid w:val="7BAEAD9A"/>
    <w:rsid w:val="7BB1D277"/>
    <w:rsid w:val="7BB334A9"/>
    <w:rsid w:val="7BB7A077"/>
    <w:rsid w:val="7BB802E4"/>
    <w:rsid w:val="7BB8E496"/>
    <w:rsid w:val="7BC52905"/>
    <w:rsid w:val="7BC977DC"/>
    <w:rsid w:val="7BCC2042"/>
    <w:rsid w:val="7BCCCBE7"/>
    <w:rsid w:val="7BDF4C6E"/>
    <w:rsid w:val="7BE52156"/>
    <w:rsid w:val="7BF05749"/>
    <w:rsid w:val="7BF57186"/>
    <w:rsid w:val="7BF58749"/>
    <w:rsid w:val="7BF62F78"/>
    <w:rsid w:val="7BF77115"/>
    <w:rsid w:val="7BF9A84A"/>
    <w:rsid w:val="7BFFA705"/>
    <w:rsid w:val="7C048803"/>
    <w:rsid w:val="7C0520AA"/>
    <w:rsid w:val="7C052A54"/>
    <w:rsid w:val="7C0883B3"/>
    <w:rsid w:val="7C1098B6"/>
    <w:rsid w:val="7C2984BC"/>
    <w:rsid w:val="7C2BD820"/>
    <w:rsid w:val="7C2C82D9"/>
    <w:rsid w:val="7C2DDC58"/>
    <w:rsid w:val="7C302F1D"/>
    <w:rsid w:val="7C3B1C33"/>
    <w:rsid w:val="7C3CE228"/>
    <w:rsid w:val="7C49FEDC"/>
    <w:rsid w:val="7C5110BC"/>
    <w:rsid w:val="7C57113F"/>
    <w:rsid w:val="7C665FAA"/>
    <w:rsid w:val="7C6AC51F"/>
    <w:rsid w:val="7C6E0B61"/>
    <w:rsid w:val="7C790F45"/>
    <w:rsid w:val="7C8C0D74"/>
    <w:rsid w:val="7C981738"/>
    <w:rsid w:val="7C98C596"/>
    <w:rsid w:val="7CAA6F5E"/>
    <w:rsid w:val="7CAD218A"/>
    <w:rsid w:val="7CC5C58C"/>
    <w:rsid w:val="7CC9D993"/>
    <w:rsid w:val="7CCFB28D"/>
    <w:rsid w:val="7CD20EDD"/>
    <w:rsid w:val="7CDD0C45"/>
    <w:rsid w:val="7CE022AF"/>
    <w:rsid w:val="7CE5C4CD"/>
    <w:rsid w:val="7CE72BD5"/>
    <w:rsid w:val="7CE79B3D"/>
    <w:rsid w:val="7CE967DA"/>
    <w:rsid w:val="7CEA499E"/>
    <w:rsid w:val="7CEE8FE7"/>
    <w:rsid w:val="7CF13067"/>
    <w:rsid w:val="7CF45F11"/>
    <w:rsid w:val="7CF52A83"/>
    <w:rsid w:val="7CFD463E"/>
    <w:rsid w:val="7CFD9D50"/>
    <w:rsid w:val="7D0E391F"/>
    <w:rsid w:val="7D28AD88"/>
    <w:rsid w:val="7D3D4BE8"/>
    <w:rsid w:val="7D420ECA"/>
    <w:rsid w:val="7D43E89C"/>
    <w:rsid w:val="7D45C4C5"/>
    <w:rsid w:val="7D4EFBE9"/>
    <w:rsid w:val="7D5196FA"/>
    <w:rsid w:val="7D5400A7"/>
    <w:rsid w:val="7D5AF41F"/>
    <w:rsid w:val="7D5BE4E0"/>
    <w:rsid w:val="7D5DAB44"/>
    <w:rsid w:val="7D6223FD"/>
    <w:rsid w:val="7D62AC3B"/>
    <w:rsid w:val="7D64FFC9"/>
    <w:rsid w:val="7D6CAAF3"/>
    <w:rsid w:val="7D70BAAE"/>
    <w:rsid w:val="7D717839"/>
    <w:rsid w:val="7D774C92"/>
    <w:rsid w:val="7D7A1464"/>
    <w:rsid w:val="7D7B6728"/>
    <w:rsid w:val="7D82CD03"/>
    <w:rsid w:val="7D84C9E2"/>
    <w:rsid w:val="7D875DB9"/>
    <w:rsid w:val="7D89AE63"/>
    <w:rsid w:val="7D8E7F16"/>
    <w:rsid w:val="7D985971"/>
    <w:rsid w:val="7D9C3F39"/>
    <w:rsid w:val="7DA23E7C"/>
    <w:rsid w:val="7DAEE0EE"/>
    <w:rsid w:val="7DB35835"/>
    <w:rsid w:val="7DB3FD2A"/>
    <w:rsid w:val="7DB5DF1F"/>
    <w:rsid w:val="7DB640A3"/>
    <w:rsid w:val="7DB6D558"/>
    <w:rsid w:val="7DBE76B5"/>
    <w:rsid w:val="7DC3F79C"/>
    <w:rsid w:val="7DC7FE56"/>
    <w:rsid w:val="7DC94132"/>
    <w:rsid w:val="7DCC48D6"/>
    <w:rsid w:val="7DD27ED2"/>
    <w:rsid w:val="7DD3006E"/>
    <w:rsid w:val="7DD9756E"/>
    <w:rsid w:val="7DE12468"/>
    <w:rsid w:val="7DE4184C"/>
    <w:rsid w:val="7DE5B7C5"/>
    <w:rsid w:val="7DECDFAE"/>
    <w:rsid w:val="7DF0EF94"/>
    <w:rsid w:val="7DF132D2"/>
    <w:rsid w:val="7DF2D3D4"/>
    <w:rsid w:val="7DF6C269"/>
    <w:rsid w:val="7E00075A"/>
    <w:rsid w:val="7E007285"/>
    <w:rsid w:val="7E01D73D"/>
    <w:rsid w:val="7E02607F"/>
    <w:rsid w:val="7E030981"/>
    <w:rsid w:val="7E035C16"/>
    <w:rsid w:val="7E0531B1"/>
    <w:rsid w:val="7E068BD5"/>
    <w:rsid w:val="7E0A70FE"/>
    <w:rsid w:val="7E0B5BA2"/>
    <w:rsid w:val="7E0BBFED"/>
    <w:rsid w:val="7E15E56F"/>
    <w:rsid w:val="7E17911F"/>
    <w:rsid w:val="7E1B2683"/>
    <w:rsid w:val="7E21DF63"/>
    <w:rsid w:val="7E22454C"/>
    <w:rsid w:val="7E2466DD"/>
    <w:rsid w:val="7E29F3C0"/>
    <w:rsid w:val="7E2D6F74"/>
    <w:rsid w:val="7E2EF681"/>
    <w:rsid w:val="7E368E59"/>
    <w:rsid w:val="7E44A876"/>
    <w:rsid w:val="7E5A4D0C"/>
    <w:rsid w:val="7E5B043E"/>
    <w:rsid w:val="7E5DBA90"/>
    <w:rsid w:val="7E5E0359"/>
    <w:rsid w:val="7E6857B1"/>
    <w:rsid w:val="7E6ABBE8"/>
    <w:rsid w:val="7E72DA7A"/>
    <w:rsid w:val="7E7C91CE"/>
    <w:rsid w:val="7E8357BF"/>
    <w:rsid w:val="7E8BB16C"/>
    <w:rsid w:val="7E8C6973"/>
    <w:rsid w:val="7E94A757"/>
    <w:rsid w:val="7E954C1B"/>
    <w:rsid w:val="7E96F0FA"/>
    <w:rsid w:val="7E98DDB6"/>
    <w:rsid w:val="7E9CA890"/>
    <w:rsid w:val="7EA3B7C6"/>
    <w:rsid w:val="7EB517C6"/>
    <w:rsid w:val="7EB55953"/>
    <w:rsid w:val="7EB59C45"/>
    <w:rsid w:val="7EB683E6"/>
    <w:rsid w:val="7EBA80BA"/>
    <w:rsid w:val="7EBC31F8"/>
    <w:rsid w:val="7ED57953"/>
    <w:rsid w:val="7ED65393"/>
    <w:rsid w:val="7EE85E6D"/>
    <w:rsid w:val="7EE9CEF7"/>
    <w:rsid w:val="7EEBCB1C"/>
    <w:rsid w:val="7EFB6CC1"/>
    <w:rsid w:val="7EFDCE47"/>
    <w:rsid w:val="7F052B2B"/>
    <w:rsid w:val="7F103170"/>
    <w:rsid w:val="7F23FF6C"/>
    <w:rsid w:val="7F253376"/>
    <w:rsid w:val="7F2F3CCF"/>
    <w:rsid w:val="7F336E15"/>
    <w:rsid w:val="7F355796"/>
    <w:rsid w:val="7F3872C1"/>
    <w:rsid w:val="7F396F5B"/>
    <w:rsid w:val="7F3B941F"/>
    <w:rsid w:val="7F3BF31B"/>
    <w:rsid w:val="7F3F5604"/>
    <w:rsid w:val="7F411745"/>
    <w:rsid w:val="7F4217E8"/>
    <w:rsid w:val="7F42615C"/>
    <w:rsid w:val="7F42DBF3"/>
    <w:rsid w:val="7F486A61"/>
    <w:rsid w:val="7F4C8598"/>
    <w:rsid w:val="7F526555"/>
    <w:rsid w:val="7F583868"/>
    <w:rsid w:val="7F5C3F64"/>
    <w:rsid w:val="7F60F8C6"/>
    <w:rsid w:val="7F67D5F2"/>
    <w:rsid w:val="7F6D1E66"/>
    <w:rsid w:val="7F746746"/>
    <w:rsid w:val="7F7CA284"/>
    <w:rsid w:val="7F7F057C"/>
    <w:rsid w:val="7F8142DB"/>
    <w:rsid w:val="7F880288"/>
    <w:rsid w:val="7F8813EA"/>
    <w:rsid w:val="7F91E477"/>
    <w:rsid w:val="7F944C6B"/>
    <w:rsid w:val="7F94894F"/>
    <w:rsid w:val="7F94E25C"/>
    <w:rsid w:val="7F996382"/>
    <w:rsid w:val="7F9E261B"/>
    <w:rsid w:val="7FA67198"/>
    <w:rsid w:val="7FA7439C"/>
    <w:rsid w:val="7FA7E73B"/>
    <w:rsid w:val="7FAAF838"/>
    <w:rsid w:val="7FB0DE11"/>
    <w:rsid w:val="7FB80E7B"/>
    <w:rsid w:val="7FB83DCC"/>
    <w:rsid w:val="7FBE29A7"/>
    <w:rsid w:val="7FC0085A"/>
    <w:rsid w:val="7FCECC54"/>
    <w:rsid w:val="7FCFD2EC"/>
    <w:rsid w:val="7FD2DDA3"/>
    <w:rsid w:val="7FDC5621"/>
    <w:rsid w:val="7FE10623"/>
    <w:rsid w:val="7FEA0D8A"/>
    <w:rsid w:val="7FEB5446"/>
    <w:rsid w:val="7FEFC71C"/>
    <w:rsid w:val="7FF3D21D"/>
    <w:rsid w:val="7FF4BB7E"/>
    <w:rsid w:val="7FF5C444"/>
    <w:rsid w:val="7FFB694B"/>
    <w:rsid w:val="7FFBBF6B"/>
    <w:rsid w:val="7FFD0A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DA2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rsid w:val="00AD7FB1"/>
    <w:pPr>
      <w:numPr>
        <w:numId w:val="1"/>
      </w:numPr>
      <w:contextualSpacing/>
    </w:pPr>
  </w:style>
  <w:style w:type="paragraph" w:styleId="ListBullet2">
    <w:name w:val="List Bullet 2"/>
    <w:basedOn w:val="Normal"/>
    <w:unhideWhenUsed/>
    <w:rsid w:val="00AD7FB1"/>
    <w:pPr>
      <w:numPr>
        <w:numId w:val="2"/>
      </w:numPr>
      <w:contextualSpacing/>
    </w:pPr>
  </w:style>
  <w:style w:type="paragraph" w:styleId="ListBullet3">
    <w:name w:val="List Bullet 3"/>
    <w:basedOn w:val="Normal"/>
    <w:unhideWhenUsed/>
    <w:rsid w:val="00AD7FB1"/>
    <w:pPr>
      <w:numPr>
        <w:numId w:val="3"/>
      </w:numPr>
      <w:contextualSpacing/>
    </w:pPr>
  </w:style>
  <w:style w:type="paragraph" w:styleId="ListBullet4">
    <w:name w:val="List Bullet 4"/>
    <w:basedOn w:val="Normal"/>
    <w:unhideWhenUsed/>
    <w:rsid w:val="00AD7FB1"/>
    <w:pPr>
      <w:numPr>
        <w:numId w:val="4"/>
      </w:numPr>
      <w:contextualSpacing/>
    </w:pPr>
  </w:style>
  <w:style w:type="character" w:styleId="Hyperlink">
    <w:name w:val="Hyperlink"/>
    <w:basedOn w:val="DefaultParagraphFont"/>
    <w:uiPriority w:val="99"/>
    <w:unhideWhenUsed/>
    <w:rsid w:val="00794B2F"/>
    <w:rPr>
      <w:color w:val="0000FF"/>
      <w:u w:val="single"/>
    </w:rPr>
  </w:style>
  <w:style w:type="character" w:styleId="FollowedHyperlink">
    <w:name w:val="FollowedHyperlink"/>
    <w:basedOn w:val="DefaultParagraphFont"/>
    <w:unhideWhenUsed/>
    <w:rsid w:val="00794B2F"/>
    <w:rPr>
      <w:color w:val="800080"/>
      <w:u w:val="single"/>
    </w:rPr>
  </w:style>
  <w:style w:type="paragraph" w:customStyle="1" w:styleId="msonormal0">
    <w:name w:val="msonormal"/>
    <w:basedOn w:val="Normal"/>
    <w:uiPriority w:val="99"/>
    <w:rsid w:val="00794B2F"/>
    <w:pPr>
      <w:spacing w:before="100" w:beforeAutospacing="1" w:after="100" w:afterAutospacing="1"/>
      <w:jc w:val="left"/>
    </w:pPr>
  </w:style>
  <w:style w:type="paragraph" w:styleId="NormalWeb">
    <w:name w:val="Normal (Web)"/>
    <w:basedOn w:val="Normal"/>
    <w:uiPriority w:val="99"/>
    <w:semiHidden/>
    <w:unhideWhenUsed/>
    <w:rsid w:val="00794B2F"/>
    <w:pPr>
      <w:spacing w:before="100" w:beforeAutospacing="1" w:after="100" w:afterAutospacing="1"/>
      <w:jc w:val="left"/>
    </w:pPr>
  </w:style>
  <w:style w:type="paragraph" w:styleId="CommentText">
    <w:name w:val="annotation text"/>
    <w:basedOn w:val="Normal"/>
    <w:link w:val="CommentTextChar"/>
    <w:uiPriority w:val="99"/>
    <w:unhideWhenUsed/>
    <w:rsid w:val="00794B2F"/>
    <w:pPr>
      <w:spacing w:before="0" w:after="160"/>
      <w:jc w:val="left"/>
    </w:pPr>
    <w:rPr>
      <w:rFonts w:asciiTheme="minorHAnsi" w:hAnsiTheme="minorHAnsi" w:cstheme="minorBidi"/>
      <w:sz w:val="20"/>
    </w:rPr>
  </w:style>
  <w:style w:type="character" w:customStyle="1" w:styleId="CommentTextChar">
    <w:name w:val="Comment Text Char"/>
    <w:basedOn w:val="DefaultParagraphFont"/>
    <w:link w:val="CommentText"/>
    <w:uiPriority w:val="99"/>
    <w:rsid w:val="00794B2F"/>
    <w:rPr>
      <w:sz w:val="20"/>
    </w:rPr>
  </w:style>
  <w:style w:type="paragraph" w:styleId="Title">
    <w:name w:val="Title"/>
    <w:basedOn w:val="Normal"/>
    <w:next w:val="Normal"/>
    <w:link w:val="TitleChar"/>
    <w:uiPriority w:val="10"/>
    <w:qFormat/>
    <w:rsid w:val="00794B2F"/>
    <w:pPr>
      <w:spacing w:before="0" w:after="0"/>
      <w:contextualSpacing/>
      <w:jc w:val="left"/>
    </w:pPr>
    <w:rPr>
      <w:rFonts w:asciiTheme="majorHAnsi" w:eastAsiaTheme="majorEastAsia" w:hAnsiTheme="majorHAnsi" w:cstheme="majorBidi"/>
      <w:spacing w:val="-10"/>
      <w:kern w:val="28"/>
      <w:sz w:val="56"/>
    </w:rPr>
  </w:style>
  <w:style w:type="character" w:customStyle="1" w:styleId="TitleChar">
    <w:name w:val="Title Char"/>
    <w:basedOn w:val="DefaultParagraphFont"/>
    <w:link w:val="Title"/>
    <w:uiPriority w:val="10"/>
    <w:rsid w:val="00794B2F"/>
    <w:rPr>
      <w:rFonts w:asciiTheme="majorHAnsi" w:eastAsiaTheme="majorEastAsia" w:hAnsiTheme="majorHAnsi" w:cstheme="majorBidi"/>
      <w:spacing w:val="-10"/>
      <w:kern w:val="28"/>
      <w:sz w:val="56"/>
    </w:rPr>
  </w:style>
  <w:style w:type="paragraph" w:styleId="CommentSubject">
    <w:name w:val="annotation subject"/>
    <w:basedOn w:val="CommentText"/>
    <w:next w:val="CommentText"/>
    <w:link w:val="CommentSubjectChar"/>
    <w:unhideWhenUsed/>
    <w:rsid w:val="00794B2F"/>
    <w:rPr>
      <w:b/>
    </w:rPr>
  </w:style>
  <w:style w:type="character" w:customStyle="1" w:styleId="CommentSubjectChar">
    <w:name w:val="Comment Subject Char"/>
    <w:basedOn w:val="CommentTextChar"/>
    <w:link w:val="CommentSubject"/>
    <w:rsid w:val="00794B2F"/>
    <w:rPr>
      <w:b/>
      <w:sz w:val="20"/>
    </w:rPr>
  </w:style>
  <w:style w:type="paragraph" w:styleId="BalloonText">
    <w:name w:val="Balloon Text"/>
    <w:basedOn w:val="Normal"/>
    <w:link w:val="BalloonTextChar"/>
    <w:unhideWhenUsed/>
    <w:rsid w:val="00794B2F"/>
    <w:pPr>
      <w:spacing w:before="0" w:after="0"/>
      <w:jc w:val="left"/>
    </w:pPr>
    <w:rPr>
      <w:rFonts w:ascii="Segoe UI" w:hAnsi="Segoe UI" w:cs="Segoe UI"/>
      <w:sz w:val="18"/>
    </w:rPr>
  </w:style>
  <w:style w:type="character" w:customStyle="1" w:styleId="BalloonTextChar">
    <w:name w:val="Balloon Text Char"/>
    <w:basedOn w:val="DefaultParagraphFont"/>
    <w:link w:val="BalloonText"/>
    <w:rsid w:val="00794B2F"/>
    <w:rPr>
      <w:rFonts w:ascii="Segoe UI" w:hAnsi="Segoe UI" w:cs="Segoe UI"/>
      <w:sz w:val="18"/>
    </w:rPr>
  </w:style>
  <w:style w:type="paragraph" w:styleId="NoSpacing">
    <w:name w:val="No Spacing"/>
    <w:uiPriority w:val="1"/>
    <w:qFormat/>
    <w:rsid w:val="00794B2F"/>
    <w:pPr>
      <w:spacing w:after="0" w:line="240" w:lineRule="auto"/>
    </w:pPr>
  </w:style>
  <w:style w:type="paragraph" w:styleId="Revision">
    <w:name w:val="Revision"/>
    <w:uiPriority w:val="99"/>
    <w:semiHidden/>
    <w:rsid w:val="00794B2F"/>
    <w:pPr>
      <w:spacing w:after="0" w:line="240" w:lineRule="auto"/>
    </w:pPr>
  </w:style>
  <w:style w:type="paragraph" w:styleId="ListParagraph">
    <w:name w:val="List Paragraph"/>
    <w:basedOn w:val="Normal"/>
    <w:link w:val="ListParagraphChar"/>
    <w:uiPriority w:val="34"/>
    <w:qFormat/>
    <w:rsid w:val="00794B2F"/>
    <w:pPr>
      <w:spacing w:before="0" w:after="160" w:line="256" w:lineRule="auto"/>
      <w:ind w:left="720"/>
      <w:contextualSpacing/>
      <w:jc w:val="left"/>
    </w:pPr>
    <w:rPr>
      <w:rFonts w:asciiTheme="minorHAnsi" w:hAnsiTheme="minorHAnsi" w:cstheme="minorBidi"/>
      <w:sz w:val="22"/>
    </w:rPr>
  </w:style>
  <w:style w:type="paragraph" w:customStyle="1" w:styleId="doc-ti">
    <w:name w:val="doc-ti"/>
    <w:basedOn w:val="Normal"/>
    <w:uiPriority w:val="99"/>
    <w:rsid w:val="00794B2F"/>
    <w:pPr>
      <w:spacing w:before="100" w:beforeAutospacing="1" w:after="100" w:afterAutospacing="1"/>
      <w:jc w:val="left"/>
    </w:pPr>
  </w:style>
  <w:style w:type="paragraph" w:customStyle="1" w:styleId="Normal1">
    <w:name w:val="Normal1"/>
    <w:basedOn w:val="Normal"/>
    <w:uiPriority w:val="99"/>
    <w:rsid w:val="00794B2F"/>
    <w:pPr>
      <w:spacing w:before="100" w:beforeAutospacing="1" w:after="100" w:afterAutospacing="1"/>
      <w:jc w:val="left"/>
    </w:pPr>
  </w:style>
  <w:style w:type="paragraph" w:customStyle="1" w:styleId="ti-section-1">
    <w:name w:val="ti-section-1"/>
    <w:basedOn w:val="Normal"/>
    <w:uiPriority w:val="99"/>
    <w:rsid w:val="00794B2F"/>
    <w:pPr>
      <w:spacing w:before="100" w:beforeAutospacing="1" w:after="100" w:afterAutospacing="1"/>
      <w:jc w:val="left"/>
    </w:pPr>
  </w:style>
  <w:style w:type="paragraph" w:customStyle="1" w:styleId="ti-section-2">
    <w:name w:val="ti-section-2"/>
    <w:basedOn w:val="Normal"/>
    <w:uiPriority w:val="99"/>
    <w:rsid w:val="00794B2F"/>
    <w:pPr>
      <w:spacing w:before="100" w:beforeAutospacing="1" w:after="100" w:afterAutospacing="1"/>
      <w:jc w:val="left"/>
    </w:pPr>
  </w:style>
  <w:style w:type="paragraph" w:customStyle="1" w:styleId="ti-art">
    <w:name w:val="ti-art"/>
    <w:basedOn w:val="Normal"/>
    <w:uiPriority w:val="99"/>
    <w:rsid w:val="00794B2F"/>
    <w:pPr>
      <w:spacing w:before="100" w:beforeAutospacing="1" w:after="100" w:afterAutospacing="1"/>
      <w:jc w:val="left"/>
    </w:pPr>
  </w:style>
  <w:style w:type="paragraph" w:customStyle="1" w:styleId="sti-art">
    <w:name w:val="sti-art"/>
    <w:basedOn w:val="Normal"/>
    <w:uiPriority w:val="99"/>
    <w:rsid w:val="00794B2F"/>
    <w:pPr>
      <w:spacing w:before="100" w:beforeAutospacing="1" w:after="100" w:afterAutospacing="1"/>
      <w:jc w:val="left"/>
    </w:pPr>
  </w:style>
  <w:style w:type="paragraph" w:customStyle="1" w:styleId="note">
    <w:name w:val="note"/>
    <w:basedOn w:val="Normal"/>
    <w:uiPriority w:val="99"/>
    <w:rsid w:val="00794B2F"/>
    <w:pPr>
      <w:spacing w:before="100" w:beforeAutospacing="1" w:after="100" w:afterAutospacing="1"/>
      <w:jc w:val="left"/>
    </w:pPr>
  </w:style>
  <w:style w:type="paragraph" w:customStyle="1" w:styleId="ti-grseq-1">
    <w:name w:val="ti-grseq-1"/>
    <w:basedOn w:val="Normal"/>
    <w:uiPriority w:val="99"/>
    <w:rsid w:val="00794B2F"/>
    <w:pPr>
      <w:spacing w:before="100" w:beforeAutospacing="1" w:after="100" w:afterAutospacing="1"/>
      <w:jc w:val="left"/>
    </w:pPr>
  </w:style>
  <w:style w:type="paragraph" w:customStyle="1" w:styleId="signatory">
    <w:name w:val="signatory"/>
    <w:basedOn w:val="Normal"/>
    <w:uiPriority w:val="99"/>
    <w:rsid w:val="00794B2F"/>
    <w:pPr>
      <w:spacing w:before="100" w:beforeAutospacing="1" w:after="100" w:afterAutospacing="1"/>
      <w:jc w:val="left"/>
    </w:pPr>
  </w:style>
  <w:style w:type="paragraph" w:customStyle="1" w:styleId="tbl-hdr">
    <w:name w:val="tbl-hdr"/>
    <w:basedOn w:val="Normal"/>
    <w:uiPriority w:val="99"/>
    <w:rsid w:val="00794B2F"/>
    <w:pPr>
      <w:spacing w:before="100" w:beforeAutospacing="1" w:after="100" w:afterAutospacing="1"/>
      <w:jc w:val="left"/>
    </w:pPr>
  </w:style>
  <w:style w:type="paragraph" w:customStyle="1" w:styleId="tbl-txt">
    <w:name w:val="tbl-txt"/>
    <w:basedOn w:val="Normal"/>
    <w:uiPriority w:val="99"/>
    <w:rsid w:val="00794B2F"/>
    <w:pPr>
      <w:spacing w:before="100" w:beforeAutospacing="1" w:after="100" w:afterAutospacing="1"/>
      <w:jc w:val="left"/>
    </w:pPr>
  </w:style>
  <w:style w:type="paragraph" w:customStyle="1" w:styleId="tbl-num">
    <w:name w:val="tbl-num"/>
    <w:basedOn w:val="Normal"/>
    <w:uiPriority w:val="99"/>
    <w:rsid w:val="00794B2F"/>
    <w:pPr>
      <w:spacing w:before="100" w:beforeAutospacing="1" w:after="100" w:afterAutospacing="1"/>
      <w:jc w:val="left"/>
    </w:pPr>
  </w:style>
  <w:style w:type="paragraph" w:customStyle="1" w:styleId="image">
    <w:name w:val="image"/>
    <w:basedOn w:val="Normal"/>
    <w:uiPriority w:val="99"/>
    <w:rsid w:val="00794B2F"/>
    <w:pPr>
      <w:spacing w:before="100" w:beforeAutospacing="1" w:after="100" w:afterAutospacing="1"/>
      <w:jc w:val="left"/>
    </w:pPr>
  </w:style>
  <w:style w:type="paragraph" w:customStyle="1" w:styleId="Default">
    <w:name w:val="Default"/>
    <w:rsid w:val="00794B2F"/>
    <w:pPr>
      <w:autoSpaceDE w:val="0"/>
      <w:autoSpaceDN w:val="0"/>
      <w:adjustRightInd w:val="0"/>
      <w:spacing w:after="0" w:line="240" w:lineRule="auto"/>
    </w:pPr>
    <w:rPr>
      <w:rFonts w:ascii="Calibri" w:hAnsi="Calibri" w:cs="Calibri"/>
      <w:sz w:val="24"/>
    </w:rPr>
  </w:style>
  <w:style w:type="paragraph" w:customStyle="1" w:styleId="LegalNumPar">
    <w:name w:val="LegalNumPar"/>
    <w:basedOn w:val="Normal"/>
    <w:uiPriority w:val="99"/>
    <w:rsid w:val="00794B2F"/>
    <w:pPr>
      <w:numPr>
        <w:numId w:val="5"/>
      </w:numPr>
      <w:spacing w:before="0" w:after="160" w:line="360" w:lineRule="auto"/>
      <w:jc w:val="left"/>
    </w:pPr>
    <w:rPr>
      <w:rFonts w:asciiTheme="minorHAnsi" w:hAnsiTheme="minorHAnsi" w:cstheme="minorBidi"/>
    </w:rPr>
  </w:style>
  <w:style w:type="paragraph" w:customStyle="1" w:styleId="LegalNumPar2">
    <w:name w:val="LegalNumPar2"/>
    <w:basedOn w:val="Normal"/>
    <w:uiPriority w:val="99"/>
    <w:rsid w:val="00794B2F"/>
    <w:pPr>
      <w:numPr>
        <w:ilvl w:val="1"/>
        <w:numId w:val="5"/>
      </w:numPr>
      <w:spacing w:before="0" w:after="160" w:line="360" w:lineRule="auto"/>
      <w:jc w:val="left"/>
    </w:pPr>
    <w:rPr>
      <w:rFonts w:asciiTheme="minorHAnsi" w:hAnsiTheme="minorHAnsi" w:cstheme="minorBidi"/>
    </w:rPr>
  </w:style>
  <w:style w:type="paragraph" w:customStyle="1" w:styleId="LegalNumPar3">
    <w:name w:val="LegalNumPar3"/>
    <w:basedOn w:val="Normal"/>
    <w:uiPriority w:val="99"/>
    <w:rsid w:val="00794B2F"/>
    <w:pPr>
      <w:numPr>
        <w:ilvl w:val="2"/>
        <w:numId w:val="5"/>
      </w:numPr>
      <w:spacing w:before="0" w:after="160" w:line="360" w:lineRule="auto"/>
      <w:jc w:val="left"/>
    </w:pPr>
    <w:rPr>
      <w:rFonts w:asciiTheme="minorHAnsi" w:hAnsiTheme="minorHAnsi" w:cstheme="minorBidi"/>
    </w:rPr>
  </w:style>
  <w:style w:type="character" w:styleId="CommentReference">
    <w:name w:val="annotation reference"/>
    <w:basedOn w:val="DefaultParagraphFont"/>
    <w:uiPriority w:val="99"/>
    <w:unhideWhenUsed/>
    <w:rsid w:val="00794B2F"/>
    <w:rPr>
      <w:sz w:val="16"/>
    </w:rPr>
  </w:style>
  <w:style w:type="character" w:customStyle="1" w:styleId="super">
    <w:name w:val="super"/>
    <w:basedOn w:val="DefaultParagraphFont"/>
    <w:rsid w:val="00794B2F"/>
  </w:style>
  <w:style w:type="character" w:customStyle="1" w:styleId="italic">
    <w:name w:val="italic"/>
    <w:basedOn w:val="DefaultParagraphFont"/>
    <w:rsid w:val="00794B2F"/>
  </w:style>
  <w:style w:type="character" w:customStyle="1" w:styleId="sp-normal">
    <w:name w:val="sp-normal"/>
    <w:basedOn w:val="DefaultParagraphFont"/>
    <w:rsid w:val="00794B2F"/>
  </w:style>
  <w:style w:type="table" w:styleId="TableGrid">
    <w:name w:val="Table Grid"/>
    <w:basedOn w:val="TableNormal"/>
    <w:rsid w:val="00794B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407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06B0C"/>
  </w:style>
  <w:style w:type="paragraph" w:customStyle="1" w:styleId="CharCharChar1">
    <w:name w:val="Char Char Char1"/>
    <w:basedOn w:val="Normal"/>
    <w:link w:val="FootnoteReference"/>
    <w:uiPriority w:val="99"/>
    <w:rsid w:val="007177ED"/>
    <w:pPr>
      <w:spacing w:before="0" w:after="160" w:line="240" w:lineRule="exact"/>
    </w:pPr>
    <w:rPr>
      <w:rFonts w:asciiTheme="minorHAnsi" w:hAnsiTheme="minorHAnsi" w:cstheme="minorBidi"/>
      <w:sz w:val="22"/>
      <w:vertAlign w:val="superscript"/>
    </w:rPr>
  </w:style>
  <w:style w:type="character" w:styleId="Emphasis">
    <w:name w:val="Emphasis"/>
    <w:basedOn w:val="DefaultParagraphFont"/>
    <w:uiPriority w:val="20"/>
    <w:qFormat/>
    <w:rsid w:val="00E9374F"/>
    <w:rPr>
      <w:i/>
    </w:rPr>
  </w:style>
  <w:style w:type="paragraph" w:styleId="Quote">
    <w:name w:val="Quote"/>
    <w:basedOn w:val="Normal"/>
    <w:next w:val="Normal"/>
    <w:link w:val="QuoteChar"/>
    <w:uiPriority w:val="29"/>
    <w:qFormat/>
    <w:rsid w:val="00CC0925"/>
    <w:pPr>
      <w:spacing w:before="200" w:after="160"/>
      <w:ind w:left="864" w:right="864"/>
      <w:jc w:val="center"/>
    </w:pPr>
    <w:rPr>
      <w:i/>
      <w:color w:val="404040" w:themeColor="text1" w:themeTint="BF"/>
    </w:rPr>
  </w:style>
  <w:style w:type="character" w:customStyle="1" w:styleId="QuoteChar">
    <w:name w:val="Quote Char"/>
    <w:basedOn w:val="DefaultParagraphFont"/>
    <w:link w:val="Quote"/>
    <w:uiPriority w:val="29"/>
    <w:rsid w:val="00CC0925"/>
    <w:rPr>
      <w:rFonts w:ascii="Times New Roman" w:hAnsi="Times New Roman" w:cs="Times New Roman"/>
      <w:i/>
      <w:color w:val="404040" w:themeColor="text1" w:themeTint="BF"/>
      <w:sz w:val="24"/>
    </w:rPr>
  </w:style>
  <w:style w:type="character" w:styleId="Strong">
    <w:name w:val="Strong"/>
    <w:basedOn w:val="DefaultParagraphFont"/>
    <w:uiPriority w:val="22"/>
    <w:qFormat/>
    <w:rsid w:val="00992911"/>
    <w:rPr>
      <w:b/>
    </w:rPr>
  </w:style>
  <w:style w:type="character" w:customStyle="1" w:styleId="UnresolvedMention1">
    <w:name w:val="Unresolved Mention1"/>
    <w:basedOn w:val="DefaultParagraphFont"/>
    <w:uiPriority w:val="99"/>
    <w:semiHidden/>
    <w:unhideWhenUsed/>
    <w:rsid w:val="00511803"/>
    <w:rPr>
      <w:color w:val="605E5C"/>
      <w:shd w:val="clear" w:color="auto" w:fill="E1DFDD"/>
    </w:rPr>
  </w:style>
  <w:style w:type="paragraph" w:customStyle="1" w:styleId="Normal2">
    <w:name w:val="Normal2"/>
    <w:basedOn w:val="Normal"/>
    <w:rsid w:val="00852E08"/>
    <w:pPr>
      <w:spacing w:before="100" w:beforeAutospacing="1" w:after="100" w:afterAutospacing="1"/>
      <w:jc w:val="left"/>
    </w:pPr>
  </w:style>
  <w:style w:type="paragraph" w:styleId="ListNumber">
    <w:name w:val="List Number"/>
    <w:basedOn w:val="Normal"/>
    <w:rsid w:val="00F04763"/>
    <w:pPr>
      <w:numPr>
        <w:numId w:val="10"/>
      </w:numPr>
    </w:pPr>
  </w:style>
  <w:style w:type="paragraph" w:customStyle="1" w:styleId="ListBullet1">
    <w:name w:val="List Bullet 1"/>
    <w:basedOn w:val="Normal"/>
    <w:rsid w:val="00F04763"/>
    <w:pPr>
      <w:numPr>
        <w:numId w:val="6"/>
      </w:numPr>
    </w:pPr>
  </w:style>
  <w:style w:type="paragraph" w:customStyle="1" w:styleId="ListDash">
    <w:name w:val="List Dash"/>
    <w:basedOn w:val="Normal"/>
    <w:rsid w:val="00F04763"/>
    <w:pPr>
      <w:numPr>
        <w:numId w:val="7"/>
      </w:numPr>
    </w:pPr>
  </w:style>
  <w:style w:type="paragraph" w:customStyle="1" w:styleId="ListDash1">
    <w:name w:val="List Dash 1"/>
    <w:basedOn w:val="Normal"/>
    <w:rsid w:val="00F04763"/>
    <w:pPr>
      <w:numPr>
        <w:numId w:val="8"/>
      </w:numPr>
    </w:pPr>
  </w:style>
  <w:style w:type="paragraph" w:customStyle="1" w:styleId="ListDash2">
    <w:name w:val="List Dash 2"/>
    <w:basedOn w:val="Normal"/>
    <w:rsid w:val="00F04763"/>
    <w:pPr>
      <w:numPr>
        <w:numId w:val="9"/>
      </w:numPr>
    </w:pPr>
  </w:style>
  <w:style w:type="paragraph" w:customStyle="1" w:styleId="ListNumberLevel2">
    <w:name w:val="List Number (Level 2)"/>
    <w:basedOn w:val="Normal"/>
    <w:rsid w:val="00F04763"/>
    <w:pPr>
      <w:numPr>
        <w:ilvl w:val="1"/>
        <w:numId w:val="10"/>
      </w:numPr>
    </w:pPr>
  </w:style>
  <w:style w:type="paragraph" w:customStyle="1" w:styleId="ListNumberLevel3">
    <w:name w:val="List Number (Level 3)"/>
    <w:basedOn w:val="Normal"/>
    <w:rsid w:val="00F04763"/>
    <w:pPr>
      <w:numPr>
        <w:ilvl w:val="2"/>
        <w:numId w:val="10"/>
      </w:numPr>
    </w:pPr>
  </w:style>
  <w:style w:type="paragraph" w:customStyle="1" w:styleId="ListNumberLevel4">
    <w:name w:val="List Number (Level 4)"/>
    <w:basedOn w:val="Normal"/>
    <w:rsid w:val="00F04763"/>
    <w:pPr>
      <w:numPr>
        <w:ilvl w:val="3"/>
        <w:numId w:val="10"/>
      </w:numPr>
    </w:pPr>
  </w:style>
  <w:style w:type="paragraph" w:styleId="ListNumber2">
    <w:name w:val="List Number 2"/>
    <w:basedOn w:val="Normal"/>
    <w:rsid w:val="00F04763"/>
    <w:pPr>
      <w:numPr>
        <w:numId w:val="14"/>
      </w:numPr>
    </w:pPr>
  </w:style>
  <w:style w:type="paragraph" w:styleId="ListNumber3">
    <w:name w:val="List Number 3"/>
    <w:basedOn w:val="Normal"/>
    <w:rsid w:val="00F04763"/>
    <w:pPr>
      <w:numPr>
        <w:numId w:val="15"/>
      </w:numPr>
    </w:pPr>
  </w:style>
  <w:style w:type="paragraph" w:styleId="ListNumber4">
    <w:name w:val="List Number 4"/>
    <w:basedOn w:val="Normal"/>
    <w:rsid w:val="00F04763"/>
    <w:pPr>
      <w:numPr>
        <w:numId w:val="16"/>
      </w:numPr>
    </w:pPr>
  </w:style>
  <w:style w:type="paragraph" w:customStyle="1" w:styleId="ListDash3">
    <w:name w:val="List Dash 3"/>
    <w:basedOn w:val="Normal"/>
    <w:rsid w:val="00F04763"/>
    <w:pPr>
      <w:numPr>
        <w:numId w:val="11"/>
      </w:numPr>
    </w:pPr>
  </w:style>
  <w:style w:type="paragraph" w:customStyle="1" w:styleId="ListDash4">
    <w:name w:val="List Dash 4"/>
    <w:basedOn w:val="Normal"/>
    <w:rsid w:val="00F04763"/>
    <w:pPr>
      <w:numPr>
        <w:numId w:val="12"/>
      </w:numPr>
    </w:pPr>
  </w:style>
  <w:style w:type="paragraph" w:customStyle="1" w:styleId="ListNumber1">
    <w:name w:val="List Number 1"/>
    <w:basedOn w:val="Text1"/>
    <w:rsid w:val="00F04763"/>
    <w:pPr>
      <w:numPr>
        <w:numId w:val="13"/>
      </w:numPr>
    </w:pPr>
  </w:style>
  <w:style w:type="paragraph" w:customStyle="1" w:styleId="ListNumber1Level2">
    <w:name w:val="List Number 1 (Level 2)"/>
    <w:basedOn w:val="Text1"/>
    <w:rsid w:val="00F04763"/>
    <w:pPr>
      <w:numPr>
        <w:ilvl w:val="1"/>
        <w:numId w:val="13"/>
      </w:numPr>
    </w:pPr>
  </w:style>
  <w:style w:type="paragraph" w:customStyle="1" w:styleId="ListNumber2Level2">
    <w:name w:val="List Number 2 (Level 2)"/>
    <w:basedOn w:val="Text2"/>
    <w:rsid w:val="00F04763"/>
    <w:pPr>
      <w:numPr>
        <w:ilvl w:val="1"/>
        <w:numId w:val="14"/>
      </w:numPr>
    </w:pPr>
  </w:style>
  <w:style w:type="paragraph" w:customStyle="1" w:styleId="ListNumber3Level2">
    <w:name w:val="List Number 3 (Level 2)"/>
    <w:basedOn w:val="Text3"/>
    <w:rsid w:val="00F04763"/>
    <w:pPr>
      <w:numPr>
        <w:ilvl w:val="1"/>
        <w:numId w:val="15"/>
      </w:numPr>
    </w:pPr>
  </w:style>
  <w:style w:type="paragraph" w:customStyle="1" w:styleId="ListNumber4Level2">
    <w:name w:val="List Number 4 (Level 2)"/>
    <w:basedOn w:val="Text4"/>
    <w:rsid w:val="00F04763"/>
    <w:pPr>
      <w:numPr>
        <w:ilvl w:val="1"/>
        <w:numId w:val="16"/>
      </w:numPr>
    </w:pPr>
  </w:style>
  <w:style w:type="paragraph" w:customStyle="1" w:styleId="ListNumber1Level3">
    <w:name w:val="List Number 1 (Level 3)"/>
    <w:basedOn w:val="Text1"/>
    <w:rsid w:val="00F04763"/>
    <w:pPr>
      <w:numPr>
        <w:ilvl w:val="2"/>
        <w:numId w:val="13"/>
      </w:numPr>
    </w:pPr>
  </w:style>
  <w:style w:type="paragraph" w:customStyle="1" w:styleId="ListNumber2Level3">
    <w:name w:val="List Number 2 (Level 3)"/>
    <w:basedOn w:val="Text2"/>
    <w:rsid w:val="00F04763"/>
    <w:pPr>
      <w:numPr>
        <w:ilvl w:val="2"/>
        <w:numId w:val="14"/>
      </w:numPr>
    </w:pPr>
  </w:style>
  <w:style w:type="paragraph" w:customStyle="1" w:styleId="ListNumber3Level3">
    <w:name w:val="List Number 3 (Level 3)"/>
    <w:basedOn w:val="Text3"/>
    <w:rsid w:val="00F04763"/>
    <w:pPr>
      <w:numPr>
        <w:ilvl w:val="2"/>
        <w:numId w:val="15"/>
      </w:numPr>
    </w:pPr>
  </w:style>
  <w:style w:type="paragraph" w:customStyle="1" w:styleId="ListNumber4Level3">
    <w:name w:val="List Number 4 (Level 3)"/>
    <w:basedOn w:val="Text4"/>
    <w:rsid w:val="00F04763"/>
    <w:pPr>
      <w:numPr>
        <w:ilvl w:val="2"/>
        <w:numId w:val="16"/>
      </w:numPr>
    </w:pPr>
  </w:style>
  <w:style w:type="paragraph" w:customStyle="1" w:styleId="ListNumber1Level4">
    <w:name w:val="List Number 1 (Level 4)"/>
    <w:basedOn w:val="Text1"/>
    <w:rsid w:val="00F04763"/>
    <w:pPr>
      <w:numPr>
        <w:ilvl w:val="3"/>
        <w:numId w:val="13"/>
      </w:numPr>
    </w:pPr>
  </w:style>
  <w:style w:type="paragraph" w:customStyle="1" w:styleId="ListNumber2Level4">
    <w:name w:val="List Number 2 (Level 4)"/>
    <w:basedOn w:val="Text2"/>
    <w:rsid w:val="00F04763"/>
    <w:pPr>
      <w:numPr>
        <w:ilvl w:val="3"/>
        <w:numId w:val="14"/>
      </w:numPr>
    </w:pPr>
  </w:style>
  <w:style w:type="paragraph" w:customStyle="1" w:styleId="ListNumber3Level4">
    <w:name w:val="List Number 3 (Level 4)"/>
    <w:basedOn w:val="Text3"/>
    <w:rsid w:val="00F04763"/>
    <w:pPr>
      <w:numPr>
        <w:ilvl w:val="3"/>
        <w:numId w:val="15"/>
      </w:numPr>
    </w:pPr>
  </w:style>
  <w:style w:type="paragraph" w:customStyle="1" w:styleId="ListNumber4Level4">
    <w:name w:val="List Number 4 (Level 4)"/>
    <w:basedOn w:val="Text4"/>
    <w:rsid w:val="00F04763"/>
    <w:pPr>
      <w:numPr>
        <w:ilvl w:val="3"/>
        <w:numId w:val="16"/>
      </w:numPr>
    </w:pPr>
  </w:style>
  <w:style w:type="paragraph" w:customStyle="1" w:styleId="Annexetitreacte">
    <w:name w:val="Annexe titre (acte)"/>
    <w:basedOn w:val="Normal"/>
    <w:next w:val="Normal"/>
    <w:rsid w:val="00F04763"/>
    <w:pPr>
      <w:jc w:val="center"/>
    </w:pPr>
    <w:rPr>
      <w:b/>
      <w:u w:val="single"/>
    </w:rPr>
  </w:style>
  <w:style w:type="paragraph" w:customStyle="1" w:styleId="Annexetitreexposglobal">
    <w:name w:val="Annexe titre (exposé global)"/>
    <w:basedOn w:val="Normal"/>
    <w:next w:val="Normal"/>
    <w:rsid w:val="00F04763"/>
    <w:pPr>
      <w:jc w:val="center"/>
    </w:pPr>
    <w:rPr>
      <w:b/>
      <w:u w:val="single"/>
    </w:rPr>
  </w:style>
  <w:style w:type="paragraph" w:customStyle="1" w:styleId="Annexetitrefichefinacte">
    <w:name w:val="Annexe titre (fiche fin. acte)"/>
    <w:basedOn w:val="Normal"/>
    <w:next w:val="Normal"/>
    <w:rsid w:val="00F04763"/>
    <w:pPr>
      <w:jc w:val="center"/>
    </w:pPr>
    <w:rPr>
      <w:b/>
      <w:u w:val="single"/>
    </w:rPr>
  </w:style>
  <w:style w:type="paragraph" w:customStyle="1" w:styleId="Annexetitrefichefinglobale">
    <w:name w:val="Annexe titre (fiche fin. globale)"/>
    <w:basedOn w:val="Normal"/>
    <w:next w:val="Normal"/>
    <w:rsid w:val="00F04763"/>
    <w:pPr>
      <w:jc w:val="center"/>
    </w:pPr>
    <w:rPr>
      <w:b/>
      <w:u w:val="single"/>
    </w:rPr>
  </w:style>
  <w:style w:type="paragraph" w:customStyle="1" w:styleId="Annexetitreglobale">
    <w:name w:val="Annexe titre (globale)"/>
    <w:basedOn w:val="Normal"/>
    <w:next w:val="Normal"/>
    <w:rsid w:val="00F04763"/>
    <w:pPr>
      <w:jc w:val="center"/>
    </w:pPr>
    <w:rPr>
      <w:b/>
      <w:u w:val="single"/>
    </w:rPr>
  </w:style>
  <w:style w:type="paragraph" w:customStyle="1" w:styleId="Exposdesmotifstitreglobal">
    <w:name w:val="Exposé des motifs titre (global)"/>
    <w:basedOn w:val="Normal"/>
    <w:next w:val="Normal"/>
    <w:rsid w:val="00F04763"/>
    <w:pPr>
      <w:jc w:val="center"/>
    </w:pPr>
    <w:rPr>
      <w:b/>
      <w:u w:val="single"/>
    </w:rPr>
  </w:style>
  <w:style w:type="paragraph" w:customStyle="1" w:styleId="Langueoriginale">
    <w:name w:val="Langue originale"/>
    <w:basedOn w:val="Normal"/>
    <w:rsid w:val="00F04763"/>
    <w:pPr>
      <w:spacing w:before="360"/>
      <w:jc w:val="center"/>
    </w:pPr>
    <w:rPr>
      <w:caps/>
    </w:rPr>
  </w:style>
  <w:style w:type="paragraph" w:customStyle="1" w:styleId="Phrasefinale">
    <w:name w:val="Phrase finale"/>
    <w:basedOn w:val="Normal"/>
    <w:next w:val="Normal"/>
    <w:rsid w:val="00F04763"/>
    <w:pPr>
      <w:spacing w:before="360" w:after="0"/>
      <w:jc w:val="center"/>
    </w:pPr>
  </w:style>
  <w:style w:type="paragraph" w:customStyle="1" w:styleId="Prliminairetitre">
    <w:name w:val="Préliminaire titre"/>
    <w:basedOn w:val="Normal"/>
    <w:next w:val="Normal"/>
    <w:rsid w:val="00F04763"/>
    <w:pPr>
      <w:spacing w:before="360" w:after="360"/>
      <w:jc w:val="center"/>
    </w:pPr>
    <w:rPr>
      <w:b/>
    </w:rPr>
  </w:style>
  <w:style w:type="paragraph" w:customStyle="1" w:styleId="Prliminairetype">
    <w:name w:val="Préliminaire type"/>
    <w:basedOn w:val="Normal"/>
    <w:next w:val="Normal"/>
    <w:rsid w:val="00F04763"/>
    <w:pPr>
      <w:spacing w:before="360" w:after="0"/>
      <w:jc w:val="center"/>
    </w:pPr>
    <w:rPr>
      <w:b/>
    </w:rPr>
  </w:style>
  <w:style w:type="paragraph" w:customStyle="1" w:styleId="Rfrenceinstitutionelle">
    <w:name w:val="Référence institutionelle"/>
    <w:basedOn w:val="Normal"/>
    <w:next w:val="Statut"/>
    <w:rsid w:val="00F04763"/>
    <w:pPr>
      <w:spacing w:before="0" w:after="240"/>
      <w:ind w:left="5103"/>
      <w:jc w:val="left"/>
    </w:pPr>
  </w:style>
  <w:style w:type="paragraph" w:customStyle="1" w:styleId="Rfrenceinterinstitutionelle">
    <w:name w:val="Référence interinstitutionelle"/>
    <w:basedOn w:val="Normal"/>
    <w:next w:val="Statut"/>
    <w:rsid w:val="00F04763"/>
    <w:pPr>
      <w:spacing w:before="0" w:after="0"/>
      <w:ind w:left="5103"/>
      <w:jc w:val="left"/>
    </w:pPr>
  </w:style>
  <w:style w:type="paragraph" w:customStyle="1" w:styleId="Rfrenceinterinstitutionelleprliminaire">
    <w:name w:val="Référence interinstitutionelle (préliminaire)"/>
    <w:basedOn w:val="Normal"/>
    <w:next w:val="Normal"/>
    <w:rsid w:val="00F04763"/>
    <w:pPr>
      <w:spacing w:before="0" w:after="0"/>
      <w:ind w:left="5103"/>
      <w:jc w:val="left"/>
    </w:pPr>
  </w:style>
  <w:style w:type="paragraph" w:customStyle="1" w:styleId="Sous-titreobjetprliminaire">
    <w:name w:val="Sous-titre objet (préliminaire)"/>
    <w:basedOn w:val="Normal"/>
    <w:rsid w:val="00F04763"/>
    <w:pPr>
      <w:spacing w:before="0" w:after="0"/>
      <w:jc w:val="center"/>
    </w:pPr>
    <w:rPr>
      <w:b/>
    </w:rPr>
  </w:style>
  <w:style w:type="paragraph" w:customStyle="1" w:styleId="Statutprliminaire">
    <w:name w:val="Statut (préliminaire)"/>
    <w:basedOn w:val="Normal"/>
    <w:next w:val="Normal"/>
    <w:rsid w:val="00F04763"/>
    <w:pPr>
      <w:spacing w:before="360" w:after="0"/>
      <w:jc w:val="center"/>
    </w:pPr>
  </w:style>
  <w:style w:type="paragraph" w:customStyle="1" w:styleId="Titreobjetprliminaire">
    <w:name w:val="Titre objet (préliminaire)"/>
    <w:basedOn w:val="Normal"/>
    <w:next w:val="Normal"/>
    <w:rsid w:val="00F04763"/>
    <w:pPr>
      <w:spacing w:before="360" w:after="360"/>
      <w:jc w:val="center"/>
    </w:pPr>
    <w:rPr>
      <w:b/>
    </w:rPr>
  </w:style>
  <w:style w:type="paragraph" w:customStyle="1" w:styleId="Typedudocumentprliminaire">
    <w:name w:val="Type du document (préliminaire)"/>
    <w:basedOn w:val="Normal"/>
    <w:next w:val="Normal"/>
    <w:rsid w:val="00F04763"/>
    <w:pPr>
      <w:spacing w:before="360" w:after="0"/>
      <w:jc w:val="center"/>
    </w:pPr>
    <w:rPr>
      <w:b/>
    </w:rPr>
  </w:style>
  <w:style w:type="paragraph" w:customStyle="1" w:styleId="Fichefinancirestandardtitre">
    <w:name w:val="Fiche financière (standard) titre"/>
    <w:basedOn w:val="Normal"/>
    <w:next w:val="Normal"/>
    <w:rsid w:val="00F04763"/>
    <w:pPr>
      <w:jc w:val="center"/>
    </w:pPr>
    <w:rPr>
      <w:b/>
      <w:u w:val="single"/>
    </w:rPr>
  </w:style>
  <w:style w:type="paragraph" w:customStyle="1" w:styleId="Fichefinancirestandardtitreacte">
    <w:name w:val="Fiche financière (standard) titre (acte)"/>
    <w:basedOn w:val="Normal"/>
    <w:next w:val="Normal"/>
    <w:rsid w:val="00F04763"/>
    <w:pPr>
      <w:jc w:val="center"/>
    </w:pPr>
    <w:rPr>
      <w:b/>
      <w:u w:val="single"/>
    </w:rPr>
  </w:style>
  <w:style w:type="paragraph" w:customStyle="1" w:styleId="Fichefinanciretravailtitre">
    <w:name w:val="Fiche financière (travail) titre"/>
    <w:basedOn w:val="Normal"/>
    <w:next w:val="Normal"/>
    <w:rsid w:val="00F04763"/>
    <w:pPr>
      <w:jc w:val="center"/>
    </w:pPr>
    <w:rPr>
      <w:b/>
      <w:u w:val="single"/>
    </w:rPr>
  </w:style>
  <w:style w:type="paragraph" w:customStyle="1" w:styleId="Fichefinanciretravailtitreacte">
    <w:name w:val="Fiche financière (travail) titre (acte)"/>
    <w:basedOn w:val="Normal"/>
    <w:next w:val="Normal"/>
    <w:rsid w:val="00F04763"/>
    <w:pPr>
      <w:jc w:val="center"/>
    </w:pPr>
    <w:rPr>
      <w:b/>
      <w:u w:val="single"/>
    </w:rPr>
  </w:style>
  <w:style w:type="paragraph" w:customStyle="1" w:styleId="Fichefinancireattributiontitre">
    <w:name w:val="Fiche financière (attribution) titre"/>
    <w:basedOn w:val="Normal"/>
    <w:next w:val="Normal"/>
    <w:rsid w:val="00F04763"/>
    <w:pPr>
      <w:jc w:val="center"/>
    </w:pPr>
    <w:rPr>
      <w:b/>
      <w:u w:val="single"/>
    </w:rPr>
  </w:style>
  <w:style w:type="paragraph" w:customStyle="1" w:styleId="Fichefinancireattributiontitreacte">
    <w:name w:val="Fiche financière (attribution) titre (acte)"/>
    <w:basedOn w:val="Normal"/>
    <w:next w:val="Normal"/>
    <w:rsid w:val="00F04763"/>
    <w:pPr>
      <w:jc w:val="center"/>
    </w:pPr>
    <w:rPr>
      <w:b/>
      <w:u w:val="single"/>
    </w:rPr>
  </w:style>
  <w:style w:type="paragraph" w:styleId="Caption">
    <w:name w:val="caption"/>
    <w:basedOn w:val="Normal"/>
    <w:next w:val="Normal"/>
    <w:qFormat/>
    <w:rsid w:val="00F04763"/>
    <w:rPr>
      <w:b/>
      <w:sz w:val="20"/>
    </w:rPr>
  </w:style>
  <w:style w:type="paragraph" w:styleId="TableofFigures">
    <w:name w:val="table of figures"/>
    <w:basedOn w:val="Normal"/>
    <w:next w:val="Normal"/>
    <w:rsid w:val="00F04763"/>
  </w:style>
  <w:style w:type="character" w:styleId="PageNumber">
    <w:name w:val="page number"/>
    <w:rsid w:val="00F04763"/>
  </w:style>
  <w:style w:type="character" w:customStyle="1" w:styleId="tw4winMark">
    <w:name w:val="tw4winMark"/>
    <w:rsid w:val="00F04763"/>
    <w:rPr>
      <w:vanish/>
      <w:color w:val="800080"/>
      <w:vertAlign w:val="subscript"/>
    </w:rPr>
  </w:style>
  <w:style w:type="paragraph" w:customStyle="1" w:styleId="Sous-titreobjet">
    <w:name w:val="Sous-titre objet"/>
    <w:basedOn w:val="Normal"/>
    <w:rsid w:val="00F04763"/>
    <w:pPr>
      <w:spacing w:before="0" w:after="0"/>
      <w:jc w:val="center"/>
    </w:pPr>
    <w:rPr>
      <w:b/>
    </w:rPr>
  </w:style>
  <w:style w:type="paragraph" w:customStyle="1" w:styleId="Sous-titreobjetPagedecouverture">
    <w:name w:val="Sous-titre objet (Page de couverture)"/>
    <w:basedOn w:val="Sous-titreobjet"/>
    <w:rsid w:val="00F04763"/>
  </w:style>
  <w:style w:type="paragraph" w:customStyle="1" w:styleId="FooterCoverPage">
    <w:name w:val="Footer Cover Page"/>
    <w:basedOn w:val="Normal"/>
    <w:link w:val="FooterCoverPageChar"/>
    <w:rsid w:val="00F04763"/>
    <w:pPr>
      <w:tabs>
        <w:tab w:val="center" w:pos="4535"/>
        <w:tab w:val="right" w:pos="9071"/>
        <w:tab w:val="right" w:pos="9921"/>
      </w:tabs>
      <w:spacing w:before="360" w:after="0"/>
      <w:ind w:left="-850" w:right="-850"/>
      <w:jc w:val="left"/>
    </w:pPr>
  </w:style>
  <w:style w:type="character" w:customStyle="1" w:styleId="TOCHeadingChar">
    <w:name w:val="TOC Heading Char"/>
    <w:uiPriority w:val="39"/>
    <w:rsid w:val="00F04763"/>
    <w:rPr>
      <w:rFonts w:ascii="Times New Roman" w:hAnsi="Times New Roman" w:cs="Times New Roman"/>
      <w:b/>
      <w:sz w:val="28"/>
    </w:rPr>
  </w:style>
  <w:style w:type="character" w:customStyle="1" w:styleId="FooterCoverPageChar">
    <w:name w:val="Footer Cover Page Char"/>
    <w:link w:val="FooterCoverPage"/>
    <w:rsid w:val="00F04763"/>
    <w:rPr>
      <w:rFonts w:ascii="Times New Roman" w:eastAsia="Calibri" w:hAnsi="Times New Roman" w:cs="Times New Roman"/>
      <w:sz w:val="24"/>
    </w:rPr>
  </w:style>
  <w:style w:type="paragraph" w:customStyle="1" w:styleId="HeaderCoverPage">
    <w:name w:val="Header Cover Page"/>
    <w:basedOn w:val="Normal"/>
    <w:link w:val="HeaderCoverPageChar"/>
    <w:rsid w:val="00F04763"/>
    <w:pPr>
      <w:tabs>
        <w:tab w:val="center" w:pos="4535"/>
        <w:tab w:val="right" w:pos="9071"/>
      </w:tabs>
      <w:spacing w:before="0"/>
    </w:pPr>
  </w:style>
  <w:style w:type="character" w:customStyle="1" w:styleId="HeaderCoverPageChar">
    <w:name w:val="Header Cover Page Char"/>
    <w:link w:val="HeaderCoverPage"/>
    <w:rsid w:val="00F04763"/>
    <w:rPr>
      <w:rFonts w:ascii="Times New Roman" w:eastAsia="Calibri" w:hAnsi="Times New Roman" w:cs="Times New Roman"/>
      <w:sz w:val="24"/>
    </w:rPr>
  </w:style>
  <w:style w:type="character" w:customStyle="1" w:styleId="FooterSensitivityChar">
    <w:name w:val="Footer Sensitivity Char"/>
    <w:rsid w:val="00F04763"/>
    <w:rPr>
      <w:rFonts w:ascii="Times New Roman" w:hAnsi="Times New Roman" w:cs="Times New Roman"/>
      <w:b/>
      <w:sz w:val="32"/>
    </w:rPr>
  </w:style>
  <w:style w:type="character" w:customStyle="1" w:styleId="HeaderSensitivityChar">
    <w:name w:val="Header Sensitivity Char"/>
    <w:rsid w:val="00F04763"/>
    <w:rPr>
      <w:rFonts w:ascii="Times New Roman" w:hAnsi="Times New Roman" w:cs="Times New Roman"/>
      <w:b/>
      <w:sz w:val="32"/>
    </w:rPr>
  </w:style>
  <w:style w:type="character" w:customStyle="1" w:styleId="HeaderSensitivityRightChar">
    <w:name w:val="Header Sensitivity Right Char"/>
    <w:rsid w:val="00F04763"/>
    <w:rPr>
      <w:rFonts w:ascii="Times New Roman" w:hAnsi="Times New Roman" w:cs="Times New Roman"/>
      <w:sz w:val="28"/>
    </w:rPr>
  </w:style>
  <w:style w:type="character" w:customStyle="1" w:styleId="ListParagraphChar">
    <w:name w:val="List Paragraph Char"/>
    <w:basedOn w:val="DefaultParagraphFont"/>
    <w:link w:val="ListParagraph"/>
    <w:uiPriority w:val="34"/>
    <w:locked/>
    <w:rsid w:val="001602B3"/>
  </w:style>
  <w:style w:type="character" w:customStyle="1" w:styleId="Mention1">
    <w:name w:val="Mention1"/>
    <w:basedOn w:val="DefaultParagraphFont"/>
    <w:uiPriority w:val="99"/>
    <w:unhideWhenUsed/>
    <w:rsid w:val="007E00DA"/>
    <w:rPr>
      <w:color w:val="2B579A"/>
      <w:shd w:val="clear" w:color="auto" w:fill="E1DFDD"/>
    </w:rPr>
  </w:style>
  <w:style w:type="paragraph" w:customStyle="1" w:styleId="Etxt1">
    <w:name w:val="Etxt 1"/>
    <w:basedOn w:val="ListParagraph"/>
    <w:rsid w:val="007D0557"/>
    <w:pPr>
      <w:spacing w:before="240" w:line="259" w:lineRule="auto"/>
      <w:ind w:left="851"/>
      <w:jc w:val="both"/>
    </w:pPr>
    <w:rPr>
      <w:rFonts w:ascii="Times New Roman" w:hAnsi="Times New Roman" w:cs="Times New Roman"/>
      <w:sz w:val="24"/>
    </w:rPr>
  </w:style>
  <w:style w:type="character" w:customStyle="1" w:styleId="cf01">
    <w:name w:val="cf01"/>
    <w:basedOn w:val="DefaultParagraphFont"/>
    <w:rsid w:val="00857CD8"/>
    <w:rPr>
      <w:rFonts w:ascii="Segoe UI" w:hAnsi="Segoe UI" w:cs="Segoe UI" w:hint="default"/>
      <w:sz w:val="18"/>
      <w:shd w:val="clear" w:color="auto" w:fill="00FFFF"/>
    </w:rPr>
  </w:style>
  <w:style w:type="character" w:customStyle="1" w:styleId="eop">
    <w:name w:val="eop"/>
    <w:basedOn w:val="DefaultParagraphFont"/>
    <w:rsid w:val="00120C45"/>
  </w:style>
  <w:style w:type="character" w:customStyle="1" w:styleId="tabchar">
    <w:name w:val="tabchar"/>
    <w:basedOn w:val="DefaultParagraphFont"/>
    <w:rsid w:val="007C2E77"/>
  </w:style>
  <w:style w:type="character" w:customStyle="1" w:styleId="HeaderChar">
    <w:name w:val="Header Char"/>
    <w:basedOn w:val="DefaultParagraphFont"/>
    <w:link w:val="Header"/>
    <w:uiPriority w:val="99"/>
    <w:rsid w:val="00D4366C"/>
    <w:rPr>
      <w:rFonts w:ascii="Times New Roman" w:hAnsi="Times New Roman" w:cs="Times New Roman"/>
      <w:sz w:val="24"/>
      <w:lang w:val="bg-BG"/>
    </w:rPr>
  </w:style>
  <w:style w:type="character" w:customStyle="1" w:styleId="FooterChar">
    <w:name w:val="Footer Char"/>
    <w:basedOn w:val="DefaultParagraphFont"/>
    <w:link w:val="Footer"/>
    <w:uiPriority w:val="99"/>
    <w:rsid w:val="00D4366C"/>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D4366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4366C"/>
    <w:pPr>
      <w:spacing w:before="0"/>
      <w:jc w:val="right"/>
    </w:pPr>
    <w:rPr>
      <w:sz w:val="28"/>
    </w:rPr>
  </w:style>
  <w:style w:type="paragraph" w:customStyle="1" w:styleId="FooterSensitivity">
    <w:name w:val="Footer Sensitivity"/>
    <w:basedOn w:val="Normal"/>
    <w:rsid w:val="00D4366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Tiret5">
    <w:name w:val="Tiret 5"/>
    <w:basedOn w:val="Point5"/>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NumPar5">
    <w:name w:val="NumPar 5"/>
    <w:basedOn w:val="Normal"/>
    <w:next w:val="Text2"/>
    <w:pPr>
      <w:numPr>
        <w:ilvl w:val="4"/>
        <w:numId w:val="40"/>
      </w:numPr>
    </w:pPr>
  </w:style>
  <w:style w:type="paragraph" w:customStyle="1" w:styleId="NumPar6">
    <w:name w:val="NumPar 6"/>
    <w:basedOn w:val="Normal"/>
    <w:next w:val="Text2"/>
    <w:pPr>
      <w:numPr>
        <w:ilvl w:val="5"/>
        <w:numId w:val="40"/>
      </w:numPr>
    </w:pPr>
  </w:style>
  <w:style w:type="paragraph" w:customStyle="1" w:styleId="NumPar7">
    <w:name w:val="NumPar 7"/>
    <w:basedOn w:val="Normal"/>
    <w:next w:val="Text2"/>
    <w:pPr>
      <w:numPr>
        <w:ilvl w:val="6"/>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D4366C"/>
    <w:pPr>
      <w:tabs>
        <w:tab w:val="center" w:pos="4535"/>
        <w:tab w:val="right" w:pos="9071"/>
      </w:tabs>
      <w:spacing w:before="0"/>
    </w:pPr>
  </w:style>
  <w:style w:type="paragraph" w:customStyle="1" w:styleId="HeaderLandscape">
    <w:name w:val="HeaderLandscape"/>
    <w:basedOn w:val="Normal"/>
    <w:rsid w:val="00D4366C"/>
    <w:pPr>
      <w:tabs>
        <w:tab w:val="center" w:pos="7285"/>
        <w:tab w:val="right" w:pos="14003"/>
      </w:tabs>
      <w:spacing w:before="0"/>
    </w:pPr>
  </w:style>
  <w:style w:type="paragraph" w:styleId="Footer">
    <w:name w:val="footer"/>
    <w:basedOn w:val="Normal"/>
    <w:link w:val="FooterChar"/>
    <w:uiPriority w:val="99"/>
    <w:unhideWhenUsed/>
    <w:rsid w:val="00D4366C"/>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D4366C"/>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0722">
      <w:bodyDiv w:val="1"/>
      <w:marLeft w:val="0"/>
      <w:marRight w:val="0"/>
      <w:marTop w:val="0"/>
      <w:marBottom w:val="0"/>
      <w:divBdr>
        <w:top w:val="none" w:sz="0" w:space="0" w:color="auto"/>
        <w:left w:val="none" w:sz="0" w:space="0" w:color="auto"/>
        <w:bottom w:val="none" w:sz="0" w:space="0" w:color="auto"/>
        <w:right w:val="none" w:sz="0" w:space="0" w:color="auto"/>
      </w:divBdr>
    </w:div>
    <w:div w:id="71396853">
      <w:bodyDiv w:val="1"/>
      <w:marLeft w:val="0"/>
      <w:marRight w:val="0"/>
      <w:marTop w:val="0"/>
      <w:marBottom w:val="0"/>
      <w:divBdr>
        <w:top w:val="none" w:sz="0" w:space="0" w:color="auto"/>
        <w:left w:val="none" w:sz="0" w:space="0" w:color="auto"/>
        <w:bottom w:val="none" w:sz="0" w:space="0" w:color="auto"/>
        <w:right w:val="none" w:sz="0" w:space="0" w:color="auto"/>
      </w:divBdr>
    </w:div>
    <w:div w:id="162471537">
      <w:bodyDiv w:val="1"/>
      <w:marLeft w:val="0"/>
      <w:marRight w:val="0"/>
      <w:marTop w:val="0"/>
      <w:marBottom w:val="0"/>
      <w:divBdr>
        <w:top w:val="none" w:sz="0" w:space="0" w:color="auto"/>
        <w:left w:val="none" w:sz="0" w:space="0" w:color="auto"/>
        <w:bottom w:val="none" w:sz="0" w:space="0" w:color="auto"/>
        <w:right w:val="none" w:sz="0" w:space="0" w:color="auto"/>
      </w:divBdr>
    </w:div>
    <w:div w:id="250553946">
      <w:bodyDiv w:val="1"/>
      <w:marLeft w:val="0"/>
      <w:marRight w:val="0"/>
      <w:marTop w:val="0"/>
      <w:marBottom w:val="0"/>
      <w:divBdr>
        <w:top w:val="none" w:sz="0" w:space="0" w:color="auto"/>
        <w:left w:val="none" w:sz="0" w:space="0" w:color="auto"/>
        <w:bottom w:val="none" w:sz="0" w:space="0" w:color="auto"/>
        <w:right w:val="none" w:sz="0" w:space="0" w:color="auto"/>
      </w:divBdr>
    </w:div>
    <w:div w:id="261379054">
      <w:bodyDiv w:val="1"/>
      <w:marLeft w:val="0"/>
      <w:marRight w:val="0"/>
      <w:marTop w:val="0"/>
      <w:marBottom w:val="0"/>
      <w:divBdr>
        <w:top w:val="none" w:sz="0" w:space="0" w:color="auto"/>
        <w:left w:val="none" w:sz="0" w:space="0" w:color="auto"/>
        <w:bottom w:val="none" w:sz="0" w:space="0" w:color="auto"/>
        <w:right w:val="none" w:sz="0" w:space="0" w:color="auto"/>
      </w:divBdr>
    </w:div>
    <w:div w:id="279803375">
      <w:bodyDiv w:val="1"/>
      <w:marLeft w:val="0"/>
      <w:marRight w:val="0"/>
      <w:marTop w:val="0"/>
      <w:marBottom w:val="0"/>
      <w:divBdr>
        <w:top w:val="none" w:sz="0" w:space="0" w:color="auto"/>
        <w:left w:val="none" w:sz="0" w:space="0" w:color="auto"/>
        <w:bottom w:val="none" w:sz="0" w:space="0" w:color="auto"/>
        <w:right w:val="none" w:sz="0" w:space="0" w:color="auto"/>
      </w:divBdr>
    </w:div>
    <w:div w:id="304359025">
      <w:bodyDiv w:val="1"/>
      <w:marLeft w:val="0"/>
      <w:marRight w:val="0"/>
      <w:marTop w:val="0"/>
      <w:marBottom w:val="0"/>
      <w:divBdr>
        <w:top w:val="none" w:sz="0" w:space="0" w:color="auto"/>
        <w:left w:val="none" w:sz="0" w:space="0" w:color="auto"/>
        <w:bottom w:val="none" w:sz="0" w:space="0" w:color="auto"/>
        <w:right w:val="none" w:sz="0" w:space="0" w:color="auto"/>
      </w:divBdr>
      <w:divsChild>
        <w:div w:id="24716601">
          <w:marLeft w:val="0"/>
          <w:marRight w:val="0"/>
          <w:marTop w:val="0"/>
          <w:marBottom w:val="160"/>
          <w:divBdr>
            <w:top w:val="none" w:sz="0" w:space="0" w:color="auto"/>
            <w:left w:val="none" w:sz="0" w:space="0" w:color="auto"/>
            <w:bottom w:val="none" w:sz="0" w:space="0" w:color="auto"/>
            <w:right w:val="none" w:sz="0" w:space="0" w:color="auto"/>
          </w:divBdr>
        </w:div>
        <w:div w:id="729428051">
          <w:marLeft w:val="0"/>
          <w:marRight w:val="0"/>
          <w:marTop w:val="0"/>
          <w:marBottom w:val="160"/>
          <w:divBdr>
            <w:top w:val="none" w:sz="0" w:space="0" w:color="auto"/>
            <w:left w:val="none" w:sz="0" w:space="0" w:color="auto"/>
            <w:bottom w:val="none" w:sz="0" w:space="0" w:color="auto"/>
            <w:right w:val="none" w:sz="0" w:space="0" w:color="auto"/>
          </w:divBdr>
        </w:div>
        <w:div w:id="778641807">
          <w:marLeft w:val="0"/>
          <w:marRight w:val="0"/>
          <w:marTop w:val="0"/>
          <w:marBottom w:val="160"/>
          <w:divBdr>
            <w:top w:val="none" w:sz="0" w:space="0" w:color="auto"/>
            <w:left w:val="none" w:sz="0" w:space="0" w:color="auto"/>
            <w:bottom w:val="none" w:sz="0" w:space="0" w:color="auto"/>
            <w:right w:val="none" w:sz="0" w:space="0" w:color="auto"/>
          </w:divBdr>
        </w:div>
        <w:div w:id="1059132988">
          <w:marLeft w:val="0"/>
          <w:marRight w:val="0"/>
          <w:marTop w:val="0"/>
          <w:marBottom w:val="160"/>
          <w:divBdr>
            <w:top w:val="none" w:sz="0" w:space="0" w:color="auto"/>
            <w:left w:val="none" w:sz="0" w:space="0" w:color="auto"/>
            <w:bottom w:val="none" w:sz="0" w:space="0" w:color="auto"/>
            <w:right w:val="none" w:sz="0" w:space="0" w:color="auto"/>
          </w:divBdr>
        </w:div>
        <w:div w:id="1074664854">
          <w:marLeft w:val="0"/>
          <w:marRight w:val="0"/>
          <w:marTop w:val="0"/>
          <w:marBottom w:val="160"/>
          <w:divBdr>
            <w:top w:val="none" w:sz="0" w:space="0" w:color="auto"/>
            <w:left w:val="none" w:sz="0" w:space="0" w:color="auto"/>
            <w:bottom w:val="none" w:sz="0" w:space="0" w:color="auto"/>
            <w:right w:val="none" w:sz="0" w:space="0" w:color="auto"/>
          </w:divBdr>
        </w:div>
        <w:div w:id="2060741754">
          <w:marLeft w:val="0"/>
          <w:marRight w:val="0"/>
          <w:marTop w:val="0"/>
          <w:marBottom w:val="160"/>
          <w:divBdr>
            <w:top w:val="none" w:sz="0" w:space="0" w:color="auto"/>
            <w:left w:val="none" w:sz="0" w:space="0" w:color="auto"/>
            <w:bottom w:val="none" w:sz="0" w:space="0" w:color="auto"/>
            <w:right w:val="none" w:sz="0" w:space="0" w:color="auto"/>
          </w:divBdr>
        </w:div>
      </w:divsChild>
    </w:div>
    <w:div w:id="428307867">
      <w:bodyDiv w:val="1"/>
      <w:marLeft w:val="0"/>
      <w:marRight w:val="0"/>
      <w:marTop w:val="0"/>
      <w:marBottom w:val="0"/>
      <w:divBdr>
        <w:top w:val="none" w:sz="0" w:space="0" w:color="auto"/>
        <w:left w:val="none" w:sz="0" w:space="0" w:color="auto"/>
        <w:bottom w:val="none" w:sz="0" w:space="0" w:color="auto"/>
        <w:right w:val="none" w:sz="0" w:space="0" w:color="auto"/>
      </w:divBdr>
    </w:div>
    <w:div w:id="473564913">
      <w:bodyDiv w:val="1"/>
      <w:marLeft w:val="0"/>
      <w:marRight w:val="0"/>
      <w:marTop w:val="0"/>
      <w:marBottom w:val="0"/>
      <w:divBdr>
        <w:top w:val="none" w:sz="0" w:space="0" w:color="auto"/>
        <w:left w:val="none" w:sz="0" w:space="0" w:color="auto"/>
        <w:bottom w:val="none" w:sz="0" w:space="0" w:color="auto"/>
        <w:right w:val="none" w:sz="0" w:space="0" w:color="auto"/>
      </w:divBdr>
    </w:div>
    <w:div w:id="581717913">
      <w:bodyDiv w:val="1"/>
      <w:marLeft w:val="0"/>
      <w:marRight w:val="0"/>
      <w:marTop w:val="0"/>
      <w:marBottom w:val="0"/>
      <w:divBdr>
        <w:top w:val="none" w:sz="0" w:space="0" w:color="auto"/>
        <w:left w:val="none" w:sz="0" w:space="0" w:color="auto"/>
        <w:bottom w:val="none" w:sz="0" w:space="0" w:color="auto"/>
        <w:right w:val="none" w:sz="0" w:space="0" w:color="auto"/>
      </w:divBdr>
    </w:div>
    <w:div w:id="582421829">
      <w:bodyDiv w:val="1"/>
      <w:marLeft w:val="0"/>
      <w:marRight w:val="0"/>
      <w:marTop w:val="0"/>
      <w:marBottom w:val="0"/>
      <w:divBdr>
        <w:top w:val="none" w:sz="0" w:space="0" w:color="auto"/>
        <w:left w:val="none" w:sz="0" w:space="0" w:color="auto"/>
        <w:bottom w:val="none" w:sz="0" w:space="0" w:color="auto"/>
        <w:right w:val="none" w:sz="0" w:space="0" w:color="auto"/>
      </w:divBdr>
    </w:div>
    <w:div w:id="605045787">
      <w:bodyDiv w:val="1"/>
      <w:marLeft w:val="0"/>
      <w:marRight w:val="0"/>
      <w:marTop w:val="0"/>
      <w:marBottom w:val="0"/>
      <w:divBdr>
        <w:top w:val="none" w:sz="0" w:space="0" w:color="auto"/>
        <w:left w:val="none" w:sz="0" w:space="0" w:color="auto"/>
        <w:bottom w:val="none" w:sz="0" w:space="0" w:color="auto"/>
        <w:right w:val="none" w:sz="0" w:space="0" w:color="auto"/>
      </w:divBdr>
    </w:div>
    <w:div w:id="630521881">
      <w:bodyDiv w:val="1"/>
      <w:marLeft w:val="0"/>
      <w:marRight w:val="0"/>
      <w:marTop w:val="0"/>
      <w:marBottom w:val="0"/>
      <w:divBdr>
        <w:top w:val="none" w:sz="0" w:space="0" w:color="auto"/>
        <w:left w:val="none" w:sz="0" w:space="0" w:color="auto"/>
        <w:bottom w:val="none" w:sz="0" w:space="0" w:color="auto"/>
        <w:right w:val="none" w:sz="0" w:space="0" w:color="auto"/>
      </w:divBdr>
    </w:div>
    <w:div w:id="638220504">
      <w:bodyDiv w:val="1"/>
      <w:marLeft w:val="0"/>
      <w:marRight w:val="0"/>
      <w:marTop w:val="0"/>
      <w:marBottom w:val="0"/>
      <w:divBdr>
        <w:top w:val="none" w:sz="0" w:space="0" w:color="auto"/>
        <w:left w:val="none" w:sz="0" w:space="0" w:color="auto"/>
        <w:bottom w:val="none" w:sz="0" w:space="0" w:color="auto"/>
        <w:right w:val="none" w:sz="0" w:space="0" w:color="auto"/>
      </w:divBdr>
    </w:div>
    <w:div w:id="649209664">
      <w:bodyDiv w:val="1"/>
      <w:marLeft w:val="0"/>
      <w:marRight w:val="0"/>
      <w:marTop w:val="0"/>
      <w:marBottom w:val="0"/>
      <w:divBdr>
        <w:top w:val="none" w:sz="0" w:space="0" w:color="auto"/>
        <w:left w:val="none" w:sz="0" w:space="0" w:color="auto"/>
        <w:bottom w:val="none" w:sz="0" w:space="0" w:color="auto"/>
        <w:right w:val="none" w:sz="0" w:space="0" w:color="auto"/>
      </w:divBdr>
    </w:div>
    <w:div w:id="697045777">
      <w:bodyDiv w:val="1"/>
      <w:marLeft w:val="0"/>
      <w:marRight w:val="0"/>
      <w:marTop w:val="0"/>
      <w:marBottom w:val="0"/>
      <w:divBdr>
        <w:top w:val="none" w:sz="0" w:space="0" w:color="auto"/>
        <w:left w:val="none" w:sz="0" w:space="0" w:color="auto"/>
        <w:bottom w:val="none" w:sz="0" w:space="0" w:color="auto"/>
        <w:right w:val="none" w:sz="0" w:space="0" w:color="auto"/>
      </w:divBdr>
    </w:div>
    <w:div w:id="754935836">
      <w:bodyDiv w:val="1"/>
      <w:marLeft w:val="0"/>
      <w:marRight w:val="0"/>
      <w:marTop w:val="0"/>
      <w:marBottom w:val="0"/>
      <w:divBdr>
        <w:top w:val="none" w:sz="0" w:space="0" w:color="auto"/>
        <w:left w:val="none" w:sz="0" w:space="0" w:color="auto"/>
        <w:bottom w:val="none" w:sz="0" w:space="0" w:color="auto"/>
        <w:right w:val="none" w:sz="0" w:space="0" w:color="auto"/>
      </w:divBdr>
    </w:div>
    <w:div w:id="854732805">
      <w:bodyDiv w:val="1"/>
      <w:marLeft w:val="0"/>
      <w:marRight w:val="0"/>
      <w:marTop w:val="0"/>
      <w:marBottom w:val="0"/>
      <w:divBdr>
        <w:top w:val="none" w:sz="0" w:space="0" w:color="auto"/>
        <w:left w:val="none" w:sz="0" w:space="0" w:color="auto"/>
        <w:bottom w:val="none" w:sz="0" w:space="0" w:color="auto"/>
        <w:right w:val="none" w:sz="0" w:space="0" w:color="auto"/>
      </w:divBdr>
    </w:div>
    <w:div w:id="934095820">
      <w:bodyDiv w:val="1"/>
      <w:marLeft w:val="0"/>
      <w:marRight w:val="0"/>
      <w:marTop w:val="0"/>
      <w:marBottom w:val="0"/>
      <w:divBdr>
        <w:top w:val="none" w:sz="0" w:space="0" w:color="auto"/>
        <w:left w:val="none" w:sz="0" w:space="0" w:color="auto"/>
        <w:bottom w:val="none" w:sz="0" w:space="0" w:color="auto"/>
        <w:right w:val="none" w:sz="0" w:space="0" w:color="auto"/>
      </w:divBdr>
    </w:div>
    <w:div w:id="955986313">
      <w:bodyDiv w:val="1"/>
      <w:marLeft w:val="0"/>
      <w:marRight w:val="0"/>
      <w:marTop w:val="0"/>
      <w:marBottom w:val="0"/>
      <w:divBdr>
        <w:top w:val="none" w:sz="0" w:space="0" w:color="auto"/>
        <w:left w:val="none" w:sz="0" w:space="0" w:color="auto"/>
        <w:bottom w:val="none" w:sz="0" w:space="0" w:color="auto"/>
        <w:right w:val="none" w:sz="0" w:space="0" w:color="auto"/>
      </w:divBdr>
    </w:div>
    <w:div w:id="1028335268">
      <w:bodyDiv w:val="1"/>
      <w:marLeft w:val="0"/>
      <w:marRight w:val="0"/>
      <w:marTop w:val="0"/>
      <w:marBottom w:val="0"/>
      <w:divBdr>
        <w:top w:val="none" w:sz="0" w:space="0" w:color="auto"/>
        <w:left w:val="none" w:sz="0" w:space="0" w:color="auto"/>
        <w:bottom w:val="none" w:sz="0" w:space="0" w:color="auto"/>
        <w:right w:val="none" w:sz="0" w:space="0" w:color="auto"/>
      </w:divBdr>
    </w:div>
    <w:div w:id="1029987736">
      <w:bodyDiv w:val="1"/>
      <w:marLeft w:val="0"/>
      <w:marRight w:val="0"/>
      <w:marTop w:val="0"/>
      <w:marBottom w:val="0"/>
      <w:divBdr>
        <w:top w:val="none" w:sz="0" w:space="0" w:color="auto"/>
        <w:left w:val="none" w:sz="0" w:space="0" w:color="auto"/>
        <w:bottom w:val="none" w:sz="0" w:space="0" w:color="auto"/>
        <w:right w:val="none" w:sz="0" w:space="0" w:color="auto"/>
      </w:divBdr>
    </w:div>
    <w:div w:id="1045367606">
      <w:bodyDiv w:val="1"/>
      <w:marLeft w:val="0"/>
      <w:marRight w:val="0"/>
      <w:marTop w:val="0"/>
      <w:marBottom w:val="0"/>
      <w:divBdr>
        <w:top w:val="none" w:sz="0" w:space="0" w:color="auto"/>
        <w:left w:val="none" w:sz="0" w:space="0" w:color="auto"/>
        <w:bottom w:val="none" w:sz="0" w:space="0" w:color="auto"/>
        <w:right w:val="none" w:sz="0" w:space="0" w:color="auto"/>
      </w:divBdr>
    </w:div>
    <w:div w:id="1049380140">
      <w:bodyDiv w:val="1"/>
      <w:marLeft w:val="0"/>
      <w:marRight w:val="0"/>
      <w:marTop w:val="0"/>
      <w:marBottom w:val="0"/>
      <w:divBdr>
        <w:top w:val="none" w:sz="0" w:space="0" w:color="auto"/>
        <w:left w:val="none" w:sz="0" w:space="0" w:color="auto"/>
        <w:bottom w:val="none" w:sz="0" w:space="0" w:color="auto"/>
        <w:right w:val="none" w:sz="0" w:space="0" w:color="auto"/>
      </w:divBdr>
    </w:div>
    <w:div w:id="1107850614">
      <w:bodyDiv w:val="1"/>
      <w:marLeft w:val="0"/>
      <w:marRight w:val="0"/>
      <w:marTop w:val="0"/>
      <w:marBottom w:val="0"/>
      <w:divBdr>
        <w:top w:val="none" w:sz="0" w:space="0" w:color="auto"/>
        <w:left w:val="none" w:sz="0" w:space="0" w:color="auto"/>
        <w:bottom w:val="none" w:sz="0" w:space="0" w:color="auto"/>
        <w:right w:val="none" w:sz="0" w:space="0" w:color="auto"/>
      </w:divBdr>
    </w:div>
    <w:div w:id="1126267342">
      <w:bodyDiv w:val="1"/>
      <w:marLeft w:val="0"/>
      <w:marRight w:val="0"/>
      <w:marTop w:val="0"/>
      <w:marBottom w:val="0"/>
      <w:divBdr>
        <w:top w:val="none" w:sz="0" w:space="0" w:color="auto"/>
        <w:left w:val="none" w:sz="0" w:space="0" w:color="auto"/>
        <w:bottom w:val="none" w:sz="0" w:space="0" w:color="auto"/>
        <w:right w:val="none" w:sz="0" w:space="0" w:color="auto"/>
      </w:divBdr>
    </w:div>
    <w:div w:id="1196967793">
      <w:bodyDiv w:val="1"/>
      <w:marLeft w:val="0"/>
      <w:marRight w:val="0"/>
      <w:marTop w:val="0"/>
      <w:marBottom w:val="0"/>
      <w:divBdr>
        <w:top w:val="none" w:sz="0" w:space="0" w:color="auto"/>
        <w:left w:val="none" w:sz="0" w:space="0" w:color="auto"/>
        <w:bottom w:val="none" w:sz="0" w:space="0" w:color="auto"/>
        <w:right w:val="none" w:sz="0" w:space="0" w:color="auto"/>
      </w:divBdr>
    </w:div>
    <w:div w:id="1216503295">
      <w:bodyDiv w:val="1"/>
      <w:marLeft w:val="0"/>
      <w:marRight w:val="0"/>
      <w:marTop w:val="0"/>
      <w:marBottom w:val="0"/>
      <w:divBdr>
        <w:top w:val="none" w:sz="0" w:space="0" w:color="auto"/>
        <w:left w:val="none" w:sz="0" w:space="0" w:color="auto"/>
        <w:bottom w:val="none" w:sz="0" w:space="0" w:color="auto"/>
        <w:right w:val="none" w:sz="0" w:space="0" w:color="auto"/>
      </w:divBdr>
    </w:div>
    <w:div w:id="1253049025">
      <w:bodyDiv w:val="1"/>
      <w:marLeft w:val="0"/>
      <w:marRight w:val="0"/>
      <w:marTop w:val="0"/>
      <w:marBottom w:val="0"/>
      <w:divBdr>
        <w:top w:val="none" w:sz="0" w:space="0" w:color="auto"/>
        <w:left w:val="none" w:sz="0" w:space="0" w:color="auto"/>
        <w:bottom w:val="none" w:sz="0" w:space="0" w:color="auto"/>
        <w:right w:val="none" w:sz="0" w:space="0" w:color="auto"/>
      </w:divBdr>
    </w:div>
    <w:div w:id="1388604586">
      <w:bodyDiv w:val="1"/>
      <w:marLeft w:val="0"/>
      <w:marRight w:val="0"/>
      <w:marTop w:val="0"/>
      <w:marBottom w:val="0"/>
      <w:divBdr>
        <w:top w:val="none" w:sz="0" w:space="0" w:color="auto"/>
        <w:left w:val="none" w:sz="0" w:space="0" w:color="auto"/>
        <w:bottom w:val="none" w:sz="0" w:space="0" w:color="auto"/>
        <w:right w:val="none" w:sz="0" w:space="0" w:color="auto"/>
      </w:divBdr>
    </w:div>
    <w:div w:id="1468470581">
      <w:bodyDiv w:val="1"/>
      <w:marLeft w:val="0"/>
      <w:marRight w:val="0"/>
      <w:marTop w:val="0"/>
      <w:marBottom w:val="0"/>
      <w:divBdr>
        <w:top w:val="none" w:sz="0" w:space="0" w:color="auto"/>
        <w:left w:val="none" w:sz="0" w:space="0" w:color="auto"/>
        <w:bottom w:val="none" w:sz="0" w:space="0" w:color="auto"/>
        <w:right w:val="none" w:sz="0" w:space="0" w:color="auto"/>
      </w:divBdr>
    </w:div>
    <w:div w:id="1507860485">
      <w:bodyDiv w:val="1"/>
      <w:marLeft w:val="0"/>
      <w:marRight w:val="0"/>
      <w:marTop w:val="0"/>
      <w:marBottom w:val="0"/>
      <w:divBdr>
        <w:top w:val="none" w:sz="0" w:space="0" w:color="auto"/>
        <w:left w:val="none" w:sz="0" w:space="0" w:color="auto"/>
        <w:bottom w:val="none" w:sz="0" w:space="0" w:color="auto"/>
        <w:right w:val="none" w:sz="0" w:space="0" w:color="auto"/>
      </w:divBdr>
    </w:div>
    <w:div w:id="1514565299">
      <w:bodyDiv w:val="1"/>
      <w:marLeft w:val="0"/>
      <w:marRight w:val="0"/>
      <w:marTop w:val="0"/>
      <w:marBottom w:val="0"/>
      <w:divBdr>
        <w:top w:val="none" w:sz="0" w:space="0" w:color="auto"/>
        <w:left w:val="none" w:sz="0" w:space="0" w:color="auto"/>
        <w:bottom w:val="none" w:sz="0" w:space="0" w:color="auto"/>
        <w:right w:val="none" w:sz="0" w:space="0" w:color="auto"/>
      </w:divBdr>
    </w:div>
    <w:div w:id="1516731056">
      <w:bodyDiv w:val="1"/>
      <w:marLeft w:val="0"/>
      <w:marRight w:val="0"/>
      <w:marTop w:val="0"/>
      <w:marBottom w:val="0"/>
      <w:divBdr>
        <w:top w:val="none" w:sz="0" w:space="0" w:color="auto"/>
        <w:left w:val="none" w:sz="0" w:space="0" w:color="auto"/>
        <w:bottom w:val="none" w:sz="0" w:space="0" w:color="auto"/>
        <w:right w:val="none" w:sz="0" w:space="0" w:color="auto"/>
      </w:divBdr>
    </w:div>
    <w:div w:id="1560748880">
      <w:bodyDiv w:val="1"/>
      <w:marLeft w:val="0"/>
      <w:marRight w:val="0"/>
      <w:marTop w:val="0"/>
      <w:marBottom w:val="0"/>
      <w:divBdr>
        <w:top w:val="none" w:sz="0" w:space="0" w:color="auto"/>
        <w:left w:val="none" w:sz="0" w:space="0" w:color="auto"/>
        <w:bottom w:val="none" w:sz="0" w:space="0" w:color="auto"/>
        <w:right w:val="none" w:sz="0" w:space="0" w:color="auto"/>
      </w:divBdr>
    </w:div>
    <w:div w:id="1655337157">
      <w:bodyDiv w:val="1"/>
      <w:marLeft w:val="0"/>
      <w:marRight w:val="0"/>
      <w:marTop w:val="0"/>
      <w:marBottom w:val="0"/>
      <w:divBdr>
        <w:top w:val="none" w:sz="0" w:space="0" w:color="auto"/>
        <w:left w:val="none" w:sz="0" w:space="0" w:color="auto"/>
        <w:bottom w:val="none" w:sz="0" w:space="0" w:color="auto"/>
        <w:right w:val="none" w:sz="0" w:space="0" w:color="auto"/>
      </w:divBdr>
    </w:div>
    <w:div w:id="1660966086">
      <w:bodyDiv w:val="1"/>
      <w:marLeft w:val="0"/>
      <w:marRight w:val="0"/>
      <w:marTop w:val="0"/>
      <w:marBottom w:val="0"/>
      <w:divBdr>
        <w:top w:val="none" w:sz="0" w:space="0" w:color="auto"/>
        <w:left w:val="none" w:sz="0" w:space="0" w:color="auto"/>
        <w:bottom w:val="none" w:sz="0" w:space="0" w:color="auto"/>
        <w:right w:val="none" w:sz="0" w:space="0" w:color="auto"/>
      </w:divBdr>
      <w:divsChild>
        <w:div w:id="460538829">
          <w:marLeft w:val="0"/>
          <w:marRight w:val="0"/>
          <w:marTop w:val="0"/>
          <w:marBottom w:val="0"/>
          <w:divBdr>
            <w:top w:val="none" w:sz="0" w:space="0" w:color="auto"/>
            <w:left w:val="none" w:sz="0" w:space="0" w:color="auto"/>
            <w:bottom w:val="none" w:sz="0" w:space="0" w:color="auto"/>
            <w:right w:val="none" w:sz="0" w:space="0" w:color="auto"/>
          </w:divBdr>
          <w:divsChild>
            <w:div w:id="253322234">
              <w:marLeft w:val="0"/>
              <w:marRight w:val="0"/>
              <w:marTop w:val="0"/>
              <w:marBottom w:val="0"/>
              <w:divBdr>
                <w:top w:val="none" w:sz="0" w:space="0" w:color="auto"/>
                <w:left w:val="none" w:sz="0" w:space="0" w:color="auto"/>
                <w:bottom w:val="none" w:sz="0" w:space="0" w:color="auto"/>
                <w:right w:val="none" w:sz="0" w:space="0" w:color="auto"/>
              </w:divBdr>
            </w:div>
            <w:div w:id="1663511328">
              <w:marLeft w:val="0"/>
              <w:marRight w:val="0"/>
              <w:marTop w:val="120"/>
              <w:marBottom w:val="0"/>
              <w:divBdr>
                <w:top w:val="none" w:sz="0" w:space="0" w:color="auto"/>
                <w:left w:val="none" w:sz="0" w:space="0" w:color="auto"/>
                <w:bottom w:val="none" w:sz="0" w:space="0" w:color="auto"/>
                <w:right w:val="none" w:sz="0" w:space="0" w:color="auto"/>
              </w:divBdr>
            </w:div>
          </w:divsChild>
        </w:div>
        <w:div w:id="489054177">
          <w:marLeft w:val="0"/>
          <w:marRight w:val="0"/>
          <w:marTop w:val="0"/>
          <w:marBottom w:val="0"/>
          <w:divBdr>
            <w:top w:val="none" w:sz="0" w:space="0" w:color="auto"/>
            <w:left w:val="none" w:sz="0" w:space="0" w:color="auto"/>
            <w:bottom w:val="none" w:sz="0" w:space="0" w:color="auto"/>
            <w:right w:val="none" w:sz="0" w:space="0" w:color="auto"/>
          </w:divBdr>
          <w:divsChild>
            <w:div w:id="2021202706">
              <w:marLeft w:val="0"/>
              <w:marRight w:val="0"/>
              <w:marTop w:val="0"/>
              <w:marBottom w:val="0"/>
              <w:divBdr>
                <w:top w:val="none" w:sz="0" w:space="0" w:color="auto"/>
                <w:left w:val="none" w:sz="0" w:space="0" w:color="auto"/>
                <w:bottom w:val="none" w:sz="0" w:space="0" w:color="auto"/>
                <w:right w:val="none" w:sz="0" w:space="0" w:color="auto"/>
              </w:divBdr>
              <w:divsChild>
                <w:div w:id="1027750987">
                  <w:marLeft w:val="0"/>
                  <w:marRight w:val="0"/>
                  <w:marTop w:val="0"/>
                  <w:marBottom w:val="0"/>
                  <w:divBdr>
                    <w:top w:val="none" w:sz="0" w:space="0" w:color="auto"/>
                    <w:left w:val="none" w:sz="0" w:space="0" w:color="auto"/>
                    <w:bottom w:val="none" w:sz="0" w:space="0" w:color="auto"/>
                    <w:right w:val="none" w:sz="0" w:space="0" w:color="auto"/>
                  </w:divBdr>
                  <w:divsChild>
                    <w:div w:id="204293874">
                      <w:marLeft w:val="0"/>
                      <w:marRight w:val="0"/>
                      <w:marTop w:val="120"/>
                      <w:marBottom w:val="0"/>
                      <w:divBdr>
                        <w:top w:val="none" w:sz="0" w:space="0" w:color="auto"/>
                        <w:left w:val="none" w:sz="0" w:space="0" w:color="auto"/>
                        <w:bottom w:val="none" w:sz="0" w:space="0" w:color="auto"/>
                        <w:right w:val="none" w:sz="0" w:space="0" w:color="auto"/>
                      </w:divBdr>
                    </w:div>
                    <w:div w:id="893658603">
                      <w:marLeft w:val="0"/>
                      <w:marRight w:val="0"/>
                      <w:marTop w:val="0"/>
                      <w:marBottom w:val="0"/>
                      <w:divBdr>
                        <w:top w:val="none" w:sz="0" w:space="0" w:color="auto"/>
                        <w:left w:val="none" w:sz="0" w:space="0" w:color="auto"/>
                        <w:bottom w:val="none" w:sz="0" w:space="0" w:color="auto"/>
                        <w:right w:val="none" w:sz="0" w:space="0" w:color="auto"/>
                      </w:divBdr>
                      <w:divsChild>
                        <w:div w:id="544416809">
                          <w:marLeft w:val="0"/>
                          <w:marRight w:val="0"/>
                          <w:marTop w:val="0"/>
                          <w:marBottom w:val="0"/>
                          <w:divBdr>
                            <w:top w:val="none" w:sz="0" w:space="0" w:color="auto"/>
                            <w:left w:val="none" w:sz="0" w:space="0" w:color="auto"/>
                            <w:bottom w:val="none" w:sz="0" w:space="0" w:color="auto"/>
                            <w:right w:val="none" w:sz="0" w:space="0" w:color="auto"/>
                          </w:divBdr>
                          <w:divsChild>
                            <w:div w:id="767578802">
                              <w:marLeft w:val="0"/>
                              <w:marRight w:val="0"/>
                              <w:marTop w:val="0"/>
                              <w:marBottom w:val="0"/>
                              <w:divBdr>
                                <w:top w:val="none" w:sz="0" w:space="0" w:color="auto"/>
                                <w:left w:val="none" w:sz="0" w:space="0" w:color="auto"/>
                                <w:bottom w:val="none" w:sz="0" w:space="0" w:color="auto"/>
                                <w:right w:val="none" w:sz="0" w:space="0" w:color="auto"/>
                              </w:divBdr>
                            </w:div>
                            <w:div w:id="1802990785">
                              <w:marLeft w:val="0"/>
                              <w:marRight w:val="0"/>
                              <w:marTop w:val="120"/>
                              <w:marBottom w:val="0"/>
                              <w:divBdr>
                                <w:top w:val="none" w:sz="0" w:space="0" w:color="auto"/>
                                <w:left w:val="none" w:sz="0" w:space="0" w:color="auto"/>
                                <w:bottom w:val="none" w:sz="0" w:space="0" w:color="auto"/>
                                <w:right w:val="none" w:sz="0" w:space="0" w:color="auto"/>
                              </w:divBdr>
                            </w:div>
                          </w:divsChild>
                        </w:div>
                        <w:div w:id="1056471230">
                          <w:marLeft w:val="0"/>
                          <w:marRight w:val="0"/>
                          <w:marTop w:val="0"/>
                          <w:marBottom w:val="0"/>
                          <w:divBdr>
                            <w:top w:val="none" w:sz="0" w:space="0" w:color="auto"/>
                            <w:left w:val="none" w:sz="0" w:space="0" w:color="auto"/>
                            <w:bottom w:val="none" w:sz="0" w:space="0" w:color="auto"/>
                            <w:right w:val="none" w:sz="0" w:space="0" w:color="auto"/>
                          </w:divBdr>
                          <w:divsChild>
                            <w:div w:id="1148473194">
                              <w:marLeft w:val="0"/>
                              <w:marRight w:val="0"/>
                              <w:marTop w:val="0"/>
                              <w:marBottom w:val="0"/>
                              <w:divBdr>
                                <w:top w:val="none" w:sz="0" w:space="0" w:color="auto"/>
                                <w:left w:val="none" w:sz="0" w:space="0" w:color="auto"/>
                                <w:bottom w:val="none" w:sz="0" w:space="0" w:color="auto"/>
                                <w:right w:val="none" w:sz="0" w:space="0" w:color="auto"/>
                              </w:divBdr>
                              <w:divsChild>
                                <w:div w:id="482426273">
                                  <w:marLeft w:val="0"/>
                                  <w:marRight w:val="0"/>
                                  <w:marTop w:val="0"/>
                                  <w:marBottom w:val="0"/>
                                  <w:divBdr>
                                    <w:top w:val="none" w:sz="0" w:space="0" w:color="auto"/>
                                    <w:left w:val="none" w:sz="0" w:space="0" w:color="auto"/>
                                    <w:bottom w:val="none" w:sz="0" w:space="0" w:color="auto"/>
                                    <w:right w:val="none" w:sz="0" w:space="0" w:color="auto"/>
                                  </w:divBdr>
                                  <w:divsChild>
                                    <w:div w:id="346255932">
                                      <w:marLeft w:val="0"/>
                                      <w:marRight w:val="0"/>
                                      <w:marTop w:val="0"/>
                                      <w:marBottom w:val="0"/>
                                      <w:divBdr>
                                        <w:top w:val="none" w:sz="0" w:space="0" w:color="auto"/>
                                        <w:left w:val="none" w:sz="0" w:space="0" w:color="auto"/>
                                        <w:bottom w:val="none" w:sz="0" w:space="0" w:color="auto"/>
                                        <w:right w:val="none" w:sz="0" w:space="0" w:color="auto"/>
                                      </w:divBdr>
                                      <w:divsChild>
                                        <w:div w:id="1238006736">
                                          <w:marLeft w:val="0"/>
                                          <w:marRight w:val="0"/>
                                          <w:marTop w:val="120"/>
                                          <w:marBottom w:val="0"/>
                                          <w:divBdr>
                                            <w:top w:val="none" w:sz="0" w:space="0" w:color="auto"/>
                                            <w:left w:val="none" w:sz="0" w:space="0" w:color="auto"/>
                                            <w:bottom w:val="none" w:sz="0" w:space="0" w:color="auto"/>
                                            <w:right w:val="none" w:sz="0" w:space="0" w:color="auto"/>
                                          </w:divBdr>
                                        </w:div>
                                      </w:divsChild>
                                    </w:div>
                                    <w:div w:id="1543058894">
                                      <w:marLeft w:val="0"/>
                                      <w:marRight w:val="0"/>
                                      <w:marTop w:val="120"/>
                                      <w:marBottom w:val="0"/>
                                      <w:divBdr>
                                        <w:top w:val="none" w:sz="0" w:space="0" w:color="auto"/>
                                        <w:left w:val="none" w:sz="0" w:space="0" w:color="auto"/>
                                        <w:bottom w:val="none" w:sz="0" w:space="0" w:color="auto"/>
                                        <w:right w:val="none" w:sz="0" w:space="0" w:color="auto"/>
                                      </w:divBdr>
                                    </w:div>
                                  </w:divsChild>
                                </w:div>
                                <w:div w:id="547569453">
                                  <w:marLeft w:val="0"/>
                                  <w:marRight w:val="0"/>
                                  <w:marTop w:val="0"/>
                                  <w:marBottom w:val="0"/>
                                  <w:divBdr>
                                    <w:top w:val="none" w:sz="0" w:space="0" w:color="auto"/>
                                    <w:left w:val="none" w:sz="0" w:space="0" w:color="auto"/>
                                    <w:bottom w:val="none" w:sz="0" w:space="0" w:color="auto"/>
                                    <w:right w:val="none" w:sz="0" w:space="0" w:color="auto"/>
                                  </w:divBdr>
                                  <w:divsChild>
                                    <w:div w:id="1686860649">
                                      <w:marLeft w:val="0"/>
                                      <w:marRight w:val="0"/>
                                      <w:marTop w:val="0"/>
                                      <w:marBottom w:val="0"/>
                                      <w:divBdr>
                                        <w:top w:val="none" w:sz="0" w:space="0" w:color="auto"/>
                                        <w:left w:val="none" w:sz="0" w:space="0" w:color="auto"/>
                                        <w:bottom w:val="none" w:sz="0" w:space="0" w:color="auto"/>
                                        <w:right w:val="none" w:sz="0" w:space="0" w:color="auto"/>
                                      </w:divBdr>
                                      <w:divsChild>
                                        <w:div w:id="458686954">
                                          <w:marLeft w:val="0"/>
                                          <w:marRight w:val="0"/>
                                          <w:marTop w:val="120"/>
                                          <w:marBottom w:val="0"/>
                                          <w:divBdr>
                                            <w:top w:val="none" w:sz="0" w:space="0" w:color="auto"/>
                                            <w:left w:val="none" w:sz="0" w:space="0" w:color="auto"/>
                                            <w:bottom w:val="none" w:sz="0" w:space="0" w:color="auto"/>
                                            <w:right w:val="none" w:sz="0" w:space="0" w:color="auto"/>
                                          </w:divBdr>
                                        </w:div>
                                      </w:divsChild>
                                    </w:div>
                                    <w:div w:id="19870113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43635918">
                              <w:marLeft w:val="0"/>
                              <w:marRight w:val="0"/>
                              <w:marTop w:val="120"/>
                              <w:marBottom w:val="0"/>
                              <w:divBdr>
                                <w:top w:val="none" w:sz="0" w:space="0" w:color="auto"/>
                                <w:left w:val="none" w:sz="0" w:space="0" w:color="auto"/>
                                <w:bottom w:val="none" w:sz="0" w:space="0" w:color="auto"/>
                                <w:right w:val="none" w:sz="0" w:space="0" w:color="auto"/>
                              </w:divBdr>
                            </w:div>
                          </w:divsChild>
                        </w:div>
                        <w:div w:id="1894778746">
                          <w:marLeft w:val="0"/>
                          <w:marRight w:val="0"/>
                          <w:marTop w:val="0"/>
                          <w:marBottom w:val="0"/>
                          <w:divBdr>
                            <w:top w:val="none" w:sz="0" w:space="0" w:color="auto"/>
                            <w:left w:val="none" w:sz="0" w:space="0" w:color="auto"/>
                            <w:bottom w:val="none" w:sz="0" w:space="0" w:color="auto"/>
                            <w:right w:val="none" w:sz="0" w:space="0" w:color="auto"/>
                          </w:divBdr>
                          <w:divsChild>
                            <w:div w:id="1452242808">
                              <w:marLeft w:val="0"/>
                              <w:marRight w:val="0"/>
                              <w:marTop w:val="0"/>
                              <w:marBottom w:val="0"/>
                              <w:divBdr>
                                <w:top w:val="none" w:sz="0" w:space="0" w:color="auto"/>
                                <w:left w:val="none" w:sz="0" w:space="0" w:color="auto"/>
                                <w:bottom w:val="none" w:sz="0" w:space="0" w:color="auto"/>
                                <w:right w:val="none" w:sz="0" w:space="0" w:color="auto"/>
                              </w:divBdr>
                            </w:div>
                            <w:div w:id="14959523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22906230">
                  <w:marLeft w:val="0"/>
                  <w:marRight w:val="0"/>
                  <w:marTop w:val="0"/>
                  <w:marBottom w:val="0"/>
                  <w:divBdr>
                    <w:top w:val="none" w:sz="0" w:space="0" w:color="auto"/>
                    <w:left w:val="none" w:sz="0" w:space="0" w:color="auto"/>
                    <w:bottom w:val="none" w:sz="0" w:space="0" w:color="auto"/>
                    <w:right w:val="none" w:sz="0" w:space="0" w:color="auto"/>
                  </w:divBdr>
                  <w:divsChild>
                    <w:div w:id="896430109">
                      <w:marLeft w:val="0"/>
                      <w:marRight w:val="0"/>
                      <w:marTop w:val="120"/>
                      <w:marBottom w:val="0"/>
                      <w:divBdr>
                        <w:top w:val="none" w:sz="0" w:space="0" w:color="auto"/>
                        <w:left w:val="none" w:sz="0" w:space="0" w:color="auto"/>
                        <w:bottom w:val="none" w:sz="0" w:space="0" w:color="auto"/>
                        <w:right w:val="none" w:sz="0" w:space="0" w:color="auto"/>
                      </w:divBdr>
                    </w:div>
                    <w:div w:id="1344625038">
                      <w:marLeft w:val="0"/>
                      <w:marRight w:val="0"/>
                      <w:marTop w:val="0"/>
                      <w:marBottom w:val="0"/>
                      <w:divBdr>
                        <w:top w:val="none" w:sz="0" w:space="0" w:color="auto"/>
                        <w:left w:val="none" w:sz="0" w:space="0" w:color="auto"/>
                        <w:bottom w:val="none" w:sz="0" w:space="0" w:color="auto"/>
                        <w:right w:val="none" w:sz="0" w:space="0" w:color="auto"/>
                      </w:divBdr>
                      <w:divsChild>
                        <w:div w:id="1328290621">
                          <w:marLeft w:val="0"/>
                          <w:marRight w:val="0"/>
                          <w:marTop w:val="0"/>
                          <w:marBottom w:val="0"/>
                          <w:divBdr>
                            <w:top w:val="none" w:sz="0" w:space="0" w:color="auto"/>
                            <w:left w:val="none" w:sz="0" w:space="0" w:color="auto"/>
                            <w:bottom w:val="none" w:sz="0" w:space="0" w:color="auto"/>
                            <w:right w:val="none" w:sz="0" w:space="0" w:color="auto"/>
                          </w:divBdr>
                          <w:divsChild>
                            <w:div w:id="904610766">
                              <w:marLeft w:val="0"/>
                              <w:marRight w:val="0"/>
                              <w:marTop w:val="0"/>
                              <w:marBottom w:val="0"/>
                              <w:divBdr>
                                <w:top w:val="none" w:sz="0" w:space="0" w:color="auto"/>
                                <w:left w:val="none" w:sz="0" w:space="0" w:color="auto"/>
                                <w:bottom w:val="none" w:sz="0" w:space="0" w:color="auto"/>
                                <w:right w:val="none" w:sz="0" w:space="0" w:color="auto"/>
                              </w:divBdr>
                            </w:div>
                            <w:div w:id="1455904515">
                              <w:marLeft w:val="0"/>
                              <w:marRight w:val="0"/>
                              <w:marTop w:val="120"/>
                              <w:marBottom w:val="0"/>
                              <w:divBdr>
                                <w:top w:val="none" w:sz="0" w:space="0" w:color="auto"/>
                                <w:left w:val="none" w:sz="0" w:space="0" w:color="auto"/>
                                <w:bottom w:val="none" w:sz="0" w:space="0" w:color="auto"/>
                                <w:right w:val="none" w:sz="0" w:space="0" w:color="auto"/>
                              </w:divBdr>
                            </w:div>
                          </w:divsChild>
                        </w:div>
                        <w:div w:id="1418790901">
                          <w:marLeft w:val="0"/>
                          <w:marRight w:val="0"/>
                          <w:marTop w:val="0"/>
                          <w:marBottom w:val="0"/>
                          <w:divBdr>
                            <w:top w:val="none" w:sz="0" w:space="0" w:color="auto"/>
                            <w:left w:val="none" w:sz="0" w:space="0" w:color="auto"/>
                            <w:bottom w:val="none" w:sz="0" w:space="0" w:color="auto"/>
                            <w:right w:val="none" w:sz="0" w:space="0" w:color="auto"/>
                          </w:divBdr>
                          <w:divsChild>
                            <w:div w:id="194119326">
                              <w:marLeft w:val="0"/>
                              <w:marRight w:val="0"/>
                              <w:marTop w:val="120"/>
                              <w:marBottom w:val="0"/>
                              <w:divBdr>
                                <w:top w:val="none" w:sz="0" w:space="0" w:color="auto"/>
                                <w:left w:val="none" w:sz="0" w:space="0" w:color="auto"/>
                                <w:bottom w:val="none" w:sz="0" w:space="0" w:color="auto"/>
                                <w:right w:val="none" w:sz="0" w:space="0" w:color="auto"/>
                              </w:divBdr>
                            </w:div>
                            <w:div w:id="1740785654">
                              <w:marLeft w:val="0"/>
                              <w:marRight w:val="0"/>
                              <w:marTop w:val="0"/>
                              <w:marBottom w:val="0"/>
                              <w:divBdr>
                                <w:top w:val="none" w:sz="0" w:space="0" w:color="auto"/>
                                <w:left w:val="none" w:sz="0" w:space="0" w:color="auto"/>
                                <w:bottom w:val="none" w:sz="0" w:space="0" w:color="auto"/>
                                <w:right w:val="none" w:sz="0" w:space="0" w:color="auto"/>
                              </w:divBdr>
                            </w:div>
                          </w:divsChild>
                        </w:div>
                        <w:div w:id="2132283422">
                          <w:marLeft w:val="0"/>
                          <w:marRight w:val="0"/>
                          <w:marTop w:val="0"/>
                          <w:marBottom w:val="0"/>
                          <w:divBdr>
                            <w:top w:val="none" w:sz="0" w:space="0" w:color="auto"/>
                            <w:left w:val="none" w:sz="0" w:space="0" w:color="auto"/>
                            <w:bottom w:val="none" w:sz="0" w:space="0" w:color="auto"/>
                            <w:right w:val="none" w:sz="0" w:space="0" w:color="auto"/>
                          </w:divBdr>
                          <w:divsChild>
                            <w:div w:id="718016917">
                              <w:marLeft w:val="0"/>
                              <w:marRight w:val="0"/>
                              <w:marTop w:val="120"/>
                              <w:marBottom w:val="0"/>
                              <w:divBdr>
                                <w:top w:val="none" w:sz="0" w:space="0" w:color="auto"/>
                                <w:left w:val="none" w:sz="0" w:space="0" w:color="auto"/>
                                <w:bottom w:val="none" w:sz="0" w:space="0" w:color="auto"/>
                                <w:right w:val="none" w:sz="0" w:space="0" w:color="auto"/>
                              </w:divBdr>
                            </w:div>
                            <w:div w:id="1027756498">
                              <w:marLeft w:val="0"/>
                              <w:marRight w:val="0"/>
                              <w:marTop w:val="0"/>
                              <w:marBottom w:val="0"/>
                              <w:divBdr>
                                <w:top w:val="none" w:sz="0" w:space="0" w:color="auto"/>
                                <w:left w:val="none" w:sz="0" w:space="0" w:color="auto"/>
                                <w:bottom w:val="none" w:sz="0" w:space="0" w:color="auto"/>
                                <w:right w:val="none" w:sz="0" w:space="0" w:color="auto"/>
                              </w:divBdr>
                              <w:divsChild>
                                <w:div w:id="548539297">
                                  <w:marLeft w:val="0"/>
                                  <w:marRight w:val="0"/>
                                  <w:marTop w:val="0"/>
                                  <w:marBottom w:val="0"/>
                                  <w:divBdr>
                                    <w:top w:val="none" w:sz="0" w:space="0" w:color="auto"/>
                                    <w:left w:val="none" w:sz="0" w:space="0" w:color="auto"/>
                                    <w:bottom w:val="none" w:sz="0" w:space="0" w:color="auto"/>
                                    <w:right w:val="none" w:sz="0" w:space="0" w:color="auto"/>
                                  </w:divBdr>
                                  <w:divsChild>
                                    <w:div w:id="736325791">
                                      <w:marLeft w:val="0"/>
                                      <w:marRight w:val="0"/>
                                      <w:marTop w:val="0"/>
                                      <w:marBottom w:val="0"/>
                                      <w:divBdr>
                                        <w:top w:val="none" w:sz="0" w:space="0" w:color="auto"/>
                                        <w:left w:val="none" w:sz="0" w:space="0" w:color="auto"/>
                                        <w:bottom w:val="none" w:sz="0" w:space="0" w:color="auto"/>
                                        <w:right w:val="none" w:sz="0" w:space="0" w:color="auto"/>
                                      </w:divBdr>
                                      <w:divsChild>
                                        <w:div w:id="386076367">
                                          <w:marLeft w:val="0"/>
                                          <w:marRight w:val="0"/>
                                          <w:marTop w:val="120"/>
                                          <w:marBottom w:val="0"/>
                                          <w:divBdr>
                                            <w:top w:val="none" w:sz="0" w:space="0" w:color="auto"/>
                                            <w:left w:val="none" w:sz="0" w:space="0" w:color="auto"/>
                                            <w:bottom w:val="none" w:sz="0" w:space="0" w:color="auto"/>
                                            <w:right w:val="none" w:sz="0" w:space="0" w:color="auto"/>
                                          </w:divBdr>
                                        </w:div>
                                      </w:divsChild>
                                    </w:div>
                                    <w:div w:id="818884118">
                                      <w:marLeft w:val="0"/>
                                      <w:marRight w:val="0"/>
                                      <w:marTop w:val="120"/>
                                      <w:marBottom w:val="0"/>
                                      <w:divBdr>
                                        <w:top w:val="none" w:sz="0" w:space="0" w:color="auto"/>
                                        <w:left w:val="none" w:sz="0" w:space="0" w:color="auto"/>
                                        <w:bottom w:val="none" w:sz="0" w:space="0" w:color="auto"/>
                                        <w:right w:val="none" w:sz="0" w:space="0" w:color="auto"/>
                                      </w:divBdr>
                                    </w:div>
                                  </w:divsChild>
                                </w:div>
                                <w:div w:id="679165874">
                                  <w:marLeft w:val="0"/>
                                  <w:marRight w:val="0"/>
                                  <w:marTop w:val="0"/>
                                  <w:marBottom w:val="0"/>
                                  <w:divBdr>
                                    <w:top w:val="none" w:sz="0" w:space="0" w:color="auto"/>
                                    <w:left w:val="none" w:sz="0" w:space="0" w:color="auto"/>
                                    <w:bottom w:val="none" w:sz="0" w:space="0" w:color="auto"/>
                                    <w:right w:val="none" w:sz="0" w:space="0" w:color="auto"/>
                                  </w:divBdr>
                                  <w:divsChild>
                                    <w:div w:id="1199005797">
                                      <w:marLeft w:val="0"/>
                                      <w:marRight w:val="0"/>
                                      <w:marTop w:val="0"/>
                                      <w:marBottom w:val="0"/>
                                      <w:divBdr>
                                        <w:top w:val="none" w:sz="0" w:space="0" w:color="auto"/>
                                        <w:left w:val="none" w:sz="0" w:space="0" w:color="auto"/>
                                        <w:bottom w:val="none" w:sz="0" w:space="0" w:color="auto"/>
                                        <w:right w:val="none" w:sz="0" w:space="0" w:color="auto"/>
                                      </w:divBdr>
                                      <w:divsChild>
                                        <w:div w:id="399326824">
                                          <w:marLeft w:val="0"/>
                                          <w:marRight w:val="0"/>
                                          <w:marTop w:val="120"/>
                                          <w:marBottom w:val="0"/>
                                          <w:divBdr>
                                            <w:top w:val="none" w:sz="0" w:space="0" w:color="auto"/>
                                            <w:left w:val="none" w:sz="0" w:space="0" w:color="auto"/>
                                            <w:bottom w:val="none" w:sz="0" w:space="0" w:color="auto"/>
                                            <w:right w:val="none" w:sz="0" w:space="0" w:color="auto"/>
                                          </w:divBdr>
                                        </w:div>
                                      </w:divsChild>
                                    </w:div>
                                    <w:div w:id="1724283967">
                                      <w:marLeft w:val="0"/>
                                      <w:marRight w:val="0"/>
                                      <w:marTop w:val="120"/>
                                      <w:marBottom w:val="0"/>
                                      <w:divBdr>
                                        <w:top w:val="none" w:sz="0" w:space="0" w:color="auto"/>
                                        <w:left w:val="none" w:sz="0" w:space="0" w:color="auto"/>
                                        <w:bottom w:val="none" w:sz="0" w:space="0" w:color="auto"/>
                                        <w:right w:val="none" w:sz="0" w:space="0" w:color="auto"/>
                                      </w:divBdr>
                                    </w:div>
                                  </w:divsChild>
                                </w:div>
                                <w:div w:id="1180850938">
                                  <w:marLeft w:val="0"/>
                                  <w:marRight w:val="0"/>
                                  <w:marTop w:val="0"/>
                                  <w:marBottom w:val="0"/>
                                  <w:divBdr>
                                    <w:top w:val="none" w:sz="0" w:space="0" w:color="auto"/>
                                    <w:left w:val="none" w:sz="0" w:space="0" w:color="auto"/>
                                    <w:bottom w:val="none" w:sz="0" w:space="0" w:color="auto"/>
                                    <w:right w:val="none" w:sz="0" w:space="0" w:color="auto"/>
                                  </w:divBdr>
                                  <w:divsChild>
                                    <w:div w:id="623200353">
                                      <w:marLeft w:val="0"/>
                                      <w:marRight w:val="0"/>
                                      <w:marTop w:val="120"/>
                                      <w:marBottom w:val="0"/>
                                      <w:divBdr>
                                        <w:top w:val="none" w:sz="0" w:space="0" w:color="auto"/>
                                        <w:left w:val="none" w:sz="0" w:space="0" w:color="auto"/>
                                        <w:bottom w:val="none" w:sz="0" w:space="0" w:color="auto"/>
                                        <w:right w:val="none" w:sz="0" w:space="0" w:color="auto"/>
                                      </w:divBdr>
                                    </w:div>
                                    <w:div w:id="674379585">
                                      <w:marLeft w:val="0"/>
                                      <w:marRight w:val="0"/>
                                      <w:marTop w:val="0"/>
                                      <w:marBottom w:val="0"/>
                                      <w:divBdr>
                                        <w:top w:val="none" w:sz="0" w:space="0" w:color="auto"/>
                                        <w:left w:val="none" w:sz="0" w:space="0" w:color="auto"/>
                                        <w:bottom w:val="none" w:sz="0" w:space="0" w:color="auto"/>
                                        <w:right w:val="none" w:sz="0" w:space="0" w:color="auto"/>
                                      </w:divBdr>
                                      <w:divsChild>
                                        <w:div w:id="11606601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5280854">
                                  <w:marLeft w:val="0"/>
                                  <w:marRight w:val="0"/>
                                  <w:marTop w:val="0"/>
                                  <w:marBottom w:val="0"/>
                                  <w:divBdr>
                                    <w:top w:val="none" w:sz="0" w:space="0" w:color="auto"/>
                                    <w:left w:val="none" w:sz="0" w:space="0" w:color="auto"/>
                                    <w:bottom w:val="none" w:sz="0" w:space="0" w:color="auto"/>
                                    <w:right w:val="none" w:sz="0" w:space="0" w:color="auto"/>
                                  </w:divBdr>
                                  <w:divsChild>
                                    <w:div w:id="892548529">
                                      <w:marLeft w:val="0"/>
                                      <w:marRight w:val="0"/>
                                      <w:marTop w:val="120"/>
                                      <w:marBottom w:val="0"/>
                                      <w:divBdr>
                                        <w:top w:val="none" w:sz="0" w:space="0" w:color="auto"/>
                                        <w:left w:val="none" w:sz="0" w:space="0" w:color="auto"/>
                                        <w:bottom w:val="none" w:sz="0" w:space="0" w:color="auto"/>
                                        <w:right w:val="none" w:sz="0" w:space="0" w:color="auto"/>
                                      </w:divBdr>
                                    </w:div>
                                    <w:div w:id="1279222403">
                                      <w:marLeft w:val="0"/>
                                      <w:marRight w:val="0"/>
                                      <w:marTop w:val="0"/>
                                      <w:marBottom w:val="0"/>
                                      <w:divBdr>
                                        <w:top w:val="none" w:sz="0" w:space="0" w:color="auto"/>
                                        <w:left w:val="none" w:sz="0" w:space="0" w:color="auto"/>
                                        <w:bottom w:val="none" w:sz="0" w:space="0" w:color="auto"/>
                                        <w:right w:val="none" w:sz="0" w:space="0" w:color="auto"/>
                                      </w:divBdr>
                                      <w:divsChild>
                                        <w:div w:id="13011066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39090763">
                                  <w:marLeft w:val="0"/>
                                  <w:marRight w:val="0"/>
                                  <w:marTop w:val="0"/>
                                  <w:marBottom w:val="0"/>
                                  <w:divBdr>
                                    <w:top w:val="none" w:sz="0" w:space="0" w:color="auto"/>
                                    <w:left w:val="none" w:sz="0" w:space="0" w:color="auto"/>
                                    <w:bottom w:val="none" w:sz="0" w:space="0" w:color="auto"/>
                                    <w:right w:val="none" w:sz="0" w:space="0" w:color="auto"/>
                                  </w:divBdr>
                                  <w:divsChild>
                                    <w:div w:id="1149129114">
                                      <w:marLeft w:val="0"/>
                                      <w:marRight w:val="0"/>
                                      <w:marTop w:val="120"/>
                                      <w:marBottom w:val="0"/>
                                      <w:divBdr>
                                        <w:top w:val="none" w:sz="0" w:space="0" w:color="auto"/>
                                        <w:left w:val="none" w:sz="0" w:space="0" w:color="auto"/>
                                        <w:bottom w:val="none" w:sz="0" w:space="0" w:color="auto"/>
                                        <w:right w:val="none" w:sz="0" w:space="0" w:color="auto"/>
                                      </w:divBdr>
                                    </w:div>
                                    <w:div w:id="1593004894">
                                      <w:marLeft w:val="0"/>
                                      <w:marRight w:val="0"/>
                                      <w:marTop w:val="0"/>
                                      <w:marBottom w:val="0"/>
                                      <w:divBdr>
                                        <w:top w:val="none" w:sz="0" w:space="0" w:color="auto"/>
                                        <w:left w:val="none" w:sz="0" w:space="0" w:color="auto"/>
                                        <w:bottom w:val="none" w:sz="0" w:space="0" w:color="auto"/>
                                        <w:right w:val="none" w:sz="0" w:space="0" w:color="auto"/>
                                      </w:divBdr>
                                      <w:divsChild>
                                        <w:div w:id="7138480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20620447">
                                  <w:marLeft w:val="0"/>
                                  <w:marRight w:val="0"/>
                                  <w:marTop w:val="0"/>
                                  <w:marBottom w:val="0"/>
                                  <w:divBdr>
                                    <w:top w:val="none" w:sz="0" w:space="0" w:color="auto"/>
                                    <w:left w:val="none" w:sz="0" w:space="0" w:color="auto"/>
                                    <w:bottom w:val="none" w:sz="0" w:space="0" w:color="auto"/>
                                    <w:right w:val="none" w:sz="0" w:space="0" w:color="auto"/>
                                  </w:divBdr>
                                  <w:divsChild>
                                    <w:div w:id="152570875">
                                      <w:marLeft w:val="0"/>
                                      <w:marRight w:val="0"/>
                                      <w:marTop w:val="120"/>
                                      <w:marBottom w:val="0"/>
                                      <w:divBdr>
                                        <w:top w:val="none" w:sz="0" w:space="0" w:color="auto"/>
                                        <w:left w:val="none" w:sz="0" w:space="0" w:color="auto"/>
                                        <w:bottom w:val="none" w:sz="0" w:space="0" w:color="auto"/>
                                        <w:right w:val="none" w:sz="0" w:space="0" w:color="auto"/>
                                      </w:divBdr>
                                    </w:div>
                                    <w:div w:id="1360161569">
                                      <w:marLeft w:val="0"/>
                                      <w:marRight w:val="0"/>
                                      <w:marTop w:val="0"/>
                                      <w:marBottom w:val="0"/>
                                      <w:divBdr>
                                        <w:top w:val="none" w:sz="0" w:space="0" w:color="auto"/>
                                        <w:left w:val="none" w:sz="0" w:space="0" w:color="auto"/>
                                        <w:bottom w:val="none" w:sz="0" w:space="0" w:color="auto"/>
                                        <w:right w:val="none" w:sz="0" w:space="0" w:color="auto"/>
                                      </w:divBdr>
                                      <w:divsChild>
                                        <w:div w:id="9823941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8387437">
          <w:marLeft w:val="0"/>
          <w:marRight w:val="0"/>
          <w:marTop w:val="0"/>
          <w:marBottom w:val="0"/>
          <w:divBdr>
            <w:top w:val="none" w:sz="0" w:space="0" w:color="auto"/>
            <w:left w:val="none" w:sz="0" w:space="0" w:color="auto"/>
            <w:bottom w:val="none" w:sz="0" w:space="0" w:color="auto"/>
            <w:right w:val="none" w:sz="0" w:space="0" w:color="auto"/>
          </w:divBdr>
          <w:divsChild>
            <w:div w:id="1645282339">
              <w:marLeft w:val="0"/>
              <w:marRight w:val="0"/>
              <w:marTop w:val="0"/>
              <w:marBottom w:val="0"/>
              <w:divBdr>
                <w:top w:val="none" w:sz="0" w:space="0" w:color="auto"/>
                <w:left w:val="none" w:sz="0" w:space="0" w:color="auto"/>
                <w:bottom w:val="none" w:sz="0" w:space="0" w:color="auto"/>
                <w:right w:val="none" w:sz="0" w:space="0" w:color="auto"/>
              </w:divBdr>
            </w:div>
          </w:divsChild>
        </w:div>
        <w:div w:id="1006861639">
          <w:marLeft w:val="0"/>
          <w:marRight w:val="0"/>
          <w:marTop w:val="0"/>
          <w:marBottom w:val="0"/>
          <w:divBdr>
            <w:top w:val="none" w:sz="0" w:space="0" w:color="auto"/>
            <w:left w:val="none" w:sz="0" w:space="0" w:color="auto"/>
            <w:bottom w:val="none" w:sz="0" w:space="0" w:color="auto"/>
            <w:right w:val="none" w:sz="0" w:space="0" w:color="auto"/>
          </w:divBdr>
          <w:divsChild>
            <w:div w:id="1348755211">
              <w:marLeft w:val="0"/>
              <w:marRight w:val="0"/>
              <w:marTop w:val="0"/>
              <w:marBottom w:val="0"/>
              <w:divBdr>
                <w:top w:val="none" w:sz="0" w:space="0" w:color="auto"/>
                <w:left w:val="none" w:sz="0" w:space="0" w:color="auto"/>
                <w:bottom w:val="none" w:sz="0" w:space="0" w:color="auto"/>
                <w:right w:val="none" w:sz="0" w:space="0" w:color="auto"/>
              </w:divBdr>
            </w:div>
            <w:div w:id="1354840207">
              <w:marLeft w:val="0"/>
              <w:marRight w:val="0"/>
              <w:marTop w:val="120"/>
              <w:marBottom w:val="0"/>
              <w:divBdr>
                <w:top w:val="none" w:sz="0" w:space="0" w:color="auto"/>
                <w:left w:val="none" w:sz="0" w:space="0" w:color="auto"/>
                <w:bottom w:val="none" w:sz="0" w:space="0" w:color="auto"/>
                <w:right w:val="none" w:sz="0" w:space="0" w:color="auto"/>
              </w:divBdr>
            </w:div>
          </w:divsChild>
        </w:div>
        <w:div w:id="1033699744">
          <w:marLeft w:val="0"/>
          <w:marRight w:val="0"/>
          <w:marTop w:val="0"/>
          <w:marBottom w:val="0"/>
          <w:divBdr>
            <w:top w:val="none" w:sz="0" w:space="0" w:color="auto"/>
            <w:left w:val="none" w:sz="0" w:space="0" w:color="auto"/>
            <w:bottom w:val="none" w:sz="0" w:space="0" w:color="auto"/>
            <w:right w:val="none" w:sz="0" w:space="0" w:color="auto"/>
          </w:divBdr>
          <w:divsChild>
            <w:div w:id="477845045">
              <w:marLeft w:val="0"/>
              <w:marRight w:val="0"/>
              <w:marTop w:val="120"/>
              <w:marBottom w:val="0"/>
              <w:divBdr>
                <w:top w:val="none" w:sz="0" w:space="0" w:color="auto"/>
                <w:left w:val="none" w:sz="0" w:space="0" w:color="auto"/>
                <w:bottom w:val="none" w:sz="0" w:space="0" w:color="auto"/>
                <w:right w:val="none" w:sz="0" w:space="0" w:color="auto"/>
              </w:divBdr>
            </w:div>
            <w:div w:id="1257514505">
              <w:marLeft w:val="0"/>
              <w:marRight w:val="0"/>
              <w:marTop w:val="0"/>
              <w:marBottom w:val="0"/>
              <w:divBdr>
                <w:top w:val="none" w:sz="0" w:space="0" w:color="auto"/>
                <w:left w:val="none" w:sz="0" w:space="0" w:color="auto"/>
                <w:bottom w:val="none" w:sz="0" w:space="0" w:color="auto"/>
                <w:right w:val="none" w:sz="0" w:space="0" w:color="auto"/>
              </w:divBdr>
            </w:div>
          </w:divsChild>
        </w:div>
        <w:div w:id="1122459739">
          <w:marLeft w:val="0"/>
          <w:marRight w:val="0"/>
          <w:marTop w:val="0"/>
          <w:marBottom w:val="0"/>
          <w:divBdr>
            <w:top w:val="none" w:sz="0" w:space="0" w:color="auto"/>
            <w:left w:val="none" w:sz="0" w:space="0" w:color="auto"/>
            <w:bottom w:val="none" w:sz="0" w:space="0" w:color="auto"/>
            <w:right w:val="none" w:sz="0" w:space="0" w:color="auto"/>
          </w:divBdr>
          <w:divsChild>
            <w:div w:id="1530681792">
              <w:marLeft w:val="0"/>
              <w:marRight w:val="0"/>
              <w:marTop w:val="0"/>
              <w:marBottom w:val="0"/>
              <w:divBdr>
                <w:top w:val="none" w:sz="0" w:space="0" w:color="auto"/>
                <w:left w:val="none" w:sz="0" w:space="0" w:color="auto"/>
                <w:bottom w:val="none" w:sz="0" w:space="0" w:color="auto"/>
                <w:right w:val="none" w:sz="0" w:space="0" w:color="auto"/>
              </w:divBdr>
            </w:div>
            <w:div w:id="1735810217">
              <w:marLeft w:val="0"/>
              <w:marRight w:val="0"/>
              <w:marTop w:val="120"/>
              <w:marBottom w:val="0"/>
              <w:divBdr>
                <w:top w:val="none" w:sz="0" w:space="0" w:color="auto"/>
                <w:left w:val="none" w:sz="0" w:space="0" w:color="auto"/>
                <w:bottom w:val="none" w:sz="0" w:space="0" w:color="auto"/>
                <w:right w:val="none" w:sz="0" w:space="0" w:color="auto"/>
              </w:divBdr>
            </w:div>
          </w:divsChild>
        </w:div>
        <w:div w:id="1616058726">
          <w:marLeft w:val="0"/>
          <w:marRight w:val="0"/>
          <w:marTop w:val="0"/>
          <w:marBottom w:val="0"/>
          <w:divBdr>
            <w:top w:val="none" w:sz="0" w:space="0" w:color="auto"/>
            <w:left w:val="none" w:sz="0" w:space="0" w:color="auto"/>
            <w:bottom w:val="none" w:sz="0" w:space="0" w:color="auto"/>
            <w:right w:val="none" w:sz="0" w:space="0" w:color="auto"/>
          </w:divBdr>
          <w:divsChild>
            <w:div w:id="751003341">
              <w:marLeft w:val="0"/>
              <w:marRight w:val="0"/>
              <w:marTop w:val="0"/>
              <w:marBottom w:val="0"/>
              <w:divBdr>
                <w:top w:val="none" w:sz="0" w:space="0" w:color="auto"/>
                <w:left w:val="none" w:sz="0" w:space="0" w:color="auto"/>
                <w:bottom w:val="none" w:sz="0" w:space="0" w:color="auto"/>
                <w:right w:val="none" w:sz="0" w:space="0" w:color="auto"/>
              </w:divBdr>
            </w:div>
            <w:div w:id="1250459401">
              <w:marLeft w:val="0"/>
              <w:marRight w:val="0"/>
              <w:marTop w:val="120"/>
              <w:marBottom w:val="0"/>
              <w:divBdr>
                <w:top w:val="none" w:sz="0" w:space="0" w:color="auto"/>
                <w:left w:val="none" w:sz="0" w:space="0" w:color="auto"/>
                <w:bottom w:val="none" w:sz="0" w:space="0" w:color="auto"/>
                <w:right w:val="none" w:sz="0" w:space="0" w:color="auto"/>
              </w:divBdr>
            </w:div>
          </w:divsChild>
        </w:div>
        <w:div w:id="1733428865">
          <w:marLeft w:val="0"/>
          <w:marRight w:val="0"/>
          <w:marTop w:val="0"/>
          <w:marBottom w:val="0"/>
          <w:divBdr>
            <w:top w:val="none" w:sz="0" w:space="0" w:color="auto"/>
            <w:left w:val="none" w:sz="0" w:space="0" w:color="auto"/>
            <w:bottom w:val="none" w:sz="0" w:space="0" w:color="auto"/>
            <w:right w:val="none" w:sz="0" w:space="0" w:color="auto"/>
          </w:divBdr>
          <w:divsChild>
            <w:div w:id="733815960">
              <w:marLeft w:val="0"/>
              <w:marRight w:val="0"/>
              <w:marTop w:val="0"/>
              <w:marBottom w:val="0"/>
              <w:divBdr>
                <w:top w:val="none" w:sz="0" w:space="0" w:color="auto"/>
                <w:left w:val="none" w:sz="0" w:space="0" w:color="auto"/>
                <w:bottom w:val="none" w:sz="0" w:space="0" w:color="auto"/>
                <w:right w:val="none" w:sz="0" w:space="0" w:color="auto"/>
              </w:divBdr>
            </w:div>
            <w:div w:id="829640337">
              <w:marLeft w:val="0"/>
              <w:marRight w:val="0"/>
              <w:marTop w:val="120"/>
              <w:marBottom w:val="0"/>
              <w:divBdr>
                <w:top w:val="none" w:sz="0" w:space="0" w:color="auto"/>
                <w:left w:val="none" w:sz="0" w:space="0" w:color="auto"/>
                <w:bottom w:val="none" w:sz="0" w:space="0" w:color="auto"/>
                <w:right w:val="none" w:sz="0" w:space="0" w:color="auto"/>
              </w:divBdr>
            </w:div>
          </w:divsChild>
        </w:div>
        <w:div w:id="1924531639">
          <w:marLeft w:val="0"/>
          <w:marRight w:val="0"/>
          <w:marTop w:val="0"/>
          <w:marBottom w:val="0"/>
          <w:divBdr>
            <w:top w:val="none" w:sz="0" w:space="0" w:color="auto"/>
            <w:left w:val="none" w:sz="0" w:space="0" w:color="auto"/>
            <w:bottom w:val="none" w:sz="0" w:space="0" w:color="auto"/>
            <w:right w:val="none" w:sz="0" w:space="0" w:color="auto"/>
          </w:divBdr>
          <w:divsChild>
            <w:div w:id="1837527014">
              <w:marLeft w:val="0"/>
              <w:marRight w:val="0"/>
              <w:marTop w:val="120"/>
              <w:marBottom w:val="0"/>
              <w:divBdr>
                <w:top w:val="none" w:sz="0" w:space="0" w:color="auto"/>
                <w:left w:val="none" w:sz="0" w:space="0" w:color="auto"/>
                <w:bottom w:val="none" w:sz="0" w:space="0" w:color="auto"/>
                <w:right w:val="none" w:sz="0" w:space="0" w:color="auto"/>
              </w:divBdr>
            </w:div>
            <w:div w:id="185075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2759">
      <w:bodyDiv w:val="1"/>
      <w:marLeft w:val="0"/>
      <w:marRight w:val="0"/>
      <w:marTop w:val="0"/>
      <w:marBottom w:val="0"/>
      <w:divBdr>
        <w:top w:val="none" w:sz="0" w:space="0" w:color="auto"/>
        <w:left w:val="none" w:sz="0" w:space="0" w:color="auto"/>
        <w:bottom w:val="none" w:sz="0" w:space="0" w:color="auto"/>
        <w:right w:val="none" w:sz="0" w:space="0" w:color="auto"/>
      </w:divBdr>
    </w:div>
    <w:div w:id="1681154378">
      <w:bodyDiv w:val="1"/>
      <w:marLeft w:val="0"/>
      <w:marRight w:val="0"/>
      <w:marTop w:val="0"/>
      <w:marBottom w:val="0"/>
      <w:divBdr>
        <w:top w:val="none" w:sz="0" w:space="0" w:color="auto"/>
        <w:left w:val="none" w:sz="0" w:space="0" w:color="auto"/>
        <w:bottom w:val="none" w:sz="0" w:space="0" w:color="auto"/>
        <w:right w:val="none" w:sz="0" w:space="0" w:color="auto"/>
      </w:divBdr>
    </w:div>
    <w:div w:id="1726952575">
      <w:bodyDiv w:val="1"/>
      <w:marLeft w:val="0"/>
      <w:marRight w:val="0"/>
      <w:marTop w:val="0"/>
      <w:marBottom w:val="0"/>
      <w:divBdr>
        <w:top w:val="none" w:sz="0" w:space="0" w:color="auto"/>
        <w:left w:val="none" w:sz="0" w:space="0" w:color="auto"/>
        <w:bottom w:val="none" w:sz="0" w:space="0" w:color="auto"/>
        <w:right w:val="none" w:sz="0" w:space="0" w:color="auto"/>
      </w:divBdr>
    </w:div>
    <w:div w:id="1731152018">
      <w:bodyDiv w:val="1"/>
      <w:marLeft w:val="0"/>
      <w:marRight w:val="0"/>
      <w:marTop w:val="0"/>
      <w:marBottom w:val="0"/>
      <w:divBdr>
        <w:top w:val="none" w:sz="0" w:space="0" w:color="auto"/>
        <w:left w:val="none" w:sz="0" w:space="0" w:color="auto"/>
        <w:bottom w:val="none" w:sz="0" w:space="0" w:color="auto"/>
        <w:right w:val="none" w:sz="0" w:space="0" w:color="auto"/>
      </w:divBdr>
    </w:div>
    <w:div w:id="1800682637">
      <w:bodyDiv w:val="1"/>
      <w:marLeft w:val="0"/>
      <w:marRight w:val="0"/>
      <w:marTop w:val="0"/>
      <w:marBottom w:val="0"/>
      <w:divBdr>
        <w:top w:val="none" w:sz="0" w:space="0" w:color="auto"/>
        <w:left w:val="none" w:sz="0" w:space="0" w:color="auto"/>
        <w:bottom w:val="none" w:sz="0" w:space="0" w:color="auto"/>
        <w:right w:val="none" w:sz="0" w:space="0" w:color="auto"/>
      </w:divBdr>
      <w:divsChild>
        <w:div w:id="249702763">
          <w:marLeft w:val="0"/>
          <w:marRight w:val="0"/>
          <w:marTop w:val="0"/>
          <w:marBottom w:val="0"/>
          <w:divBdr>
            <w:top w:val="none" w:sz="0" w:space="0" w:color="auto"/>
            <w:left w:val="none" w:sz="0" w:space="0" w:color="auto"/>
            <w:bottom w:val="none" w:sz="0" w:space="0" w:color="auto"/>
            <w:right w:val="none" w:sz="0" w:space="0" w:color="auto"/>
          </w:divBdr>
          <w:divsChild>
            <w:div w:id="379206123">
              <w:marLeft w:val="0"/>
              <w:marRight w:val="0"/>
              <w:marTop w:val="0"/>
              <w:marBottom w:val="0"/>
              <w:divBdr>
                <w:top w:val="none" w:sz="0" w:space="0" w:color="auto"/>
                <w:left w:val="none" w:sz="0" w:space="0" w:color="auto"/>
                <w:bottom w:val="none" w:sz="0" w:space="0" w:color="auto"/>
                <w:right w:val="none" w:sz="0" w:space="0" w:color="auto"/>
              </w:divBdr>
            </w:div>
            <w:div w:id="1754231259">
              <w:marLeft w:val="0"/>
              <w:marRight w:val="0"/>
              <w:marTop w:val="120"/>
              <w:marBottom w:val="0"/>
              <w:divBdr>
                <w:top w:val="none" w:sz="0" w:space="0" w:color="auto"/>
                <w:left w:val="none" w:sz="0" w:space="0" w:color="auto"/>
                <w:bottom w:val="none" w:sz="0" w:space="0" w:color="auto"/>
                <w:right w:val="none" w:sz="0" w:space="0" w:color="auto"/>
              </w:divBdr>
            </w:div>
          </w:divsChild>
        </w:div>
        <w:div w:id="413860419">
          <w:marLeft w:val="0"/>
          <w:marRight w:val="0"/>
          <w:marTop w:val="0"/>
          <w:marBottom w:val="0"/>
          <w:divBdr>
            <w:top w:val="none" w:sz="0" w:space="0" w:color="auto"/>
            <w:left w:val="none" w:sz="0" w:space="0" w:color="auto"/>
            <w:bottom w:val="none" w:sz="0" w:space="0" w:color="auto"/>
            <w:right w:val="none" w:sz="0" w:space="0" w:color="auto"/>
          </w:divBdr>
          <w:divsChild>
            <w:div w:id="526676778">
              <w:marLeft w:val="0"/>
              <w:marRight w:val="0"/>
              <w:marTop w:val="120"/>
              <w:marBottom w:val="0"/>
              <w:divBdr>
                <w:top w:val="none" w:sz="0" w:space="0" w:color="auto"/>
                <w:left w:val="none" w:sz="0" w:space="0" w:color="auto"/>
                <w:bottom w:val="none" w:sz="0" w:space="0" w:color="auto"/>
                <w:right w:val="none" w:sz="0" w:space="0" w:color="auto"/>
              </w:divBdr>
            </w:div>
            <w:div w:id="941768108">
              <w:marLeft w:val="0"/>
              <w:marRight w:val="0"/>
              <w:marTop w:val="0"/>
              <w:marBottom w:val="0"/>
              <w:divBdr>
                <w:top w:val="none" w:sz="0" w:space="0" w:color="auto"/>
                <w:left w:val="none" w:sz="0" w:space="0" w:color="auto"/>
                <w:bottom w:val="none" w:sz="0" w:space="0" w:color="auto"/>
                <w:right w:val="none" w:sz="0" w:space="0" w:color="auto"/>
              </w:divBdr>
            </w:div>
          </w:divsChild>
        </w:div>
        <w:div w:id="465052373">
          <w:marLeft w:val="0"/>
          <w:marRight w:val="0"/>
          <w:marTop w:val="0"/>
          <w:marBottom w:val="0"/>
          <w:divBdr>
            <w:top w:val="none" w:sz="0" w:space="0" w:color="auto"/>
            <w:left w:val="none" w:sz="0" w:space="0" w:color="auto"/>
            <w:bottom w:val="none" w:sz="0" w:space="0" w:color="auto"/>
            <w:right w:val="none" w:sz="0" w:space="0" w:color="auto"/>
          </w:divBdr>
          <w:divsChild>
            <w:div w:id="607782423">
              <w:marLeft w:val="0"/>
              <w:marRight w:val="0"/>
              <w:marTop w:val="0"/>
              <w:marBottom w:val="0"/>
              <w:divBdr>
                <w:top w:val="none" w:sz="0" w:space="0" w:color="auto"/>
                <w:left w:val="none" w:sz="0" w:space="0" w:color="auto"/>
                <w:bottom w:val="none" w:sz="0" w:space="0" w:color="auto"/>
                <w:right w:val="none" w:sz="0" w:space="0" w:color="auto"/>
              </w:divBdr>
            </w:div>
            <w:div w:id="1058473308">
              <w:marLeft w:val="0"/>
              <w:marRight w:val="0"/>
              <w:marTop w:val="120"/>
              <w:marBottom w:val="0"/>
              <w:divBdr>
                <w:top w:val="none" w:sz="0" w:space="0" w:color="auto"/>
                <w:left w:val="none" w:sz="0" w:space="0" w:color="auto"/>
                <w:bottom w:val="none" w:sz="0" w:space="0" w:color="auto"/>
                <w:right w:val="none" w:sz="0" w:space="0" w:color="auto"/>
              </w:divBdr>
            </w:div>
          </w:divsChild>
        </w:div>
        <w:div w:id="1046487414">
          <w:marLeft w:val="0"/>
          <w:marRight w:val="0"/>
          <w:marTop w:val="0"/>
          <w:marBottom w:val="0"/>
          <w:divBdr>
            <w:top w:val="none" w:sz="0" w:space="0" w:color="auto"/>
            <w:left w:val="none" w:sz="0" w:space="0" w:color="auto"/>
            <w:bottom w:val="none" w:sz="0" w:space="0" w:color="auto"/>
            <w:right w:val="none" w:sz="0" w:space="0" w:color="auto"/>
          </w:divBdr>
          <w:divsChild>
            <w:div w:id="1101685321">
              <w:marLeft w:val="0"/>
              <w:marRight w:val="0"/>
              <w:marTop w:val="0"/>
              <w:marBottom w:val="0"/>
              <w:divBdr>
                <w:top w:val="none" w:sz="0" w:space="0" w:color="auto"/>
                <w:left w:val="none" w:sz="0" w:space="0" w:color="auto"/>
                <w:bottom w:val="none" w:sz="0" w:space="0" w:color="auto"/>
                <w:right w:val="none" w:sz="0" w:space="0" w:color="auto"/>
              </w:divBdr>
            </w:div>
            <w:div w:id="1572736186">
              <w:marLeft w:val="0"/>
              <w:marRight w:val="0"/>
              <w:marTop w:val="120"/>
              <w:marBottom w:val="0"/>
              <w:divBdr>
                <w:top w:val="none" w:sz="0" w:space="0" w:color="auto"/>
                <w:left w:val="none" w:sz="0" w:space="0" w:color="auto"/>
                <w:bottom w:val="none" w:sz="0" w:space="0" w:color="auto"/>
                <w:right w:val="none" w:sz="0" w:space="0" w:color="auto"/>
              </w:divBdr>
            </w:div>
          </w:divsChild>
        </w:div>
        <w:div w:id="1149177239">
          <w:marLeft w:val="0"/>
          <w:marRight w:val="0"/>
          <w:marTop w:val="0"/>
          <w:marBottom w:val="0"/>
          <w:divBdr>
            <w:top w:val="none" w:sz="0" w:space="0" w:color="auto"/>
            <w:left w:val="none" w:sz="0" w:space="0" w:color="auto"/>
            <w:bottom w:val="none" w:sz="0" w:space="0" w:color="auto"/>
            <w:right w:val="none" w:sz="0" w:space="0" w:color="auto"/>
          </w:divBdr>
          <w:divsChild>
            <w:div w:id="1806240013">
              <w:marLeft w:val="0"/>
              <w:marRight w:val="0"/>
              <w:marTop w:val="0"/>
              <w:marBottom w:val="0"/>
              <w:divBdr>
                <w:top w:val="none" w:sz="0" w:space="0" w:color="auto"/>
                <w:left w:val="none" w:sz="0" w:space="0" w:color="auto"/>
                <w:bottom w:val="none" w:sz="0" w:space="0" w:color="auto"/>
                <w:right w:val="none" w:sz="0" w:space="0" w:color="auto"/>
              </w:divBdr>
            </w:div>
            <w:div w:id="1963530708">
              <w:marLeft w:val="0"/>
              <w:marRight w:val="0"/>
              <w:marTop w:val="120"/>
              <w:marBottom w:val="0"/>
              <w:divBdr>
                <w:top w:val="none" w:sz="0" w:space="0" w:color="auto"/>
                <w:left w:val="none" w:sz="0" w:space="0" w:color="auto"/>
                <w:bottom w:val="none" w:sz="0" w:space="0" w:color="auto"/>
                <w:right w:val="none" w:sz="0" w:space="0" w:color="auto"/>
              </w:divBdr>
            </w:div>
          </w:divsChild>
        </w:div>
        <w:div w:id="1408722930">
          <w:marLeft w:val="0"/>
          <w:marRight w:val="0"/>
          <w:marTop w:val="0"/>
          <w:marBottom w:val="0"/>
          <w:divBdr>
            <w:top w:val="none" w:sz="0" w:space="0" w:color="auto"/>
            <w:left w:val="none" w:sz="0" w:space="0" w:color="auto"/>
            <w:bottom w:val="none" w:sz="0" w:space="0" w:color="auto"/>
            <w:right w:val="none" w:sz="0" w:space="0" w:color="auto"/>
          </w:divBdr>
          <w:divsChild>
            <w:div w:id="93212646">
              <w:marLeft w:val="0"/>
              <w:marRight w:val="0"/>
              <w:marTop w:val="0"/>
              <w:marBottom w:val="0"/>
              <w:divBdr>
                <w:top w:val="none" w:sz="0" w:space="0" w:color="auto"/>
                <w:left w:val="none" w:sz="0" w:space="0" w:color="auto"/>
                <w:bottom w:val="none" w:sz="0" w:space="0" w:color="auto"/>
                <w:right w:val="none" w:sz="0" w:space="0" w:color="auto"/>
              </w:divBdr>
            </w:div>
          </w:divsChild>
        </w:div>
        <w:div w:id="1698627814">
          <w:marLeft w:val="0"/>
          <w:marRight w:val="0"/>
          <w:marTop w:val="0"/>
          <w:marBottom w:val="0"/>
          <w:divBdr>
            <w:top w:val="none" w:sz="0" w:space="0" w:color="auto"/>
            <w:left w:val="none" w:sz="0" w:space="0" w:color="auto"/>
            <w:bottom w:val="none" w:sz="0" w:space="0" w:color="auto"/>
            <w:right w:val="none" w:sz="0" w:space="0" w:color="auto"/>
          </w:divBdr>
          <w:divsChild>
            <w:div w:id="532233626">
              <w:marLeft w:val="0"/>
              <w:marRight w:val="0"/>
              <w:marTop w:val="0"/>
              <w:marBottom w:val="0"/>
              <w:divBdr>
                <w:top w:val="none" w:sz="0" w:space="0" w:color="auto"/>
                <w:left w:val="none" w:sz="0" w:space="0" w:color="auto"/>
                <w:bottom w:val="none" w:sz="0" w:space="0" w:color="auto"/>
                <w:right w:val="none" w:sz="0" w:space="0" w:color="auto"/>
              </w:divBdr>
            </w:div>
            <w:div w:id="1327391915">
              <w:marLeft w:val="0"/>
              <w:marRight w:val="0"/>
              <w:marTop w:val="120"/>
              <w:marBottom w:val="0"/>
              <w:divBdr>
                <w:top w:val="none" w:sz="0" w:space="0" w:color="auto"/>
                <w:left w:val="none" w:sz="0" w:space="0" w:color="auto"/>
                <w:bottom w:val="none" w:sz="0" w:space="0" w:color="auto"/>
                <w:right w:val="none" w:sz="0" w:space="0" w:color="auto"/>
              </w:divBdr>
            </w:div>
          </w:divsChild>
        </w:div>
        <w:div w:id="1760253587">
          <w:marLeft w:val="0"/>
          <w:marRight w:val="0"/>
          <w:marTop w:val="0"/>
          <w:marBottom w:val="0"/>
          <w:divBdr>
            <w:top w:val="none" w:sz="0" w:space="0" w:color="auto"/>
            <w:left w:val="none" w:sz="0" w:space="0" w:color="auto"/>
            <w:bottom w:val="none" w:sz="0" w:space="0" w:color="auto"/>
            <w:right w:val="none" w:sz="0" w:space="0" w:color="auto"/>
          </w:divBdr>
          <w:divsChild>
            <w:div w:id="149101579">
              <w:marLeft w:val="0"/>
              <w:marRight w:val="0"/>
              <w:marTop w:val="0"/>
              <w:marBottom w:val="0"/>
              <w:divBdr>
                <w:top w:val="none" w:sz="0" w:space="0" w:color="auto"/>
                <w:left w:val="none" w:sz="0" w:space="0" w:color="auto"/>
                <w:bottom w:val="none" w:sz="0" w:space="0" w:color="auto"/>
                <w:right w:val="none" w:sz="0" w:space="0" w:color="auto"/>
              </w:divBdr>
              <w:divsChild>
                <w:div w:id="477692742">
                  <w:marLeft w:val="0"/>
                  <w:marRight w:val="0"/>
                  <w:marTop w:val="0"/>
                  <w:marBottom w:val="0"/>
                  <w:divBdr>
                    <w:top w:val="none" w:sz="0" w:space="0" w:color="auto"/>
                    <w:left w:val="none" w:sz="0" w:space="0" w:color="auto"/>
                    <w:bottom w:val="none" w:sz="0" w:space="0" w:color="auto"/>
                    <w:right w:val="none" w:sz="0" w:space="0" w:color="auto"/>
                  </w:divBdr>
                  <w:divsChild>
                    <w:div w:id="99419020">
                      <w:marLeft w:val="0"/>
                      <w:marRight w:val="0"/>
                      <w:marTop w:val="0"/>
                      <w:marBottom w:val="0"/>
                      <w:divBdr>
                        <w:top w:val="none" w:sz="0" w:space="0" w:color="auto"/>
                        <w:left w:val="none" w:sz="0" w:space="0" w:color="auto"/>
                        <w:bottom w:val="none" w:sz="0" w:space="0" w:color="auto"/>
                        <w:right w:val="none" w:sz="0" w:space="0" w:color="auto"/>
                      </w:divBdr>
                      <w:divsChild>
                        <w:div w:id="796294449">
                          <w:marLeft w:val="0"/>
                          <w:marRight w:val="0"/>
                          <w:marTop w:val="0"/>
                          <w:marBottom w:val="0"/>
                          <w:divBdr>
                            <w:top w:val="none" w:sz="0" w:space="0" w:color="auto"/>
                            <w:left w:val="none" w:sz="0" w:space="0" w:color="auto"/>
                            <w:bottom w:val="none" w:sz="0" w:space="0" w:color="auto"/>
                            <w:right w:val="none" w:sz="0" w:space="0" w:color="auto"/>
                          </w:divBdr>
                          <w:divsChild>
                            <w:div w:id="232668553">
                              <w:marLeft w:val="0"/>
                              <w:marRight w:val="0"/>
                              <w:marTop w:val="120"/>
                              <w:marBottom w:val="0"/>
                              <w:divBdr>
                                <w:top w:val="none" w:sz="0" w:space="0" w:color="auto"/>
                                <w:left w:val="none" w:sz="0" w:space="0" w:color="auto"/>
                                <w:bottom w:val="none" w:sz="0" w:space="0" w:color="auto"/>
                                <w:right w:val="none" w:sz="0" w:space="0" w:color="auto"/>
                              </w:divBdr>
                            </w:div>
                            <w:div w:id="1068647310">
                              <w:marLeft w:val="0"/>
                              <w:marRight w:val="0"/>
                              <w:marTop w:val="0"/>
                              <w:marBottom w:val="0"/>
                              <w:divBdr>
                                <w:top w:val="none" w:sz="0" w:space="0" w:color="auto"/>
                                <w:left w:val="none" w:sz="0" w:space="0" w:color="auto"/>
                                <w:bottom w:val="none" w:sz="0" w:space="0" w:color="auto"/>
                                <w:right w:val="none" w:sz="0" w:space="0" w:color="auto"/>
                              </w:divBdr>
                            </w:div>
                          </w:divsChild>
                        </w:div>
                        <w:div w:id="834802980">
                          <w:marLeft w:val="0"/>
                          <w:marRight w:val="0"/>
                          <w:marTop w:val="0"/>
                          <w:marBottom w:val="0"/>
                          <w:divBdr>
                            <w:top w:val="none" w:sz="0" w:space="0" w:color="auto"/>
                            <w:left w:val="none" w:sz="0" w:space="0" w:color="auto"/>
                            <w:bottom w:val="none" w:sz="0" w:space="0" w:color="auto"/>
                            <w:right w:val="none" w:sz="0" w:space="0" w:color="auto"/>
                          </w:divBdr>
                          <w:divsChild>
                            <w:div w:id="192153889">
                              <w:marLeft w:val="0"/>
                              <w:marRight w:val="0"/>
                              <w:marTop w:val="0"/>
                              <w:marBottom w:val="0"/>
                              <w:divBdr>
                                <w:top w:val="none" w:sz="0" w:space="0" w:color="auto"/>
                                <w:left w:val="none" w:sz="0" w:space="0" w:color="auto"/>
                                <w:bottom w:val="none" w:sz="0" w:space="0" w:color="auto"/>
                                <w:right w:val="none" w:sz="0" w:space="0" w:color="auto"/>
                              </w:divBdr>
                              <w:divsChild>
                                <w:div w:id="1786803605">
                                  <w:marLeft w:val="0"/>
                                  <w:marRight w:val="0"/>
                                  <w:marTop w:val="0"/>
                                  <w:marBottom w:val="0"/>
                                  <w:divBdr>
                                    <w:top w:val="none" w:sz="0" w:space="0" w:color="auto"/>
                                    <w:left w:val="none" w:sz="0" w:space="0" w:color="auto"/>
                                    <w:bottom w:val="none" w:sz="0" w:space="0" w:color="auto"/>
                                    <w:right w:val="none" w:sz="0" w:space="0" w:color="auto"/>
                                  </w:divBdr>
                                  <w:divsChild>
                                    <w:div w:id="263466517">
                                      <w:marLeft w:val="0"/>
                                      <w:marRight w:val="0"/>
                                      <w:marTop w:val="120"/>
                                      <w:marBottom w:val="0"/>
                                      <w:divBdr>
                                        <w:top w:val="none" w:sz="0" w:space="0" w:color="auto"/>
                                        <w:left w:val="none" w:sz="0" w:space="0" w:color="auto"/>
                                        <w:bottom w:val="none" w:sz="0" w:space="0" w:color="auto"/>
                                        <w:right w:val="none" w:sz="0" w:space="0" w:color="auto"/>
                                      </w:divBdr>
                                    </w:div>
                                    <w:div w:id="819998396">
                                      <w:marLeft w:val="0"/>
                                      <w:marRight w:val="0"/>
                                      <w:marTop w:val="0"/>
                                      <w:marBottom w:val="0"/>
                                      <w:divBdr>
                                        <w:top w:val="none" w:sz="0" w:space="0" w:color="auto"/>
                                        <w:left w:val="none" w:sz="0" w:space="0" w:color="auto"/>
                                        <w:bottom w:val="none" w:sz="0" w:space="0" w:color="auto"/>
                                        <w:right w:val="none" w:sz="0" w:space="0" w:color="auto"/>
                                      </w:divBdr>
                                      <w:divsChild>
                                        <w:div w:id="20460562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6363210">
                                  <w:marLeft w:val="0"/>
                                  <w:marRight w:val="0"/>
                                  <w:marTop w:val="0"/>
                                  <w:marBottom w:val="0"/>
                                  <w:divBdr>
                                    <w:top w:val="none" w:sz="0" w:space="0" w:color="auto"/>
                                    <w:left w:val="none" w:sz="0" w:space="0" w:color="auto"/>
                                    <w:bottom w:val="none" w:sz="0" w:space="0" w:color="auto"/>
                                    <w:right w:val="none" w:sz="0" w:space="0" w:color="auto"/>
                                  </w:divBdr>
                                  <w:divsChild>
                                    <w:div w:id="943924510">
                                      <w:marLeft w:val="0"/>
                                      <w:marRight w:val="0"/>
                                      <w:marTop w:val="0"/>
                                      <w:marBottom w:val="0"/>
                                      <w:divBdr>
                                        <w:top w:val="none" w:sz="0" w:space="0" w:color="auto"/>
                                        <w:left w:val="none" w:sz="0" w:space="0" w:color="auto"/>
                                        <w:bottom w:val="none" w:sz="0" w:space="0" w:color="auto"/>
                                        <w:right w:val="none" w:sz="0" w:space="0" w:color="auto"/>
                                      </w:divBdr>
                                      <w:divsChild>
                                        <w:div w:id="1004825152">
                                          <w:marLeft w:val="0"/>
                                          <w:marRight w:val="0"/>
                                          <w:marTop w:val="120"/>
                                          <w:marBottom w:val="0"/>
                                          <w:divBdr>
                                            <w:top w:val="none" w:sz="0" w:space="0" w:color="auto"/>
                                            <w:left w:val="none" w:sz="0" w:space="0" w:color="auto"/>
                                            <w:bottom w:val="none" w:sz="0" w:space="0" w:color="auto"/>
                                            <w:right w:val="none" w:sz="0" w:space="0" w:color="auto"/>
                                          </w:divBdr>
                                        </w:div>
                                      </w:divsChild>
                                    </w:div>
                                    <w:div w:id="19780299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00225622">
                              <w:marLeft w:val="0"/>
                              <w:marRight w:val="0"/>
                              <w:marTop w:val="120"/>
                              <w:marBottom w:val="0"/>
                              <w:divBdr>
                                <w:top w:val="none" w:sz="0" w:space="0" w:color="auto"/>
                                <w:left w:val="none" w:sz="0" w:space="0" w:color="auto"/>
                                <w:bottom w:val="none" w:sz="0" w:space="0" w:color="auto"/>
                                <w:right w:val="none" w:sz="0" w:space="0" w:color="auto"/>
                              </w:divBdr>
                            </w:div>
                          </w:divsChild>
                        </w:div>
                        <w:div w:id="1523662420">
                          <w:marLeft w:val="0"/>
                          <w:marRight w:val="0"/>
                          <w:marTop w:val="0"/>
                          <w:marBottom w:val="0"/>
                          <w:divBdr>
                            <w:top w:val="none" w:sz="0" w:space="0" w:color="auto"/>
                            <w:left w:val="none" w:sz="0" w:space="0" w:color="auto"/>
                            <w:bottom w:val="none" w:sz="0" w:space="0" w:color="auto"/>
                            <w:right w:val="none" w:sz="0" w:space="0" w:color="auto"/>
                          </w:divBdr>
                          <w:divsChild>
                            <w:div w:id="1263730934">
                              <w:marLeft w:val="0"/>
                              <w:marRight w:val="0"/>
                              <w:marTop w:val="0"/>
                              <w:marBottom w:val="0"/>
                              <w:divBdr>
                                <w:top w:val="none" w:sz="0" w:space="0" w:color="auto"/>
                                <w:left w:val="none" w:sz="0" w:space="0" w:color="auto"/>
                                <w:bottom w:val="none" w:sz="0" w:space="0" w:color="auto"/>
                                <w:right w:val="none" w:sz="0" w:space="0" w:color="auto"/>
                              </w:divBdr>
                            </w:div>
                            <w:div w:id="21064124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14243346">
                      <w:marLeft w:val="0"/>
                      <w:marRight w:val="0"/>
                      <w:marTop w:val="120"/>
                      <w:marBottom w:val="0"/>
                      <w:divBdr>
                        <w:top w:val="none" w:sz="0" w:space="0" w:color="auto"/>
                        <w:left w:val="none" w:sz="0" w:space="0" w:color="auto"/>
                        <w:bottom w:val="none" w:sz="0" w:space="0" w:color="auto"/>
                        <w:right w:val="none" w:sz="0" w:space="0" w:color="auto"/>
                      </w:divBdr>
                    </w:div>
                  </w:divsChild>
                </w:div>
                <w:div w:id="1122307613">
                  <w:marLeft w:val="0"/>
                  <w:marRight w:val="0"/>
                  <w:marTop w:val="0"/>
                  <w:marBottom w:val="0"/>
                  <w:divBdr>
                    <w:top w:val="none" w:sz="0" w:space="0" w:color="auto"/>
                    <w:left w:val="none" w:sz="0" w:space="0" w:color="auto"/>
                    <w:bottom w:val="none" w:sz="0" w:space="0" w:color="auto"/>
                    <w:right w:val="none" w:sz="0" w:space="0" w:color="auto"/>
                  </w:divBdr>
                  <w:divsChild>
                    <w:div w:id="262078874">
                      <w:marLeft w:val="0"/>
                      <w:marRight w:val="0"/>
                      <w:marTop w:val="120"/>
                      <w:marBottom w:val="0"/>
                      <w:divBdr>
                        <w:top w:val="none" w:sz="0" w:space="0" w:color="auto"/>
                        <w:left w:val="none" w:sz="0" w:space="0" w:color="auto"/>
                        <w:bottom w:val="none" w:sz="0" w:space="0" w:color="auto"/>
                        <w:right w:val="none" w:sz="0" w:space="0" w:color="auto"/>
                      </w:divBdr>
                    </w:div>
                    <w:div w:id="624235683">
                      <w:marLeft w:val="0"/>
                      <w:marRight w:val="0"/>
                      <w:marTop w:val="0"/>
                      <w:marBottom w:val="0"/>
                      <w:divBdr>
                        <w:top w:val="none" w:sz="0" w:space="0" w:color="auto"/>
                        <w:left w:val="none" w:sz="0" w:space="0" w:color="auto"/>
                        <w:bottom w:val="none" w:sz="0" w:space="0" w:color="auto"/>
                        <w:right w:val="none" w:sz="0" w:space="0" w:color="auto"/>
                      </w:divBdr>
                      <w:divsChild>
                        <w:div w:id="307173108">
                          <w:marLeft w:val="0"/>
                          <w:marRight w:val="0"/>
                          <w:marTop w:val="0"/>
                          <w:marBottom w:val="0"/>
                          <w:divBdr>
                            <w:top w:val="none" w:sz="0" w:space="0" w:color="auto"/>
                            <w:left w:val="none" w:sz="0" w:space="0" w:color="auto"/>
                            <w:bottom w:val="none" w:sz="0" w:space="0" w:color="auto"/>
                            <w:right w:val="none" w:sz="0" w:space="0" w:color="auto"/>
                          </w:divBdr>
                          <w:divsChild>
                            <w:div w:id="1565482211">
                              <w:marLeft w:val="0"/>
                              <w:marRight w:val="0"/>
                              <w:marTop w:val="0"/>
                              <w:marBottom w:val="0"/>
                              <w:divBdr>
                                <w:top w:val="none" w:sz="0" w:space="0" w:color="auto"/>
                                <w:left w:val="none" w:sz="0" w:space="0" w:color="auto"/>
                                <w:bottom w:val="none" w:sz="0" w:space="0" w:color="auto"/>
                                <w:right w:val="none" w:sz="0" w:space="0" w:color="auto"/>
                              </w:divBdr>
                            </w:div>
                            <w:div w:id="1674794913">
                              <w:marLeft w:val="0"/>
                              <w:marRight w:val="0"/>
                              <w:marTop w:val="120"/>
                              <w:marBottom w:val="0"/>
                              <w:divBdr>
                                <w:top w:val="none" w:sz="0" w:space="0" w:color="auto"/>
                                <w:left w:val="none" w:sz="0" w:space="0" w:color="auto"/>
                                <w:bottom w:val="none" w:sz="0" w:space="0" w:color="auto"/>
                                <w:right w:val="none" w:sz="0" w:space="0" w:color="auto"/>
                              </w:divBdr>
                            </w:div>
                          </w:divsChild>
                        </w:div>
                        <w:div w:id="432164402">
                          <w:marLeft w:val="0"/>
                          <w:marRight w:val="0"/>
                          <w:marTop w:val="0"/>
                          <w:marBottom w:val="0"/>
                          <w:divBdr>
                            <w:top w:val="none" w:sz="0" w:space="0" w:color="auto"/>
                            <w:left w:val="none" w:sz="0" w:space="0" w:color="auto"/>
                            <w:bottom w:val="none" w:sz="0" w:space="0" w:color="auto"/>
                            <w:right w:val="none" w:sz="0" w:space="0" w:color="auto"/>
                          </w:divBdr>
                          <w:divsChild>
                            <w:div w:id="24064818">
                              <w:marLeft w:val="0"/>
                              <w:marRight w:val="0"/>
                              <w:marTop w:val="0"/>
                              <w:marBottom w:val="0"/>
                              <w:divBdr>
                                <w:top w:val="none" w:sz="0" w:space="0" w:color="auto"/>
                                <w:left w:val="none" w:sz="0" w:space="0" w:color="auto"/>
                                <w:bottom w:val="none" w:sz="0" w:space="0" w:color="auto"/>
                                <w:right w:val="none" w:sz="0" w:space="0" w:color="auto"/>
                              </w:divBdr>
                            </w:div>
                            <w:div w:id="1773815780">
                              <w:marLeft w:val="0"/>
                              <w:marRight w:val="0"/>
                              <w:marTop w:val="120"/>
                              <w:marBottom w:val="0"/>
                              <w:divBdr>
                                <w:top w:val="none" w:sz="0" w:space="0" w:color="auto"/>
                                <w:left w:val="none" w:sz="0" w:space="0" w:color="auto"/>
                                <w:bottom w:val="none" w:sz="0" w:space="0" w:color="auto"/>
                                <w:right w:val="none" w:sz="0" w:space="0" w:color="auto"/>
                              </w:divBdr>
                            </w:div>
                          </w:divsChild>
                        </w:div>
                        <w:div w:id="1582060259">
                          <w:marLeft w:val="0"/>
                          <w:marRight w:val="0"/>
                          <w:marTop w:val="0"/>
                          <w:marBottom w:val="0"/>
                          <w:divBdr>
                            <w:top w:val="none" w:sz="0" w:space="0" w:color="auto"/>
                            <w:left w:val="none" w:sz="0" w:space="0" w:color="auto"/>
                            <w:bottom w:val="none" w:sz="0" w:space="0" w:color="auto"/>
                            <w:right w:val="none" w:sz="0" w:space="0" w:color="auto"/>
                          </w:divBdr>
                          <w:divsChild>
                            <w:div w:id="137191934">
                              <w:marLeft w:val="0"/>
                              <w:marRight w:val="0"/>
                              <w:marTop w:val="120"/>
                              <w:marBottom w:val="0"/>
                              <w:divBdr>
                                <w:top w:val="none" w:sz="0" w:space="0" w:color="auto"/>
                                <w:left w:val="none" w:sz="0" w:space="0" w:color="auto"/>
                                <w:bottom w:val="none" w:sz="0" w:space="0" w:color="auto"/>
                                <w:right w:val="none" w:sz="0" w:space="0" w:color="auto"/>
                              </w:divBdr>
                            </w:div>
                            <w:div w:id="989019810">
                              <w:marLeft w:val="0"/>
                              <w:marRight w:val="0"/>
                              <w:marTop w:val="0"/>
                              <w:marBottom w:val="0"/>
                              <w:divBdr>
                                <w:top w:val="none" w:sz="0" w:space="0" w:color="auto"/>
                                <w:left w:val="none" w:sz="0" w:space="0" w:color="auto"/>
                                <w:bottom w:val="none" w:sz="0" w:space="0" w:color="auto"/>
                                <w:right w:val="none" w:sz="0" w:space="0" w:color="auto"/>
                              </w:divBdr>
                              <w:divsChild>
                                <w:div w:id="162279022">
                                  <w:marLeft w:val="0"/>
                                  <w:marRight w:val="0"/>
                                  <w:marTop w:val="0"/>
                                  <w:marBottom w:val="0"/>
                                  <w:divBdr>
                                    <w:top w:val="none" w:sz="0" w:space="0" w:color="auto"/>
                                    <w:left w:val="none" w:sz="0" w:space="0" w:color="auto"/>
                                    <w:bottom w:val="none" w:sz="0" w:space="0" w:color="auto"/>
                                    <w:right w:val="none" w:sz="0" w:space="0" w:color="auto"/>
                                  </w:divBdr>
                                  <w:divsChild>
                                    <w:div w:id="89397737">
                                      <w:marLeft w:val="0"/>
                                      <w:marRight w:val="0"/>
                                      <w:marTop w:val="0"/>
                                      <w:marBottom w:val="0"/>
                                      <w:divBdr>
                                        <w:top w:val="none" w:sz="0" w:space="0" w:color="auto"/>
                                        <w:left w:val="none" w:sz="0" w:space="0" w:color="auto"/>
                                        <w:bottom w:val="none" w:sz="0" w:space="0" w:color="auto"/>
                                        <w:right w:val="none" w:sz="0" w:space="0" w:color="auto"/>
                                      </w:divBdr>
                                      <w:divsChild>
                                        <w:div w:id="2056394540">
                                          <w:marLeft w:val="0"/>
                                          <w:marRight w:val="0"/>
                                          <w:marTop w:val="120"/>
                                          <w:marBottom w:val="0"/>
                                          <w:divBdr>
                                            <w:top w:val="none" w:sz="0" w:space="0" w:color="auto"/>
                                            <w:left w:val="none" w:sz="0" w:space="0" w:color="auto"/>
                                            <w:bottom w:val="none" w:sz="0" w:space="0" w:color="auto"/>
                                            <w:right w:val="none" w:sz="0" w:space="0" w:color="auto"/>
                                          </w:divBdr>
                                        </w:div>
                                      </w:divsChild>
                                    </w:div>
                                    <w:div w:id="986282549">
                                      <w:marLeft w:val="0"/>
                                      <w:marRight w:val="0"/>
                                      <w:marTop w:val="120"/>
                                      <w:marBottom w:val="0"/>
                                      <w:divBdr>
                                        <w:top w:val="none" w:sz="0" w:space="0" w:color="auto"/>
                                        <w:left w:val="none" w:sz="0" w:space="0" w:color="auto"/>
                                        <w:bottom w:val="none" w:sz="0" w:space="0" w:color="auto"/>
                                        <w:right w:val="none" w:sz="0" w:space="0" w:color="auto"/>
                                      </w:divBdr>
                                    </w:div>
                                  </w:divsChild>
                                </w:div>
                                <w:div w:id="470245784">
                                  <w:marLeft w:val="0"/>
                                  <w:marRight w:val="0"/>
                                  <w:marTop w:val="0"/>
                                  <w:marBottom w:val="0"/>
                                  <w:divBdr>
                                    <w:top w:val="none" w:sz="0" w:space="0" w:color="auto"/>
                                    <w:left w:val="none" w:sz="0" w:space="0" w:color="auto"/>
                                    <w:bottom w:val="none" w:sz="0" w:space="0" w:color="auto"/>
                                    <w:right w:val="none" w:sz="0" w:space="0" w:color="auto"/>
                                  </w:divBdr>
                                  <w:divsChild>
                                    <w:div w:id="1779131553">
                                      <w:marLeft w:val="0"/>
                                      <w:marRight w:val="0"/>
                                      <w:marTop w:val="120"/>
                                      <w:marBottom w:val="0"/>
                                      <w:divBdr>
                                        <w:top w:val="none" w:sz="0" w:space="0" w:color="auto"/>
                                        <w:left w:val="none" w:sz="0" w:space="0" w:color="auto"/>
                                        <w:bottom w:val="none" w:sz="0" w:space="0" w:color="auto"/>
                                        <w:right w:val="none" w:sz="0" w:space="0" w:color="auto"/>
                                      </w:divBdr>
                                    </w:div>
                                    <w:div w:id="2045404054">
                                      <w:marLeft w:val="0"/>
                                      <w:marRight w:val="0"/>
                                      <w:marTop w:val="0"/>
                                      <w:marBottom w:val="0"/>
                                      <w:divBdr>
                                        <w:top w:val="none" w:sz="0" w:space="0" w:color="auto"/>
                                        <w:left w:val="none" w:sz="0" w:space="0" w:color="auto"/>
                                        <w:bottom w:val="none" w:sz="0" w:space="0" w:color="auto"/>
                                        <w:right w:val="none" w:sz="0" w:space="0" w:color="auto"/>
                                      </w:divBdr>
                                      <w:divsChild>
                                        <w:div w:id="6477069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56092419">
                                  <w:marLeft w:val="0"/>
                                  <w:marRight w:val="0"/>
                                  <w:marTop w:val="0"/>
                                  <w:marBottom w:val="0"/>
                                  <w:divBdr>
                                    <w:top w:val="none" w:sz="0" w:space="0" w:color="auto"/>
                                    <w:left w:val="none" w:sz="0" w:space="0" w:color="auto"/>
                                    <w:bottom w:val="none" w:sz="0" w:space="0" w:color="auto"/>
                                    <w:right w:val="none" w:sz="0" w:space="0" w:color="auto"/>
                                  </w:divBdr>
                                  <w:divsChild>
                                    <w:div w:id="1063721008">
                                      <w:marLeft w:val="0"/>
                                      <w:marRight w:val="0"/>
                                      <w:marTop w:val="120"/>
                                      <w:marBottom w:val="0"/>
                                      <w:divBdr>
                                        <w:top w:val="none" w:sz="0" w:space="0" w:color="auto"/>
                                        <w:left w:val="none" w:sz="0" w:space="0" w:color="auto"/>
                                        <w:bottom w:val="none" w:sz="0" w:space="0" w:color="auto"/>
                                        <w:right w:val="none" w:sz="0" w:space="0" w:color="auto"/>
                                      </w:divBdr>
                                    </w:div>
                                    <w:div w:id="1890722749">
                                      <w:marLeft w:val="0"/>
                                      <w:marRight w:val="0"/>
                                      <w:marTop w:val="0"/>
                                      <w:marBottom w:val="0"/>
                                      <w:divBdr>
                                        <w:top w:val="none" w:sz="0" w:space="0" w:color="auto"/>
                                        <w:left w:val="none" w:sz="0" w:space="0" w:color="auto"/>
                                        <w:bottom w:val="none" w:sz="0" w:space="0" w:color="auto"/>
                                        <w:right w:val="none" w:sz="0" w:space="0" w:color="auto"/>
                                      </w:divBdr>
                                      <w:divsChild>
                                        <w:div w:id="17778241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56860236">
                                  <w:marLeft w:val="0"/>
                                  <w:marRight w:val="0"/>
                                  <w:marTop w:val="0"/>
                                  <w:marBottom w:val="0"/>
                                  <w:divBdr>
                                    <w:top w:val="none" w:sz="0" w:space="0" w:color="auto"/>
                                    <w:left w:val="none" w:sz="0" w:space="0" w:color="auto"/>
                                    <w:bottom w:val="none" w:sz="0" w:space="0" w:color="auto"/>
                                    <w:right w:val="none" w:sz="0" w:space="0" w:color="auto"/>
                                  </w:divBdr>
                                  <w:divsChild>
                                    <w:div w:id="558518847">
                                      <w:marLeft w:val="0"/>
                                      <w:marRight w:val="0"/>
                                      <w:marTop w:val="0"/>
                                      <w:marBottom w:val="0"/>
                                      <w:divBdr>
                                        <w:top w:val="none" w:sz="0" w:space="0" w:color="auto"/>
                                        <w:left w:val="none" w:sz="0" w:space="0" w:color="auto"/>
                                        <w:bottom w:val="none" w:sz="0" w:space="0" w:color="auto"/>
                                        <w:right w:val="none" w:sz="0" w:space="0" w:color="auto"/>
                                      </w:divBdr>
                                      <w:divsChild>
                                        <w:div w:id="546071757">
                                          <w:marLeft w:val="0"/>
                                          <w:marRight w:val="0"/>
                                          <w:marTop w:val="120"/>
                                          <w:marBottom w:val="0"/>
                                          <w:divBdr>
                                            <w:top w:val="none" w:sz="0" w:space="0" w:color="auto"/>
                                            <w:left w:val="none" w:sz="0" w:space="0" w:color="auto"/>
                                            <w:bottom w:val="none" w:sz="0" w:space="0" w:color="auto"/>
                                            <w:right w:val="none" w:sz="0" w:space="0" w:color="auto"/>
                                          </w:divBdr>
                                        </w:div>
                                      </w:divsChild>
                                    </w:div>
                                    <w:div w:id="947389805">
                                      <w:marLeft w:val="0"/>
                                      <w:marRight w:val="0"/>
                                      <w:marTop w:val="120"/>
                                      <w:marBottom w:val="0"/>
                                      <w:divBdr>
                                        <w:top w:val="none" w:sz="0" w:space="0" w:color="auto"/>
                                        <w:left w:val="none" w:sz="0" w:space="0" w:color="auto"/>
                                        <w:bottom w:val="none" w:sz="0" w:space="0" w:color="auto"/>
                                        <w:right w:val="none" w:sz="0" w:space="0" w:color="auto"/>
                                      </w:divBdr>
                                    </w:div>
                                  </w:divsChild>
                                </w:div>
                                <w:div w:id="1393885539">
                                  <w:marLeft w:val="0"/>
                                  <w:marRight w:val="0"/>
                                  <w:marTop w:val="0"/>
                                  <w:marBottom w:val="0"/>
                                  <w:divBdr>
                                    <w:top w:val="none" w:sz="0" w:space="0" w:color="auto"/>
                                    <w:left w:val="none" w:sz="0" w:space="0" w:color="auto"/>
                                    <w:bottom w:val="none" w:sz="0" w:space="0" w:color="auto"/>
                                    <w:right w:val="none" w:sz="0" w:space="0" w:color="auto"/>
                                  </w:divBdr>
                                  <w:divsChild>
                                    <w:div w:id="471752978">
                                      <w:marLeft w:val="0"/>
                                      <w:marRight w:val="0"/>
                                      <w:marTop w:val="120"/>
                                      <w:marBottom w:val="0"/>
                                      <w:divBdr>
                                        <w:top w:val="none" w:sz="0" w:space="0" w:color="auto"/>
                                        <w:left w:val="none" w:sz="0" w:space="0" w:color="auto"/>
                                        <w:bottom w:val="none" w:sz="0" w:space="0" w:color="auto"/>
                                        <w:right w:val="none" w:sz="0" w:space="0" w:color="auto"/>
                                      </w:divBdr>
                                    </w:div>
                                    <w:div w:id="1473254350">
                                      <w:marLeft w:val="0"/>
                                      <w:marRight w:val="0"/>
                                      <w:marTop w:val="0"/>
                                      <w:marBottom w:val="0"/>
                                      <w:divBdr>
                                        <w:top w:val="none" w:sz="0" w:space="0" w:color="auto"/>
                                        <w:left w:val="none" w:sz="0" w:space="0" w:color="auto"/>
                                        <w:bottom w:val="none" w:sz="0" w:space="0" w:color="auto"/>
                                        <w:right w:val="none" w:sz="0" w:space="0" w:color="auto"/>
                                      </w:divBdr>
                                      <w:divsChild>
                                        <w:div w:id="6162593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26608154">
                                  <w:marLeft w:val="0"/>
                                  <w:marRight w:val="0"/>
                                  <w:marTop w:val="0"/>
                                  <w:marBottom w:val="0"/>
                                  <w:divBdr>
                                    <w:top w:val="none" w:sz="0" w:space="0" w:color="auto"/>
                                    <w:left w:val="none" w:sz="0" w:space="0" w:color="auto"/>
                                    <w:bottom w:val="none" w:sz="0" w:space="0" w:color="auto"/>
                                    <w:right w:val="none" w:sz="0" w:space="0" w:color="auto"/>
                                  </w:divBdr>
                                  <w:divsChild>
                                    <w:div w:id="431359742">
                                      <w:marLeft w:val="0"/>
                                      <w:marRight w:val="0"/>
                                      <w:marTop w:val="0"/>
                                      <w:marBottom w:val="0"/>
                                      <w:divBdr>
                                        <w:top w:val="none" w:sz="0" w:space="0" w:color="auto"/>
                                        <w:left w:val="none" w:sz="0" w:space="0" w:color="auto"/>
                                        <w:bottom w:val="none" w:sz="0" w:space="0" w:color="auto"/>
                                        <w:right w:val="none" w:sz="0" w:space="0" w:color="auto"/>
                                      </w:divBdr>
                                      <w:divsChild>
                                        <w:div w:id="1472332060">
                                          <w:marLeft w:val="0"/>
                                          <w:marRight w:val="0"/>
                                          <w:marTop w:val="120"/>
                                          <w:marBottom w:val="0"/>
                                          <w:divBdr>
                                            <w:top w:val="none" w:sz="0" w:space="0" w:color="auto"/>
                                            <w:left w:val="none" w:sz="0" w:space="0" w:color="auto"/>
                                            <w:bottom w:val="none" w:sz="0" w:space="0" w:color="auto"/>
                                            <w:right w:val="none" w:sz="0" w:space="0" w:color="auto"/>
                                          </w:divBdr>
                                        </w:div>
                                      </w:divsChild>
                                    </w:div>
                                    <w:div w:id="6131003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713680">
          <w:marLeft w:val="0"/>
          <w:marRight w:val="0"/>
          <w:marTop w:val="0"/>
          <w:marBottom w:val="0"/>
          <w:divBdr>
            <w:top w:val="none" w:sz="0" w:space="0" w:color="auto"/>
            <w:left w:val="none" w:sz="0" w:space="0" w:color="auto"/>
            <w:bottom w:val="none" w:sz="0" w:space="0" w:color="auto"/>
            <w:right w:val="none" w:sz="0" w:space="0" w:color="auto"/>
          </w:divBdr>
          <w:divsChild>
            <w:div w:id="1525291349">
              <w:marLeft w:val="0"/>
              <w:marRight w:val="0"/>
              <w:marTop w:val="120"/>
              <w:marBottom w:val="0"/>
              <w:divBdr>
                <w:top w:val="none" w:sz="0" w:space="0" w:color="auto"/>
                <w:left w:val="none" w:sz="0" w:space="0" w:color="auto"/>
                <w:bottom w:val="none" w:sz="0" w:space="0" w:color="auto"/>
                <w:right w:val="none" w:sz="0" w:space="0" w:color="auto"/>
              </w:divBdr>
            </w:div>
            <w:div w:id="165212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656">
      <w:bodyDiv w:val="1"/>
      <w:marLeft w:val="0"/>
      <w:marRight w:val="0"/>
      <w:marTop w:val="0"/>
      <w:marBottom w:val="0"/>
      <w:divBdr>
        <w:top w:val="none" w:sz="0" w:space="0" w:color="auto"/>
        <w:left w:val="none" w:sz="0" w:space="0" w:color="auto"/>
        <w:bottom w:val="none" w:sz="0" w:space="0" w:color="auto"/>
        <w:right w:val="none" w:sz="0" w:space="0" w:color="auto"/>
      </w:divBdr>
    </w:div>
    <w:div w:id="1811240809">
      <w:bodyDiv w:val="1"/>
      <w:marLeft w:val="0"/>
      <w:marRight w:val="0"/>
      <w:marTop w:val="0"/>
      <w:marBottom w:val="0"/>
      <w:divBdr>
        <w:top w:val="none" w:sz="0" w:space="0" w:color="auto"/>
        <w:left w:val="none" w:sz="0" w:space="0" w:color="auto"/>
        <w:bottom w:val="none" w:sz="0" w:space="0" w:color="auto"/>
        <w:right w:val="none" w:sz="0" w:space="0" w:color="auto"/>
      </w:divBdr>
    </w:div>
    <w:div w:id="1895039121">
      <w:bodyDiv w:val="1"/>
      <w:marLeft w:val="0"/>
      <w:marRight w:val="0"/>
      <w:marTop w:val="0"/>
      <w:marBottom w:val="0"/>
      <w:divBdr>
        <w:top w:val="none" w:sz="0" w:space="0" w:color="auto"/>
        <w:left w:val="none" w:sz="0" w:space="0" w:color="auto"/>
        <w:bottom w:val="none" w:sz="0" w:space="0" w:color="auto"/>
        <w:right w:val="none" w:sz="0" w:space="0" w:color="auto"/>
      </w:divBdr>
    </w:div>
    <w:div w:id="1949698446">
      <w:bodyDiv w:val="1"/>
      <w:marLeft w:val="0"/>
      <w:marRight w:val="0"/>
      <w:marTop w:val="0"/>
      <w:marBottom w:val="0"/>
      <w:divBdr>
        <w:top w:val="none" w:sz="0" w:space="0" w:color="auto"/>
        <w:left w:val="none" w:sz="0" w:space="0" w:color="auto"/>
        <w:bottom w:val="none" w:sz="0" w:space="0" w:color="auto"/>
        <w:right w:val="none" w:sz="0" w:space="0" w:color="auto"/>
      </w:divBdr>
    </w:div>
    <w:div w:id="2123304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hyperlink" Target="file:///C:/Users/georgdi/AppData/Local/Microsoft/Windows/INetCache/Content.MSO/74E15CD2.xls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myintracomm.ec.europa.eu/corp/budget/financial-rules/legal-framework/internal-rules/Documents/2022-5-legislative-financial-statement-annex-en.docx"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a.europa.eu/bg/publications?did=47557"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file:///C:/Users/georgdi/AppData/Local/Microsoft/Windows/INetCache/Content.MSO/74E15CD2.xlsx" TargetMode="External"/><Relationship Id="rId10" Type="http://schemas.openxmlformats.org/officeDocument/2006/relationships/footer" Target="footer2.xml"/><Relationship Id="rId19" Type="http://schemas.openxmlformats.org/officeDocument/2006/relationships/hyperlink" Target="file:///C:/Users/georgdi/AppData/Local/Microsoft/Windows/INetCache/Content.MSO/74E15CD2.xls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file:///C:/Users/georgdi/AppData/Local/Microsoft/Windows/INetCache/Content.MSO/74E15CD2.xls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doceo/document/TA-9-2021-0425_BG.pdf" TargetMode="External"/><Relationship Id="rId13" Type="http://schemas.openxmlformats.org/officeDocument/2006/relationships/hyperlink" Target="https://www.eca.europa.eu/Lists/ECADocuments/RV-2023-03/RV-2023-03_BG.pdf" TargetMode="External"/><Relationship Id="rId18" Type="http://schemas.openxmlformats.org/officeDocument/2006/relationships/hyperlink" Target="https://ec.europa.eu/food/audits-analysis/audit-report" TargetMode="External"/><Relationship Id="rId3" Type="http://schemas.openxmlformats.org/officeDocument/2006/relationships/hyperlink" Target="https://eur-lex.europa.eu/legal-content/BG/TXT/?uri=CELEX%3A52022SC0328&amp;qid=1688124079360" TargetMode="External"/><Relationship Id="rId7" Type="http://schemas.openxmlformats.org/officeDocument/2006/relationships/hyperlink" Target="https://data.consilium.europa.eu/doc/document/ST-14975-2019-INIT/bg/pdf" TargetMode="External"/><Relationship Id="rId12" Type="http://schemas.openxmlformats.org/officeDocument/2006/relationships/hyperlink" Target="https://www.eca.europa.eu/Lists/ECADocuments/RV-2023-03/RV-2023-03_BG.pdf" TargetMode="External"/><Relationship Id="rId17" Type="http://schemas.openxmlformats.org/officeDocument/2006/relationships/hyperlink" Target="https://www.woah.org/en/what-we-do/animal-health-and-welfare/animal-welfare/" TargetMode="External"/><Relationship Id="rId2" Type="http://schemas.openxmlformats.org/officeDocument/2006/relationships/hyperlink" Target="https://commission.europa.eu/publications/2023-commission-work-programme-key-documents_bg" TargetMode="External"/><Relationship Id="rId16" Type="http://schemas.openxmlformats.org/officeDocument/2006/relationships/hyperlink" Target="https://commission.europa.eu/events/eu-animal-welfare-today-tomorrow-2021-12-09_en" TargetMode="External"/><Relationship Id="rId20" Type="http://schemas.openxmlformats.org/officeDocument/2006/relationships/hyperlink" Target="https://myintracomm.ec.europa.eu/corp/budget/financial-rules/budget-implementation/Pages/implementation-methods.aspx" TargetMode="External"/><Relationship Id="rId1" Type="http://schemas.openxmlformats.org/officeDocument/2006/relationships/hyperlink" Target="https://food.ec.europa.eu/system/files/2020-05/f2f_action-plan_2020_strategy-info_en.pdf" TargetMode="External"/><Relationship Id="rId6" Type="http://schemas.openxmlformats.org/officeDocument/2006/relationships/hyperlink" Target="https://data.consilium.europa.eu/doc/document/ST-10235-2021-INIT/bg/pdf" TargetMode="External"/><Relationship Id="rId11" Type="http://schemas.openxmlformats.org/officeDocument/2006/relationships/hyperlink" Target="https://www.eca.europa.eu/Lists/ECADocuments/SR18_31/SR_ANIMAL_WELFARE_BG.pdf" TargetMode="External"/><Relationship Id="rId5" Type="http://schemas.openxmlformats.org/officeDocument/2006/relationships/hyperlink" Target="https://data.consilium.europa.eu/doc/document/ST-14047-2020-INIT/bg/pdf" TargetMode="External"/><Relationship Id="rId15" Type="http://schemas.openxmlformats.org/officeDocument/2006/relationships/hyperlink" Target="https://ec.europa.eu/info/law/better-regulation/have-your-say/initiatives/12950-Animal-welfare-revision-of-EU-legislation/public-consultation_bg" TargetMode="External"/><Relationship Id="rId10" Type="http://schemas.openxmlformats.org/officeDocument/2006/relationships/hyperlink" Target="https://www.eca.europa.eu/Lists/ECADocuments/SR18_31/SR_ANIMAL_WELFARE_BG.pdf" TargetMode="External"/><Relationship Id="rId19" Type="http://schemas.openxmlformats.org/officeDocument/2006/relationships/hyperlink" Target="https://www.woah.org/en/what-we-do/standards/codes-and-manuals/terrestrial-code-online-access/" TargetMode="External"/><Relationship Id="rId4" Type="http://schemas.openxmlformats.org/officeDocument/2006/relationships/hyperlink" Target="https://food.ec.europa.eu/system/files/2021-04/aw_eu_strategy_swd_04042021_en.pdf" TargetMode="External"/><Relationship Id="rId9" Type="http://schemas.openxmlformats.org/officeDocument/2006/relationships/hyperlink" Target="https://www.europarl.europa.eu/doceo/document/TA-9-2022-0015_BG.pdf" TargetMode="External"/><Relationship Id="rId14" Type="http://schemas.openxmlformats.org/officeDocument/2006/relationships/hyperlink" Target="https://ec.europa.eu/info/law/better-regulation/have-your-say/initiatives/12950-Animal-welfare-revision-of-EU-legislation_b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D5B41-46AA-4B25-AD52-1DBFC1B67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22</Pages>
  <Words>32655</Words>
  <Characters>186138</Characters>
  <Application>Microsoft Office Word</Application>
  <DocSecurity>0</DocSecurity>
  <Lines>1551</Lines>
  <Paragraphs>436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218357</CharactersWithSpaces>
  <SharedDoc>false</SharedDoc>
  <HLinks>
    <vt:vector size="150" baseType="variant">
      <vt:variant>
        <vt:i4>3342433</vt:i4>
      </vt:variant>
      <vt:variant>
        <vt:i4>15</vt:i4>
      </vt:variant>
      <vt:variant>
        <vt:i4>0</vt:i4>
      </vt:variant>
      <vt:variant>
        <vt:i4>5</vt:i4>
      </vt:variant>
      <vt:variant>
        <vt:lpwstr>C:\Users\georgdi\AppData\Local\Microsoft\Windows\INetCache\Content.MSO\74E15CD2.xlsx</vt:lpwstr>
      </vt:variant>
      <vt:variant>
        <vt:lpwstr>RANGE!_ftn2</vt:lpwstr>
      </vt:variant>
      <vt:variant>
        <vt:i4>3342433</vt:i4>
      </vt:variant>
      <vt:variant>
        <vt:i4>12</vt:i4>
      </vt:variant>
      <vt:variant>
        <vt:i4>0</vt:i4>
      </vt:variant>
      <vt:variant>
        <vt:i4>5</vt:i4>
      </vt:variant>
      <vt:variant>
        <vt:lpwstr>C:\Users\georgdi\AppData\Local\Microsoft\Windows\INetCache\Content.MSO\74E15CD2.xlsx</vt:lpwstr>
      </vt:variant>
      <vt:variant>
        <vt:lpwstr>RANGE!_ftn1</vt:lpwstr>
      </vt:variant>
      <vt:variant>
        <vt:i4>3342433</vt:i4>
      </vt:variant>
      <vt:variant>
        <vt:i4>9</vt:i4>
      </vt:variant>
      <vt:variant>
        <vt:i4>0</vt:i4>
      </vt:variant>
      <vt:variant>
        <vt:i4>5</vt:i4>
      </vt:variant>
      <vt:variant>
        <vt:lpwstr>C:\Users\georgdi\AppData\Local\Microsoft\Windows\INetCache\Content.MSO\74E15CD2.xlsx</vt:lpwstr>
      </vt:variant>
      <vt:variant>
        <vt:lpwstr>RANGE!_ftn2</vt:lpwstr>
      </vt:variant>
      <vt:variant>
        <vt:i4>3342433</vt:i4>
      </vt:variant>
      <vt:variant>
        <vt:i4>6</vt:i4>
      </vt:variant>
      <vt:variant>
        <vt:i4>0</vt:i4>
      </vt:variant>
      <vt:variant>
        <vt:i4>5</vt:i4>
      </vt:variant>
      <vt:variant>
        <vt:lpwstr>C:\Users\georgdi\AppData\Local\Microsoft\Windows\INetCache\Content.MSO\74E15CD2.xlsx</vt:lpwstr>
      </vt:variant>
      <vt:variant>
        <vt:lpwstr>RANGE!_ftn1</vt:lpwstr>
      </vt:variant>
      <vt:variant>
        <vt:i4>6815844</vt:i4>
      </vt:variant>
      <vt:variant>
        <vt:i4>3</vt:i4>
      </vt:variant>
      <vt:variant>
        <vt:i4>0</vt:i4>
      </vt:variant>
      <vt:variant>
        <vt:i4>5</vt:i4>
      </vt:variant>
      <vt:variant>
        <vt:lpwstr>https://myintracomm.ec.europa.eu/corp/budget/financial-rules/legal-framework/internal-rules/Documents/2022-5-legislative-financial-statement-annex-en.docx</vt:lpwstr>
      </vt:variant>
      <vt:variant>
        <vt:lpwstr/>
      </vt:variant>
      <vt:variant>
        <vt:i4>5767262</vt:i4>
      </vt:variant>
      <vt:variant>
        <vt:i4>0</vt:i4>
      </vt:variant>
      <vt:variant>
        <vt:i4>0</vt:i4>
      </vt:variant>
      <vt:variant>
        <vt:i4>5</vt:i4>
      </vt:variant>
      <vt:variant>
        <vt:lpwstr>https://www.eca.europa.eu/en/Pages/DocItem.aspx?did=47557</vt:lpwstr>
      </vt:variant>
      <vt:variant>
        <vt:lpwstr/>
      </vt:variant>
      <vt:variant>
        <vt:i4>262150</vt:i4>
      </vt:variant>
      <vt:variant>
        <vt:i4>54</vt:i4>
      </vt:variant>
      <vt:variant>
        <vt:i4>0</vt:i4>
      </vt:variant>
      <vt:variant>
        <vt:i4>5</vt:i4>
      </vt:variant>
      <vt:variant>
        <vt:lpwstr>https://myintracomm.ec.europa.eu/corp/budget/financial-rules/budget-implementation/Pages/implementation-methods.aspx</vt:lpwstr>
      </vt:variant>
      <vt:variant>
        <vt:lpwstr/>
      </vt:variant>
      <vt:variant>
        <vt:i4>3604536</vt:i4>
      </vt:variant>
      <vt:variant>
        <vt:i4>51</vt:i4>
      </vt:variant>
      <vt:variant>
        <vt:i4>0</vt:i4>
      </vt:variant>
      <vt:variant>
        <vt:i4>5</vt:i4>
      </vt:variant>
      <vt:variant>
        <vt:lpwstr>https://www.woah.org/en/what-we-do/standards/codes-and-manuals/terrestrial-code-online-access/</vt:lpwstr>
      </vt:variant>
      <vt:variant>
        <vt:lpwstr/>
      </vt:variant>
      <vt:variant>
        <vt:i4>1835115</vt:i4>
      </vt:variant>
      <vt:variant>
        <vt:i4>48</vt:i4>
      </vt:variant>
      <vt:variant>
        <vt:i4>0</vt:i4>
      </vt:variant>
      <vt:variant>
        <vt:i4>5</vt:i4>
      </vt:variant>
      <vt:variant>
        <vt:lpwstr>https://food.ec.europa.eu/horizontal-topics/official-controls-and-enforcement/legislation-official-controls/better-training-safer-food_en</vt:lpwstr>
      </vt:variant>
      <vt:variant>
        <vt:lpwstr/>
      </vt:variant>
      <vt:variant>
        <vt:i4>7798894</vt:i4>
      </vt:variant>
      <vt:variant>
        <vt:i4>45</vt:i4>
      </vt:variant>
      <vt:variant>
        <vt:i4>0</vt:i4>
      </vt:variant>
      <vt:variant>
        <vt:i4>5</vt:i4>
      </vt:variant>
      <vt:variant>
        <vt:lpwstr>https://ec.europa.eu/food/audits-analysis/audit-report</vt:lpwstr>
      </vt:variant>
      <vt:variant>
        <vt:lpwstr/>
      </vt:variant>
      <vt:variant>
        <vt:i4>65548</vt:i4>
      </vt:variant>
      <vt:variant>
        <vt:i4>42</vt:i4>
      </vt:variant>
      <vt:variant>
        <vt:i4>0</vt:i4>
      </vt:variant>
      <vt:variant>
        <vt:i4>5</vt:i4>
      </vt:variant>
      <vt:variant>
        <vt:lpwstr>https://www.woah.org/en/what-we-do/animal-health-and-welfare/animal-welfare/</vt:lpwstr>
      </vt:variant>
      <vt:variant>
        <vt:lpwstr/>
      </vt:variant>
      <vt:variant>
        <vt:i4>5570678</vt:i4>
      </vt:variant>
      <vt:variant>
        <vt:i4>39</vt:i4>
      </vt:variant>
      <vt:variant>
        <vt:i4>0</vt:i4>
      </vt:variant>
      <vt:variant>
        <vt:i4>5</vt:i4>
      </vt:variant>
      <vt:variant>
        <vt:lpwstr>https://commission.europa.eu/events/eu-animal-welfare-today-tomorrow-2021-12-09_en</vt:lpwstr>
      </vt:variant>
      <vt:variant>
        <vt:lpwstr/>
      </vt:variant>
      <vt:variant>
        <vt:i4>7602195</vt:i4>
      </vt:variant>
      <vt:variant>
        <vt:i4>36</vt:i4>
      </vt:variant>
      <vt:variant>
        <vt:i4>0</vt:i4>
      </vt:variant>
      <vt:variant>
        <vt:i4>5</vt:i4>
      </vt:variant>
      <vt:variant>
        <vt:lpwstr>https://ec.europa.eu/info/law/better-regulation/have-your-say/initiatives/12950-Animal-welfare-revision-of-EU-legislation/public-consultation_en</vt:lpwstr>
      </vt:variant>
      <vt:variant>
        <vt:lpwstr/>
      </vt:variant>
      <vt:variant>
        <vt:i4>3539027</vt:i4>
      </vt:variant>
      <vt:variant>
        <vt:i4>33</vt:i4>
      </vt:variant>
      <vt:variant>
        <vt:i4>0</vt:i4>
      </vt:variant>
      <vt:variant>
        <vt:i4>5</vt:i4>
      </vt:variant>
      <vt:variant>
        <vt:lpwstr>https://ec.europa.eu/info/law/better-regulation/have-your-say/initiatives/12950-Animal-welfare-revision-of-EU-legislation_en</vt:lpwstr>
      </vt:variant>
      <vt:variant>
        <vt:lpwstr/>
      </vt:variant>
      <vt:variant>
        <vt:i4>1441905</vt:i4>
      </vt:variant>
      <vt:variant>
        <vt:i4>30</vt:i4>
      </vt:variant>
      <vt:variant>
        <vt:i4>0</vt:i4>
      </vt:variant>
      <vt:variant>
        <vt:i4>5</vt:i4>
      </vt:variant>
      <vt:variant>
        <vt:lpwstr>https://www.eca.europa.eu/Lists/ECADocuments/RV-2023-03/RV-2023-03_EN.pdf</vt:lpwstr>
      </vt:variant>
      <vt:variant>
        <vt:lpwstr/>
      </vt:variant>
      <vt:variant>
        <vt:i4>5046294</vt:i4>
      </vt:variant>
      <vt:variant>
        <vt:i4>27</vt:i4>
      </vt:variant>
      <vt:variant>
        <vt:i4>0</vt:i4>
      </vt:variant>
      <vt:variant>
        <vt:i4>5</vt:i4>
      </vt:variant>
      <vt:variant>
        <vt:lpwstr>https://www.eca.europa.eu/Lists/ECADocuments/SR18_31/SR_ANIMAL_WELFARE_EN.pdf</vt:lpwstr>
      </vt:variant>
      <vt:variant>
        <vt:lpwstr/>
      </vt:variant>
      <vt:variant>
        <vt:i4>8323154</vt:i4>
      </vt:variant>
      <vt:variant>
        <vt:i4>24</vt:i4>
      </vt:variant>
      <vt:variant>
        <vt:i4>0</vt:i4>
      </vt:variant>
      <vt:variant>
        <vt:i4>5</vt:i4>
      </vt:variant>
      <vt:variant>
        <vt:lpwstr>https://www.europarl.europa.eu/doceo/document/TA-9-2022-0015_EN.pdf</vt:lpwstr>
      </vt:variant>
      <vt:variant>
        <vt:lpwstr/>
      </vt:variant>
      <vt:variant>
        <vt:i4>8061010</vt:i4>
      </vt:variant>
      <vt:variant>
        <vt:i4>21</vt:i4>
      </vt:variant>
      <vt:variant>
        <vt:i4>0</vt:i4>
      </vt:variant>
      <vt:variant>
        <vt:i4>5</vt:i4>
      </vt:variant>
      <vt:variant>
        <vt:lpwstr>https://www.europarl.europa.eu/doceo/document/TA-9-2021-0425_EN.pdf</vt:lpwstr>
      </vt:variant>
      <vt:variant>
        <vt:lpwstr/>
      </vt:variant>
      <vt:variant>
        <vt:i4>4325403</vt:i4>
      </vt:variant>
      <vt:variant>
        <vt:i4>18</vt:i4>
      </vt:variant>
      <vt:variant>
        <vt:i4>0</vt:i4>
      </vt:variant>
      <vt:variant>
        <vt:i4>5</vt:i4>
      </vt:variant>
      <vt:variant>
        <vt:lpwstr>https://www.consilium.europa.eu/media/41863/st14975-en19.pdf</vt:lpwstr>
      </vt:variant>
      <vt:variant>
        <vt:lpwstr/>
      </vt:variant>
      <vt:variant>
        <vt:i4>3801199</vt:i4>
      </vt:variant>
      <vt:variant>
        <vt:i4>15</vt:i4>
      </vt:variant>
      <vt:variant>
        <vt:i4>0</vt:i4>
      </vt:variant>
      <vt:variant>
        <vt:i4>5</vt:i4>
      </vt:variant>
      <vt:variant>
        <vt:lpwstr>https://data.consilium.europa.eu/doc/document/ST-10235-2021-INIT/en/pdf</vt:lpwstr>
      </vt:variant>
      <vt:variant>
        <vt:lpwstr/>
      </vt:variant>
      <vt:variant>
        <vt:i4>3801197</vt:i4>
      </vt:variant>
      <vt:variant>
        <vt:i4>12</vt:i4>
      </vt:variant>
      <vt:variant>
        <vt:i4>0</vt:i4>
      </vt:variant>
      <vt:variant>
        <vt:i4>5</vt:i4>
      </vt:variant>
      <vt:variant>
        <vt:lpwstr>https://data.consilium.europa.eu/doc/document/ST-14047-2020-INIT/en/pdf</vt:lpwstr>
      </vt:variant>
      <vt:variant>
        <vt:lpwstr/>
      </vt:variant>
      <vt:variant>
        <vt:i4>6291549</vt:i4>
      </vt:variant>
      <vt:variant>
        <vt:i4>9</vt:i4>
      </vt:variant>
      <vt:variant>
        <vt:i4>0</vt:i4>
      </vt:variant>
      <vt:variant>
        <vt:i4>5</vt:i4>
      </vt:variant>
      <vt:variant>
        <vt:lpwstr>https://food.ec.europa.eu/system/files/2021-04/aw_eu_strategy_swd_04042021_en.pdf</vt:lpwstr>
      </vt:variant>
      <vt:variant>
        <vt:lpwstr/>
      </vt:variant>
      <vt:variant>
        <vt:i4>1703939</vt:i4>
      </vt:variant>
      <vt:variant>
        <vt:i4>6</vt:i4>
      </vt:variant>
      <vt:variant>
        <vt:i4>0</vt:i4>
      </vt:variant>
      <vt:variant>
        <vt:i4>5</vt:i4>
      </vt:variant>
      <vt:variant>
        <vt:lpwstr>https://eur-lex.europa.eu/legal-content/EN/TXT/?uri=CELEX%3A52022SC0328&amp;qid=1688124079360</vt:lpwstr>
      </vt:variant>
      <vt:variant>
        <vt:lpwstr/>
      </vt:variant>
      <vt:variant>
        <vt:i4>6094957</vt:i4>
      </vt:variant>
      <vt:variant>
        <vt:i4>3</vt:i4>
      </vt:variant>
      <vt:variant>
        <vt:i4>0</vt:i4>
      </vt:variant>
      <vt:variant>
        <vt:i4>5</vt:i4>
      </vt:variant>
      <vt:variant>
        <vt:lpwstr>https://commission.europa.eu/publications/2023-commission-work-programme-key-documents_en</vt:lpwstr>
      </vt:variant>
      <vt:variant>
        <vt:lpwstr/>
      </vt:variant>
      <vt:variant>
        <vt:i4>4849688</vt:i4>
      </vt:variant>
      <vt:variant>
        <vt:i4>0</vt:i4>
      </vt:variant>
      <vt:variant>
        <vt:i4>0</vt:i4>
      </vt:variant>
      <vt:variant>
        <vt:i4>5</vt:i4>
      </vt:variant>
      <vt:variant>
        <vt:lpwstr>https://food.ec.europa.eu/system/files/2020-05/f2f_action-plan_2020_strategy-info_en.pdf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2023-12-05T14:59:00Z</dcterms:created>
  <dcterms:modified xsi:type="dcterms:W3CDTF">2024-02-16T07:18:00Z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9.0, Build 20230317</vt:lpwstr>
  </property>
  <property fmtid="{D5CDD505-2E9C-101B-9397-08002B2CF9AE}" pid="3" name="MSIP_Label_6bd9ddd1-4d20-43f6-abfa-fc3c07406f94_Enabled">
    <vt:lpwstr>true</vt:lpwstr>
  </property>
  <property fmtid="{D5CDD505-2E9C-101B-9397-08002B2CF9AE}" pid="4" name="MSIP_Label_6bd9ddd1-4d20-43f6-abfa-fc3c07406f94_SetDate">
    <vt:lpwstr>2023-12-05T13:57:15Z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05125978-2a16-4a0e-b919-e65430965095</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DQCStatus">
    <vt:lpwstr>Green (DQC version 03)</vt:lpwstr>
  </property>
</Properties>
</file>