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AE5B" w14:textId="6B167109" w:rsidR="004F5425" w:rsidRPr="002D32F0" w:rsidRDefault="00A23688" w:rsidP="00A23688">
      <w:pPr>
        <w:pStyle w:val="Pagedecouverture"/>
        <w:rPr>
          <w:noProof/>
        </w:rPr>
      </w:pPr>
      <w:r>
        <w:rPr>
          <w:noProof/>
        </w:rPr>
        <w:pict w14:anchorId="029FF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34628DF-0FA0-401B-9DD1-27F4FD0E5927" style="width:455.25pt;height:429pt">
            <v:imagedata r:id="rId11" o:title=""/>
          </v:shape>
        </w:pict>
      </w:r>
    </w:p>
    <w:p w14:paraId="2E36A44A" w14:textId="77777777" w:rsidR="004F5425" w:rsidRPr="002D32F0" w:rsidRDefault="004F5425" w:rsidP="004F5425">
      <w:pPr>
        <w:rPr>
          <w:noProof/>
        </w:rPr>
        <w:sectPr w:rsidR="004F5425" w:rsidRPr="002D32F0" w:rsidSect="00A2368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01496C73" w14:textId="77777777" w:rsidR="00930FED" w:rsidRPr="002D32F0" w:rsidRDefault="00930FED" w:rsidP="00930FED">
      <w:pPr>
        <w:pStyle w:val="Annexetitre"/>
        <w:rPr>
          <w:noProof/>
        </w:rPr>
      </w:pPr>
      <w:bookmarkStart w:id="0" w:name="_GoBack"/>
      <w:bookmarkEnd w:id="0"/>
      <w:r w:rsidRPr="002D32F0">
        <w:rPr>
          <w:noProof/>
        </w:rPr>
        <w:lastRenderedPageBreak/>
        <w:t>ПРИЛОЖЕНИЕ I</w:t>
      </w:r>
    </w:p>
    <w:p w14:paraId="78D228C7" w14:textId="77777777" w:rsidR="001D3C2D" w:rsidRPr="002D32F0" w:rsidRDefault="001D3C2D" w:rsidP="0035791C">
      <w:pPr>
        <w:pStyle w:val="ChapterTitle"/>
        <w:rPr>
          <w:b w:val="0"/>
          <w:noProof/>
          <w:sz w:val="28"/>
        </w:rPr>
      </w:pPr>
      <w:r w:rsidRPr="002D32F0">
        <w:rPr>
          <w:b w:val="0"/>
          <w:noProof/>
          <w:sz w:val="28"/>
        </w:rPr>
        <w:t xml:space="preserve">СПИСЪК НА ДАННИТЕ ЗА ГОРИТЕ, ПОСОЧЕНИ В ЧЛЕН 5, ПАРАГРАФ 2, И ТЕХНИЧЕСКИТЕ ИМ СПЕЦИФИКАЦИИ </w:t>
      </w:r>
    </w:p>
    <w:p w14:paraId="3173528E" w14:textId="5AB0DCF9" w:rsidR="001D3C2D" w:rsidRPr="00AF19AF" w:rsidRDefault="00AF19AF" w:rsidP="00AF19AF">
      <w:pPr>
        <w:pStyle w:val="Point1"/>
        <w:rPr>
          <w:b/>
          <w:bCs/>
          <w:noProof/>
        </w:rPr>
      </w:pPr>
      <w:r w:rsidRPr="00AF19AF">
        <w:rPr>
          <w:b/>
          <w:bCs/>
          <w:noProof/>
        </w:rPr>
        <w:t>а)</w:t>
      </w:r>
      <w:r w:rsidRPr="00AF19AF">
        <w:rPr>
          <w:b/>
          <w:bCs/>
          <w:noProof/>
        </w:rPr>
        <w:tab/>
      </w:r>
      <w:r w:rsidR="001D3C2D" w:rsidRPr="00AF19AF">
        <w:rPr>
          <w:b/>
          <w:bCs/>
          <w:noProof/>
        </w:rPr>
        <w:t xml:space="preserve">Горска площ </w:t>
      </w:r>
    </w:p>
    <w:p w14:paraId="3032E522" w14:textId="77777777" w:rsidR="001D3C2D" w:rsidRPr="002D32F0" w:rsidRDefault="001D3C2D" w:rsidP="001D3C2D">
      <w:pPr>
        <w:spacing w:before="0" w:after="0"/>
        <w:textAlignment w:val="baseline"/>
        <w:rPr>
          <w:noProof/>
        </w:rPr>
      </w:pPr>
      <w:r w:rsidRPr="002D32F0">
        <w:rPr>
          <w:b/>
          <w:noProof/>
        </w:rPr>
        <w:t xml:space="preserve">Описание: </w:t>
      </w:r>
      <w:r w:rsidRPr="002D32F0">
        <w:rPr>
          <w:noProof/>
        </w:rPr>
        <w:t xml:space="preserve"> горска площ, като минималната единица за картографиране е 0,5 ha. </w:t>
      </w:r>
    </w:p>
    <w:p w14:paraId="2B8D1122" w14:textId="77777777" w:rsidR="001D3C2D" w:rsidRPr="002D32F0" w:rsidRDefault="001D3C2D" w:rsidP="001D3C2D">
      <w:pPr>
        <w:spacing w:before="0" w:after="0"/>
        <w:textAlignment w:val="baseline"/>
        <w:rPr>
          <w:noProof/>
        </w:rPr>
      </w:pPr>
      <w:r w:rsidRPr="002D32F0">
        <w:rPr>
          <w:b/>
          <w:noProof/>
        </w:rPr>
        <w:t>Пространствена разделителна способност</w:t>
      </w:r>
      <w:r w:rsidRPr="002D32F0">
        <w:rPr>
          <w:noProof/>
        </w:rPr>
        <w:t xml:space="preserve">: 10m или по-добра. </w:t>
      </w:r>
    </w:p>
    <w:p w14:paraId="5DD71FA3" w14:textId="77777777" w:rsidR="001D3C2D" w:rsidRPr="002D32F0" w:rsidRDefault="001D3C2D" w:rsidP="001D3C2D">
      <w:pPr>
        <w:spacing w:before="0" w:after="0"/>
        <w:textAlignment w:val="baseline"/>
        <w:rPr>
          <w:noProof/>
        </w:rPr>
      </w:pPr>
      <w:r w:rsidRPr="002D32F0">
        <w:rPr>
          <w:b/>
          <w:noProof/>
        </w:rPr>
        <w:t>Честота</w:t>
      </w:r>
      <w:r w:rsidRPr="002D32F0">
        <w:rPr>
          <w:noProof/>
        </w:rPr>
        <w:t>: най-малко веднъж годишно. </w:t>
      </w:r>
    </w:p>
    <w:p w14:paraId="20E5ABB3" w14:textId="5DEC8435" w:rsidR="001D3C2D" w:rsidRPr="00AF19AF" w:rsidRDefault="00AF19AF" w:rsidP="00AF19AF">
      <w:pPr>
        <w:pStyle w:val="Point1"/>
        <w:rPr>
          <w:b/>
          <w:bCs/>
          <w:noProof/>
        </w:rPr>
      </w:pPr>
      <w:r w:rsidRPr="00AF19AF">
        <w:rPr>
          <w:b/>
          <w:bCs/>
          <w:noProof/>
        </w:rPr>
        <w:t>б)</w:t>
      </w:r>
      <w:r w:rsidRPr="00AF19AF">
        <w:rPr>
          <w:b/>
          <w:bCs/>
          <w:noProof/>
        </w:rPr>
        <w:tab/>
      </w:r>
      <w:r w:rsidR="001D3C2D" w:rsidRPr="00AF19AF">
        <w:rPr>
          <w:b/>
          <w:bCs/>
          <w:noProof/>
        </w:rPr>
        <w:t> Гъстота на дървесната покривка </w:t>
      </w:r>
    </w:p>
    <w:p w14:paraId="25F8B2B1"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степента на плътност на дървесната покривка варира от 0 до 100 %. Гъстотата на дървесната покривка се определя като вертикална проекция на короните на дърветата към хоризонталната повърхност на Земята и предоставя информация за пропорционалната склопеност на един пиксел.   </w:t>
      </w:r>
    </w:p>
    <w:p w14:paraId="50EC00C6"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10m или по-добра. </w:t>
      </w:r>
    </w:p>
    <w:p w14:paraId="08E688EB"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Честота</w:t>
      </w:r>
      <w:r w:rsidRPr="002D32F0">
        <w:rPr>
          <w:noProof/>
        </w:rPr>
        <w:t>: най-малко веднъж годишно. </w:t>
      </w:r>
    </w:p>
    <w:p w14:paraId="0F1F62CF" w14:textId="5F4114E4" w:rsidR="001D3C2D" w:rsidRPr="00AF19AF" w:rsidRDefault="00AF19AF" w:rsidP="00AF19AF">
      <w:pPr>
        <w:pStyle w:val="Point1"/>
        <w:rPr>
          <w:b/>
          <w:bCs/>
          <w:noProof/>
        </w:rPr>
      </w:pPr>
      <w:r w:rsidRPr="00AF19AF">
        <w:rPr>
          <w:b/>
          <w:bCs/>
          <w:noProof/>
        </w:rPr>
        <w:t>в)</w:t>
      </w:r>
      <w:r w:rsidRPr="00AF19AF">
        <w:rPr>
          <w:b/>
          <w:bCs/>
          <w:noProof/>
        </w:rPr>
        <w:tab/>
      </w:r>
      <w:r w:rsidR="001D3C2D" w:rsidRPr="00AF19AF">
        <w:rPr>
          <w:b/>
          <w:bCs/>
          <w:noProof/>
        </w:rPr>
        <w:t xml:space="preserve">Вид гора </w:t>
      </w:r>
    </w:p>
    <w:p w14:paraId="421E64F5"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покривка на горска площ с плътност на дървесната покривка на доминиращия листен вид (широколистeн или иглолистен) над 10 %, без да се включват площи земя с преобладаващо селскостопанско или градско земеползване, като минималната картографска единица е 0,5 ha. </w:t>
      </w:r>
    </w:p>
    <w:p w14:paraId="2313E8F7"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10m или по-добра. </w:t>
      </w:r>
    </w:p>
    <w:p w14:paraId="4DDD1D07"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Честота</w:t>
      </w:r>
      <w:r w:rsidRPr="002D32F0">
        <w:rPr>
          <w:noProof/>
        </w:rPr>
        <w:t>: най-малко на 3 години.  </w:t>
      </w:r>
    </w:p>
    <w:p w14:paraId="36AF7274" w14:textId="38F18B4F" w:rsidR="001D3C2D" w:rsidRPr="00AF19AF" w:rsidRDefault="00AF19AF" w:rsidP="00AF19AF">
      <w:pPr>
        <w:pStyle w:val="Point1"/>
        <w:rPr>
          <w:b/>
          <w:bCs/>
          <w:noProof/>
        </w:rPr>
      </w:pPr>
      <w:r w:rsidRPr="00AF19AF">
        <w:rPr>
          <w:b/>
          <w:bCs/>
          <w:noProof/>
        </w:rPr>
        <w:t>г)</w:t>
      </w:r>
      <w:r w:rsidRPr="00AF19AF">
        <w:rPr>
          <w:b/>
          <w:bCs/>
          <w:noProof/>
        </w:rPr>
        <w:tab/>
      </w:r>
      <w:r w:rsidR="001D3C2D" w:rsidRPr="00AF19AF">
        <w:rPr>
          <w:b/>
          <w:bCs/>
          <w:noProof/>
        </w:rPr>
        <w:t xml:space="preserve">Свързаност на горите </w:t>
      </w:r>
    </w:p>
    <w:p w14:paraId="03C6AEFA"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степен на компактност на горските площи. </w:t>
      </w:r>
      <w:r w:rsidRPr="002D32F0">
        <w:rPr>
          <w:noProof/>
          <w:color w:val="333333"/>
          <w:shd w:val="clear" w:color="auto" w:fill="FFFFFF"/>
        </w:rPr>
        <w:t>Тя се определя в диапазона от 0 до 100.</w:t>
      </w:r>
      <w:r w:rsidRPr="002D32F0">
        <w:rPr>
          <w:noProof/>
          <w:color w:val="333333"/>
        </w:rPr>
        <w:t xml:space="preserve"> </w:t>
      </w:r>
    </w:p>
    <w:p w14:paraId="78335055"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color w:val="333333"/>
          <w:shd w:val="clear" w:color="auto" w:fill="FFFFFF"/>
        </w:rPr>
        <w:t xml:space="preserve">Метод: </w:t>
      </w:r>
      <w:r w:rsidRPr="002D32F0">
        <w:rPr>
          <w:noProof/>
          <w:color w:val="333333"/>
          <w:shd w:val="clear" w:color="auto" w:fill="FFFFFF"/>
        </w:rPr>
        <w:t xml:space="preserve">Описан в </w:t>
      </w:r>
      <w:r w:rsidRPr="002D32F0">
        <w:rPr>
          <w:noProof/>
        </w:rPr>
        <w:t xml:space="preserve">Vogt, P., Caudullo G. EUROSTAT — </w:t>
      </w:r>
      <w:r w:rsidRPr="002D32F0">
        <w:rPr>
          <w:i/>
          <w:noProof/>
        </w:rPr>
        <w:t>Регионален годишник на Евростат за 2022 г.: Свързаност на горите</w:t>
      </w:r>
      <w:r w:rsidRPr="002D32F0">
        <w:rPr>
          <w:noProof/>
        </w:rPr>
        <w:t xml:space="preserve">, EUR 31072 BG, Служба за публикации на Европейския съюз, Люксембург, 2022 г. </w:t>
      </w:r>
    </w:p>
    <w:p w14:paraId="639DD0D3"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10m или по-добра. </w:t>
      </w:r>
    </w:p>
    <w:p w14:paraId="386129E9"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Честота</w:t>
      </w:r>
      <w:r w:rsidRPr="002D32F0">
        <w:rPr>
          <w:noProof/>
        </w:rPr>
        <w:t>: най-малко веднъж годишно. </w:t>
      </w:r>
    </w:p>
    <w:p w14:paraId="0291A1C5" w14:textId="5B3F55A6" w:rsidR="001D3C2D" w:rsidRPr="00AF19AF" w:rsidRDefault="00AF19AF" w:rsidP="00AF19AF">
      <w:pPr>
        <w:pStyle w:val="Point1"/>
        <w:rPr>
          <w:b/>
          <w:bCs/>
          <w:noProof/>
        </w:rPr>
      </w:pPr>
      <w:r w:rsidRPr="00AF19AF">
        <w:rPr>
          <w:b/>
          <w:bCs/>
          <w:noProof/>
        </w:rPr>
        <w:t>д)</w:t>
      </w:r>
      <w:r w:rsidRPr="00AF19AF">
        <w:rPr>
          <w:b/>
          <w:bCs/>
          <w:noProof/>
        </w:rPr>
        <w:tab/>
      </w:r>
      <w:r w:rsidR="001D3C2D" w:rsidRPr="00AF19AF">
        <w:rPr>
          <w:b/>
          <w:bCs/>
          <w:noProof/>
        </w:rPr>
        <w:t xml:space="preserve">Обезлистване </w:t>
      </w:r>
    </w:p>
    <w:p w14:paraId="27F7B90B"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значително отрицателно отклонение на коефициента на листната маса (LAI) в горите, изразено като процентно намаление на LAI в сравнение с историческата база, установена въз основа на данни от програмата „Коперник“.  LAI характеризира количеството листа върху растителните корони, което се определя като едностранната площ на зелените листа на единица земна площ при широколистните корони и като половината от общата повърхност на игличките на единица земна площ при иглолистните корони.   </w:t>
      </w:r>
    </w:p>
    <w:p w14:paraId="6582907F"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300m или по-добра. </w:t>
      </w:r>
    </w:p>
    <w:p w14:paraId="5CEE3D23"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Честота</w:t>
      </w:r>
      <w:r w:rsidRPr="002D32F0">
        <w:rPr>
          <w:noProof/>
        </w:rPr>
        <w:t>: най-малко веднъж на всеки две седмици. </w:t>
      </w:r>
    </w:p>
    <w:p w14:paraId="3AAC6239" w14:textId="64E314D5" w:rsidR="001D3C2D" w:rsidRPr="00AF19AF" w:rsidRDefault="00AF19AF" w:rsidP="00AF19AF">
      <w:pPr>
        <w:pStyle w:val="Point1"/>
        <w:rPr>
          <w:b/>
          <w:bCs/>
          <w:noProof/>
        </w:rPr>
      </w:pPr>
      <w:r w:rsidRPr="00AF19AF">
        <w:rPr>
          <w:b/>
          <w:bCs/>
          <w:noProof/>
        </w:rPr>
        <w:t>е)</w:t>
      </w:r>
      <w:r w:rsidRPr="00AF19AF">
        <w:rPr>
          <w:b/>
          <w:bCs/>
          <w:noProof/>
        </w:rPr>
        <w:tab/>
      </w:r>
      <w:r w:rsidR="001D3C2D" w:rsidRPr="00AF19AF">
        <w:rPr>
          <w:b/>
          <w:bCs/>
          <w:noProof/>
        </w:rPr>
        <w:t xml:space="preserve">Горски пожари </w:t>
      </w:r>
    </w:p>
    <w:p w14:paraId="0240FDE0"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noProof/>
        </w:rPr>
        <w:t>Данните, изброени по-долу, се предоставят въз основа на продуктите на Европейската информационна система за горските пожари (EFFIS). </w:t>
      </w:r>
    </w:p>
    <w:p w14:paraId="125833B3" w14:textId="77777777" w:rsidR="001D3C2D" w:rsidRPr="002D32F0" w:rsidRDefault="00F12D7B" w:rsidP="00F12D7B">
      <w:pPr>
        <w:rPr>
          <w:b/>
          <w:noProof/>
        </w:rPr>
      </w:pPr>
      <w:r w:rsidRPr="002D32F0">
        <w:rPr>
          <w:b/>
          <w:noProof/>
        </w:rPr>
        <w:t xml:space="preserve">i. Пожарни събития </w:t>
      </w:r>
    </w:p>
    <w:p w14:paraId="5CC40BC8"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индивидуално пожарно събитие с ограничен периметър на огъня. Периметърът на огъня може да се установи въз основа на опожарената площ в резултат на пожара или чрез натрупване на топлинни аномалии, засечени от сателитни датчици, въз основа на които се получава опожарена площ с конкретен периметър на огъня. Пожарните събития се характеризират с дата на възникване на пожара, продължителност на пожара и размер на пожара. </w:t>
      </w:r>
    </w:p>
    <w:p w14:paraId="6804D983"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375m или по-добра. </w:t>
      </w:r>
    </w:p>
    <w:p w14:paraId="1D1958F9"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най-малко веднъж седмично. </w:t>
      </w:r>
    </w:p>
    <w:p w14:paraId="70770EE3" w14:textId="77777777" w:rsidR="001D3C2D" w:rsidRPr="002D32F0" w:rsidRDefault="00F12D7B" w:rsidP="00547A8B">
      <w:pPr>
        <w:rPr>
          <w:b/>
          <w:noProof/>
        </w:rPr>
      </w:pPr>
      <w:r w:rsidRPr="002D32F0">
        <w:rPr>
          <w:b/>
          <w:noProof/>
        </w:rPr>
        <w:t>ii. Опожарени горски площи </w:t>
      </w:r>
    </w:p>
    <w:p w14:paraId="228310C7"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площ, която е била увредена от възникването на горски пожари и установена чрез намаляването на спектралния отговор на растителността след пожара спрямо условията преди пожара.  </w:t>
      </w:r>
    </w:p>
    <w:p w14:paraId="192774F1"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20m или по-добра. </w:t>
      </w:r>
    </w:p>
    <w:p w14:paraId="19BE0271"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най-малко веднъж седмично. </w:t>
      </w:r>
    </w:p>
    <w:p w14:paraId="29706811" w14:textId="77777777" w:rsidR="001D3C2D" w:rsidRPr="002D32F0" w:rsidRDefault="00F12D7B" w:rsidP="008B1897">
      <w:pPr>
        <w:rPr>
          <w:noProof/>
        </w:rPr>
      </w:pPr>
      <w:r w:rsidRPr="002D32F0">
        <w:rPr>
          <w:b/>
          <w:noProof/>
        </w:rPr>
        <w:t>iii. Сила на пожара</w:t>
      </w:r>
      <w:r w:rsidRPr="002D32F0">
        <w:rPr>
          <w:noProof/>
        </w:rPr>
        <w:t xml:space="preserve"> </w:t>
      </w:r>
    </w:p>
    <w:p w14:paraId="585524CC"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краткосрочната степен на увреждане, която горски пожар причинява на растителността и която се изразява в следните категории: неопожарени, обгорени, леки, умерени и тежки. Силата се измерва като разликата между състоянието на растителността преди пожара и състоянието на растителността след пожара и се оценява скоро след възникването на пожара</w:t>
      </w:r>
      <w:r w:rsidRPr="002D32F0">
        <w:rPr>
          <w:b/>
          <w:noProof/>
        </w:rPr>
        <w:t>.</w:t>
      </w:r>
      <w:r w:rsidRPr="002D32F0">
        <w:rPr>
          <w:noProof/>
        </w:rPr>
        <w:t xml:space="preserve"> </w:t>
      </w:r>
    </w:p>
    <w:p w14:paraId="55719108"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20m или по-добра. </w:t>
      </w:r>
    </w:p>
    <w:p w14:paraId="00D5C178"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 xml:space="preserve">веднъж на всеки две седмици. </w:t>
      </w:r>
    </w:p>
    <w:p w14:paraId="236BB8BD" w14:textId="77777777" w:rsidR="001D3C2D" w:rsidRPr="002D32F0" w:rsidRDefault="00F12D7B" w:rsidP="008B1897">
      <w:pPr>
        <w:rPr>
          <w:noProof/>
        </w:rPr>
      </w:pPr>
      <w:r w:rsidRPr="002D32F0">
        <w:rPr>
          <w:b/>
          <w:noProof/>
        </w:rPr>
        <w:t>iv. Ерозия на почвата след пожар</w:t>
      </w:r>
      <w:r w:rsidRPr="002D32F0">
        <w:rPr>
          <w:noProof/>
        </w:rPr>
        <w:t xml:space="preserve"> </w:t>
      </w:r>
    </w:p>
    <w:p w14:paraId="769B0193"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потенциални загуби на почва вследствие на унищожаването на растителността от горски пожари. Измерва се въз основа на вида засегната растителност, силата на пожара, която предполага частично или пълно унищожаване на растителната покривка, и използването на ревизираното универсално уравнение за загуба на почва, определено в Bosco, C. et al. (2015), Modelling soil erosion at European scale:</w:t>
      </w:r>
      <w:r w:rsidRPr="002D32F0">
        <w:rPr>
          <w:noProof/>
        </w:rPr>
        <w:cr/>
      </w:r>
      <w:r w:rsidRPr="002D32F0">
        <w:rPr>
          <w:noProof/>
        </w:rPr>
        <w:br/>
        <w:t xml:space="preserve">towards harmonization and reproducibility: towards harmonization and reproducibility, </w:t>
      </w:r>
      <w:r w:rsidRPr="002D32F0">
        <w:rPr>
          <w:i/>
          <w:noProof/>
        </w:rPr>
        <w:t>Nat. Hazards Earth Syst. Sci., 15, 225—245</w:t>
      </w:r>
      <w:r w:rsidRPr="002D32F0">
        <w:rPr>
          <w:noProof/>
        </w:rPr>
        <w:t>, където са разгледани потенциалните метеорологични въздействия върху повърхността на почвата. </w:t>
      </w:r>
    </w:p>
    <w:p w14:paraId="339864B8"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1 km</w:t>
      </w:r>
      <w:r w:rsidRPr="002D32F0">
        <w:rPr>
          <w:noProof/>
          <w:vertAlign w:val="superscript"/>
        </w:rPr>
        <w:t>2</w:t>
      </w:r>
      <w:r w:rsidRPr="002D32F0">
        <w:rPr>
          <w:noProof/>
        </w:rPr>
        <w:t xml:space="preserve"> или по-добра. </w:t>
      </w:r>
    </w:p>
    <w:p w14:paraId="785CAFE5"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веднъж на всеки две седмици. </w:t>
      </w:r>
    </w:p>
    <w:p w14:paraId="16D4E838" w14:textId="77777777" w:rsidR="001D3C2D" w:rsidRPr="002D32F0" w:rsidRDefault="00F12D7B" w:rsidP="008B1897">
      <w:pPr>
        <w:rPr>
          <w:noProof/>
        </w:rPr>
      </w:pPr>
      <w:r w:rsidRPr="002D32F0">
        <w:rPr>
          <w:b/>
          <w:noProof/>
        </w:rPr>
        <w:t>v. Възстановяване след пожарно събитие</w:t>
      </w:r>
      <w:r w:rsidRPr="002D32F0">
        <w:rPr>
          <w:noProof/>
        </w:rPr>
        <w:t xml:space="preserve"> </w:t>
      </w:r>
    </w:p>
    <w:p w14:paraId="00DD61EC"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степента на възстановяване на растителната покривка в зона, засегната от горски пожари, изразена като процент от състоянието на растителността преди пожара. Мониторингът и анализът на възстановяването на растителността се извършват въз основа на вида земна покривка, съществувала преди горския пожар.</w:t>
      </w:r>
      <w:r w:rsidRPr="002D32F0">
        <w:rPr>
          <w:b/>
          <w:noProof/>
        </w:rPr>
        <w:t xml:space="preserve"> </w:t>
      </w:r>
      <w:r w:rsidRPr="002D32F0">
        <w:rPr>
          <w:noProof/>
        </w:rPr>
        <w:t xml:space="preserve"> </w:t>
      </w:r>
    </w:p>
    <w:p w14:paraId="48024957"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Пространствена разделителна способност: </w:t>
      </w:r>
      <w:r w:rsidRPr="002D32F0">
        <w:rPr>
          <w:noProof/>
        </w:rPr>
        <w:t xml:space="preserve">20m или по-добра. </w:t>
      </w:r>
    </w:p>
    <w:p w14:paraId="1AC467B3" w14:textId="77777777" w:rsidR="001D3C2D" w:rsidRPr="002D32F0" w:rsidRDefault="001D3C2D" w:rsidP="000841C1">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най-малко веднъж годишно. </w:t>
      </w:r>
    </w:p>
    <w:p w14:paraId="7BCAFBD7" w14:textId="167B96F4" w:rsidR="001D3C2D" w:rsidRPr="00AF19AF" w:rsidRDefault="00AF19AF" w:rsidP="00AF19AF">
      <w:pPr>
        <w:pStyle w:val="Point1"/>
        <w:rPr>
          <w:b/>
          <w:bCs/>
          <w:noProof/>
        </w:rPr>
      </w:pPr>
      <w:r w:rsidRPr="00AF19AF">
        <w:rPr>
          <w:b/>
          <w:bCs/>
          <w:noProof/>
        </w:rPr>
        <w:t>ж)</w:t>
      </w:r>
      <w:r w:rsidRPr="00AF19AF">
        <w:rPr>
          <w:b/>
          <w:bCs/>
          <w:noProof/>
        </w:rPr>
        <w:tab/>
      </w:r>
      <w:r w:rsidR="001D3C2D" w:rsidRPr="00AF19AF">
        <w:rPr>
          <w:b/>
          <w:bCs/>
          <w:noProof/>
        </w:rPr>
        <w:t>Оценка на риска от горски пожари  </w:t>
      </w:r>
    </w:p>
    <w:p w14:paraId="352C61B0" w14:textId="77777777" w:rsidR="001D3C2D" w:rsidRPr="002D32F0" w:rsidRDefault="008B1897" w:rsidP="008B1897">
      <w:pPr>
        <w:rPr>
          <w:noProof/>
        </w:rPr>
      </w:pPr>
      <w:r w:rsidRPr="002D32F0">
        <w:rPr>
          <w:b/>
          <w:noProof/>
          <w:shd w:val="clear" w:color="auto" w:fill="FFFFFF"/>
        </w:rPr>
        <w:t>i. Съдържание на влага в мъртво гориво</w:t>
      </w:r>
      <w:r w:rsidRPr="002D32F0">
        <w:rPr>
          <w:i/>
          <w:noProof/>
        </w:rPr>
        <w:t xml:space="preserve"> </w:t>
      </w:r>
    </w:p>
    <w:p w14:paraId="02AC7D13"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влагата на горивото е мярка за количеството вода в дадено гориво (растителност), което е достъпно за огъня, и се изразява като процент от сухото тегло на това конкретно гориво. За целите на изчисляването на опасността от пожар влагата на горивото се изчислява въз основа на метеорологични променливи.</w:t>
      </w:r>
      <w:r w:rsidRPr="002D32F0">
        <w:rPr>
          <w:b/>
          <w:noProof/>
        </w:rPr>
        <w:t xml:space="preserve"> </w:t>
      </w:r>
      <w:r w:rsidRPr="002D32F0">
        <w:rPr>
          <w:noProof/>
        </w:rPr>
        <w:t xml:space="preserve">Приближения на съдържанието на влага в горивото при фини горива, горива със среден размер и дебели горива са дадени в съдържанието на влага в горивото от Fire Weather Index, определен във Van Wagner, CE, Pickett, TL, 1985. </w:t>
      </w:r>
      <w:r w:rsidRPr="002D32F0">
        <w:rPr>
          <w:i/>
          <w:noProof/>
        </w:rPr>
        <w:t>Equations and FORTRAN program for the Canadian Forest Fire Weather Index System</w:t>
      </w:r>
      <w:r w:rsidRPr="002D32F0">
        <w:rPr>
          <w:noProof/>
        </w:rPr>
        <w:t xml:space="preserve">. </w:t>
      </w:r>
      <w:r w:rsidRPr="002D32F0">
        <w:rPr>
          <w:i/>
          <w:noProof/>
        </w:rPr>
        <w:t>Forestry Technical Report</w:t>
      </w:r>
      <w:r w:rsidRPr="002D32F0">
        <w:rPr>
          <w:noProof/>
        </w:rPr>
        <w:t xml:space="preserve">. Canadian Forestry Service, Ottawa, Канада. </w:t>
      </w:r>
    </w:p>
    <w:p w14:paraId="2E46F71A"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Пространствена разделителна способност: </w:t>
      </w:r>
      <w:r w:rsidRPr="002D32F0">
        <w:rPr>
          <w:noProof/>
        </w:rPr>
        <w:t xml:space="preserve">8 km или по-добра. </w:t>
      </w:r>
    </w:p>
    <w:p w14:paraId="738278EF"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годишни данни от натрупани дневни стойности. </w:t>
      </w:r>
    </w:p>
    <w:p w14:paraId="6F666D85" w14:textId="77777777" w:rsidR="001D3C2D" w:rsidRPr="002D32F0" w:rsidRDefault="008B1897" w:rsidP="008B1897">
      <w:pPr>
        <w:rPr>
          <w:rFonts w:ascii="Segoe UI" w:hAnsi="Segoe UI" w:cs="Segoe UI"/>
          <w:b/>
          <w:i/>
          <w:noProof/>
          <w:sz w:val="18"/>
        </w:rPr>
      </w:pPr>
      <w:r w:rsidRPr="002D32F0">
        <w:rPr>
          <w:b/>
          <w:noProof/>
          <w:shd w:val="clear" w:color="auto" w:fill="FFFFFF"/>
        </w:rPr>
        <w:t>ii. Съдържание на влага в живо гориво </w:t>
      </w:r>
      <w:r w:rsidRPr="002D32F0">
        <w:rPr>
          <w:b/>
          <w:i/>
          <w:noProof/>
        </w:rPr>
        <w:t xml:space="preserve"> </w:t>
      </w:r>
    </w:p>
    <w:p w14:paraId="47847B88"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влагата на горивото е мярка за количеството вода в дадено гориво (растителност), което е достъпно за огъня, и се изразява като процент от сухото тегло на това конкретно гориво. За живата растителност съдържанието на влага в живото гориво може да се получи от инверсията на моделите за радиационен пренос на видовете растителност. </w:t>
      </w:r>
    </w:p>
    <w:p w14:paraId="4083DFC1"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Пространствена разделителна способност: </w:t>
      </w:r>
      <w:r w:rsidRPr="002D32F0">
        <w:rPr>
          <w:noProof/>
        </w:rPr>
        <w:t xml:space="preserve">500m или по-добра. </w:t>
      </w:r>
    </w:p>
    <w:p w14:paraId="1E2BD6AB"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Най-малко веднъж месечно. </w:t>
      </w:r>
    </w:p>
    <w:p w14:paraId="12D712A6" w14:textId="77777777" w:rsidR="001D3C2D" w:rsidRPr="002D32F0" w:rsidRDefault="008B1897" w:rsidP="008B1897">
      <w:pPr>
        <w:rPr>
          <w:b/>
          <w:noProof/>
          <w:shd w:val="clear" w:color="auto" w:fill="FFFFFF"/>
        </w:rPr>
      </w:pPr>
      <w:r w:rsidRPr="002D32F0">
        <w:rPr>
          <w:b/>
          <w:noProof/>
          <w:shd w:val="clear" w:color="auto" w:fill="FFFFFF"/>
        </w:rPr>
        <w:t>iii. Карта на видовете горива </w:t>
      </w:r>
    </w:p>
    <w:p w14:paraId="5FF32A71"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карта на разпространението на различните видове горива. Видът гориво е подлежаща на установяване комбинация от горивни елементи с отличителни видове, форма, размер, разположение или други характеристики, които водят до предвидима скорост на разпространение или устойчивост на контрол при определени метеорологични условия, като се използват стандартни модели на поведение на горивото при пожар. </w:t>
      </w:r>
    </w:p>
    <w:p w14:paraId="0EB01D7A"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Пространствена разделителна способност: </w:t>
      </w:r>
      <w:r w:rsidRPr="002D32F0">
        <w:rPr>
          <w:noProof/>
        </w:rPr>
        <w:t xml:space="preserve">100m или по-добра. </w:t>
      </w:r>
    </w:p>
    <w:p w14:paraId="15677E6E"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Честота: </w:t>
      </w:r>
      <w:r w:rsidRPr="002D32F0">
        <w:rPr>
          <w:noProof/>
        </w:rPr>
        <w:t>най-малко веднъж на всеки</w:t>
      </w:r>
      <w:r w:rsidRPr="002D32F0">
        <w:rPr>
          <w:b/>
          <w:noProof/>
        </w:rPr>
        <w:t xml:space="preserve"> </w:t>
      </w:r>
      <w:r w:rsidRPr="002D32F0">
        <w:rPr>
          <w:noProof/>
        </w:rPr>
        <w:t>2 години. </w:t>
      </w:r>
    </w:p>
    <w:p w14:paraId="3E6A02C6" w14:textId="1A295255" w:rsidR="001D3C2D" w:rsidRPr="00AF19AF" w:rsidRDefault="00AF19AF" w:rsidP="00AF19AF">
      <w:pPr>
        <w:pStyle w:val="Point1"/>
        <w:rPr>
          <w:b/>
          <w:bCs/>
          <w:noProof/>
        </w:rPr>
      </w:pPr>
      <w:r w:rsidRPr="00AF19AF">
        <w:rPr>
          <w:b/>
          <w:bCs/>
          <w:noProof/>
        </w:rPr>
        <w:t>з)</w:t>
      </w:r>
      <w:r w:rsidRPr="00AF19AF">
        <w:rPr>
          <w:b/>
          <w:bCs/>
          <w:noProof/>
        </w:rPr>
        <w:tab/>
      </w:r>
      <w:r w:rsidR="001D3C2D" w:rsidRPr="00AF19AF">
        <w:rPr>
          <w:b/>
          <w:bCs/>
          <w:noProof/>
        </w:rPr>
        <w:t>Смущения в дървесната покривка </w:t>
      </w:r>
    </w:p>
    <w:p w14:paraId="03F94458"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карти на райони, където дървесната покривка е била значително променена временно или в резултат на постепенно влошаване, включително следните параметри, описващи подробно характеристиките на установените смущения: </w:t>
      </w:r>
    </w:p>
    <w:p w14:paraId="0CBF925A" w14:textId="77777777" w:rsidR="00CC1734" w:rsidRPr="002D32F0" w:rsidRDefault="00CC1734" w:rsidP="00CC1734">
      <w:pPr>
        <w:spacing w:before="0" w:after="0"/>
        <w:textAlignment w:val="baseline"/>
        <w:rPr>
          <w:rFonts w:ascii="Segoe UI" w:eastAsia="Times New Roman" w:hAnsi="Segoe UI" w:cs="Segoe UI"/>
          <w:noProof/>
          <w:sz w:val="18"/>
        </w:rPr>
      </w:pPr>
      <w:r w:rsidRPr="002D32F0">
        <w:rPr>
          <w:noProof/>
        </w:rPr>
        <w:t>i) време — ден от годината, който е началната точка на установеното смущение;</w:t>
      </w:r>
    </w:p>
    <w:p w14:paraId="2C5E4AE2" w14:textId="77777777" w:rsidR="00CC1734" w:rsidRPr="002D32F0" w:rsidRDefault="00CC1734" w:rsidP="00CC1734">
      <w:pPr>
        <w:spacing w:before="0" w:after="0"/>
        <w:textAlignment w:val="baseline"/>
        <w:rPr>
          <w:rFonts w:ascii="Segoe UI" w:eastAsia="Times New Roman" w:hAnsi="Segoe UI" w:cs="Segoe UI"/>
          <w:noProof/>
          <w:sz w:val="18"/>
        </w:rPr>
      </w:pPr>
      <w:r w:rsidRPr="002D32F0">
        <w:rPr>
          <w:noProof/>
        </w:rPr>
        <w:t>ii) размер — описание на размера на смущението в сравнение с базовото равнище, изразено чрез фотосинтезната дейност;</w:t>
      </w:r>
    </w:p>
    <w:p w14:paraId="386B7ED1" w14:textId="77777777" w:rsidR="00CC1734" w:rsidRPr="002D32F0" w:rsidRDefault="00CC1734" w:rsidP="00CC1734">
      <w:pPr>
        <w:spacing w:before="0" w:after="0"/>
        <w:textAlignment w:val="baseline"/>
        <w:rPr>
          <w:rFonts w:ascii="Segoe UI" w:eastAsia="Times New Roman" w:hAnsi="Segoe UI" w:cs="Segoe UI"/>
          <w:noProof/>
          <w:sz w:val="18"/>
        </w:rPr>
      </w:pPr>
      <w:r w:rsidRPr="002D32F0">
        <w:rPr>
          <w:noProof/>
        </w:rPr>
        <w:t xml:space="preserve">iii) възстановяване — описание на продължителността и силата на връщането към базовото равнище след смущението. </w:t>
      </w:r>
    </w:p>
    <w:p w14:paraId="0EECF30B"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10m или по-добра. </w:t>
      </w:r>
    </w:p>
    <w:p w14:paraId="33349BAD" w14:textId="77777777" w:rsidR="001D3C2D" w:rsidRPr="002D32F0" w:rsidRDefault="001D3C2D" w:rsidP="001D3C2D">
      <w:pPr>
        <w:spacing w:before="0" w:after="0"/>
        <w:textAlignment w:val="baseline"/>
        <w:rPr>
          <w:rFonts w:ascii="Segoe UI" w:eastAsia="Times New Roman" w:hAnsi="Segoe UI" w:cs="Segoe UI"/>
          <w:noProof/>
          <w:sz w:val="18"/>
        </w:rPr>
      </w:pPr>
      <w:r w:rsidRPr="002D32F0">
        <w:rPr>
          <w:b/>
          <w:noProof/>
        </w:rPr>
        <w:t>Честота</w:t>
      </w:r>
      <w:r w:rsidRPr="002D32F0">
        <w:rPr>
          <w:noProof/>
        </w:rPr>
        <w:t>: най-малко веднъж годишно. </w:t>
      </w:r>
    </w:p>
    <w:p w14:paraId="04451BE9" w14:textId="77777777" w:rsidR="001D3C2D" w:rsidRPr="002D32F0" w:rsidRDefault="001D3C2D" w:rsidP="001D3C2D">
      <w:pPr>
        <w:spacing w:before="0" w:after="200" w:line="276" w:lineRule="auto"/>
        <w:jc w:val="left"/>
        <w:rPr>
          <w:noProof/>
          <w:sz w:val="28"/>
        </w:rPr>
      </w:pPr>
      <w:r w:rsidRPr="002D32F0">
        <w:rPr>
          <w:noProof/>
        </w:rPr>
        <w:br w:type="page"/>
      </w:r>
    </w:p>
    <w:p w14:paraId="6A4C67DF" w14:textId="77777777" w:rsidR="00930FED" w:rsidRPr="002D32F0" w:rsidRDefault="00930FED" w:rsidP="00930FED">
      <w:pPr>
        <w:rPr>
          <w:noProof/>
        </w:rPr>
        <w:sectPr w:rsidR="00930FED" w:rsidRPr="002D32F0" w:rsidSect="00A23688">
          <w:footerReference w:type="default" r:id="rId18"/>
          <w:footerReference w:type="first" r:id="rId19"/>
          <w:pgSz w:w="11907" w:h="16839"/>
          <w:pgMar w:top="1134" w:right="1417" w:bottom="1134" w:left="1417" w:header="709" w:footer="709" w:gutter="0"/>
          <w:cols w:space="720"/>
          <w:docGrid w:linePitch="360"/>
        </w:sectPr>
      </w:pPr>
    </w:p>
    <w:p w14:paraId="1039D8FD" w14:textId="77777777" w:rsidR="00F777C1" w:rsidRPr="002D32F0" w:rsidRDefault="00F777C1" w:rsidP="00F777C1">
      <w:pPr>
        <w:pStyle w:val="Annexetitre"/>
        <w:rPr>
          <w:rStyle w:val="Marker"/>
          <w:noProof/>
        </w:rPr>
      </w:pPr>
      <w:r w:rsidRPr="002D32F0">
        <w:rPr>
          <w:noProof/>
        </w:rPr>
        <w:t>ПРИЛОЖЕНИЕ II</w:t>
      </w:r>
    </w:p>
    <w:p w14:paraId="164628DF" w14:textId="77777777" w:rsidR="007F1CDA" w:rsidRPr="002D32F0" w:rsidRDefault="007F1CDA" w:rsidP="007F1CDA">
      <w:pPr>
        <w:pStyle w:val="ChapterTitle"/>
        <w:rPr>
          <w:b w:val="0"/>
          <w:noProof/>
          <w:sz w:val="28"/>
        </w:rPr>
      </w:pPr>
      <w:r w:rsidRPr="002D32F0">
        <w:rPr>
          <w:b w:val="0"/>
          <w:noProof/>
          <w:sz w:val="28"/>
        </w:rPr>
        <w:t>СПИСЪК НА ДАННИТЕ ЗА ГОРИТЕ, ПОСОЧЕНИ В ЧЛЕН 5, ПАРАГРАФ 3, И ТЕХНИЧЕСКИТЕ ИМ СПЕЦИФИКАЦИИ </w:t>
      </w:r>
    </w:p>
    <w:p w14:paraId="1C9AA704" w14:textId="5FC7DB45" w:rsidR="007F1CDA" w:rsidRPr="00AF19AF" w:rsidRDefault="00AF19AF" w:rsidP="00AF19AF">
      <w:pPr>
        <w:pStyle w:val="Point1"/>
        <w:rPr>
          <w:b/>
          <w:bCs/>
          <w:noProof/>
        </w:rPr>
      </w:pPr>
      <w:r w:rsidRPr="00AF19AF">
        <w:rPr>
          <w:b/>
          <w:bCs/>
          <w:noProof/>
        </w:rPr>
        <w:t>а)</w:t>
      </w:r>
      <w:r w:rsidRPr="00AF19AF">
        <w:rPr>
          <w:b/>
          <w:bCs/>
          <w:noProof/>
        </w:rPr>
        <w:tab/>
      </w:r>
      <w:r w:rsidR="007F1CDA" w:rsidRPr="00AF19AF">
        <w:rPr>
          <w:b/>
          <w:bCs/>
          <w:noProof/>
        </w:rPr>
        <w:t>Гори, налични за доставяне на дървен материал, и гори, които не са налични за доставяне на дървен материал </w:t>
      </w:r>
    </w:p>
    <w:p w14:paraId="7405FA2D"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 разделяне на горската площ на: </w:t>
      </w:r>
    </w:p>
    <w:p w14:paraId="245B7341"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noProof/>
        </w:rPr>
        <w:t>i) гори, налични за доставяне на дървен материал — гори, в които екологичните, социалните или икономическите ограничения нямат значително въздействие върху текущото или потенциалното доставяне на дървен материал. Тези ограничения могат да бъдат определени с правни актове,  решения на управителя или на собственика или от други фактори.  </w:t>
      </w:r>
    </w:p>
    <w:p w14:paraId="63615576" w14:textId="77777777" w:rsidR="00803AF6" w:rsidRPr="002D32F0" w:rsidRDefault="007F1CDA" w:rsidP="007F1CDA">
      <w:pPr>
        <w:spacing w:before="0" w:after="0"/>
        <w:textAlignment w:val="baseline"/>
        <w:rPr>
          <w:noProof/>
        </w:rPr>
      </w:pPr>
      <w:r w:rsidRPr="002D32F0">
        <w:rPr>
          <w:noProof/>
        </w:rPr>
        <w:t>ii) гори, които не са налични за доставяне на дървен материал — всички горски площи, които не се считат за налични за доставяне на дървен материал съгласно буква а). Това са гори, при които екологични, социални, икономически или правни ограничения възпрепятстват всяко значимо доставяне на дървен материал. Това включва:</w:t>
      </w:r>
    </w:p>
    <w:p w14:paraId="28186955" w14:textId="77777777" w:rsidR="00803AF6" w:rsidRPr="002D32F0" w:rsidRDefault="007F1CDA" w:rsidP="009E509F">
      <w:pPr>
        <w:pStyle w:val="Text1"/>
        <w:rPr>
          <w:noProof/>
        </w:rPr>
      </w:pPr>
      <w:r w:rsidRPr="002D32F0">
        <w:rPr>
          <w:noProof/>
        </w:rPr>
        <w:t>1) гори, по отношение на които има правни ограничения или ограничения, произтичащи от други  решения по политиките, които напълно изключват или силно ограничават доставянето на дървен материал поради съображения като опазване на околната среда или биологичното разнообразие (защитени гори, национални паркове, природни резервати и други защитени територии, като тези със специално екологично, научно, историческо, културно или духовно значение);</w:t>
      </w:r>
    </w:p>
    <w:p w14:paraId="4B8DB712" w14:textId="77777777" w:rsidR="007F1CDA" w:rsidRPr="002D32F0" w:rsidRDefault="007F1CDA" w:rsidP="009E509F">
      <w:pPr>
        <w:pStyle w:val="Text1"/>
        <w:rPr>
          <w:rFonts w:ascii="Segoe UI" w:hAnsi="Segoe UI" w:cs="Segoe UI"/>
          <w:noProof/>
          <w:sz w:val="18"/>
        </w:rPr>
      </w:pPr>
      <w:r w:rsidRPr="002D32F0">
        <w:rPr>
          <w:noProof/>
        </w:rPr>
        <w:t>2) гори, в които физическата производителност или качеството на дървения материал са твърде ниски или разходите за добив и транспорт са твърде високи, за да оправдаят дърводобива, с изключение на случайна сеч за собствено потребление.  </w:t>
      </w:r>
    </w:p>
    <w:p w14:paraId="16B51B89"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noProof/>
        </w:rPr>
        <w:t xml:space="preserve"> дял от горската площ. </w:t>
      </w:r>
    </w:p>
    <w:p w14:paraId="3CEE231F"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национална стойност и стойност съгласно NUTS2. </w:t>
      </w:r>
    </w:p>
    <w:p w14:paraId="16C639A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веднъж годишно. </w:t>
      </w:r>
    </w:p>
    <w:p w14:paraId="4D9D6F0A" w14:textId="097E3725" w:rsidR="007F1CDA" w:rsidRPr="00AF19AF" w:rsidRDefault="00AF19AF" w:rsidP="00AF19AF">
      <w:pPr>
        <w:pStyle w:val="Point1"/>
        <w:rPr>
          <w:b/>
          <w:bCs/>
          <w:noProof/>
        </w:rPr>
      </w:pPr>
      <w:r w:rsidRPr="00AF19AF">
        <w:rPr>
          <w:b/>
          <w:bCs/>
          <w:noProof/>
        </w:rPr>
        <w:t>б)</w:t>
      </w:r>
      <w:r w:rsidRPr="00AF19AF">
        <w:rPr>
          <w:b/>
          <w:bCs/>
          <w:noProof/>
        </w:rPr>
        <w:tab/>
      </w:r>
      <w:r w:rsidR="007F1CDA" w:rsidRPr="00AF19AF">
        <w:rPr>
          <w:b/>
          <w:bCs/>
          <w:noProof/>
        </w:rPr>
        <w:t xml:space="preserve">Обем на запаса (на хектар) </w:t>
      </w:r>
    </w:p>
    <w:p w14:paraId="2BB9AA27"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Съвкупният надземен обем на всички живи и стоящи стволове в дадена горска площ, разпределен по видове европейски гори. Включва се обемът на ствола над кората — от височината на пъна до и включително върха на ствола — на живи стволове с диаметър на височината на гърдите от над 0 cm (височина над 1,30 m).  </w:t>
      </w:r>
    </w:p>
    <w:p w14:paraId="0CC153A4"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Мерна единица: </w:t>
      </w:r>
      <w:r w:rsidRPr="002D32F0">
        <w:rPr>
          <w:noProof/>
        </w:rPr>
        <w:t>m</w:t>
      </w:r>
      <w:r w:rsidRPr="002D32F0">
        <w:rPr>
          <w:noProof/>
          <w:sz w:val="19"/>
          <w:vertAlign w:val="superscript"/>
        </w:rPr>
        <w:t>3</w:t>
      </w:r>
      <w:r w:rsidRPr="002D32F0">
        <w:rPr>
          <w:noProof/>
        </w:rPr>
        <w:t xml:space="preserve"> ha</w:t>
      </w:r>
      <w:r w:rsidRPr="002D32F0">
        <w:rPr>
          <w:noProof/>
          <w:sz w:val="19"/>
          <w:vertAlign w:val="superscript"/>
        </w:rPr>
        <w:t>-1</w:t>
      </w:r>
      <w:r w:rsidRPr="002D32F0">
        <w:rPr>
          <w:noProof/>
          <w:sz w:val="19"/>
        </w:rPr>
        <w:t xml:space="preserve"> .</w:t>
      </w:r>
    </w:p>
    <w:p w14:paraId="6FB27A44"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на национално равнище, на равнището на NUTS 2 и на равнището на мястото на мониторинг. </w:t>
      </w:r>
    </w:p>
    <w:p w14:paraId="2D096BAE"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5 години. </w:t>
      </w:r>
    </w:p>
    <w:p w14:paraId="5D74B81E" w14:textId="54819DF8" w:rsidR="007F1CDA" w:rsidRPr="00AF19AF" w:rsidRDefault="00AF19AF" w:rsidP="00AF19AF">
      <w:pPr>
        <w:pStyle w:val="Point1"/>
        <w:rPr>
          <w:b/>
          <w:bCs/>
          <w:noProof/>
        </w:rPr>
      </w:pPr>
      <w:r w:rsidRPr="00AF19AF">
        <w:rPr>
          <w:b/>
          <w:bCs/>
          <w:noProof/>
        </w:rPr>
        <w:t>в)</w:t>
      </w:r>
      <w:r w:rsidRPr="00AF19AF">
        <w:rPr>
          <w:b/>
          <w:bCs/>
          <w:noProof/>
        </w:rPr>
        <w:tab/>
      </w:r>
      <w:r w:rsidR="007F1CDA" w:rsidRPr="00AF19AF">
        <w:rPr>
          <w:b/>
          <w:bCs/>
          <w:noProof/>
        </w:rPr>
        <w:t>Чист годишен прираст (на хектар)</w:t>
      </w:r>
    </w:p>
    <w:p w14:paraId="61C842CB"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 брутният годишен прираст минус средните годишни естествени загуби, т.е. дървета, които умират по време на периода между две проучвания на мястото за наземно наблюдение и остават неотстранени в гората, разпределен по видове европейски гори.  </w:t>
      </w:r>
    </w:p>
    <w:p w14:paraId="5AB7552A"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noProof/>
        </w:rPr>
        <w:t xml:space="preserve">Брутният годишен прираст се определя като средния годишен прираст на живите дървета в горската площ през периода между две проучвания на място за наземно наблюдение. Изразява се чрез прираст на обема и включва растежните компоненти на дървета с диаметър на височината на гърдите ≥ 7,5 cm. В прираста на обема се включва прираста на ствола над кората от височината на пъна до диаметър при върха от 7 cm, а за широколистните дървета се включват допълнително и големи клони с минимален диаметър от 7 cm. </w:t>
      </w:r>
    </w:p>
    <w:p w14:paraId="464B09EB"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noProof/>
        </w:rPr>
        <w:t>Нетният годишен прираст съответства на брутния годишен прираст, като се отнася за една и съща определена горска площ, за същия период между две проучвания на място за наземно наблюдение, като се използват едни и същи прагове и се включват едни и същи части от дървета.  </w:t>
      </w:r>
    </w:p>
    <w:p w14:paraId="47C85828"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noProof/>
        </w:rPr>
        <w:t>: m</w:t>
      </w:r>
      <w:r w:rsidRPr="002D32F0">
        <w:rPr>
          <w:noProof/>
          <w:sz w:val="19"/>
          <w:vertAlign w:val="superscript"/>
        </w:rPr>
        <w:t>3</w:t>
      </w:r>
      <w:r w:rsidRPr="002D32F0">
        <w:rPr>
          <w:noProof/>
        </w:rPr>
        <w:t xml:space="preserve"> ha</w:t>
      </w:r>
      <w:r w:rsidRPr="002D32F0">
        <w:rPr>
          <w:noProof/>
          <w:sz w:val="19"/>
          <w:vertAlign w:val="superscript"/>
        </w:rPr>
        <w:t>-1</w:t>
      </w:r>
      <w:r w:rsidRPr="002D32F0">
        <w:rPr>
          <w:noProof/>
        </w:rPr>
        <w:t xml:space="preserve"> година</w:t>
      </w:r>
      <w:r w:rsidRPr="002D32F0">
        <w:rPr>
          <w:noProof/>
          <w:sz w:val="19"/>
          <w:vertAlign w:val="superscript"/>
        </w:rPr>
        <w:t>-1</w:t>
      </w:r>
      <w:r w:rsidRPr="002D32F0">
        <w:rPr>
          <w:noProof/>
          <w:sz w:val="19"/>
        </w:rPr>
        <w:t xml:space="preserve"> </w:t>
      </w:r>
    </w:p>
    <w:p w14:paraId="6BEAE3ED"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xml:space="preserve">: на национално равнище, на равнището на NUTS 2 и на равнището на мястото на мониторинг. </w:t>
      </w:r>
    </w:p>
    <w:p w14:paraId="2D36DC6E" w14:textId="77777777" w:rsidR="007F1CDA" w:rsidRPr="002D32F0" w:rsidRDefault="007F1CDA" w:rsidP="007F1CDA">
      <w:pPr>
        <w:shd w:val="clear" w:color="auto" w:fill="FFFFFF"/>
        <w:spacing w:before="0" w:after="0"/>
        <w:textAlignment w:val="baseline"/>
        <w:rPr>
          <w:rFonts w:ascii="Segoe UI" w:eastAsia="Times New Roman" w:hAnsi="Segoe UI" w:cs="Segoe UI"/>
          <w:i/>
          <w:noProof/>
          <w:sz w:val="18"/>
        </w:rPr>
      </w:pPr>
      <w:r w:rsidRPr="002D32F0">
        <w:rPr>
          <w:b/>
          <w:noProof/>
          <w:shd w:val="clear" w:color="auto" w:fill="FFFFFF"/>
        </w:rPr>
        <w:t xml:space="preserve">Точност:  </w:t>
      </w:r>
      <w:r w:rsidRPr="002D32F0">
        <w:rPr>
          <w:noProof/>
          <w:shd w:val="clear" w:color="auto" w:fill="FFFFFF"/>
        </w:rPr>
        <w:t>посочва се какъв е доверителният интервал на данните.</w:t>
      </w:r>
      <w:r w:rsidRPr="002D32F0">
        <w:rPr>
          <w:i/>
          <w:noProof/>
        </w:rPr>
        <w:t xml:space="preserve"> </w:t>
      </w:r>
    </w:p>
    <w:p w14:paraId="2CB34001"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5 години. </w:t>
      </w:r>
    </w:p>
    <w:p w14:paraId="73AB2A3F" w14:textId="187AA77B" w:rsidR="00E82011" w:rsidRPr="00AF19AF" w:rsidRDefault="00AF19AF" w:rsidP="00AF19AF">
      <w:pPr>
        <w:pStyle w:val="Point1"/>
        <w:rPr>
          <w:b/>
          <w:bCs/>
          <w:noProof/>
        </w:rPr>
      </w:pPr>
      <w:r w:rsidRPr="00AF19AF">
        <w:rPr>
          <w:b/>
          <w:bCs/>
          <w:noProof/>
        </w:rPr>
        <w:t>г)</w:t>
      </w:r>
      <w:r w:rsidRPr="00AF19AF">
        <w:rPr>
          <w:b/>
          <w:bCs/>
          <w:noProof/>
        </w:rPr>
        <w:tab/>
      </w:r>
      <w:r w:rsidR="00E82011" w:rsidRPr="00AF19AF">
        <w:rPr>
          <w:b/>
          <w:bCs/>
          <w:noProof/>
        </w:rPr>
        <w:t>Структура на насажденията </w:t>
      </w:r>
    </w:p>
    <w:p w14:paraId="0880A275"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разнообразие в разпространението на диаметъра в дадена горска площ.  </w:t>
      </w:r>
    </w:p>
    <w:p w14:paraId="49E527D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noProof/>
        </w:rPr>
        <w:t>: брой дървета на хектар по класове „диаметър на височината на гърдите“ и видове дървета.  </w:t>
      </w:r>
    </w:p>
    <w:p w14:paraId="77353113"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на равнището на мястото на мониторинг </w:t>
      </w:r>
    </w:p>
    <w:p w14:paraId="4EA88FED"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5 години.  </w:t>
      </w:r>
    </w:p>
    <w:p w14:paraId="33A651D6" w14:textId="7242F85C" w:rsidR="007F1CDA" w:rsidRPr="00AF19AF" w:rsidRDefault="00AF19AF" w:rsidP="00AF19AF">
      <w:pPr>
        <w:pStyle w:val="Point1"/>
        <w:rPr>
          <w:b/>
          <w:bCs/>
          <w:noProof/>
        </w:rPr>
      </w:pPr>
      <w:r w:rsidRPr="00AF19AF">
        <w:rPr>
          <w:b/>
          <w:bCs/>
          <w:noProof/>
        </w:rPr>
        <w:t>д)</w:t>
      </w:r>
      <w:r w:rsidRPr="00AF19AF">
        <w:rPr>
          <w:b/>
          <w:bCs/>
          <w:noProof/>
        </w:rPr>
        <w:tab/>
      </w:r>
      <w:r w:rsidR="007F1CDA" w:rsidRPr="00AF19AF">
        <w:rPr>
          <w:b/>
          <w:bCs/>
          <w:noProof/>
        </w:rPr>
        <w:t>Състав и разнообразие на дървесните видове  </w:t>
      </w:r>
    </w:p>
    <w:p w14:paraId="0E9E575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w:t>
      </w:r>
      <w:r w:rsidRPr="002D32F0">
        <w:rPr>
          <w:noProof/>
        </w:rPr>
        <w:t xml:space="preserve"> брой индивиди на дървесен вид (или по-ниско таксономично ниво, когато е приложимо) в дадена горска площ.  </w:t>
      </w:r>
    </w:p>
    <w:p w14:paraId="6B883FFF"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Пространствена разделителна способност: </w:t>
      </w:r>
      <w:r w:rsidRPr="002D32F0">
        <w:rPr>
          <w:noProof/>
        </w:rPr>
        <w:t xml:space="preserve">на равнището на мястото на мониторинг  </w:t>
      </w:r>
    </w:p>
    <w:p w14:paraId="650C12B8"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Минимална честота на събиране и споделяне на данни </w:t>
      </w:r>
      <w:r w:rsidRPr="002D32F0">
        <w:rPr>
          <w:noProof/>
        </w:rPr>
        <w:t xml:space="preserve">5 години.  </w:t>
      </w:r>
    </w:p>
    <w:p w14:paraId="1B370B11" w14:textId="1951F7B1" w:rsidR="007F1CDA" w:rsidRPr="00AF19AF" w:rsidRDefault="00AF19AF" w:rsidP="00AF19AF">
      <w:pPr>
        <w:pStyle w:val="Point1"/>
        <w:rPr>
          <w:b/>
          <w:bCs/>
          <w:noProof/>
        </w:rPr>
      </w:pPr>
      <w:r w:rsidRPr="00AF19AF">
        <w:rPr>
          <w:b/>
          <w:bCs/>
          <w:noProof/>
        </w:rPr>
        <w:t>е)</w:t>
      </w:r>
      <w:r w:rsidRPr="00AF19AF">
        <w:rPr>
          <w:b/>
          <w:bCs/>
          <w:noProof/>
        </w:rPr>
        <w:tab/>
      </w:r>
      <w:r w:rsidR="007F1CDA" w:rsidRPr="00AF19AF">
        <w:rPr>
          <w:b/>
          <w:bCs/>
          <w:noProof/>
        </w:rPr>
        <w:t>Вид европейски гори  </w:t>
      </w:r>
    </w:p>
    <w:p w14:paraId="29B04612"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както са описани в Технически доклад № 9/2006 на Европейската агенция за околна среда.  </w:t>
      </w:r>
    </w:p>
    <w:p w14:paraId="6A7CF189"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noProof/>
        </w:rPr>
        <w:t xml:space="preserve">Видовете европейски гори са екологично обособени горски съобщества, доминирани от специфични комбинации от дървета, които се определят главно от зонирането по географска ширина/надморската височина на европейската растителност и от вътрешната климатична и почвена вариация в тях.  Това включва категоризиране на горите в 14 категории, следвайки методика като тази в </w:t>
      </w:r>
      <w:r w:rsidRPr="002D32F0">
        <w:rPr>
          <w:i/>
          <w:noProof/>
          <w:color w:val="333333"/>
          <w:shd w:val="clear" w:color="auto" w:fill="FFFFFF"/>
        </w:rPr>
        <w:t>Giannetti, F., Barbati, A., Mancini, LD et al.  European Forest Types: toward an automated classification . Annals of Forest Science , бр. 75, 6 (2018 г.).</w:t>
      </w:r>
    </w:p>
    <w:p w14:paraId="564AFC2B"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Агрегирана национална стойност за горска площ по видове европейски гори; на равнището на мястото на мониторинг.</w:t>
      </w:r>
    </w:p>
    <w:p w14:paraId="15B8F0F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Минимална честота на събиране и споделяне на данни </w:t>
      </w:r>
      <w:r w:rsidRPr="002D32F0">
        <w:rPr>
          <w:noProof/>
        </w:rPr>
        <w:t>5 години — за въвеждане на промените по вид европейски гори, регистрирани между посещенията на местата за мониторинг.</w:t>
      </w:r>
    </w:p>
    <w:p w14:paraId="72FFEF91" w14:textId="78E9A436" w:rsidR="007F1CDA" w:rsidRPr="00AF19AF" w:rsidRDefault="00AF19AF" w:rsidP="00AF19AF">
      <w:pPr>
        <w:pStyle w:val="Point1"/>
        <w:rPr>
          <w:b/>
          <w:bCs/>
          <w:noProof/>
        </w:rPr>
      </w:pPr>
      <w:r w:rsidRPr="00AF19AF">
        <w:rPr>
          <w:b/>
          <w:bCs/>
          <w:noProof/>
        </w:rPr>
        <w:t>ж)</w:t>
      </w:r>
      <w:r w:rsidRPr="00AF19AF">
        <w:rPr>
          <w:b/>
          <w:bCs/>
          <w:noProof/>
        </w:rPr>
        <w:tab/>
      </w:r>
      <w:r w:rsidR="007F1CDA" w:rsidRPr="00AF19AF">
        <w:rPr>
          <w:b/>
          <w:bCs/>
          <w:noProof/>
        </w:rPr>
        <w:t>Отстранявания </w:t>
      </w:r>
    </w:p>
    <w:p w14:paraId="5F967959" w14:textId="22388640"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 Обемът на всички дървета, които са добити и отстранени от горите, включително дървесина, добита в следствие на естествени загуби, през периода, определен като календарна година или горска година.  Той включва добитата дървесина от стволовете и дървесината, която не е добита от стволовете, като клони, корени и пънове. Това е съвкупна величина, обхващаща дървесно гориво и промишлена обла дървесина.</w:t>
      </w:r>
    </w:p>
    <w:p w14:paraId="2ABA25EC"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noProof/>
        </w:rPr>
        <w:t>: 1000 m</w:t>
      </w:r>
      <w:r w:rsidRPr="002D32F0">
        <w:rPr>
          <w:noProof/>
          <w:sz w:val="19"/>
          <w:vertAlign w:val="superscript"/>
        </w:rPr>
        <w:t xml:space="preserve">3 </w:t>
      </w:r>
      <w:r w:rsidRPr="002D32F0">
        <w:rPr>
          <w:noProof/>
        </w:rPr>
        <w:t>под кората</w:t>
      </w:r>
    </w:p>
    <w:p w14:paraId="424D995D"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национална, разграничена на широколистни и иглолистни видове.</w:t>
      </w:r>
    </w:p>
    <w:p w14:paraId="36015B54"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веднъж годишно.  </w:t>
      </w:r>
    </w:p>
    <w:p w14:paraId="6D19777C" w14:textId="5C0D7150" w:rsidR="007F1CDA" w:rsidRPr="00AF19AF" w:rsidRDefault="00AF19AF" w:rsidP="00AF19AF">
      <w:pPr>
        <w:pStyle w:val="Point1"/>
        <w:rPr>
          <w:b/>
          <w:bCs/>
          <w:noProof/>
        </w:rPr>
      </w:pPr>
      <w:r w:rsidRPr="00AF19AF">
        <w:rPr>
          <w:b/>
          <w:bCs/>
          <w:noProof/>
        </w:rPr>
        <w:t>з)</w:t>
      </w:r>
      <w:r w:rsidRPr="00AF19AF">
        <w:rPr>
          <w:b/>
          <w:bCs/>
          <w:noProof/>
        </w:rPr>
        <w:tab/>
      </w:r>
      <w:r w:rsidR="007F1CDA" w:rsidRPr="00AF19AF">
        <w:rPr>
          <w:b/>
          <w:bCs/>
          <w:noProof/>
        </w:rPr>
        <w:t>Мъртва дървесина </w:t>
      </w:r>
    </w:p>
    <w:p w14:paraId="0509C55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w:t>
      </w:r>
      <w:r w:rsidRPr="002D32F0">
        <w:rPr>
          <w:noProof/>
        </w:rPr>
        <w:t xml:space="preserve"> обем на стоящите и лежащите мъртви дървета и лежащите мъртви дървесни отломки, с диаметър 10 cm или по-голям, в горска площ. Обемът на стоящите и лежащите мъртви дървета включва пънове и корени.</w:t>
      </w:r>
    </w:p>
    <w:p w14:paraId="62E34BE0"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noProof/>
        </w:rPr>
        <w:t>: m</w:t>
      </w:r>
      <w:r w:rsidRPr="002D32F0">
        <w:rPr>
          <w:noProof/>
          <w:sz w:val="19"/>
          <w:vertAlign w:val="superscript"/>
        </w:rPr>
        <w:t>3</w:t>
      </w:r>
      <w:r w:rsidRPr="002D32F0">
        <w:rPr>
          <w:noProof/>
        </w:rPr>
        <w:t xml:space="preserve"> ha</w:t>
      </w:r>
      <w:r w:rsidRPr="002D32F0">
        <w:rPr>
          <w:noProof/>
          <w:sz w:val="19"/>
          <w:vertAlign w:val="superscript"/>
        </w:rPr>
        <w:t>-1</w:t>
      </w:r>
    </w:p>
    <w:p w14:paraId="44E2CAF5"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на национално равнище, на равнището на NUTS 2 и на равнището на мястото на мониторинг.</w:t>
      </w:r>
    </w:p>
    <w:p w14:paraId="4B90F923"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5 години.</w:t>
      </w:r>
    </w:p>
    <w:p w14:paraId="13B28F48" w14:textId="2536039E" w:rsidR="007F1CDA" w:rsidRPr="002D32F0" w:rsidRDefault="00AF19AF" w:rsidP="00AF19AF">
      <w:pPr>
        <w:pStyle w:val="Point1"/>
        <w:rPr>
          <w:noProof/>
        </w:rPr>
      </w:pPr>
      <w:r w:rsidRPr="00AF19AF">
        <w:rPr>
          <w:b/>
          <w:bCs/>
          <w:noProof/>
        </w:rPr>
        <w:t>и)</w:t>
      </w:r>
      <w:r w:rsidRPr="00AF19AF">
        <w:rPr>
          <w:b/>
          <w:bCs/>
          <w:noProof/>
        </w:rPr>
        <w:tab/>
      </w:r>
      <w:r w:rsidR="007F1CDA" w:rsidRPr="00AF19AF">
        <w:rPr>
          <w:b/>
          <w:bCs/>
          <w:noProof/>
        </w:rPr>
        <w:t>Местоположение на горските местообитания в защитени зони по</w:t>
      </w:r>
      <w:r w:rsidR="007F1CDA" w:rsidRPr="002D32F0">
        <w:rPr>
          <w:noProof/>
        </w:rPr>
        <w:t xml:space="preserve"> „Натура 2000“</w:t>
      </w:r>
    </w:p>
    <w:p w14:paraId="442F6F49" w14:textId="77777777" w:rsidR="007F1CDA" w:rsidRPr="002D32F0" w:rsidRDefault="007F1CDA" w:rsidP="007F1CDA">
      <w:pPr>
        <w:pStyle w:val="oj-normal"/>
        <w:spacing w:before="120" w:beforeAutospacing="0" w:after="0" w:afterAutospacing="0" w:line="312" w:lineRule="atLeast"/>
        <w:jc w:val="both"/>
        <w:rPr>
          <w:noProof/>
          <w:color w:val="333333"/>
          <w:sz w:val="27"/>
        </w:rPr>
      </w:pPr>
      <w:r w:rsidRPr="002D32F0">
        <w:rPr>
          <w:b/>
          <w:noProof/>
        </w:rPr>
        <w:t xml:space="preserve">Описание: </w:t>
      </w:r>
      <w:r w:rsidRPr="002D32F0">
        <w:rPr>
          <w:noProof/>
        </w:rPr>
        <w:t xml:space="preserve">местоположение на горските местообитания, посочени приложение I, точка 9 към Директива 92/43/ЕИО в рамките на зони от значение за Общността и специални защитени зони, определени в съответствие с член 4 от посочената директива. </w:t>
      </w:r>
    </w:p>
    <w:p w14:paraId="6ACD0AD9"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1:25 000 картографски мащаб или по-дребен.</w:t>
      </w:r>
    </w:p>
    <w:p w14:paraId="57262409"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6 години.</w:t>
      </w:r>
    </w:p>
    <w:p w14:paraId="6D415B30" w14:textId="353E5BC7" w:rsidR="007F1CDA" w:rsidRPr="00AF19AF" w:rsidRDefault="00AF19AF" w:rsidP="00AF19AF">
      <w:pPr>
        <w:pStyle w:val="Point1"/>
        <w:rPr>
          <w:b/>
          <w:bCs/>
          <w:noProof/>
        </w:rPr>
      </w:pPr>
      <w:r w:rsidRPr="00AF19AF">
        <w:rPr>
          <w:b/>
          <w:bCs/>
          <w:noProof/>
        </w:rPr>
        <w:t>й)</w:t>
      </w:r>
      <w:r w:rsidRPr="00AF19AF">
        <w:rPr>
          <w:b/>
          <w:bCs/>
          <w:noProof/>
        </w:rPr>
        <w:tab/>
      </w:r>
      <w:r w:rsidR="007F1CDA" w:rsidRPr="00AF19AF">
        <w:rPr>
          <w:b/>
          <w:bCs/>
          <w:noProof/>
        </w:rPr>
        <w:t>Концентрация на често срещани горски птици</w:t>
      </w:r>
    </w:p>
    <w:p w14:paraId="7F542C2E" w14:textId="77777777" w:rsidR="007F1CDA" w:rsidRPr="002D32F0" w:rsidRDefault="007F1CDA" w:rsidP="007F1CDA">
      <w:pPr>
        <w:spacing w:before="0" w:after="0"/>
        <w:textAlignment w:val="baseline"/>
        <w:rPr>
          <w:b/>
          <w:noProof/>
        </w:rPr>
      </w:pPr>
      <w:r w:rsidRPr="002D32F0">
        <w:rPr>
          <w:b/>
          <w:noProof/>
        </w:rPr>
        <w:t xml:space="preserve">Описание: </w:t>
      </w:r>
      <w:r w:rsidRPr="002D32F0">
        <w:rPr>
          <w:noProof/>
        </w:rPr>
        <w:t xml:space="preserve">с показателя за горските птици се описват тенденциите в концентрацията на често срещани горски птици в обитаваните от тях европейски райони във времето. Това е съставен индекс, създаден въз основа на данни от наблюдение на видовете птици, характерни за горските местообитания в Европа. Индексът се основава на конкретен списък от видове във всяка държава членка. Индексът се основава на методика като тази в Brlík et al. </w:t>
      </w:r>
      <w:r w:rsidRPr="002D32F0">
        <w:rPr>
          <w:i/>
          <w:noProof/>
        </w:rPr>
        <w:t xml:space="preserve">Long-term and large-scale multispecies dataset tracking population changes of common European breeding birds </w:t>
      </w:r>
      <w:r w:rsidRPr="002D32F0">
        <w:rPr>
          <w:noProof/>
        </w:rPr>
        <w:t>, Sci Data 8, 21. 2021 г.</w:t>
      </w:r>
    </w:p>
    <w:p w14:paraId="5B2FE8B4"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3 години.</w:t>
      </w:r>
    </w:p>
    <w:p w14:paraId="57FF354E" w14:textId="087E98B6" w:rsidR="007F1CDA" w:rsidRPr="00AF19AF" w:rsidRDefault="00AF19AF" w:rsidP="00AF19AF">
      <w:pPr>
        <w:pStyle w:val="Point1"/>
        <w:rPr>
          <w:b/>
          <w:bCs/>
          <w:noProof/>
        </w:rPr>
      </w:pPr>
      <w:r w:rsidRPr="00AF19AF">
        <w:rPr>
          <w:b/>
          <w:bCs/>
          <w:noProof/>
        </w:rPr>
        <w:t>к)</w:t>
      </w:r>
      <w:r w:rsidRPr="00AF19AF">
        <w:rPr>
          <w:b/>
          <w:bCs/>
          <w:noProof/>
        </w:rPr>
        <w:tab/>
      </w:r>
      <w:r w:rsidR="007F1CDA" w:rsidRPr="00AF19AF">
        <w:rPr>
          <w:b/>
          <w:bCs/>
          <w:noProof/>
        </w:rPr>
        <w:t>Местоположение на девствени и стари гори </w:t>
      </w:r>
    </w:p>
    <w:p w14:paraId="74ACCB19"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местоположение на девствени и стари гори, съгласно определението в SWD(2023)62: </w:t>
      </w:r>
      <w:r w:rsidRPr="002D32F0">
        <w:rPr>
          <w:i/>
          <w:noProof/>
        </w:rPr>
        <w:t>Насоки относно идентифицирането, картографирането, мониторинга и строгата защита на девствените и старите гори в ЕС</w:t>
      </w:r>
      <w:r w:rsidRPr="002D32F0">
        <w:rPr>
          <w:noProof/>
        </w:rPr>
        <w:t xml:space="preserve"> </w:t>
      </w:r>
    </w:p>
    <w:p w14:paraId="23F86F27"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Пространствена разделителна способност</w:t>
      </w:r>
      <w:r w:rsidRPr="002D32F0">
        <w:rPr>
          <w:noProof/>
        </w:rPr>
        <w:t>:  1:25 000 картографски мащаб или по-дребен </w:t>
      </w:r>
    </w:p>
    <w:p w14:paraId="0CCCE265" w14:textId="54C92686" w:rsidR="007F1CDA" w:rsidRPr="002D32F0" w:rsidRDefault="007F1CDA" w:rsidP="007F1CDA">
      <w:pPr>
        <w:spacing w:before="0" w:after="0"/>
        <w:textAlignment w:val="baseline"/>
        <w:rPr>
          <w:noProof/>
        </w:rPr>
      </w:pPr>
      <w:r w:rsidRPr="002D32F0">
        <w:rPr>
          <w:b/>
          <w:noProof/>
        </w:rPr>
        <w:t>Срок:</w:t>
      </w:r>
      <w:r w:rsidRPr="002D32F0">
        <w:rPr>
          <w:noProof/>
        </w:rPr>
        <w:t xml:space="preserve"> картографирано и споделено местонахождение до 1 януари 2028 г. </w:t>
      </w:r>
    </w:p>
    <w:p w14:paraId="0A34C97C" w14:textId="77777777" w:rsidR="00EA247C" w:rsidRPr="002D32F0" w:rsidRDefault="00EA247C" w:rsidP="007F1CDA">
      <w:pPr>
        <w:spacing w:before="0" w:after="0"/>
        <w:textAlignment w:val="baseline"/>
        <w:rPr>
          <w:rFonts w:ascii="Segoe UI" w:eastAsia="Times New Roman" w:hAnsi="Segoe UI" w:cs="Segoe UI"/>
          <w:noProof/>
          <w:sz w:val="18"/>
        </w:rPr>
      </w:pPr>
    </w:p>
    <w:p w14:paraId="31F84AC8" w14:textId="72FFB195" w:rsidR="00EA247C" w:rsidRPr="00AF19AF" w:rsidRDefault="00AF19AF" w:rsidP="00AF19AF">
      <w:pPr>
        <w:pStyle w:val="Point1"/>
        <w:rPr>
          <w:b/>
          <w:bCs/>
          <w:noProof/>
        </w:rPr>
      </w:pPr>
      <w:r w:rsidRPr="00AF19AF">
        <w:rPr>
          <w:b/>
          <w:bCs/>
          <w:noProof/>
        </w:rPr>
        <w:t>л)</w:t>
      </w:r>
      <w:r w:rsidRPr="00AF19AF">
        <w:rPr>
          <w:b/>
          <w:bCs/>
          <w:noProof/>
        </w:rPr>
        <w:tab/>
      </w:r>
      <w:r w:rsidR="00EA247C" w:rsidRPr="00AF19AF">
        <w:rPr>
          <w:b/>
          <w:bCs/>
          <w:noProof/>
        </w:rPr>
        <w:t>Защитени горски площи</w:t>
      </w:r>
    </w:p>
    <w:p w14:paraId="1D59AC2E" w14:textId="180C4931" w:rsidR="00EA247C" w:rsidRPr="002D32F0" w:rsidRDefault="00EA247C" w:rsidP="00EA247C">
      <w:pPr>
        <w:spacing w:before="0" w:after="0"/>
        <w:textAlignment w:val="baseline"/>
        <w:rPr>
          <w:noProof/>
        </w:rPr>
      </w:pPr>
      <w:r w:rsidRPr="002D32F0">
        <w:rPr>
          <w:b/>
          <w:noProof/>
        </w:rPr>
        <w:t xml:space="preserve">Описание: </w:t>
      </w:r>
      <w:r w:rsidRPr="002D32F0">
        <w:rPr>
          <w:noProof/>
        </w:rPr>
        <w:t>местоположението на горите в рамките на защитени площи, в съответствие с докладването на Европейската агенция за околна среда за национално определени площи, допълнено с информация за нивата на защитата им, включително строга защита, и свързаните с тях режими на управление, както е посочено в националното законодателство или в други съответни документи.</w:t>
      </w:r>
    </w:p>
    <w:p w14:paraId="142F2C2B" w14:textId="77777777" w:rsidR="00EA247C" w:rsidRPr="002D32F0" w:rsidRDefault="00EA247C" w:rsidP="00EA247C">
      <w:pPr>
        <w:spacing w:before="0" w:after="0"/>
        <w:textAlignment w:val="baseline"/>
        <w:rPr>
          <w:noProof/>
        </w:rPr>
      </w:pPr>
      <w:r w:rsidRPr="002D32F0">
        <w:rPr>
          <w:b/>
          <w:noProof/>
        </w:rPr>
        <w:t>Пространствена разделителна способност</w:t>
      </w:r>
      <w:r w:rsidRPr="002D32F0">
        <w:rPr>
          <w:noProof/>
        </w:rPr>
        <w:t>:  1:25 000 картографски мащаб или по-дребен.</w:t>
      </w:r>
    </w:p>
    <w:p w14:paraId="70BE1DB9" w14:textId="2A609E71" w:rsidR="00EA247C" w:rsidRPr="002D32F0" w:rsidRDefault="00EA247C" w:rsidP="00EA247C">
      <w:pPr>
        <w:spacing w:before="0" w:after="0"/>
        <w:textAlignment w:val="baseline"/>
        <w:rPr>
          <w:noProof/>
        </w:rPr>
      </w:pPr>
      <w:r w:rsidRPr="002D32F0">
        <w:rPr>
          <w:b/>
          <w:noProof/>
        </w:rPr>
        <w:t xml:space="preserve">Срок: </w:t>
      </w:r>
      <w:r w:rsidRPr="002D32F0">
        <w:rPr>
          <w:noProof/>
        </w:rPr>
        <w:t>Споделя се до [</w:t>
      </w:r>
      <w:r w:rsidRPr="002D32F0">
        <w:rPr>
          <w:i/>
          <w:noProof/>
        </w:rPr>
        <w:t>СП: моля, въведете датата = 30 месеца след влизането в сила на настоящия регламент</w:t>
      </w:r>
      <w:r w:rsidRPr="002D32F0">
        <w:rPr>
          <w:noProof/>
        </w:rPr>
        <w:t xml:space="preserve">] и се актуализира ежегодно. </w:t>
      </w:r>
    </w:p>
    <w:p w14:paraId="505041C7" w14:textId="77777777" w:rsidR="00EA247C" w:rsidRPr="002D32F0" w:rsidRDefault="00EA247C" w:rsidP="007F1CDA">
      <w:pPr>
        <w:spacing w:before="0" w:after="0"/>
        <w:textAlignment w:val="baseline"/>
        <w:rPr>
          <w:rFonts w:ascii="Segoe UI" w:eastAsia="Times New Roman" w:hAnsi="Segoe UI" w:cs="Segoe UI"/>
          <w:noProof/>
          <w:sz w:val="18"/>
        </w:rPr>
      </w:pPr>
    </w:p>
    <w:p w14:paraId="2B15EB26" w14:textId="558E0359" w:rsidR="007F1CDA" w:rsidRPr="00AF19AF" w:rsidRDefault="00AF19AF" w:rsidP="00AF19AF">
      <w:pPr>
        <w:pStyle w:val="Point1"/>
        <w:rPr>
          <w:b/>
          <w:bCs/>
          <w:noProof/>
        </w:rPr>
      </w:pPr>
      <w:r w:rsidRPr="00AF19AF">
        <w:rPr>
          <w:b/>
          <w:bCs/>
          <w:noProof/>
        </w:rPr>
        <w:t>м)</w:t>
      </w:r>
      <w:r w:rsidRPr="00AF19AF">
        <w:rPr>
          <w:b/>
          <w:bCs/>
          <w:noProof/>
        </w:rPr>
        <w:tab/>
      </w:r>
      <w:r w:rsidR="007F1CDA" w:rsidRPr="00AF19AF">
        <w:rPr>
          <w:b/>
          <w:bCs/>
          <w:noProof/>
        </w:rPr>
        <w:t>Производство на изделия от дървен материал и търговия  с тях  </w:t>
      </w:r>
    </w:p>
    <w:p w14:paraId="02EADBF6"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данни за производството на изделия от дървен материал и търговията с тях, както е посочено в съвместния въпросник за горския сектор и в съответните ръководства за ползване.   </w:t>
      </w:r>
    </w:p>
    <w:p w14:paraId="070526F7"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Минимална честота на събиране и споделяне на данни</w:t>
      </w:r>
      <w:r w:rsidRPr="002D32F0">
        <w:rPr>
          <w:noProof/>
        </w:rPr>
        <w:t>: две години, като обменът на данни е съобразен със срока на инициативата за съвместния въпросник за горския сектор.  </w:t>
      </w:r>
    </w:p>
    <w:p w14:paraId="6BB486DB" w14:textId="1A204121" w:rsidR="007F1CDA" w:rsidRPr="00AF19AF" w:rsidRDefault="00AF19AF" w:rsidP="00AF19AF">
      <w:pPr>
        <w:pStyle w:val="Point1"/>
        <w:rPr>
          <w:b/>
          <w:bCs/>
          <w:noProof/>
        </w:rPr>
      </w:pPr>
      <w:r w:rsidRPr="00AF19AF">
        <w:rPr>
          <w:b/>
          <w:bCs/>
          <w:noProof/>
        </w:rPr>
        <w:t>н)</w:t>
      </w:r>
      <w:r w:rsidRPr="00AF19AF">
        <w:rPr>
          <w:b/>
          <w:bCs/>
          <w:noProof/>
        </w:rPr>
        <w:tab/>
      </w:r>
      <w:r w:rsidR="007F1CDA" w:rsidRPr="00AF19AF">
        <w:rPr>
          <w:b/>
          <w:bCs/>
          <w:noProof/>
        </w:rPr>
        <w:t>Горскостопанска биомаса за биоенергия   </w:t>
      </w:r>
    </w:p>
    <w:p w14:paraId="07A66814"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Описание: </w:t>
      </w:r>
      <w:r w:rsidRPr="002D32F0">
        <w:rPr>
          <w:noProof/>
        </w:rPr>
        <w:t xml:space="preserve"> </w:t>
      </w:r>
    </w:p>
    <w:p w14:paraId="15F37A72" w14:textId="77777777" w:rsidR="007F1CDA" w:rsidRPr="002D32F0" w:rsidRDefault="00A836A2" w:rsidP="007F1CDA">
      <w:pPr>
        <w:spacing w:before="0" w:after="0"/>
        <w:textAlignment w:val="baseline"/>
        <w:rPr>
          <w:rFonts w:ascii="Segoe UI" w:eastAsia="Times New Roman" w:hAnsi="Segoe UI" w:cs="Segoe UI"/>
          <w:noProof/>
          <w:sz w:val="18"/>
        </w:rPr>
      </w:pPr>
      <w:r w:rsidRPr="002D32F0">
        <w:rPr>
          <w:b/>
          <w:noProof/>
        </w:rPr>
        <w:t>i)</w:t>
      </w:r>
      <w:r w:rsidRPr="002D32F0">
        <w:rPr>
          <w:noProof/>
        </w:rPr>
        <w:t xml:space="preserve"> данни за използването на горскостопанска биомаса за производство на енергия във връзка с докладването в съответствие с част I, буква м, точка 1) от приложение IX към Регламент (ЕС) 2018/1999, разделени по следните категории потребители: </w:t>
      </w:r>
    </w:p>
    <w:p w14:paraId="38AD1D37" w14:textId="77777777" w:rsidR="007F1CDA" w:rsidRPr="002D32F0" w:rsidRDefault="00A836A2" w:rsidP="008B1897">
      <w:pPr>
        <w:pStyle w:val="Text1"/>
        <w:rPr>
          <w:rFonts w:ascii="Segoe UI" w:hAnsi="Segoe UI" w:cs="Segoe UI"/>
          <w:noProof/>
          <w:sz w:val="18"/>
        </w:rPr>
      </w:pPr>
      <w:r w:rsidRPr="002D32F0">
        <w:rPr>
          <w:noProof/>
        </w:rPr>
        <w:t>1) </w:t>
      </w:r>
      <w:r w:rsidRPr="002D32F0">
        <w:rPr>
          <w:i/>
          <w:noProof/>
        </w:rPr>
        <w:t>Производител на енергия като основна дейност:</w:t>
      </w:r>
      <w:r w:rsidRPr="002D32F0">
        <w:rPr>
          <w:noProof/>
        </w:rPr>
        <w:t xml:space="preserve"> централи, които генерират електроенергия и/или топлинна енергия за продажба на трети страни като основна дейност. Те може да са частна или публична собственост. Не е задължително продажбата да се осъществява чрез обществената мрежа. </w:t>
      </w:r>
    </w:p>
    <w:p w14:paraId="64468A7D" w14:textId="77777777" w:rsidR="007F1CDA" w:rsidRPr="002D32F0" w:rsidRDefault="00A836A2" w:rsidP="008B1897">
      <w:pPr>
        <w:pStyle w:val="Text1"/>
        <w:rPr>
          <w:rFonts w:ascii="Segoe UI" w:hAnsi="Segoe UI" w:cs="Segoe UI"/>
          <w:noProof/>
          <w:sz w:val="18"/>
        </w:rPr>
      </w:pPr>
      <w:r w:rsidRPr="002D32F0">
        <w:rPr>
          <w:noProof/>
        </w:rPr>
        <w:t>2) </w:t>
      </w:r>
      <w:r w:rsidRPr="002D32F0">
        <w:rPr>
          <w:i/>
          <w:noProof/>
        </w:rPr>
        <w:t>Производители за собствени нужди:</w:t>
      </w:r>
      <w:r w:rsidRPr="002D32F0">
        <w:rPr>
          <w:noProof/>
        </w:rPr>
        <w:t xml:space="preserve"> централи, които генерират електроенергия и/или топлинна енергия, изцяло или частично предназначена за техните собствени нужди, която поддържа основната им дейност. Те може да са частна или публична собственост. Тук е включено горивото, използвано за производството на топлинна енергия, консумирана в предприятието на производителя за собствени нужди.  </w:t>
      </w:r>
    </w:p>
    <w:p w14:paraId="013BD081" w14:textId="77777777" w:rsidR="007F1CDA" w:rsidRPr="002D32F0" w:rsidRDefault="00A836A2" w:rsidP="008B1897">
      <w:pPr>
        <w:pStyle w:val="Text1"/>
        <w:rPr>
          <w:rFonts w:ascii="Segoe UI" w:hAnsi="Segoe UI" w:cs="Segoe UI"/>
          <w:noProof/>
          <w:sz w:val="18"/>
        </w:rPr>
      </w:pPr>
      <w:r w:rsidRPr="002D32F0">
        <w:rPr>
          <w:noProof/>
        </w:rPr>
        <w:t>3) </w:t>
      </w:r>
      <w:r w:rsidRPr="002D32F0">
        <w:rPr>
          <w:i/>
          <w:noProof/>
        </w:rPr>
        <w:t xml:space="preserve">Домакинства: </w:t>
      </w:r>
      <w:r w:rsidRPr="002D32F0">
        <w:rPr>
          <w:noProof/>
        </w:rPr>
        <w:t xml:space="preserve">включва потреблението на домакинствата, с изключение на горивата, използвани за транспорт. Включва домакинства с наети лица.  </w:t>
      </w:r>
    </w:p>
    <w:p w14:paraId="6EBA9856" w14:textId="77777777" w:rsidR="007F1CDA" w:rsidRPr="002D32F0" w:rsidRDefault="00A836A2" w:rsidP="008B1897">
      <w:pPr>
        <w:pStyle w:val="Text1"/>
        <w:rPr>
          <w:rFonts w:ascii="Segoe UI" w:hAnsi="Segoe UI" w:cs="Segoe UI"/>
          <w:noProof/>
          <w:sz w:val="18"/>
        </w:rPr>
      </w:pPr>
      <w:r w:rsidRPr="002D32F0">
        <w:rPr>
          <w:noProof/>
        </w:rPr>
        <w:t>4) </w:t>
      </w:r>
      <w:r w:rsidRPr="002D32F0">
        <w:rPr>
          <w:i/>
          <w:noProof/>
        </w:rPr>
        <w:t>Други сектори</w:t>
      </w:r>
      <w:r w:rsidRPr="002D32F0">
        <w:rPr>
          <w:noProof/>
        </w:rPr>
        <w:t xml:space="preserve">: включва всеки друг икономически сектор, който не е включен в гореспоменатите (например селско стопанство, горско стопанство и риболов, търговски и обществени услуги и транспорт). </w:t>
      </w:r>
    </w:p>
    <w:p w14:paraId="07731348" w14:textId="77777777" w:rsidR="007F1CDA" w:rsidRPr="002D32F0" w:rsidRDefault="00A836A2" w:rsidP="007F1CDA">
      <w:pPr>
        <w:spacing w:before="0" w:after="0"/>
        <w:textAlignment w:val="baseline"/>
        <w:rPr>
          <w:rFonts w:ascii="Segoe UI" w:eastAsia="Times New Roman" w:hAnsi="Segoe UI" w:cs="Segoe UI"/>
          <w:noProof/>
          <w:sz w:val="18"/>
        </w:rPr>
      </w:pPr>
      <w:r w:rsidRPr="002D32F0">
        <w:rPr>
          <w:b/>
          <w:noProof/>
        </w:rPr>
        <w:t>ii)</w:t>
      </w:r>
      <w:r w:rsidRPr="002D32F0">
        <w:rPr>
          <w:noProof/>
        </w:rPr>
        <w:t xml:space="preserve"> данни за производството на „дървесни </w:t>
      </w:r>
      <w:r w:rsidRPr="002D32F0">
        <w:rPr>
          <w:noProof/>
          <w:shd w:val="clear" w:color="auto" w:fill="FFFFFF"/>
        </w:rPr>
        <w:t>пелети и дървесни брикети“ в съответствие със стойностите, докладвани съгласно част I, буква м), точка 1), букви а), б) и в) от приложение IX към Регламент (ЕС) 2018/1999, разделени по видове изходни суровини, включени в горепосочените букви а), б) и в).   </w:t>
      </w:r>
      <w:r w:rsidRPr="002D32F0">
        <w:rPr>
          <w:noProof/>
        </w:rPr>
        <w:t xml:space="preserve"> </w:t>
      </w:r>
    </w:p>
    <w:p w14:paraId="64B76FB8"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Мерна единица</w:t>
      </w:r>
      <w:r w:rsidRPr="002D32F0">
        <w:rPr>
          <w:b/>
          <w:noProof/>
          <w:sz w:val="22"/>
        </w:rPr>
        <w:t xml:space="preserve">: </w:t>
      </w:r>
      <w:r w:rsidRPr="002D32F0">
        <w:rPr>
          <w:noProof/>
        </w:rPr>
        <w:t xml:space="preserve">всички позиции се отчитат в хиляди кубични метри твърд обем, с изключение на сулфатната луга и суровото талово масло, които следва да се отчитат в тонове. </w:t>
      </w:r>
    </w:p>
    <w:p w14:paraId="6C45D961" w14:textId="77777777" w:rsidR="007F1CDA" w:rsidRPr="002D32F0" w:rsidRDefault="00D613F9" w:rsidP="007F1CDA">
      <w:pPr>
        <w:spacing w:before="0" w:after="0"/>
        <w:textAlignment w:val="baseline"/>
        <w:rPr>
          <w:rFonts w:ascii="Segoe UI" w:eastAsia="Times New Roman" w:hAnsi="Segoe UI" w:cs="Segoe UI"/>
          <w:noProof/>
          <w:sz w:val="18"/>
        </w:rPr>
      </w:pPr>
      <w:r w:rsidRPr="002D32F0">
        <w:rPr>
          <w:noProof/>
        </w:rPr>
        <w:t>За категориите от част 1, буква м), точка 1) буква б) подточка iii), точка 1), буква в), точка 1), буква г), подточка i) и точка 1), буква г), подточка ii) от приложение IX към Регламент (ЕС) 2018/1999 конверсионните коефициенти на 1000 m</w:t>
      </w:r>
      <w:r w:rsidRPr="002D32F0">
        <w:rPr>
          <w:noProof/>
          <w:sz w:val="19"/>
          <w:vertAlign w:val="superscript"/>
        </w:rPr>
        <w:t>3</w:t>
      </w:r>
      <w:r w:rsidRPr="002D32F0">
        <w:rPr>
          <w:noProof/>
        </w:rPr>
        <w:t xml:space="preserve"> еквивалент на масивен дървен материал се докладват съгласно определението на ИКЕ на ООН. 2010 г. </w:t>
      </w:r>
      <w:r w:rsidRPr="002D32F0">
        <w:rPr>
          <w:i/>
          <w:noProof/>
        </w:rPr>
        <w:t>Конверсионни коефициенти за горски продукти за региона на ИКЕ на ООН</w:t>
      </w:r>
      <w:r w:rsidRPr="002D32F0">
        <w:rPr>
          <w:noProof/>
        </w:rPr>
        <w:t xml:space="preserve">. Женева.  </w:t>
      </w:r>
    </w:p>
    <w:p w14:paraId="4EB161E3" w14:textId="77777777" w:rsidR="007F1CDA" w:rsidRPr="002D32F0" w:rsidRDefault="007F1CDA" w:rsidP="007F1CDA">
      <w:pPr>
        <w:spacing w:before="0" w:after="0"/>
        <w:textAlignment w:val="baseline"/>
        <w:rPr>
          <w:rFonts w:ascii="Segoe UI" w:eastAsia="Times New Roman" w:hAnsi="Segoe UI" w:cs="Segoe UI"/>
          <w:noProof/>
          <w:sz w:val="18"/>
        </w:rPr>
      </w:pPr>
      <w:r w:rsidRPr="002D32F0">
        <w:rPr>
          <w:b/>
          <w:noProof/>
        </w:rPr>
        <w:t>Честота на събиране и споделяне на данни</w:t>
      </w:r>
      <w:r w:rsidRPr="002D32F0">
        <w:rPr>
          <w:noProof/>
        </w:rPr>
        <w:t xml:space="preserve">: две години, като обменът на данни трябва да бъде съобразен със срока на задължението за докладване по част 1, буква м) от приложение IX към Регламент (ЕС) 2018/1999. </w:t>
      </w:r>
    </w:p>
    <w:p w14:paraId="060520DA" w14:textId="77777777" w:rsidR="00930FED" w:rsidRPr="002D32F0" w:rsidRDefault="00930FED" w:rsidP="00930FED">
      <w:pPr>
        <w:rPr>
          <w:noProof/>
        </w:rPr>
      </w:pPr>
    </w:p>
    <w:p w14:paraId="0DCA0771" w14:textId="77777777" w:rsidR="00930FED" w:rsidRPr="002D32F0" w:rsidRDefault="00930FED" w:rsidP="00930FED">
      <w:pPr>
        <w:rPr>
          <w:noProof/>
        </w:rPr>
        <w:sectPr w:rsidR="00930FED" w:rsidRPr="002D32F0" w:rsidSect="00A23688">
          <w:pgSz w:w="11907" w:h="16839"/>
          <w:pgMar w:top="1134" w:right="1417" w:bottom="1134" w:left="1417" w:header="709" w:footer="709" w:gutter="0"/>
          <w:cols w:space="720"/>
          <w:docGrid w:linePitch="360"/>
        </w:sectPr>
      </w:pPr>
    </w:p>
    <w:p w14:paraId="1A8C2F07" w14:textId="77777777" w:rsidR="00930FED" w:rsidRPr="002D32F0" w:rsidRDefault="00930FED" w:rsidP="00930FED">
      <w:pPr>
        <w:pStyle w:val="Annexetitre"/>
        <w:rPr>
          <w:rStyle w:val="Marker"/>
          <w:noProof/>
        </w:rPr>
      </w:pPr>
      <w:r w:rsidRPr="002D32F0">
        <w:rPr>
          <w:noProof/>
        </w:rPr>
        <w:t>ПРИЛОЖЕНИЕ III</w:t>
      </w:r>
    </w:p>
    <w:p w14:paraId="0EF4E322" w14:textId="77777777" w:rsidR="000C12EF" w:rsidRPr="002D32F0" w:rsidRDefault="000C12EF" w:rsidP="000C12EF">
      <w:pPr>
        <w:pStyle w:val="ChapterTitle"/>
        <w:rPr>
          <w:b w:val="0"/>
          <w:noProof/>
          <w:sz w:val="28"/>
        </w:rPr>
      </w:pPr>
      <w:r w:rsidRPr="002D32F0">
        <w:rPr>
          <w:b w:val="0"/>
          <w:noProof/>
          <w:sz w:val="28"/>
        </w:rPr>
        <w:t xml:space="preserve">ОПИСАНИЯ НА ДАННИТЕ ЗА ГОРИТЕ, ПОСОЧЕНИ В ЧЛЕН 8 </w:t>
      </w:r>
    </w:p>
    <w:p w14:paraId="63BA3CAE" w14:textId="54434AA5" w:rsidR="000C12EF" w:rsidRPr="00AF19AF" w:rsidRDefault="00AF19AF" w:rsidP="00AF19AF">
      <w:pPr>
        <w:pStyle w:val="Point1"/>
        <w:rPr>
          <w:b/>
          <w:bCs/>
          <w:noProof/>
        </w:rPr>
      </w:pPr>
      <w:r w:rsidRPr="00AF19AF">
        <w:rPr>
          <w:b/>
          <w:bCs/>
          <w:noProof/>
        </w:rPr>
        <w:t>а)</w:t>
      </w:r>
      <w:r w:rsidRPr="00AF19AF">
        <w:rPr>
          <w:b/>
          <w:bCs/>
          <w:noProof/>
        </w:rPr>
        <w:tab/>
      </w:r>
      <w:r w:rsidR="000C12EF" w:rsidRPr="00AF19AF">
        <w:rPr>
          <w:b/>
          <w:bCs/>
          <w:noProof/>
        </w:rPr>
        <w:t>Смущения в горите, причинени от фактори, различни от пожари </w:t>
      </w:r>
    </w:p>
    <w:p w14:paraId="7AB6DB4A" w14:textId="77777777" w:rsidR="00A26CA9" w:rsidRPr="002D32F0" w:rsidRDefault="000C12EF" w:rsidP="00A26CA9">
      <w:pPr>
        <w:shd w:val="clear" w:color="auto" w:fill="FFFFFF"/>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карти на райони, в които горската покривка и горската екосистема са се променили значително, но най-вероятно временно. Продуктът с данни съдържа следните компоненти:  </w:t>
      </w:r>
    </w:p>
    <w:p w14:paraId="54079E4B" w14:textId="77777777" w:rsidR="00A26CA9" w:rsidRPr="002D32F0" w:rsidRDefault="00A26CA9" w:rsidP="00A26CA9">
      <w:pPr>
        <w:shd w:val="clear" w:color="auto" w:fill="FFFFFF"/>
        <w:spacing w:before="0" w:after="0"/>
        <w:textAlignment w:val="baseline"/>
        <w:rPr>
          <w:rFonts w:ascii="Segoe UI" w:eastAsia="Times New Roman" w:hAnsi="Segoe UI" w:cs="Segoe UI"/>
          <w:noProof/>
          <w:sz w:val="18"/>
        </w:rPr>
      </w:pPr>
      <w:r w:rsidRPr="002D32F0">
        <w:rPr>
          <w:noProof/>
        </w:rPr>
        <w:t>i) годишна карта на смущенията с посочване на вероятния агент на смущението и момента от годината, в който е започнало;</w:t>
      </w:r>
    </w:p>
    <w:p w14:paraId="43507930" w14:textId="77777777" w:rsidR="000C12EF" w:rsidRPr="002D32F0" w:rsidRDefault="00A26CA9" w:rsidP="00A26CA9">
      <w:pPr>
        <w:shd w:val="clear" w:color="auto" w:fill="FFFFFF"/>
        <w:spacing w:before="0" w:after="0"/>
        <w:textAlignment w:val="baseline"/>
        <w:rPr>
          <w:rFonts w:ascii="Segoe UI" w:eastAsia="Times New Roman" w:hAnsi="Segoe UI" w:cs="Segoe UI"/>
          <w:noProof/>
          <w:sz w:val="18"/>
        </w:rPr>
      </w:pPr>
      <w:r w:rsidRPr="002D32F0">
        <w:rPr>
          <w:noProof/>
        </w:rPr>
        <w:t xml:space="preserve">ii) мониторинг на смущенията в почти реално време, който предоставя географски позиционирани предупредителни сигнали, показващи къде най-вероятно има смущения в горите или такива са се случили наскоро. </w:t>
      </w:r>
    </w:p>
    <w:p w14:paraId="01460D65" w14:textId="18A724FE" w:rsidR="000C12EF" w:rsidRPr="00AF19AF" w:rsidRDefault="00AF19AF" w:rsidP="00AF19AF">
      <w:pPr>
        <w:pStyle w:val="Point1"/>
        <w:rPr>
          <w:b/>
          <w:bCs/>
          <w:noProof/>
        </w:rPr>
      </w:pPr>
      <w:r w:rsidRPr="00AF19AF">
        <w:rPr>
          <w:b/>
          <w:bCs/>
          <w:noProof/>
        </w:rPr>
        <w:t>б)</w:t>
      </w:r>
      <w:r w:rsidRPr="00AF19AF">
        <w:rPr>
          <w:b/>
          <w:bCs/>
          <w:noProof/>
        </w:rPr>
        <w:tab/>
      </w:r>
      <w:r w:rsidR="000C12EF" w:rsidRPr="00AF19AF">
        <w:rPr>
          <w:b/>
          <w:bCs/>
          <w:noProof/>
        </w:rPr>
        <w:t>Надземна биомаса   </w:t>
      </w:r>
    </w:p>
    <w:p w14:paraId="777C7ED4" w14:textId="77777777" w:rsidR="000D4E0C" w:rsidRPr="002D32F0" w:rsidRDefault="000C12EF" w:rsidP="000C12EF">
      <w:pPr>
        <w:shd w:val="clear" w:color="auto" w:fill="FFFFFF"/>
        <w:spacing w:before="0" w:after="0"/>
        <w:textAlignment w:val="baseline"/>
        <w:rPr>
          <w:noProof/>
        </w:rPr>
      </w:pPr>
      <w:r w:rsidRPr="002D32F0">
        <w:rPr>
          <w:b/>
          <w:noProof/>
        </w:rPr>
        <w:t>Описание</w:t>
      </w:r>
      <w:r w:rsidRPr="002D32F0">
        <w:rPr>
          <w:noProof/>
        </w:rPr>
        <w:t>: карти на биомасата, която представлява сбор от следните компоненти на стоящи живи дървета:</w:t>
      </w:r>
    </w:p>
    <w:p w14:paraId="7E1A927C" w14:textId="77777777" w:rsidR="000D4E0C" w:rsidRPr="002D32F0" w:rsidRDefault="000C12EF" w:rsidP="000C12EF">
      <w:pPr>
        <w:shd w:val="clear" w:color="auto" w:fill="FFFFFF"/>
        <w:spacing w:before="0" w:after="0"/>
        <w:textAlignment w:val="baseline"/>
        <w:rPr>
          <w:noProof/>
        </w:rPr>
      </w:pPr>
      <w:r w:rsidRPr="002D32F0">
        <w:rPr>
          <w:noProof/>
        </w:rPr>
        <w:t xml:space="preserve">i) надземна част на пън (включително кора); </w:t>
      </w:r>
    </w:p>
    <w:p w14:paraId="5C729402" w14:textId="77777777" w:rsidR="000D4E0C" w:rsidRPr="002D32F0" w:rsidRDefault="000C12EF" w:rsidP="000C12EF">
      <w:pPr>
        <w:shd w:val="clear" w:color="auto" w:fill="FFFFFF"/>
        <w:spacing w:before="0" w:after="0"/>
        <w:textAlignment w:val="baseline"/>
        <w:rPr>
          <w:noProof/>
        </w:rPr>
      </w:pPr>
      <w:r w:rsidRPr="002D32F0">
        <w:rPr>
          <w:noProof/>
        </w:rPr>
        <w:t xml:space="preserve">ii) ствол от пън до върха на ствола на дървото, включително кората (праг за диаметър на височината на гърдите и диаметър на върха на ствола 0 cm); </w:t>
      </w:r>
    </w:p>
    <w:p w14:paraId="32A4FF66" w14:textId="77777777" w:rsidR="000D4E0C" w:rsidRPr="002D32F0" w:rsidRDefault="000C12EF" w:rsidP="000C12EF">
      <w:pPr>
        <w:shd w:val="clear" w:color="auto" w:fill="FFFFFF"/>
        <w:spacing w:before="0" w:after="0"/>
        <w:textAlignment w:val="baseline"/>
        <w:rPr>
          <w:noProof/>
        </w:rPr>
      </w:pPr>
      <w:r w:rsidRPr="002D32F0">
        <w:rPr>
          <w:noProof/>
        </w:rPr>
        <w:t xml:space="preserve">iii) мъртви клони; </w:t>
      </w:r>
    </w:p>
    <w:p w14:paraId="7EE6AA64" w14:textId="77777777" w:rsidR="00B25B8F" w:rsidRPr="002D32F0" w:rsidRDefault="000C12EF" w:rsidP="000C12EF">
      <w:pPr>
        <w:shd w:val="clear" w:color="auto" w:fill="FFFFFF"/>
        <w:spacing w:before="0" w:after="0"/>
        <w:textAlignment w:val="baseline"/>
        <w:rPr>
          <w:noProof/>
        </w:rPr>
      </w:pPr>
      <w:r w:rsidRPr="002D32F0">
        <w:rPr>
          <w:noProof/>
        </w:rPr>
        <w:t xml:space="preserve">iv) живи клони; </w:t>
      </w:r>
    </w:p>
    <w:p w14:paraId="7223C353" w14:textId="77777777" w:rsidR="000D4E0C" w:rsidRPr="002D32F0" w:rsidRDefault="000C12EF" w:rsidP="000C12EF">
      <w:pPr>
        <w:shd w:val="clear" w:color="auto" w:fill="FFFFFF"/>
        <w:spacing w:before="0" w:after="0"/>
        <w:textAlignment w:val="baseline"/>
        <w:rPr>
          <w:noProof/>
        </w:rPr>
      </w:pPr>
      <w:r w:rsidRPr="002D32F0">
        <w:rPr>
          <w:noProof/>
        </w:rPr>
        <w:t xml:space="preserve">v) листа. </w:t>
      </w:r>
    </w:p>
    <w:p w14:paraId="610930E0" w14:textId="77777777" w:rsidR="000D4E0C" w:rsidRPr="002D32F0" w:rsidRDefault="000D4E0C" w:rsidP="000C12EF">
      <w:pPr>
        <w:shd w:val="clear" w:color="auto" w:fill="FFFFFF"/>
        <w:spacing w:before="0" w:after="0"/>
        <w:textAlignment w:val="baseline"/>
        <w:rPr>
          <w:noProof/>
        </w:rPr>
      </w:pPr>
    </w:p>
    <w:p w14:paraId="38A4E69B" w14:textId="77777777" w:rsidR="000C12EF" w:rsidRPr="002D32F0" w:rsidRDefault="000C12EF" w:rsidP="000C12EF">
      <w:pPr>
        <w:shd w:val="clear" w:color="auto" w:fill="FFFFFF"/>
        <w:spacing w:before="0" w:after="0"/>
        <w:textAlignment w:val="baseline"/>
        <w:rPr>
          <w:rFonts w:ascii="Segoe UI" w:eastAsia="Times New Roman" w:hAnsi="Segoe UI" w:cs="Segoe UI"/>
          <w:noProof/>
          <w:sz w:val="18"/>
        </w:rPr>
      </w:pPr>
      <w:r w:rsidRPr="002D32F0">
        <w:rPr>
          <w:noProof/>
        </w:rPr>
        <w:t xml:space="preserve">Подземните части на пъна, дърветата с височина под 1,3 m и храстите не са включени в оценките на надземната биомаса.   </w:t>
      </w:r>
    </w:p>
    <w:p w14:paraId="292F8AFF" w14:textId="26862272" w:rsidR="000C12EF" w:rsidRPr="00AF19AF" w:rsidRDefault="00AF19AF" w:rsidP="00AF19AF">
      <w:pPr>
        <w:pStyle w:val="Point1"/>
        <w:rPr>
          <w:b/>
          <w:bCs/>
          <w:noProof/>
        </w:rPr>
      </w:pPr>
      <w:r w:rsidRPr="00AF19AF">
        <w:rPr>
          <w:b/>
          <w:bCs/>
          <w:noProof/>
        </w:rPr>
        <w:t>в)</w:t>
      </w:r>
      <w:r w:rsidRPr="00AF19AF">
        <w:rPr>
          <w:b/>
          <w:bCs/>
          <w:noProof/>
        </w:rPr>
        <w:tab/>
      </w:r>
      <w:r w:rsidR="000C12EF" w:rsidRPr="00AF19AF">
        <w:rPr>
          <w:b/>
          <w:bCs/>
          <w:noProof/>
        </w:rPr>
        <w:t>Структура на гората  </w:t>
      </w:r>
    </w:p>
    <w:p w14:paraId="1FF42571" w14:textId="77777777" w:rsidR="000C12EF" w:rsidRPr="002D32F0" w:rsidRDefault="000C12EF" w:rsidP="000C12EF">
      <w:pPr>
        <w:shd w:val="clear" w:color="auto" w:fill="FFFFFF"/>
        <w:spacing w:before="0" w:after="0"/>
        <w:textAlignment w:val="baseline"/>
        <w:rPr>
          <w:noProof/>
        </w:rPr>
      </w:pPr>
      <w:r w:rsidRPr="002D32F0">
        <w:rPr>
          <w:b/>
          <w:noProof/>
        </w:rPr>
        <w:t xml:space="preserve">Описание: </w:t>
      </w:r>
      <w:r w:rsidRPr="002D32F0">
        <w:rPr>
          <w:noProof/>
        </w:rPr>
        <w:t>карти на структурните свойства на гората и нейната корона въз основа на вертикалното и хоризонталното разпределение на короните и разпределението на други параметри, свързани с размера на дърветата.  </w:t>
      </w:r>
    </w:p>
    <w:p w14:paraId="744D1A7E" w14:textId="05E1AD95" w:rsidR="000C12EF" w:rsidRPr="00AF19AF" w:rsidRDefault="00AF19AF" w:rsidP="00AF19AF">
      <w:pPr>
        <w:pStyle w:val="Point1"/>
        <w:rPr>
          <w:b/>
          <w:bCs/>
          <w:noProof/>
        </w:rPr>
      </w:pPr>
      <w:r w:rsidRPr="00AF19AF">
        <w:rPr>
          <w:b/>
          <w:bCs/>
          <w:noProof/>
        </w:rPr>
        <w:t>г)</w:t>
      </w:r>
      <w:r w:rsidRPr="00AF19AF">
        <w:rPr>
          <w:b/>
          <w:bCs/>
          <w:noProof/>
        </w:rPr>
        <w:tab/>
      </w:r>
      <w:r w:rsidR="000C12EF" w:rsidRPr="00AF19AF">
        <w:rPr>
          <w:b/>
          <w:bCs/>
          <w:noProof/>
        </w:rPr>
        <w:t>Стойност на недървесните горски продукти </w:t>
      </w:r>
    </w:p>
    <w:p w14:paraId="4CFE47B0" w14:textId="77777777" w:rsidR="000C12EF" w:rsidRPr="002D32F0" w:rsidRDefault="000C12EF" w:rsidP="000C12EF">
      <w:pPr>
        <w:spacing w:before="0" w:after="0"/>
        <w:textAlignment w:val="baseline"/>
        <w:rPr>
          <w:rFonts w:ascii="Segoe UI" w:eastAsia="Times New Roman" w:hAnsi="Segoe UI" w:cs="Segoe UI"/>
          <w:noProof/>
          <w:sz w:val="18"/>
        </w:rPr>
      </w:pPr>
      <w:r w:rsidRPr="002D32F0">
        <w:rPr>
          <w:b/>
          <w:noProof/>
        </w:rPr>
        <w:t>Описание</w:t>
      </w:r>
      <w:r w:rsidRPr="002D32F0">
        <w:rPr>
          <w:i/>
          <w:noProof/>
        </w:rPr>
        <w:t xml:space="preserve">: </w:t>
      </w:r>
      <w:r w:rsidRPr="002D32F0">
        <w:rPr>
          <w:noProof/>
        </w:rPr>
        <w:t xml:space="preserve">търговска пазарна стойност на „изхода“ на гората на стоки, получени от гори, които са материални и физически обекти с биологичен произход, различни от дървесина, в съответствие с най-новия наличен документ </w:t>
      </w:r>
      <w:r w:rsidRPr="002D32F0">
        <w:rPr>
          <w:i/>
          <w:noProof/>
        </w:rPr>
        <w:t>Термини и определения</w:t>
      </w:r>
      <w:r w:rsidRPr="002D32F0">
        <w:rPr>
          <w:noProof/>
        </w:rPr>
        <w:t xml:space="preserve">, придружаващ доклада за оценка на ФАО на световните горски ресурси. </w:t>
      </w:r>
    </w:p>
    <w:p w14:paraId="4931381F" w14:textId="7561BF09" w:rsidR="000C12EF" w:rsidRPr="00AF19AF" w:rsidRDefault="00AF19AF" w:rsidP="00AF19AF">
      <w:pPr>
        <w:pStyle w:val="Point1"/>
        <w:rPr>
          <w:b/>
          <w:bCs/>
          <w:noProof/>
        </w:rPr>
      </w:pPr>
      <w:r w:rsidRPr="00AF19AF">
        <w:rPr>
          <w:b/>
          <w:bCs/>
          <w:noProof/>
        </w:rPr>
        <w:t>д)</w:t>
      </w:r>
      <w:r w:rsidRPr="00AF19AF">
        <w:rPr>
          <w:b/>
          <w:bCs/>
          <w:noProof/>
        </w:rPr>
        <w:tab/>
      </w:r>
      <w:r w:rsidR="000C12EF" w:rsidRPr="00AF19AF">
        <w:rPr>
          <w:b/>
          <w:bCs/>
          <w:noProof/>
        </w:rPr>
        <w:t>Местоположение на горски местообитания извън защитените зони по „Натура 2000“</w:t>
      </w:r>
    </w:p>
    <w:p w14:paraId="0042CB91" w14:textId="77777777" w:rsidR="000C12EF" w:rsidRPr="002D32F0" w:rsidRDefault="00502DF2" w:rsidP="009E509F">
      <w:pPr>
        <w:rPr>
          <w:b/>
          <w:smallCaps/>
          <w:noProof/>
        </w:rPr>
      </w:pPr>
      <w:r w:rsidRPr="002D32F0">
        <w:rPr>
          <w:b/>
          <w:noProof/>
        </w:rPr>
        <w:t>Описание:</w:t>
      </w:r>
      <w:r w:rsidRPr="002D32F0">
        <w:rPr>
          <w:noProof/>
        </w:rPr>
        <w:t xml:space="preserve"> местоположение на горските местообитания, посочени в приложение I към Директива 92/43/ЕИО извън зоните от значение за Общността и специалните защитени зони, определени в съответствие с член 4 от посочената директива.</w:t>
      </w:r>
    </w:p>
    <w:p w14:paraId="1D882609" w14:textId="635ED5F2" w:rsidR="000C12EF" w:rsidRPr="00AF19AF" w:rsidRDefault="00AF19AF" w:rsidP="00AF19AF">
      <w:pPr>
        <w:pStyle w:val="Point1"/>
        <w:rPr>
          <w:b/>
          <w:bCs/>
          <w:noProof/>
        </w:rPr>
      </w:pPr>
      <w:r w:rsidRPr="00AF19AF">
        <w:rPr>
          <w:b/>
          <w:bCs/>
          <w:noProof/>
        </w:rPr>
        <w:t>е)</w:t>
      </w:r>
      <w:r w:rsidRPr="00AF19AF">
        <w:rPr>
          <w:b/>
          <w:bCs/>
          <w:noProof/>
        </w:rPr>
        <w:tab/>
      </w:r>
      <w:r w:rsidR="000C12EF" w:rsidRPr="00AF19AF">
        <w:rPr>
          <w:b/>
          <w:bCs/>
          <w:noProof/>
        </w:rPr>
        <w:t>Класове по естественост на гората </w:t>
      </w:r>
    </w:p>
    <w:p w14:paraId="0B27EF21" w14:textId="77777777" w:rsidR="000C12EF" w:rsidRPr="002D32F0" w:rsidRDefault="000C12EF" w:rsidP="000C12EF">
      <w:pPr>
        <w:shd w:val="clear" w:color="auto" w:fill="FFFFFF"/>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горска площ, разделена на „естествено възобновяваща се гора“, „залесена гора“ и „горска плантация“, както е определено съответно в член 2, точки 9, 10 и 11 от Регламент (ЕС) 2023/1115. </w:t>
      </w:r>
    </w:p>
    <w:p w14:paraId="160D8E45" w14:textId="3DBCF8FB" w:rsidR="000C12EF" w:rsidRPr="00AF19AF" w:rsidRDefault="00AF19AF" w:rsidP="00AF19AF">
      <w:pPr>
        <w:pStyle w:val="Point1"/>
        <w:rPr>
          <w:b/>
          <w:bCs/>
          <w:noProof/>
        </w:rPr>
      </w:pPr>
      <w:r w:rsidRPr="00AF19AF">
        <w:rPr>
          <w:b/>
          <w:bCs/>
          <w:noProof/>
        </w:rPr>
        <w:t>ж)</w:t>
      </w:r>
      <w:r w:rsidRPr="00AF19AF">
        <w:rPr>
          <w:b/>
          <w:bCs/>
          <w:noProof/>
        </w:rPr>
        <w:tab/>
      </w:r>
      <w:r w:rsidR="000C12EF" w:rsidRPr="00AF19AF">
        <w:rPr>
          <w:b/>
          <w:bCs/>
          <w:noProof/>
        </w:rPr>
        <w:t>Наличие на инвазивни чуждоземни видове </w:t>
      </w:r>
    </w:p>
    <w:p w14:paraId="2117B945" w14:textId="77777777" w:rsidR="000C12EF" w:rsidRPr="002D32F0" w:rsidRDefault="000C12EF" w:rsidP="000C12EF">
      <w:pPr>
        <w:shd w:val="clear" w:color="auto" w:fill="FFFFFF"/>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карти на инвазивни чужди растителни и дървесни видове в горска площ, както е определено в списъка на инвазивните чужди видове, които засягат Съюза, изготвен в съответствие с член 4, параграф 1 от Регламент (ЕС) 1143/2014 на Европейския парламент и на Съвета</w:t>
      </w:r>
      <w:r w:rsidRPr="002D32F0">
        <w:rPr>
          <w:rStyle w:val="FootnoteReference"/>
          <w:noProof/>
        </w:rPr>
        <w:footnoteReference w:id="2"/>
      </w:r>
      <w:r w:rsidRPr="002D32F0">
        <w:rPr>
          <w:noProof/>
        </w:rPr>
        <w:t xml:space="preserve">.  </w:t>
      </w:r>
    </w:p>
    <w:p w14:paraId="262B5B7E" w14:textId="7B3F307B" w:rsidR="000C12EF" w:rsidRPr="00AF19AF" w:rsidRDefault="00AF19AF" w:rsidP="00AF19AF">
      <w:pPr>
        <w:pStyle w:val="Point1"/>
        <w:rPr>
          <w:b/>
          <w:bCs/>
          <w:noProof/>
        </w:rPr>
      </w:pPr>
      <w:r w:rsidRPr="00AF19AF">
        <w:rPr>
          <w:b/>
          <w:bCs/>
          <w:noProof/>
        </w:rPr>
        <w:t>з)</w:t>
      </w:r>
      <w:r w:rsidRPr="00AF19AF">
        <w:rPr>
          <w:b/>
          <w:bCs/>
          <w:noProof/>
        </w:rPr>
        <w:tab/>
      </w:r>
      <w:r w:rsidR="000C12EF" w:rsidRPr="00AF19AF">
        <w:rPr>
          <w:b/>
          <w:bCs/>
          <w:noProof/>
        </w:rPr>
        <w:t>Разнообразие от недървесна растителност  </w:t>
      </w:r>
    </w:p>
    <w:p w14:paraId="6861B8ED" w14:textId="77777777" w:rsidR="000C12EF" w:rsidRPr="002D32F0" w:rsidRDefault="000C12EF" w:rsidP="000C12EF">
      <w:pPr>
        <w:shd w:val="clear" w:color="auto" w:fill="FFFFFF"/>
        <w:spacing w:before="0" w:after="0"/>
        <w:textAlignment w:val="baseline"/>
        <w:rPr>
          <w:rFonts w:ascii="Segoe UI" w:eastAsia="Times New Roman" w:hAnsi="Segoe UI" w:cs="Segoe UI"/>
          <w:noProof/>
          <w:sz w:val="18"/>
        </w:rPr>
      </w:pPr>
      <w:r w:rsidRPr="002D32F0">
        <w:rPr>
          <w:b/>
          <w:noProof/>
        </w:rPr>
        <w:t>Описание</w:t>
      </w:r>
      <w:r w:rsidRPr="002D32F0">
        <w:rPr>
          <w:noProof/>
        </w:rPr>
        <w:t xml:space="preserve">: карти на богатството, състава и концентрацията на недървесни растителни видове в горска площ.  </w:t>
      </w:r>
    </w:p>
    <w:p w14:paraId="0800593B" w14:textId="5C678BDC" w:rsidR="000C12EF" w:rsidRPr="00AF19AF" w:rsidRDefault="00AF19AF" w:rsidP="00AF19AF">
      <w:pPr>
        <w:pStyle w:val="Point1"/>
        <w:rPr>
          <w:b/>
          <w:bCs/>
          <w:noProof/>
        </w:rPr>
      </w:pPr>
      <w:r w:rsidRPr="00AF19AF">
        <w:rPr>
          <w:b/>
          <w:bCs/>
          <w:noProof/>
        </w:rPr>
        <w:t>и)</w:t>
      </w:r>
      <w:r w:rsidRPr="00AF19AF">
        <w:rPr>
          <w:b/>
          <w:bCs/>
          <w:noProof/>
        </w:rPr>
        <w:tab/>
      </w:r>
      <w:r w:rsidR="000C12EF" w:rsidRPr="00AF19AF">
        <w:rPr>
          <w:b/>
          <w:bCs/>
          <w:noProof/>
        </w:rPr>
        <w:t xml:space="preserve">Застрашени от изчезване видове </w:t>
      </w:r>
    </w:p>
    <w:p w14:paraId="106BECF3" w14:textId="77777777" w:rsidR="000C12EF" w:rsidRPr="002D32F0" w:rsidRDefault="000C12EF" w:rsidP="000C12EF">
      <w:pPr>
        <w:shd w:val="clear" w:color="auto" w:fill="FFFFFF"/>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 xml:space="preserve">карти на наличието на застрашени видове в горските екосистеми, класифицирани съгласно категориите от Червения списък на IUCN. </w:t>
      </w:r>
    </w:p>
    <w:p w14:paraId="176DE8D1" w14:textId="7FD38B90" w:rsidR="000C12EF" w:rsidRPr="00AF19AF" w:rsidRDefault="00AF19AF" w:rsidP="00AF19AF">
      <w:pPr>
        <w:pStyle w:val="Point1"/>
        <w:rPr>
          <w:b/>
          <w:bCs/>
          <w:noProof/>
        </w:rPr>
      </w:pPr>
      <w:r w:rsidRPr="00AF19AF">
        <w:rPr>
          <w:b/>
          <w:bCs/>
          <w:noProof/>
        </w:rPr>
        <w:t>й)</w:t>
      </w:r>
      <w:r w:rsidRPr="00AF19AF">
        <w:rPr>
          <w:b/>
          <w:bCs/>
          <w:noProof/>
        </w:rPr>
        <w:tab/>
      </w:r>
      <w:r w:rsidR="000C12EF" w:rsidRPr="00AF19AF">
        <w:rPr>
          <w:b/>
          <w:bCs/>
          <w:noProof/>
        </w:rPr>
        <w:t>Други залесени земи  </w:t>
      </w:r>
    </w:p>
    <w:p w14:paraId="6E8958CA" w14:textId="77777777" w:rsidR="00BD31BA" w:rsidRPr="002D32F0" w:rsidDel="00DB557E" w:rsidRDefault="000C12EF" w:rsidP="000C12EF">
      <w:pPr>
        <w:shd w:val="clear" w:color="auto" w:fill="FFFFFF"/>
        <w:spacing w:before="0" w:after="0"/>
        <w:textAlignment w:val="baseline"/>
        <w:rPr>
          <w:rFonts w:ascii="Segoe UI" w:eastAsia="Times New Roman" w:hAnsi="Segoe UI" w:cs="Segoe UI"/>
          <w:noProof/>
          <w:sz w:val="18"/>
        </w:rPr>
      </w:pPr>
      <w:r w:rsidRPr="002D32F0">
        <w:rPr>
          <w:b/>
          <w:noProof/>
        </w:rPr>
        <w:t xml:space="preserve">Описание: </w:t>
      </w:r>
      <w:r w:rsidRPr="002D32F0">
        <w:rPr>
          <w:noProof/>
        </w:rPr>
        <w:t>карти на други залесени земи.</w:t>
      </w:r>
    </w:p>
    <w:p w14:paraId="2620266F" w14:textId="77777777" w:rsidR="0015346C" w:rsidRPr="002D32F0" w:rsidRDefault="0015346C" w:rsidP="009977D5">
      <w:pPr>
        <w:rPr>
          <w:noProof/>
        </w:rPr>
      </w:pPr>
    </w:p>
    <w:p w14:paraId="3A6F3D47" w14:textId="77777777" w:rsidR="00782E62" w:rsidRPr="002D32F0" w:rsidRDefault="00782E62" w:rsidP="00930FED">
      <w:pPr>
        <w:rPr>
          <w:noProof/>
        </w:rPr>
        <w:sectPr w:rsidR="00782E62" w:rsidRPr="002D32F0" w:rsidSect="00A23688">
          <w:pgSz w:w="11907" w:h="16839"/>
          <w:pgMar w:top="1134" w:right="1417" w:bottom="1134" w:left="1417" w:header="709" w:footer="709" w:gutter="0"/>
          <w:cols w:space="720"/>
          <w:docGrid w:linePitch="360"/>
        </w:sectPr>
      </w:pPr>
    </w:p>
    <w:p w14:paraId="588E952C" w14:textId="77777777" w:rsidR="00782E62" w:rsidRPr="002D32F0" w:rsidDel="00DB557E" w:rsidRDefault="00782E62" w:rsidP="00DB557E">
      <w:pPr>
        <w:pStyle w:val="Annexetitre"/>
        <w:rPr>
          <w:rStyle w:val="Marker"/>
          <w:noProof/>
        </w:rPr>
      </w:pPr>
      <w:r w:rsidRPr="002D32F0">
        <w:rPr>
          <w:noProof/>
        </w:rPr>
        <w:t>ПРИЛОЖЕНИЕ IV</w:t>
      </w:r>
    </w:p>
    <w:p w14:paraId="70FDA4A7" w14:textId="0AC3804C" w:rsidR="000D5B87" w:rsidRPr="002D32F0" w:rsidDel="00DB557E" w:rsidRDefault="009C3A66" w:rsidP="009977D5">
      <w:pPr>
        <w:pStyle w:val="ChapterTitle"/>
        <w:rPr>
          <w:b w:val="0"/>
          <w:noProof/>
          <w:sz w:val="28"/>
        </w:rPr>
      </w:pPr>
      <w:r w:rsidRPr="002D32F0">
        <w:rPr>
          <w:b w:val="0"/>
          <w:noProof/>
          <w:sz w:val="28"/>
        </w:rPr>
        <w:t xml:space="preserve">ПРЕПОРЪЧАНИ АСПЕКТИ ЗА ДОБРОВОЛНИТЕ ИНТЕГРИРАНИ ДЪЛГОСРОЧНИ ПЛАНОВЕ, ПОСОЧЕНИ В ЧЛЕН 13 </w:t>
      </w:r>
    </w:p>
    <w:p w14:paraId="4DA29B8B" w14:textId="77777777" w:rsidR="00E00763" w:rsidRPr="002D32F0" w:rsidDel="00DB557E" w:rsidRDefault="00E00763" w:rsidP="009E509F">
      <w:pPr>
        <w:pStyle w:val="NumPar1"/>
        <w:numPr>
          <w:ilvl w:val="0"/>
          <w:numId w:val="5"/>
        </w:numPr>
        <w:rPr>
          <w:noProof/>
        </w:rPr>
      </w:pPr>
      <w:r w:rsidRPr="002D32F0">
        <w:rPr>
          <w:noProof/>
        </w:rPr>
        <w:t>ПРЕГЛЕД И ПРОЦЕС НА ИЗГОТВЯНЕ НА ПЛАНА</w:t>
      </w:r>
    </w:p>
    <w:p w14:paraId="72360D84" w14:textId="77777777" w:rsidR="000D5B87" w:rsidRPr="002D32F0" w:rsidDel="00DB557E" w:rsidRDefault="000D5B87" w:rsidP="009977D5">
      <w:pPr>
        <w:pStyle w:val="NumPar2"/>
        <w:rPr>
          <w:rStyle w:val="eop"/>
          <w:rFonts w:ascii="Segoe UI" w:hAnsi="Segoe UI" w:cs="Segoe UI"/>
          <w:noProof/>
          <w:sz w:val="18"/>
        </w:rPr>
      </w:pPr>
      <w:r w:rsidRPr="002D32F0">
        <w:rPr>
          <w:rStyle w:val="normaltextrun"/>
          <w:noProof/>
        </w:rPr>
        <w:t>Резюме</w:t>
      </w:r>
      <w:r w:rsidRPr="002D32F0">
        <w:rPr>
          <w:rStyle w:val="eop"/>
          <w:noProof/>
        </w:rPr>
        <w:t xml:space="preserve"> </w:t>
      </w:r>
    </w:p>
    <w:p w14:paraId="1EB181FB" w14:textId="77777777" w:rsidR="000D5B87" w:rsidRPr="002D32F0" w:rsidDel="00DB557E" w:rsidRDefault="000D5B87" w:rsidP="009977D5">
      <w:pPr>
        <w:pStyle w:val="NumPar2"/>
        <w:rPr>
          <w:rStyle w:val="eop"/>
          <w:rFonts w:ascii="Segoe UI" w:hAnsi="Segoe UI" w:cs="Segoe UI"/>
          <w:noProof/>
          <w:sz w:val="18"/>
        </w:rPr>
      </w:pPr>
      <w:r w:rsidRPr="002D32F0">
        <w:rPr>
          <w:rStyle w:val="normaltextrun"/>
          <w:noProof/>
        </w:rPr>
        <w:t>Правен контекст и контекст на политиката</w:t>
      </w:r>
      <w:r w:rsidRPr="002D32F0">
        <w:rPr>
          <w:rStyle w:val="eop"/>
          <w:noProof/>
        </w:rPr>
        <w:t xml:space="preserve"> </w:t>
      </w:r>
    </w:p>
    <w:p w14:paraId="1AD44BEF" w14:textId="77777777" w:rsidR="000D5B87" w:rsidRPr="002D32F0" w:rsidDel="00DB557E" w:rsidRDefault="000D5B87" w:rsidP="009977D5">
      <w:pPr>
        <w:pStyle w:val="NumPar2"/>
        <w:rPr>
          <w:rFonts w:ascii="Segoe UI" w:hAnsi="Segoe UI" w:cs="Segoe UI"/>
          <w:noProof/>
          <w:sz w:val="18"/>
        </w:rPr>
      </w:pPr>
      <w:r w:rsidRPr="002D32F0">
        <w:rPr>
          <w:rStyle w:val="normaltextrun"/>
          <w:noProof/>
        </w:rPr>
        <w:t>Обществена консултация</w:t>
      </w:r>
      <w:r w:rsidRPr="002D32F0">
        <w:rPr>
          <w:rStyle w:val="eop"/>
          <w:noProof/>
        </w:rPr>
        <w:t xml:space="preserve"> </w:t>
      </w:r>
    </w:p>
    <w:p w14:paraId="5D71C9D1" w14:textId="091D9BF6" w:rsidR="000D5B87" w:rsidRPr="002D32F0" w:rsidDel="00DB557E" w:rsidRDefault="000D5B87" w:rsidP="009977D5">
      <w:pPr>
        <w:pStyle w:val="NumPar1"/>
        <w:rPr>
          <w:rStyle w:val="eop"/>
          <w:noProof/>
        </w:rPr>
      </w:pPr>
      <w:r w:rsidRPr="002D32F0">
        <w:rPr>
          <w:rStyle w:val="normaltextrun"/>
          <w:noProof/>
        </w:rPr>
        <w:t>ОБЩА ЕВОЛЮЦИЯ НА ГОРСКИТЕ ЕКОСИСТЕМИ В ДЪРЖАВАТА ЧЛЕНКА</w:t>
      </w:r>
      <w:r w:rsidRPr="002D32F0">
        <w:rPr>
          <w:rStyle w:val="eop"/>
          <w:noProof/>
        </w:rPr>
        <w:t xml:space="preserve"> </w:t>
      </w:r>
    </w:p>
    <w:p w14:paraId="71584764" w14:textId="074CBC37" w:rsidR="000D5B87" w:rsidRPr="002D32F0" w:rsidDel="00DB557E" w:rsidRDefault="000D5B87" w:rsidP="009977D5">
      <w:pPr>
        <w:pStyle w:val="NumPar2"/>
        <w:rPr>
          <w:rStyle w:val="eop"/>
          <w:rFonts w:ascii="Segoe UI" w:hAnsi="Segoe UI" w:cs="Segoe UI"/>
          <w:i/>
          <w:noProof/>
          <w:sz w:val="18"/>
        </w:rPr>
      </w:pPr>
      <w:r w:rsidRPr="002D32F0">
        <w:rPr>
          <w:rStyle w:val="normaltextrun"/>
          <w:i/>
          <w:noProof/>
        </w:rPr>
        <w:t xml:space="preserve">Прогнозирани тенденции, заплахи, кумулативни въздействия и възможности по отношение на горските екосистеми и техните услуги в </w:t>
      </w:r>
      <w:r w:rsidRPr="002D32F0">
        <w:rPr>
          <w:i/>
          <w:noProof/>
        </w:rPr>
        <w:t>средносрочен до дългосрочен план, включително, но не само 2040 г. и 2050 г.</w:t>
      </w:r>
      <w:r w:rsidRPr="002D32F0">
        <w:rPr>
          <w:rStyle w:val="normaltextrun"/>
          <w:i/>
          <w:noProof/>
        </w:rPr>
        <w:t>, като се вземат предвид съответните данни за горите от приложение I и приложение II. Интегрирана оценка, която осигурява полезни взаимодействия и разглежда компромисите между специфичните за сектора цели и прогнозите по точка 3.</w:t>
      </w:r>
    </w:p>
    <w:p w14:paraId="62B7B9D1" w14:textId="77777777" w:rsidR="000D5B87" w:rsidRPr="002D32F0" w:rsidDel="00DB557E" w:rsidRDefault="000D5B87" w:rsidP="009977D5">
      <w:pPr>
        <w:pStyle w:val="NumPar2"/>
        <w:rPr>
          <w:rFonts w:ascii="Segoe UI" w:hAnsi="Segoe UI" w:cs="Segoe UI"/>
          <w:i/>
          <w:noProof/>
          <w:sz w:val="18"/>
        </w:rPr>
      </w:pPr>
      <w:r w:rsidRPr="002D32F0">
        <w:rPr>
          <w:rStyle w:val="normaltextrun"/>
          <w:i/>
          <w:noProof/>
        </w:rPr>
        <w:t>Национални планове и свързани с горите цели за 2030 г. и след това, ако има такива, и индикативни междинни цели за 2040 г. и 2050 г.</w:t>
      </w:r>
      <w:r w:rsidRPr="002D32F0">
        <w:rPr>
          <w:rStyle w:val="eop"/>
          <w:i/>
          <w:noProof/>
        </w:rPr>
        <w:t xml:space="preserve"> </w:t>
      </w:r>
    </w:p>
    <w:p w14:paraId="3D6075BF" w14:textId="77777777" w:rsidR="000D5B87" w:rsidRPr="002D32F0" w:rsidDel="00DB557E" w:rsidRDefault="000D5B87" w:rsidP="009977D5">
      <w:pPr>
        <w:pStyle w:val="NumPar1"/>
        <w:rPr>
          <w:rStyle w:val="eop"/>
          <w:rFonts w:ascii="Segoe UI" w:hAnsi="Segoe UI" w:cs="Segoe UI"/>
          <w:noProof/>
          <w:sz w:val="18"/>
        </w:rPr>
      </w:pPr>
      <w:r w:rsidRPr="002D32F0">
        <w:rPr>
          <w:rStyle w:val="normaltextrun"/>
          <w:noProof/>
        </w:rPr>
        <w:t xml:space="preserve">СВЪРЗАНО СЪДЪРЖАНИЕ, СПЕЦИФИЧНО ЗА ОТДЕЛНИТЕ СЕКТОРИ </w:t>
      </w:r>
      <w:r w:rsidRPr="002D32F0">
        <w:rPr>
          <w:rStyle w:val="eop"/>
          <w:noProof/>
        </w:rPr>
        <w:t xml:space="preserve"> </w:t>
      </w:r>
    </w:p>
    <w:p w14:paraId="3891ECAA" w14:textId="77777777" w:rsidR="000D5B87" w:rsidRPr="002D32F0" w:rsidDel="00DB557E" w:rsidRDefault="000D5B87" w:rsidP="009977D5">
      <w:pPr>
        <w:pStyle w:val="NumPar2"/>
        <w:rPr>
          <w:rStyle w:val="eop"/>
          <w:rFonts w:ascii="Segoe UI" w:hAnsi="Segoe UI" w:cs="Segoe UI"/>
          <w:noProof/>
          <w:sz w:val="18"/>
        </w:rPr>
      </w:pPr>
      <w:r w:rsidRPr="002D32F0">
        <w:rPr>
          <w:rStyle w:val="normaltextrun"/>
          <w:noProof/>
        </w:rPr>
        <w:t>Биологично разнообразие</w:t>
      </w:r>
      <w:r w:rsidRPr="002D32F0">
        <w:rPr>
          <w:rStyle w:val="eop"/>
          <w:noProof/>
        </w:rPr>
        <w:t xml:space="preserve"> </w:t>
      </w:r>
    </w:p>
    <w:p w14:paraId="51310C26" w14:textId="4F71DD53" w:rsidR="000D5B87" w:rsidRPr="002D32F0" w:rsidDel="00DB557E" w:rsidRDefault="000D5B87" w:rsidP="009977D5">
      <w:pPr>
        <w:pStyle w:val="NumPar3"/>
        <w:rPr>
          <w:rStyle w:val="eop"/>
          <w:rFonts w:ascii="Segoe UI" w:hAnsi="Segoe UI" w:cs="Segoe UI"/>
          <w:i/>
          <w:noProof/>
          <w:sz w:val="18"/>
        </w:rPr>
      </w:pPr>
      <w:r w:rsidRPr="002D32F0">
        <w:rPr>
          <w:rStyle w:val="normaltextrun"/>
          <w:i/>
          <w:noProof/>
        </w:rPr>
        <w:t xml:space="preserve">Предвидена или вероятна бъдеща траектория или диапазон от съответни данни за горите от приложение I и приложение II; прогнозирани тенденции в </w:t>
      </w:r>
      <w:r w:rsidRPr="002D32F0">
        <w:rPr>
          <w:i/>
          <w:noProof/>
        </w:rPr>
        <w:t>средносрочен до дългосрочен план, включително, но не само, 2040 г. и 2050 г.</w:t>
      </w:r>
      <w:r w:rsidRPr="002D32F0">
        <w:rPr>
          <w:rStyle w:val="normaltextrun"/>
          <w:i/>
          <w:noProof/>
        </w:rPr>
        <w:t xml:space="preserve">, </w:t>
      </w:r>
    </w:p>
    <w:p w14:paraId="61ABF833" w14:textId="77777777" w:rsidR="000D5B87" w:rsidRPr="002D32F0" w:rsidDel="00DB557E" w:rsidRDefault="000D5B87" w:rsidP="009977D5">
      <w:pPr>
        <w:pStyle w:val="NumPar3"/>
        <w:rPr>
          <w:rFonts w:ascii="Segoe UI" w:hAnsi="Segoe UI" w:cs="Segoe UI"/>
          <w:i/>
          <w:noProof/>
          <w:sz w:val="18"/>
        </w:rPr>
      </w:pPr>
      <w:r w:rsidRPr="002D32F0">
        <w:rPr>
          <w:rStyle w:val="normaltextrun"/>
          <w:i/>
          <w:noProof/>
        </w:rPr>
        <w:t>Общо описание на основните движещи фактори, политики, включително цели и мерки; връзки с мониторинга и планирането в рамките на други инструменти на политиката</w:t>
      </w:r>
      <w:r w:rsidRPr="002D32F0">
        <w:rPr>
          <w:rStyle w:val="eop"/>
          <w:i/>
          <w:noProof/>
        </w:rPr>
        <w:t xml:space="preserve"> </w:t>
      </w:r>
    </w:p>
    <w:p w14:paraId="1D5DBA09" w14:textId="77777777" w:rsidR="000D5B87" w:rsidRPr="002D32F0" w:rsidDel="00DB557E" w:rsidRDefault="000D5B87" w:rsidP="009977D5">
      <w:pPr>
        <w:pStyle w:val="NumPar2"/>
        <w:rPr>
          <w:rStyle w:val="normaltextrun"/>
          <w:noProof/>
        </w:rPr>
      </w:pPr>
      <w:r w:rsidRPr="002D32F0">
        <w:rPr>
          <w:rStyle w:val="normaltextrun"/>
          <w:noProof/>
        </w:rPr>
        <w:t>Базирана на горите биоикономика  </w:t>
      </w:r>
    </w:p>
    <w:p w14:paraId="2FB6A843" w14:textId="5E44946A" w:rsidR="000D5B87" w:rsidRPr="002D32F0" w:rsidDel="00DB557E" w:rsidRDefault="000D5B87" w:rsidP="009977D5">
      <w:pPr>
        <w:pStyle w:val="NumPar3"/>
        <w:rPr>
          <w:rStyle w:val="normaltextrun"/>
          <w:i/>
          <w:noProof/>
        </w:rPr>
      </w:pPr>
      <w:r w:rsidRPr="002D32F0">
        <w:rPr>
          <w:rStyle w:val="normaltextrun"/>
          <w:i/>
          <w:noProof/>
        </w:rPr>
        <w:t xml:space="preserve">Прогнозирани тенденции за развитие на базираната на горите национална биоикономика в </w:t>
      </w:r>
      <w:r w:rsidRPr="002D32F0">
        <w:rPr>
          <w:i/>
          <w:noProof/>
        </w:rPr>
        <w:t>средносрочен до дългосрочен план, включително, но не само, до 2040 г. и 2050 г</w:t>
      </w:r>
      <w:r w:rsidRPr="002D32F0">
        <w:rPr>
          <w:rStyle w:val="normaltextrun"/>
          <w:i/>
          <w:noProof/>
        </w:rPr>
        <w:t>. Базираната на горите биоикономика включва базирани на дървесината отрасли, базирана на горите биоенергия и недървесни продукти и услуги.  </w:t>
      </w:r>
    </w:p>
    <w:p w14:paraId="0D61E6A3" w14:textId="77777777" w:rsidR="000D5B87" w:rsidRPr="002D32F0" w:rsidDel="00DB557E" w:rsidRDefault="000D5B87" w:rsidP="009977D5">
      <w:pPr>
        <w:pStyle w:val="NumPar3"/>
        <w:rPr>
          <w:rStyle w:val="normaltextrun"/>
          <w:i/>
          <w:noProof/>
        </w:rPr>
      </w:pPr>
      <w:r w:rsidRPr="002D32F0">
        <w:rPr>
          <w:rStyle w:val="normaltextrun"/>
          <w:i/>
          <w:noProof/>
        </w:rPr>
        <w:t>Общо описание на основните движещи фактори и политики, включително цели и мерки; връзки с мониторинга и планирането в рамките на други инструменти на политиката  </w:t>
      </w:r>
    </w:p>
    <w:p w14:paraId="7FD9BBF3" w14:textId="77777777" w:rsidR="000D5B87" w:rsidRPr="002D32F0" w:rsidDel="00DB557E" w:rsidRDefault="000D5B87" w:rsidP="009977D5">
      <w:pPr>
        <w:pStyle w:val="NumPar2"/>
        <w:rPr>
          <w:rStyle w:val="normaltextrun"/>
          <w:noProof/>
        </w:rPr>
      </w:pPr>
      <w:r w:rsidRPr="002D32F0">
        <w:rPr>
          <w:rStyle w:val="normaltextrun"/>
          <w:noProof/>
        </w:rPr>
        <w:t>Смекчаване на последиците от изменението на климата по отношение на поглъщането на въглерод </w:t>
      </w:r>
    </w:p>
    <w:p w14:paraId="5F0C5715" w14:textId="07FE897E" w:rsidR="000D5B87" w:rsidRPr="002D32F0" w:rsidDel="00DB557E" w:rsidRDefault="000D5B87" w:rsidP="009977D5">
      <w:pPr>
        <w:pStyle w:val="NumPar3"/>
        <w:rPr>
          <w:rStyle w:val="normaltextrun"/>
          <w:i/>
          <w:noProof/>
        </w:rPr>
      </w:pPr>
      <w:r w:rsidRPr="002D32F0">
        <w:rPr>
          <w:rStyle w:val="normaltextrun"/>
          <w:i/>
          <w:noProof/>
        </w:rPr>
        <w:t xml:space="preserve">Предвидена или вероятна бъдеща траектория или диапазон от съответни данни за горите от приложение I и приложение II; Прогнозирани тенденции в </w:t>
      </w:r>
      <w:r w:rsidRPr="002D32F0">
        <w:rPr>
          <w:i/>
          <w:noProof/>
        </w:rPr>
        <w:t>средносрочен до дългосрочен план, включително, но не само, 2040 г. и 2050 г.</w:t>
      </w:r>
      <w:r w:rsidRPr="002D32F0">
        <w:rPr>
          <w:rStyle w:val="normaltextrun"/>
          <w:i/>
          <w:noProof/>
        </w:rPr>
        <w:t xml:space="preserve">, </w:t>
      </w:r>
    </w:p>
    <w:p w14:paraId="77759991" w14:textId="77777777" w:rsidR="000D5B87" w:rsidRPr="002D32F0" w:rsidDel="00DB557E" w:rsidRDefault="000D5B87" w:rsidP="009977D5">
      <w:pPr>
        <w:pStyle w:val="NumPar3"/>
        <w:rPr>
          <w:rStyle w:val="normaltextrun"/>
          <w:i/>
          <w:noProof/>
        </w:rPr>
      </w:pPr>
      <w:r w:rsidRPr="002D32F0">
        <w:rPr>
          <w:rStyle w:val="normaltextrun"/>
          <w:i/>
          <w:noProof/>
        </w:rPr>
        <w:t>Общо описание на основните движещи фактори, политики, включително цели и мерки; връзки с мониторинга и планирането в рамките на други инструменти на политиката  </w:t>
      </w:r>
    </w:p>
    <w:p w14:paraId="759140D1" w14:textId="77777777" w:rsidR="000D5B87" w:rsidRPr="002D32F0" w:rsidDel="00DB557E" w:rsidRDefault="000D5B87" w:rsidP="009977D5">
      <w:pPr>
        <w:pStyle w:val="NumPar3"/>
        <w:rPr>
          <w:rStyle w:val="normaltextrun"/>
          <w:i/>
          <w:noProof/>
        </w:rPr>
      </w:pPr>
      <w:r w:rsidRPr="002D32F0">
        <w:rPr>
          <w:rStyle w:val="normaltextrun"/>
          <w:i/>
          <w:noProof/>
        </w:rPr>
        <w:t>Връзки с политиките в областта на селското стопанство и развитието на селските райони </w:t>
      </w:r>
    </w:p>
    <w:p w14:paraId="6070768E" w14:textId="77777777" w:rsidR="000D5B87" w:rsidRPr="002D32F0" w:rsidDel="00DB557E" w:rsidRDefault="000D5B87" w:rsidP="009977D5">
      <w:pPr>
        <w:pStyle w:val="NumPar2"/>
        <w:rPr>
          <w:rStyle w:val="normaltextrun"/>
          <w:noProof/>
        </w:rPr>
      </w:pPr>
      <w:r w:rsidRPr="002D32F0">
        <w:rPr>
          <w:rStyle w:val="normaltextrun"/>
          <w:noProof/>
        </w:rPr>
        <w:t>Адаптиране към изменението на климата </w:t>
      </w:r>
    </w:p>
    <w:p w14:paraId="5580FD53" w14:textId="52A9F20D" w:rsidR="000D5B87" w:rsidRPr="002D32F0" w:rsidDel="00DB557E" w:rsidRDefault="000D5B87" w:rsidP="009977D5">
      <w:pPr>
        <w:pStyle w:val="NumPar3"/>
        <w:rPr>
          <w:rStyle w:val="eop"/>
          <w:i/>
          <w:noProof/>
        </w:rPr>
      </w:pPr>
      <w:r w:rsidRPr="002D32F0">
        <w:rPr>
          <w:rStyle w:val="normaltextrun"/>
          <w:i/>
          <w:noProof/>
        </w:rPr>
        <w:t>Прогнозирани климатични опасности и рискове в краткосрочен план (настояще — 2040 г.), средносрочен план (2041—2070 г.) и дългосрочен план (2070—2100 г.).</w:t>
      </w:r>
      <w:r w:rsidRPr="002D32F0">
        <w:rPr>
          <w:rStyle w:val="eop"/>
          <w:i/>
          <w:noProof/>
        </w:rPr>
        <w:t xml:space="preserve"> </w:t>
      </w:r>
    </w:p>
    <w:p w14:paraId="50834DE4" w14:textId="77777777" w:rsidR="000D5B87" w:rsidRPr="002D32F0" w:rsidDel="00DB557E" w:rsidRDefault="000D5B87" w:rsidP="009977D5">
      <w:pPr>
        <w:pStyle w:val="NumPar3"/>
        <w:rPr>
          <w:i/>
          <w:noProof/>
        </w:rPr>
      </w:pPr>
      <w:r w:rsidRPr="002D32F0">
        <w:rPr>
          <w:rStyle w:val="normaltextrun"/>
          <w:i/>
          <w:noProof/>
        </w:rPr>
        <w:t>Общо описание на основните движещи фактори, политики, включително цели и мерки; връзки с мониторинга и планирането в рамките на други инструменти на политиката  </w:t>
      </w:r>
      <w:r w:rsidRPr="002D32F0">
        <w:rPr>
          <w:rStyle w:val="eop"/>
          <w:i/>
          <w:noProof/>
        </w:rPr>
        <w:t xml:space="preserve"> </w:t>
      </w:r>
    </w:p>
    <w:p w14:paraId="584FFD84" w14:textId="77777777" w:rsidR="000D5B87" w:rsidRPr="002D32F0" w:rsidDel="00DB557E" w:rsidRDefault="000D5B87" w:rsidP="009977D5">
      <w:pPr>
        <w:pStyle w:val="NumPar2"/>
        <w:rPr>
          <w:rStyle w:val="normaltextrun"/>
          <w:noProof/>
        </w:rPr>
      </w:pPr>
      <w:r w:rsidRPr="002D32F0">
        <w:rPr>
          <w:rStyle w:val="normaltextrun"/>
          <w:noProof/>
        </w:rPr>
        <w:t>Оценка и управление на риска от бедствия  </w:t>
      </w:r>
    </w:p>
    <w:p w14:paraId="0FBD9B0E" w14:textId="5A247E13" w:rsidR="000D5B87" w:rsidRPr="002D32F0" w:rsidDel="00DB557E" w:rsidRDefault="000D5B87" w:rsidP="009977D5">
      <w:pPr>
        <w:pStyle w:val="NumPar3"/>
        <w:rPr>
          <w:i/>
          <w:noProof/>
        </w:rPr>
      </w:pPr>
      <w:r w:rsidRPr="002D32F0">
        <w:rPr>
          <w:rStyle w:val="normaltextrun"/>
          <w:i/>
          <w:noProof/>
        </w:rPr>
        <w:t>Описание на целите за оценка и управление на риска от горски бедствия с връзки с Механизма за гражданска защита на Съюза, Директива 2007/60/EО относно оценката и управлението на риска от наводнения</w:t>
      </w:r>
      <w:r w:rsidRPr="002D32F0">
        <w:rPr>
          <w:rStyle w:val="FootnoteReference"/>
          <w:i/>
          <w:noProof/>
        </w:rPr>
        <w:footnoteReference w:id="3"/>
      </w:r>
      <w:r w:rsidRPr="002D32F0">
        <w:rPr>
          <w:rStyle w:val="normaltextrun"/>
          <w:i/>
          <w:noProof/>
        </w:rPr>
        <w:t xml:space="preserve"> и с националните оценки на риска. </w:t>
      </w:r>
      <w:r w:rsidRPr="002D32F0">
        <w:rPr>
          <w:rStyle w:val="eop"/>
          <w:i/>
          <w:noProof/>
        </w:rPr>
        <w:t xml:space="preserve"> </w:t>
      </w:r>
    </w:p>
    <w:p w14:paraId="77F2235A" w14:textId="77777777" w:rsidR="000D5B87" w:rsidRPr="002D32F0" w:rsidDel="00DB557E" w:rsidRDefault="000D5B87" w:rsidP="009977D5">
      <w:pPr>
        <w:pStyle w:val="NumPar1"/>
        <w:rPr>
          <w:rStyle w:val="normaltextrun"/>
          <w:noProof/>
        </w:rPr>
      </w:pPr>
      <w:r w:rsidRPr="002D32F0">
        <w:rPr>
          <w:rStyle w:val="normaltextrun"/>
          <w:noProof/>
        </w:rPr>
        <w:t xml:space="preserve">ОТКЛЮЧВАЩИ ФАКТОРИ </w:t>
      </w:r>
    </w:p>
    <w:p w14:paraId="1F432789" w14:textId="45058960" w:rsidR="000D5B87" w:rsidRPr="002D32F0" w:rsidDel="00DB557E" w:rsidRDefault="000D5B87" w:rsidP="009977D5">
      <w:pPr>
        <w:pStyle w:val="NumPar2"/>
        <w:rPr>
          <w:rStyle w:val="eop"/>
          <w:noProof/>
        </w:rPr>
      </w:pPr>
      <w:r w:rsidRPr="002D32F0">
        <w:rPr>
          <w:rStyle w:val="normaltextrun"/>
          <w:noProof/>
        </w:rPr>
        <w:t>Прогнози по отношение на необходимите инвестиции</w:t>
      </w:r>
      <w:r w:rsidRPr="002D32F0">
        <w:rPr>
          <w:rStyle w:val="eop"/>
          <w:noProof/>
        </w:rPr>
        <w:t xml:space="preserve"> </w:t>
      </w:r>
    </w:p>
    <w:p w14:paraId="6E5085B6" w14:textId="77777777" w:rsidR="000D5B87" w:rsidRPr="002D32F0" w:rsidDel="00DB557E" w:rsidRDefault="000D5B87" w:rsidP="009977D5">
      <w:pPr>
        <w:pStyle w:val="NumPar2"/>
        <w:rPr>
          <w:rStyle w:val="eop"/>
          <w:noProof/>
        </w:rPr>
      </w:pPr>
      <w:r w:rsidRPr="002D32F0">
        <w:rPr>
          <w:rStyle w:val="normaltextrun"/>
          <w:noProof/>
        </w:rPr>
        <w:t>Политики и мерки за свързани научни изследвания, развойна дейност и иновации</w:t>
      </w:r>
      <w:r w:rsidRPr="002D32F0">
        <w:rPr>
          <w:rStyle w:val="eop"/>
          <w:noProof/>
        </w:rPr>
        <w:t xml:space="preserve"> </w:t>
      </w:r>
    </w:p>
    <w:p w14:paraId="22269A3E" w14:textId="77777777" w:rsidR="000D5B87" w:rsidRPr="002D32F0" w:rsidDel="00DB557E" w:rsidRDefault="000D5B87" w:rsidP="009977D5">
      <w:pPr>
        <w:pStyle w:val="NumPar2"/>
        <w:rPr>
          <w:noProof/>
        </w:rPr>
      </w:pPr>
      <w:r w:rsidRPr="002D32F0">
        <w:rPr>
          <w:rStyle w:val="normaltextrun"/>
          <w:noProof/>
        </w:rPr>
        <w:t>Обучение и изграждане на капацитет</w:t>
      </w:r>
      <w:r w:rsidRPr="002D32F0">
        <w:rPr>
          <w:rStyle w:val="eop"/>
          <w:noProof/>
        </w:rPr>
        <w:t xml:space="preserve"> </w:t>
      </w:r>
    </w:p>
    <w:p w14:paraId="3DF81191" w14:textId="77777777" w:rsidR="000D5B87" w:rsidRPr="002D32F0" w:rsidDel="00DB557E" w:rsidRDefault="000D5B87" w:rsidP="009977D5">
      <w:pPr>
        <w:pStyle w:val="NumPar1"/>
        <w:rPr>
          <w:rStyle w:val="normaltextrun"/>
          <w:noProof/>
        </w:rPr>
      </w:pPr>
      <w:r w:rsidRPr="002D32F0">
        <w:rPr>
          <w:rStyle w:val="normaltextrun"/>
          <w:noProof/>
        </w:rPr>
        <w:t xml:space="preserve">ПРИЛОЖЕНИЯ (ако е необходимо) </w:t>
      </w:r>
    </w:p>
    <w:p w14:paraId="70C6C7BB" w14:textId="007405FD" w:rsidR="000D5B87" w:rsidRPr="002D32F0" w:rsidRDefault="000D5B87" w:rsidP="009977D5">
      <w:pPr>
        <w:pStyle w:val="NumPar2"/>
        <w:rPr>
          <w:noProof/>
        </w:rPr>
      </w:pPr>
      <w:r w:rsidRPr="002D32F0">
        <w:rPr>
          <w:rStyle w:val="normaltextrun"/>
          <w:noProof/>
        </w:rPr>
        <w:t>Подробности за моделирането (включително допускания) и/или анализ, показатели</w:t>
      </w:r>
      <w:r w:rsidRPr="002D32F0">
        <w:rPr>
          <w:rStyle w:val="normaltextrun"/>
          <w:noProof/>
          <w:sz w:val="22"/>
        </w:rPr>
        <w:t>.</w:t>
      </w:r>
      <w:r w:rsidRPr="002D32F0">
        <w:rPr>
          <w:rStyle w:val="eop"/>
          <w:noProof/>
          <w:sz w:val="22"/>
        </w:rPr>
        <w:t xml:space="preserve"> </w:t>
      </w:r>
    </w:p>
    <w:sectPr w:rsidR="000D5B87" w:rsidRPr="002D32F0" w:rsidSect="00A2368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982F" w14:textId="77777777" w:rsidR="00544110" w:rsidRDefault="00544110" w:rsidP="004F5425">
      <w:pPr>
        <w:spacing w:before="0" w:after="0"/>
      </w:pPr>
      <w:r>
        <w:separator/>
      </w:r>
    </w:p>
  </w:endnote>
  <w:endnote w:type="continuationSeparator" w:id="0">
    <w:p w14:paraId="10A01C30" w14:textId="77777777" w:rsidR="00544110" w:rsidRDefault="00544110" w:rsidP="004F5425">
      <w:pPr>
        <w:spacing w:before="0" w:after="0"/>
      </w:pPr>
      <w:r>
        <w:continuationSeparator/>
      </w:r>
    </w:p>
  </w:endnote>
  <w:endnote w:type="continuationNotice" w:id="1">
    <w:p w14:paraId="0F3E692B" w14:textId="77777777" w:rsidR="00544110" w:rsidRDefault="005441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5954" w14:textId="03948B65" w:rsidR="0074610A" w:rsidRPr="00A23688" w:rsidRDefault="0074610A" w:rsidP="00A23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20D2" w14:textId="0D1325C7" w:rsidR="00D72E8E" w:rsidRPr="00A23688" w:rsidRDefault="00A23688" w:rsidP="00A23688">
    <w:pPr>
      <w:pStyle w:val="Footer"/>
      <w:rPr>
        <w:rFonts w:ascii="Arial" w:hAnsi="Arial" w:cs="Arial"/>
        <w:b/>
        <w:sz w:val="48"/>
      </w:rPr>
    </w:pPr>
    <w:r w:rsidRPr="00A23688">
      <w:rPr>
        <w:rFonts w:ascii="Arial" w:hAnsi="Arial" w:cs="Arial"/>
        <w:b/>
        <w:sz w:val="48"/>
      </w:rPr>
      <w:t>BG</w:t>
    </w:r>
    <w:r w:rsidRPr="00A23688">
      <w:rPr>
        <w:rFonts w:ascii="Arial" w:hAnsi="Arial" w:cs="Arial"/>
        <w:b/>
        <w:sz w:val="48"/>
      </w:rPr>
      <w:tab/>
    </w:r>
    <w:r w:rsidRPr="00A23688">
      <w:rPr>
        <w:rFonts w:ascii="Arial" w:hAnsi="Arial" w:cs="Arial"/>
        <w:b/>
        <w:sz w:val="48"/>
      </w:rPr>
      <w:tab/>
    </w:r>
    <w:r w:rsidRPr="00A23688">
      <w:tab/>
    </w:r>
    <w:r w:rsidRPr="00A23688">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A991" w14:textId="77777777" w:rsidR="00A23688" w:rsidRPr="00A23688" w:rsidRDefault="00A23688" w:rsidP="00A236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D23E" w14:textId="7AD7C32C" w:rsidR="00A23688" w:rsidRPr="00A23688" w:rsidRDefault="00A23688" w:rsidP="00A23688">
    <w:pPr>
      <w:pStyle w:val="Footer"/>
      <w:rPr>
        <w:rFonts w:ascii="Arial" w:hAnsi="Arial" w:cs="Arial"/>
        <w:b/>
        <w:sz w:val="48"/>
      </w:rPr>
    </w:pPr>
    <w:r w:rsidRPr="00A23688">
      <w:rPr>
        <w:rFonts w:ascii="Arial" w:hAnsi="Arial" w:cs="Arial"/>
        <w:b/>
        <w:sz w:val="48"/>
      </w:rPr>
      <w:t>BG</w:t>
    </w:r>
    <w:r w:rsidRPr="00A2368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A23688">
      <w:tab/>
    </w:r>
    <w:r w:rsidRPr="00A23688">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BB09" w14:textId="77777777" w:rsidR="00A23688" w:rsidRPr="00A23688" w:rsidRDefault="00A23688" w:rsidP="00A2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3323" w14:textId="77777777" w:rsidR="00544110" w:rsidRDefault="00544110" w:rsidP="004F5425">
      <w:pPr>
        <w:spacing w:before="0" w:after="0"/>
      </w:pPr>
      <w:r>
        <w:separator/>
      </w:r>
    </w:p>
  </w:footnote>
  <w:footnote w:type="continuationSeparator" w:id="0">
    <w:p w14:paraId="795E7BCF" w14:textId="77777777" w:rsidR="00544110" w:rsidRDefault="00544110" w:rsidP="004F5425">
      <w:pPr>
        <w:spacing w:before="0" w:after="0"/>
      </w:pPr>
      <w:r>
        <w:continuationSeparator/>
      </w:r>
    </w:p>
  </w:footnote>
  <w:footnote w:type="continuationNotice" w:id="1">
    <w:p w14:paraId="54FAD7F9" w14:textId="77777777" w:rsidR="00544110" w:rsidRDefault="00544110">
      <w:pPr>
        <w:spacing w:before="0" w:after="0"/>
      </w:pPr>
    </w:p>
  </w:footnote>
  <w:footnote w:id="2">
    <w:p w14:paraId="14226DF6" w14:textId="555C4EA8" w:rsidR="008543B9" w:rsidRPr="00173D6E" w:rsidRDefault="008543B9" w:rsidP="008543B9">
      <w:pPr>
        <w:pStyle w:val="FootnoteText"/>
      </w:pPr>
      <w:r>
        <w:rPr>
          <w:rStyle w:val="FootnoteReference"/>
        </w:rPr>
        <w:footnoteRef/>
      </w:r>
      <w:r>
        <w:tab/>
        <w:t>Регламент (ЕС) № 1143/2014 на Европейския парламент и на Съвета от 22 октомври 2014 г. относно предотвратяването и управлението на въвеждането и разпространението на инвазивни чужди видове (ОВ L 317, 4.11.2014 г., стр. 35, ELI:  http://data.europa.eu/eli/reg/2014/1143/oj).</w:t>
      </w:r>
    </w:p>
  </w:footnote>
  <w:footnote w:id="3">
    <w:p w14:paraId="07E125BA" w14:textId="13346EDE" w:rsidR="008202DF" w:rsidRPr="00AE646C" w:rsidDel="00DB557E" w:rsidRDefault="008202DF" w:rsidP="00D64360">
      <w:pPr>
        <w:pStyle w:val="FootnoteText"/>
      </w:pPr>
      <w:r>
        <w:rPr>
          <w:rStyle w:val="FootnoteReference"/>
        </w:rPr>
        <w:footnoteRef/>
      </w:r>
      <w:r>
        <w:tab/>
        <w:t>Директива 2007/60/ЕО на Европейския парламент и на Съвета от 23 октомври 2007 г. относно оценката и управлението на риска от наводнения (Текст от значение за ЕИП). ОВ L 288, 6.11.2007 г., стр. 27—34, ELI: http://data.europa.eu/eli/dir/2007/60/oj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9E4A" w14:textId="77777777" w:rsidR="00A23688" w:rsidRPr="00A23688" w:rsidRDefault="00A23688" w:rsidP="00A23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0D38" w14:textId="77777777" w:rsidR="00A23688" w:rsidRPr="00A23688" w:rsidRDefault="00A23688" w:rsidP="00A23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36C3D" w14:textId="77777777" w:rsidR="00A23688" w:rsidRPr="00A23688" w:rsidRDefault="00A23688" w:rsidP="00A23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F0079A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C02D07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E321B2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924A6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2-13 12:00:1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1082?\u1098?\u1084?"/>
    <w:docVar w:name="LW_ACCOMPAGNANT.CP" w:val="към"/>
    <w:docVar w:name="LW_ANNEX_NBR_FIRST" w:val="1"/>
    <w:docVar w:name="LW_ANNEX_NBR_LAST" w:val="4"/>
    <w:docVar w:name="LW_ANNEX_UNIQUE" w:val="0"/>
    <w:docVar w:name="LW_CORRIGENDUM" w:val="&lt;UNUSED&gt;"/>
    <w:docVar w:name="LW_COVERPAGE_EXISTS" w:val="True"/>
    <w:docVar w:name="LW_COVERPAGE_GUID" w:val="934628DF-0FA0-401B-9DD1-27F4FD0E5927"/>
    <w:docVar w:name="LW_COVERPAGE_TYPE" w:val="1"/>
    <w:docVar w:name="LW_CROSSREFERENCE" w:val="{SEC(2023) 384 final} - {SWD(2023) 372 final} - {SWD(2023) 373 final} - {SWD(2023) 374 final}"/>
    <w:docVar w:name="LW_DocType" w:val="ANNEX"/>
    <w:docVar w:name="LW_EMISSION" w:val="22.11.2023"/>
    <w:docVar w:name="LW_EMISSION_ISODATE" w:val="2023-11-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8?\u1072?\u1084?\u1082?\u1072? \u1079?\u1072? \u1084?\u1086?\u1085?\u1080?\u1090?\u1086?\u1088?\u1080?\u1085?\u1075? \u1079?\u1072? \u1091?\u1089?\u1090?\u1086?\u1081?\u1095?\u1080?\u1074?\u1080? \u1077?\u1074?\u1088?\u1086?\u1087?\u1077?\u1081?\u1089?\u1082?\u1080? \u1075?\u1086?\u1088?\u1080?"/>
    <w:docVar w:name="LW_OBJETACTEPRINCIPAL.CP" w:val="относно рамка за мониторинг за устойчиви европейски гори"/>
    <w:docVar w:name="LW_PART_NBR" w:val="&lt;UNUSED&gt;"/>
    <w:docVar w:name="LW_PART_NBR_TOTAL" w:val="&lt;UNUSED&gt;"/>
    <w:docVar w:name="LW_REF.INST.NEW" w:val="COM"/>
    <w:docVar w:name="LW_REF.INST.NEW_ADOPTED" w:val="final"/>
    <w:docVar w:name="LW_REF.INST.NEW_TEXT" w:val="(2023)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ПРИЛОЖЕНИЯ"/>
    <w:docVar w:name="LW_TYPEACTEPRINCIPAL" w:val="\u1055?\u1088?\u1077?\u1076?\u1083?\u1086?\u1078?\u1077?\u1085?\u1080?\u1077? \u1079?\u1072?_x000b_\u1056?\u1045?\u1043?\u1051?\u1040?\u1052?\u1045?\u1053?\u1058? \u1053?\u1040? \u1045?\u1042?\u1056?\u1054?\u1055?\u1045?\u1049?\u1057?\u1050?\u1048?\u1071? \u1055?\u1040?\u1056?\u1051?\u1040?\u1052?\u1045?\u1053?\u1058? \u1048? \u1053?\u1040? \u1057?\u1066?\u1042?\u1045?\u1058?\u1040?_x000b_"/>
    <w:docVar w:name="LW_TYPEACTEPRINCIPAL.CP" w:val="Предложение за_x000b_РЕГЛАМЕНТ НА ЕВРОПЕЙСКИЯ ПАРЛАМЕНТ И НА СЪВЕТА_x000b_"/>
    <w:docVar w:name="LwApiVersions" w:val="LW4CoDe 1.23.2.0; LW 8.0, Build 20211117"/>
  </w:docVars>
  <w:rsids>
    <w:rsidRoot w:val="004F5425"/>
    <w:rsid w:val="0000077D"/>
    <w:rsid w:val="00003E2D"/>
    <w:rsid w:val="000057E2"/>
    <w:rsid w:val="0000748E"/>
    <w:rsid w:val="00012C3B"/>
    <w:rsid w:val="00015377"/>
    <w:rsid w:val="00016603"/>
    <w:rsid w:val="000233B0"/>
    <w:rsid w:val="000237F7"/>
    <w:rsid w:val="00023EE0"/>
    <w:rsid w:val="00025545"/>
    <w:rsid w:val="000275AA"/>
    <w:rsid w:val="000352EA"/>
    <w:rsid w:val="00037150"/>
    <w:rsid w:val="00041F55"/>
    <w:rsid w:val="000451B8"/>
    <w:rsid w:val="00047CF3"/>
    <w:rsid w:val="00051F2A"/>
    <w:rsid w:val="00055A20"/>
    <w:rsid w:val="000600D6"/>
    <w:rsid w:val="00060BA7"/>
    <w:rsid w:val="00063052"/>
    <w:rsid w:val="0007033E"/>
    <w:rsid w:val="00071119"/>
    <w:rsid w:val="00071C04"/>
    <w:rsid w:val="00074099"/>
    <w:rsid w:val="000767FC"/>
    <w:rsid w:val="00083397"/>
    <w:rsid w:val="00083A4A"/>
    <w:rsid w:val="000841C1"/>
    <w:rsid w:val="000903D4"/>
    <w:rsid w:val="00090B38"/>
    <w:rsid w:val="00090C13"/>
    <w:rsid w:val="0009431C"/>
    <w:rsid w:val="00095C42"/>
    <w:rsid w:val="000972BE"/>
    <w:rsid w:val="000A3277"/>
    <w:rsid w:val="000B1631"/>
    <w:rsid w:val="000B2EEC"/>
    <w:rsid w:val="000B3888"/>
    <w:rsid w:val="000B589E"/>
    <w:rsid w:val="000C0147"/>
    <w:rsid w:val="000C0258"/>
    <w:rsid w:val="000C04ED"/>
    <w:rsid w:val="000C12EF"/>
    <w:rsid w:val="000C2A51"/>
    <w:rsid w:val="000C5936"/>
    <w:rsid w:val="000C605F"/>
    <w:rsid w:val="000D17B2"/>
    <w:rsid w:val="000D2A95"/>
    <w:rsid w:val="000D4380"/>
    <w:rsid w:val="000D4E0C"/>
    <w:rsid w:val="000D5A97"/>
    <w:rsid w:val="000D5B87"/>
    <w:rsid w:val="000D6C1E"/>
    <w:rsid w:val="000E19AC"/>
    <w:rsid w:val="000E293C"/>
    <w:rsid w:val="000E29F4"/>
    <w:rsid w:val="000E4C3E"/>
    <w:rsid w:val="000E5292"/>
    <w:rsid w:val="000E7C46"/>
    <w:rsid w:val="000F0365"/>
    <w:rsid w:val="000F689E"/>
    <w:rsid w:val="00100AC6"/>
    <w:rsid w:val="00101F34"/>
    <w:rsid w:val="001106B5"/>
    <w:rsid w:val="00112E96"/>
    <w:rsid w:val="00114E91"/>
    <w:rsid w:val="001176A8"/>
    <w:rsid w:val="00121960"/>
    <w:rsid w:val="00121A2B"/>
    <w:rsid w:val="00124F07"/>
    <w:rsid w:val="001268A2"/>
    <w:rsid w:val="00127635"/>
    <w:rsid w:val="001353E6"/>
    <w:rsid w:val="001363DF"/>
    <w:rsid w:val="0013671A"/>
    <w:rsid w:val="00141218"/>
    <w:rsid w:val="00141D5B"/>
    <w:rsid w:val="0014468B"/>
    <w:rsid w:val="00147F46"/>
    <w:rsid w:val="00151E89"/>
    <w:rsid w:val="0015346C"/>
    <w:rsid w:val="00153685"/>
    <w:rsid w:val="00153D2C"/>
    <w:rsid w:val="0015481A"/>
    <w:rsid w:val="001613BA"/>
    <w:rsid w:val="001614A1"/>
    <w:rsid w:val="001627B0"/>
    <w:rsid w:val="0016368B"/>
    <w:rsid w:val="00165C4F"/>
    <w:rsid w:val="001715F4"/>
    <w:rsid w:val="001724C2"/>
    <w:rsid w:val="00173571"/>
    <w:rsid w:val="00175136"/>
    <w:rsid w:val="00175FA6"/>
    <w:rsid w:val="001778AA"/>
    <w:rsid w:val="001778F0"/>
    <w:rsid w:val="00182CCF"/>
    <w:rsid w:val="00183FB3"/>
    <w:rsid w:val="00185107"/>
    <w:rsid w:val="00191881"/>
    <w:rsid w:val="00192655"/>
    <w:rsid w:val="00192C70"/>
    <w:rsid w:val="001A08DA"/>
    <w:rsid w:val="001A2285"/>
    <w:rsid w:val="001A7605"/>
    <w:rsid w:val="001A76DE"/>
    <w:rsid w:val="001A7D8C"/>
    <w:rsid w:val="001B220E"/>
    <w:rsid w:val="001B2450"/>
    <w:rsid w:val="001B40B1"/>
    <w:rsid w:val="001B4781"/>
    <w:rsid w:val="001B4BE8"/>
    <w:rsid w:val="001B5163"/>
    <w:rsid w:val="001C106B"/>
    <w:rsid w:val="001C137B"/>
    <w:rsid w:val="001C2DBC"/>
    <w:rsid w:val="001C311F"/>
    <w:rsid w:val="001D0C61"/>
    <w:rsid w:val="001D3C2D"/>
    <w:rsid w:val="001D680B"/>
    <w:rsid w:val="001D7C72"/>
    <w:rsid w:val="001E0079"/>
    <w:rsid w:val="001E7B0B"/>
    <w:rsid w:val="001F0650"/>
    <w:rsid w:val="001F0B81"/>
    <w:rsid w:val="001F0F8C"/>
    <w:rsid w:val="001F343E"/>
    <w:rsid w:val="001F5D98"/>
    <w:rsid w:val="00202209"/>
    <w:rsid w:val="002058EC"/>
    <w:rsid w:val="002061B0"/>
    <w:rsid w:val="00206207"/>
    <w:rsid w:val="00206AA0"/>
    <w:rsid w:val="0020782B"/>
    <w:rsid w:val="00207BD5"/>
    <w:rsid w:val="00215182"/>
    <w:rsid w:val="00215AD6"/>
    <w:rsid w:val="00217613"/>
    <w:rsid w:val="0022155C"/>
    <w:rsid w:val="0022390A"/>
    <w:rsid w:val="00227220"/>
    <w:rsid w:val="00234738"/>
    <w:rsid w:val="00236158"/>
    <w:rsid w:val="00236BF6"/>
    <w:rsid w:val="00237E24"/>
    <w:rsid w:val="002424AA"/>
    <w:rsid w:val="00242A35"/>
    <w:rsid w:val="002452EF"/>
    <w:rsid w:val="002467E9"/>
    <w:rsid w:val="00251366"/>
    <w:rsid w:val="00255074"/>
    <w:rsid w:val="00265DBB"/>
    <w:rsid w:val="002666E6"/>
    <w:rsid w:val="002723F0"/>
    <w:rsid w:val="00272E57"/>
    <w:rsid w:val="00277658"/>
    <w:rsid w:val="00284923"/>
    <w:rsid w:val="00287B04"/>
    <w:rsid w:val="002906CB"/>
    <w:rsid w:val="00291C24"/>
    <w:rsid w:val="00293951"/>
    <w:rsid w:val="00296BD4"/>
    <w:rsid w:val="002972CC"/>
    <w:rsid w:val="002A3341"/>
    <w:rsid w:val="002A4798"/>
    <w:rsid w:val="002A4B18"/>
    <w:rsid w:val="002B19A9"/>
    <w:rsid w:val="002B1CE5"/>
    <w:rsid w:val="002B2FB7"/>
    <w:rsid w:val="002B43B6"/>
    <w:rsid w:val="002B531F"/>
    <w:rsid w:val="002C203C"/>
    <w:rsid w:val="002C25E0"/>
    <w:rsid w:val="002C2F8B"/>
    <w:rsid w:val="002C3D21"/>
    <w:rsid w:val="002C7CC5"/>
    <w:rsid w:val="002D32F0"/>
    <w:rsid w:val="002D73AC"/>
    <w:rsid w:val="002D7A3C"/>
    <w:rsid w:val="002E2522"/>
    <w:rsid w:val="002F089B"/>
    <w:rsid w:val="002F3B16"/>
    <w:rsid w:val="002F445B"/>
    <w:rsid w:val="002F7286"/>
    <w:rsid w:val="00305179"/>
    <w:rsid w:val="00305CDE"/>
    <w:rsid w:val="00307A61"/>
    <w:rsid w:val="003106FA"/>
    <w:rsid w:val="00311782"/>
    <w:rsid w:val="00335E82"/>
    <w:rsid w:val="0034106A"/>
    <w:rsid w:val="00341AC0"/>
    <w:rsid w:val="00343A58"/>
    <w:rsid w:val="00344156"/>
    <w:rsid w:val="003460B6"/>
    <w:rsid w:val="00351711"/>
    <w:rsid w:val="00353385"/>
    <w:rsid w:val="0035505D"/>
    <w:rsid w:val="0035791C"/>
    <w:rsid w:val="00364E65"/>
    <w:rsid w:val="00365D8C"/>
    <w:rsid w:val="00365E65"/>
    <w:rsid w:val="00371BDB"/>
    <w:rsid w:val="00372744"/>
    <w:rsid w:val="00381586"/>
    <w:rsid w:val="00383856"/>
    <w:rsid w:val="00387D2D"/>
    <w:rsid w:val="00390937"/>
    <w:rsid w:val="00393667"/>
    <w:rsid w:val="00393763"/>
    <w:rsid w:val="00394110"/>
    <w:rsid w:val="003952E6"/>
    <w:rsid w:val="003964ED"/>
    <w:rsid w:val="00397B60"/>
    <w:rsid w:val="003A433D"/>
    <w:rsid w:val="003B0A9C"/>
    <w:rsid w:val="003B1CA6"/>
    <w:rsid w:val="003B22C3"/>
    <w:rsid w:val="003B496A"/>
    <w:rsid w:val="003B64E9"/>
    <w:rsid w:val="003B7C59"/>
    <w:rsid w:val="003C36B7"/>
    <w:rsid w:val="003C46B2"/>
    <w:rsid w:val="003C69FD"/>
    <w:rsid w:val="003C6C65"/>
    <w:rsid w:val="003D0967"/>
    <w:rsid w:val="003D3679"/>
    <w:rsid w:val="003D3FF7"/>
    <w:rsid w:val="003D5BCD"/>
    <w:rsid w:val="003D6930"/>
    <w:rsid w:val="003D7F90"/>
    <w:rsid w:val="003E1BD8"/>
    <w:rsid w:val="003E2B6D"/>
    <w:rsid w:val="003E37EF"/>
    <w:rsid w:val="003E41CE"/>
    <w:rsid w:val="003E46F4"/>
    <w:rsid w:val="003F014A"/>
    <w:rsid w:val="003F0A13"/>
    <w:rsid w:val="003F0F96"/>
    <w:rsid w:val="003F1C49"/>
    <w:rsid w:val="003F2595"/>
    <w:rsid w:val="003F49EE"/>
    <w:rsid w:val="003F560A"/>
    <w:rsid w:val="003F6B47"/>
    <w:rsid w:val="00402A06"/>
    <w:rsid w:val="00404023"/>
    <w:rsid w:val="004061F8"/>
    <w:rsid w:val="0041095E"/>
    <w:rsid w:val="00411D85"/>
    <w:rsid w:val="004159BF"/>
    <w:rsid w:val="00420A1C"/>
    <w:rsid w:val="004254EC"/>
    <w:rsid w:val="004346FC"/>
    <w:rsid w:val="004416E1"/>
    <w:rsid w:val="00444AA8"/>
    <w:rsid w:val="00446996"/>
    <w:rsid w:val="00446AC2"/>
    <w:rsid w:val="0045009E"/>
    <w:rsid w:val="00451430"/>
    <w:rsid w:val="0045229C"/>
    <w:rsid w:val="00452B5C"/>
    <w:rsid w:val="0045433D"/>
    <w:rsid w:val="0046188F"/>
    <w:rsid w:val="00464289"/>
    <w:rsid w:val="00465027"/>
    <w:rsid w:val="004663E5"/>
    <w:rsid w:val="00466F58"/>
    <w:rsid w:val="00470E87"/>
    <w:rsid w:val="00473B97"/>
    <w:rsid w:val="0047662A"/>
    <w:rsid w:val="0048097B"/>
    <w:rsid w:val="00481A78"/>
    <w:rsid w:val="00487330"/>
    <w:rsid w:val="00492EB7"/>
    <w:rsid w:val="00494D81"/>
    <w:rsid w:val="00495F21"/>
    <w:rsid w:val="00496999"/>
    <w:rsid w:val="004A2CD0"/>
    <w:rsid w:val="004A3305"/>
    <w:rsid w:val="004A3D1C"/>
    <w:rsid w:val="004A4764"/>
    <w:rsid w:val="004A5088"/>
    <w:rsid w:val="004A6454"/>
    <w:rsid w:val="004B4610"/>
    <w:rsid w:val="004C1858"/>
    <w:rsid w:val="004C2828"/>
    <w:rsid w:val="004C747B"/>
    <w:rsid w:val="004D084F"/>
    <w:rsid w:val="004D496D"/>
    <w:rsid w:val="004D72E6"/>
    <w:rsid w:val="004E2AD8"/>
    <w:rsid w:val="004E4898"/>
    <w:rsid w:val="004E48CA"/>
    <w:rsid w:val="004E5FE5"/>
    <w:rsid w:val="004E6125"/>
    <w:rsid w:val="004E71FB"/>
    <w:rsid w:val="004E7FA8"/>
    <w:rsid w:val="004F2985"/>
    <w:rsid w:val="004F2ABB"/>
    <w:rsid w:val="004F5425"/>
    <w:rsid w:val="00500F96"/>
    <w:rsid w:val="00502DF2"/>
    <w:rsid w:val="00504BF0"/>
    <w:rsid w:val="00504F08"/>
    <w:rsid w:val="005079F8"/>
    <w:rsid w:val="00511718"/>
    <w:rsid w:val="005150E5"/>
    <w:rsid w:val="0053758C"/>
    <w:rsid w:val="00537FC2"/>
    <w:rsid w:val="005419A7"/>
    <w:rsid w:val="00544110"/>
    <w:rsid w:val="00544535"/>
    <w:rsid w:val="00547A8B"/>
    <w:rsid w:val="00551CC1"/>
    <w:rsid w:val="00557225"/>
    <w:rsid w:val="00557C2D"/>
    <w:rsid w:val="005667D2"/>
    <w:rsid w:val="00571159"/>
    <w:rsid w:val="00572548"/>
    <w:rsid w:val="00572E82"/>
    <w:rsid w:val="00574308"/>
    <w:rsid w:val="00581114"/>
    <w:rsid w:val="00584514"/>
    <w:rsid w:val="00587CC4"/>
    <w:rsid w:val="00591613"/>
    <w:rsid w:val="00593576"/>
    <w:rsid w:val="00593BED"/>
    <w:rsid w:val="005A1585"/>
    <w:rsid w:val="005A4892"/>
    <w:rsid w:val="005A731E"/>
    <w:rsid w:val="005B0718"/>
    <w:rsid w:val="005B1BAE"/>
    <w:rsid w:val="005B1E7A"/>
    <w:rsid w:val="005B2C78"/>
    <w:rsid w:val="005B4542"/>
    <w:rsid w:val="005B5731"/>
    <w:rsid w:val="005C05FD"/>
    <w:rsid w:val="005C161F"/>
    <w:rsid w:val="005C41BB"/>
    <w:rsid w:val="005D231B"/>
    <w:rsid w:val="005D4022"/>
    <w:rsid w:val="005D4DF8"/>
    <w:rsid w:val="005D508D"/>
    <w:rsid w:val="005D6673"/>
    <w:rsid w:val="005E3542"/>
    <w:rsid w:val="005E58E1"/>
    <w:rsid w:val="005E6DC0"/>
    <w:rsid w:val="005F0659"/>
    <w:rsid w:val="005F1A6B"/>
    <w:rsid w:val="005F1F52"/>
    <w:rsid w:val="005F66D7"/>
    <w:rsid w:val="00604420"/>
    <w:rsid w:val="00604823"/>
    <w:rsid w:val="00604D86"/>
    <w:rsid w:val="0060536B"/>
    <w:rsid w:val="006057A1"/>
    <w:rsid w:val="00606CC4"/>
    <w:rsid w:val="00610A12"/>
    <w:rsid w:val="00611F70"/>
    <w:rsid w:val="006125E9"/>
    <w:rsid w:val="0062099F"/>
    <w:rsid w:val="00626E37"/>
    <w:rsid w:val="0063133B"/>
    <w:rsid w:val="0063262D"/>
    <w:rsid w:val="006326A3"/>
    <w:rsid w:val="00636615"/>
    <w:rsid w:val="00636996"/>
    <w:rsid w:val="00637F5B"/>
    <w:rsid w:val="006402E6"/>
    <w:rsid w:val="00641413"/>
    <w:rsid w:val="006551FD"/>
    <w:rsid w:val="00655E16"/>
    <w:rsid w:val="00656232"/>
    <w:rsid w:val="00662D0D"/>
    <w:rsid w:val="006671B0"/>
    <w:rsid w:val="006733F8"/>
    <w:rsid w:val="00673E71"/>
    <w:rsid w:val="00675277"/>
    <w:rsid w:val="0067769C"/>
    <w:rsid w:val="006833C2"/>
    <w:rsid w:val="006835D5"/>
    <w:rsid w:val="00683909"/>
    <w:rsid w:val="00691FB4"/>
    <w:rsid w:val="00696E4A"/>
    <w:rsid w:val="006A2577"/>
    <w:rsid w:val="006A683B"/>
    <w:rsid w:val="006A6BCB"/>
    <w:rsid w:val="006B1BBE"/>
    <w:rsid w:val="006B1FA1"/>
    <w:rsid w:val="006B20EE"/>
    <w:rsid w:val="006B3BCF"/>
    <w:rsid w:val="006D3494"/>
    <w:rsid w:val="006D7879"/>
    <w:rsid w:val="006E01DC"/>
    <w:rsid w:val="006E0604"/>
    <w:rsid w:val="006E4D55"/>
    <w:rsid w:val="006F60F7"/>
    <w:rsid w:val="007012CE"/>
    <w:rsid w:val="00703C6A"/>
    <w:rsid w:val="00704601"/>
    <w:rsid w:val="007052CC"/>
    <w:rsid w:val="0071034A"/>
    <w:rsid w:val="00714297"/>
    <w:rsid w:val="00715D81"/>
    <w:rsid w:val="00720A47"/>
    <w:rsid w:val="00725466"/>
    <w:rsid w:val="00727BB7"/>
    <w:rsid w:val="00727BF6"/>
    <w:rsid w:val="0073003F"/>
    <w:rsid w:val="00732AEF"/>
    <w:rsid w:val="007400AB"/>
    <w:rsid w:val="00743080"/>
    <w:rsid w:val="00745F45"/>
    <w:rsid w:val="0074610A"/>
    <w:rsid w:val="007473EA"/>
    <w:rsid w:val="00747407"/>
    <w:rsid w:val="00747FB0"/>
    <w:rsid w:val="00750239"/>
    <w:rsid w:val="00751687"/>
    <w:rsid w:val="00752F6E"/>
    <w:rsid w:val="00755A21"/>
    <w:rsid w:val="0075744F"/>
    <w:rsid w:val="00760F07"/>
    <w:rsid w:val="0076124D"/>
    <w:rsid w:val="007613C8"/>
    <w:rsid w:val="00763664"/>
    <w:rsid w:val="0076597C"/>
    <w:rsid w:val="00765B6B"/>
    <w:rsid w:val="007719EA"/>
    <w:rsid w:val="00771D2C"/>
    <w:rsid w:val="007752D2"/>
    <w:rsid w:val="00782E62"/>
    <w:rsid w:val="00783426"/>
    <w:rsid w:val="00785479"/>
    <w:rsid w:val="007868B7"/>
    <w:rsid w:val="00790CBA"/>
    <w:rsid w:val="007948EA"/>
    <w:rsid w:val="007A1BAC"/>
    <w:rsid w:val="007A3713"/>
    <w:rsid w:val="007A398A"/>
    <w:rsid w:val="007A41E4"/>
    <w:rsid w:val="007A5800"/>
    <w:rsid w:val="007A6729"/>
    <w:rsid w:val="007A7951"/>
    <w:rsid w:val="007B1A3B"/>
    <w:rsid w:val="007B3C9E"/>
    <w:rsid w:val="007B5269"/>
    <w:rsid w:val="007B6036"/>
    <w:rsid w:val="007C3300"/>
    <w:rsid w:val="007D2D1B"/>
    <w:rsid w:val="007D4160"/>
    <w:rsid w:val="007D4BD9"/>
    <w:rsid w:val="007D5440"/>
    <w:rsid w:val="007D5C78"/>
    <w:rsid w:val="007E4C4E"/>
    <w:rsid w:val="007E5E57"/>
    <w:rsid w:val="007E61FA"/>
    <w:rsid w:val="007F1CDA"/>
    <w:rsid w:val="007F5881"/>
    <w:rsid w:val="007F5A69"/>
    <w:rsid w:val="00801754"/>
    <w:rsid w:val="00803AF6"/>
    <w:rsid w:val="00804F59"/>
    <w:rsid w:val="0081078C"/>
    <w:rsid w:val="008107E3"/>
    <w:rsid w:val="008202DF"/>
    <w:rsid w:val="00832A7C"/>
    <w:rsid w:val="00842A2A"/>
    <w:rsid w:val="008449F0"/>
    <w:rsid w:val="008543B9"/>
    <w:rsid w:val="00854744"/>
    <w:rsid w:val="00855B5D"/>
    <w:rsid w:val="008717C4"/>
    <w:rsid w:val="008730FB"/>
    <w:rsid w:val="00874BB5"/>
    <w:rsid w:val="00876103"/>
    <w:rsid w:val="0087793D"/>
    <w:rsid w:val="00885719"/>
    <w:rsid w:val="00886192"/>
    <w:rsid w:val="0089272B"/>
    <w:rsid w:val="0089609F"/>
    <w:rsid w:val="00896F1E"/>
    <w:rsid w:val="008A168F"/>
    <w:rsid w:val="008A1BC0"/>
    <w:rsid w:val="008A1F4A"/>
    <w:rsid w:val="008A3945"/>
    <w:rsid w:val="008A5285"/>
    <w:rsid w:val="008B1897"/>
    <w:rsid w:val="008B1D61"/>
    <w:rsid w:val="008B2D85"/>
    <w:rsid w:val="008C6D8E"/>
    <w:rsid w:val="008D0AA5"/>
    <w:rsid w:val="008D2C83"/>
    <w:rsid w:val="008D4198"/>
    <w:rsid w:val="008D4255"/>
    <w:rsid w:val="008D5C02"/>
    <w:rsid w:val="008D6398"/>
    <w:rsid w:val="008E3F39"/>
    <w:rsid w:val="008E5EAA"/>
    <w:rsid w:val="008E6943"/>
    <w:rsid w:val="008E7F99"/>
    <w:rsid w:val="008F1B8C"/>
    <w:rsid w:val="008F2D94"/>
    <w:rsid w:val="008F4B15"/>
    <w:rsid w:val="008F716D"/>
    <w:rsid w:val="00902842"/>
    <w:rsid w:val="00903812"/>
    <w:rsid w:val="00904B1C"/>
    <w:rsid w:val="00905D22"/>
    <w:rsid w:val="0090732A"/>
    <w:rsid w:val="009111E5"/>
    <w:rsid w:val="009212D9"/>
    <w:rsid w:val="00927C82"/>
    <w:rsid w:val="009307D2"/>
    <w:rsid w:val="00930D20"/>
    <w:rsid w:val="00930FED"/>
    <w:rsid w:val="009323B9"/>
    <w:rsid w:val="00932561"/>
    <w:rsid w:val="00932811"/>
    <w:rsid w:val="00932CE2"/>
    <w:rsid w:val="00935A66"/>
    <w:rsid w:val="00937D21"/>
    <w:rsid w:val="00940C15"/>
    <w:rsid w:val="00944024"/>
    <w:rsid w:val="00946086"/>
    <w:rsid w:val="009528CF"/>
    <w:rsid w:val="00952ECA"/>
    <w:rsid w:val="00955B76"/>
    <w:rsid w:val="00957B20"/>
    <w:rsid w:val="00957FCF"/>
    <w:rsid w:val="009604A9"/>
    <w:rsid w:val="00960AA8"/>
    <w:rsid w:val="0096107F"/>
    <w:rsid w:val="00961BF3"/>
    <w:rsid w:val="009635B7"/>
    <w:rsid w:val="00967096"/>
    <w:rsid w:val="00970D12"/>
    <w:rsid w:val="009713DE"/>
    <w:rsid w:val="009714FA"/>
    <w:rsid w:val="0097161E"/>
    <w:rsid w:val="009722C1"/>
    <w:rsid w:val="00974B70"/>
    <w:rsid w:val="00976BB2"/>
    <w:rsid w:val="00986CCC"/>
    <w:rsid w:val="00992E55"/>
    <w:rsid w:val="009957C4"/>
    <w:rsid w:val="00996155"/>
    <w:rsid w:val="00996F5B"/>
    <w:rsid w:val="009977D5"/>
    <w:rsid w:val="009A7D0E"/>
    <w:rsid w:val="009B0BB7"/>
    <w:rsid w:val="009B2D8A"/>
    <w:rsid w:val="009B4A07"/>
    <w:rsid w:val="009B6E8B"/>
    <w:rsid w:val="009C29C3"/>
    <w:rsid w:val="009C3A66"/>
    <w:rsid w:val="009C7B84"/>
    <w:rsid w:val="009D0993"/>
    <w:rsid w:val="009D1791"/>
    <w:rsid w:val="009D1F6A"/>
    <w:rsid w:val="009D2567"/>
    <w:rsid w:val="009D5281"/>
    <w:rsid w:val="009D6877"/>
    <w:rsid w:val="009E27A9"/>
    <w:rsid w:val="009E4408"/>
    <w:rsid w:val="009E4EDB"/>
    <w:rsid w:val="009E509F"/>
    <w:rsid w:val="009E591F"/>
    <w:rsid w:val="009F026D"/>
    <w:rsid w:val="009F0695"/>
    <w:rsid w:val="009F0BC1"/>
    <w:rsid w:val="009F1F1D"/>
    <w:rsid w:val="009F5C67"/>
    <w:rsid w:val="00A03BFE"/>
    <w:rsid w:val="00A07A4E"/>
    <w:rsid w:val="00A1201A"/>
    <w:rsid w:val="00A126D9"/>
    <w:rsid w:val="00A12F51"/>
    <w:rsid w:val="00A174DB"/>
    <w:rsid w:val="00A21C68"/>
    <w:rsid w:val="00A23688"/>
    <w:rsid w:val="00A24709"/>
    <w:rsid w:val="00A266A1"/>
    <w:rsid w:val="00A26CA9"/>
    <w:rsid w:val="00A30AE0"/>
    <w:rsid w:val="00A315B2"/>
    <w:rsid w:val="00A336DA"/>
    <w:rsid w:val="00A35694"/>
    <w:rsid w:val="00A36C2D"/>
    <w:rsid w:val="00A416D7"/>
    <w:rsid w:val="00A43C37"/>
    <w:rsid w:val="00A44148"/>
    <w:rsid w:val="00A53B74"/>
    <w:rsid w:val="00A576ED"/>
    <w:rsid w:val="00A610B6"/>
    <w:rsid w:val="00A6243B"/>
    <w:rsid w:val="00A62971"/>
    <w:rsid w:val="00A7161F"/>
    <w:rsid w:val="00A71F6D"/>
    <w:rsid w:val="00A72D1B"/>
    <w:rsid w:val="00A823AF"/>
    <w:rsid w:val="00A836A2"/>
    <w:rsid w:val="00A84327"/>
    <w:rsid w:val="00A8544D"/>
    <w:rsid w:val="00A87492"/>
    <w:rsid w:val="00A87806"/>
    <w:rsid w:val="00A911FB"/>
    <w:rsid w:val="00A91565"/>
    <w:rsid w:val="00A91794"/>
    <w:rsid w:val="00A91FE1"/>
    <w:rsid w:val="00A95397"/>
    <w:rsid w:val="00A9606E"/>
    <w:rsid w:val="00A96971"/>
    <w:rsid w:val="00AA0C7B"/>
    <w:rsid w:val="00AA4AA5"/>
    <w:rsid w:val="00AB1A0F"/>
    <w:rsid w:val="00AB57CC"/>
    <w:rsid w:val="00AB700A"/>
    <w:rsid w:val="00AB7C52"/>
    <w:rsid w:val="00AC2CF1"/>
    <w:rsid w:val="00AC3FB9"/>
    <w:rsid w:val="00AC4847"/>
    <w:rsid w:val="00AC692D"/>
    <w:rsid w:val="00AC6D8C"/>
    <w:rsid w:val="00AD49D2"/>
    <w:rsid w:val="00AD6731"/>
    <w:rsid w:val="00AE277C"/>
    <w:rsid w:val="00AE3952"/>
    <w:rsid w:val="00AE54E5"/>
    <w:rsid w:val="00AE5E80"/>
    <w:rsid w:val="00AE646C"/>
    <w:rsid w:val="00AE7034"/>
    <w:rsid w:val="00AF19AF"/>
    <w:rsid w:val="00AF265E"/>
    <w:rsid w:val="00AF3955"/>
    <w:rsid w:val="00AF3F14"/>
    <w:rsid w:val="00AF4D46"/>
    <w:rsid w:val="00AF6FD0"/>
    <w:rsid w:val="00B01CDF"/>
    <w:rsid w:val="00B04368"/>
    <w:rsid w:val="00B14ECA"/>
    <w:rsid w:val="00B16FFD"/>
    <w:rsid w:val="00B174E6"/>
    <w:rsid w:val="00B206C7"/>
    <w:rsid w:val="00B21937"/>
    <w:rsid w:val="00B229FB"/>
    <w:rsid w:val="00B22C88"/>
    <w:rsid w:val="00B23912"/>
    <w:rsid w:val="00B25B8F"/>
    <w:rsid w:val="00B26FA4"/>
    <w:rsid w:val="00B32DAC"/>
    <w:rsid w:val="00B32E35"/>
    <w:rsid w:val="00B339A3"/>
    <w:rsid w:val="00B37371"/>
    <w:rsid w:val="00B47384"/>
    <w:rsid w:val="00B53BAB"/>
    <w:rsid w:val="00B5447D"/>
    <w:rsid w:val="00B566C5"/>
    <w:rsid w:val="00B57485"/>
    <w:rsid w:val="00B62966"/>
    <w:rsid w:val="00B652EE"/>
    <w:rsid w:val="00B66C67"/>
    <w:rsid w:val="00B70DA7"/>
    <w:rsid w:val="00B71D92"/>
    <w:rsid w:val="00B77612"/>
    <w:rsid w:val="00B824E8"/>
    <w:rsid w:val="00B83A5A"/>
    <w:rsid w:val="00B9507C"/>
    <w:rsid w:val="00BA03E5"/>
    <w:rsid w:val="00BA05B9"/>
    <w:rsid w:val="00BA05EC"/>
    <w:rsid w:val="00BA4D1A"/>
    <w:rsid w:val="00BA4F34"/>
    <w:rsid w:val="00BA4F3C"/>
    <w:rsid w:val="00BA69B4"/>
    <w:rsid w:val="00BB0880"/>
    <w:rsid w:val="00BB30BC"/>
    <w:rsid w:val="00BB728B"/>
    <w:rsid w:val="00BB7C08"/>
    <w:rsid w:val="00BC13A2"/>
    <w:rsid w:val="00BC16C7"/>
    <w:rsid w:val="00BC3818"/>
    <w:rsid w:val="00BC3960"/>
    <w:rsid w:val="00BC6E54"/>
    <w:rsid w:val="00BD1679"/>
    <w:rsid w:val="00BD1FD7"/>
    <w:rsid w:val="00BD31BA"/>
    <w:rsid w:val="00BD383A"/>
    <w:rsid w:val="00BD3F93"/>
    <w:rsid w:val="00BD56B7"/>
    <w:rsid w:val="00BE299B"/>
    <w:rsid w:val="00BE4068"/>
    <w:rsid w:val="00BE647D"/>
    <w:rsid w:val="00BE733E"/>
    <w:rsid w:val="00BF1E9A"/>
    <w:rsid w:val="00BF31C6"/>
    <w:rsid w:val="00C01070"/>
    <w:rsid w:val="00C11965"/>
    <w:rsid w:val="00C20A55"/>
    <w:rsid w:val="00C216D2"/>
    <w:rsid w:val="00C24117"/>
    <w:rsid w:val="00C25466"/>
    <w:rsid w:val="00C27796"/>
    <w:rsid w:val="00C31748"/>
    <w:rsid w:val="00C322BD"/>
    <w:rsid w:val="00C324C7"/>
    <w:rsid w:val="00C36C4F"/>
    <w:rsid w:val="00C415B5"/>
    <w:rsid w:val="00C41C56"/>
    <w:rsid w:val="00C471E4"/>
    <w:rsid w:val="00C50732"/>
    <w:rsid w:val="00C51522"/>
    <w:rsid w:val="00C53AD0"/>
    <w:rsid w:val="00C54DF6"/>
    <w:rsid w:val="00C575EE"/>
    <w:rsid w:val="00C644C4"/>
    <w:rsid w:val="00C64D4C"/>
    <w:rsid w:val="00C658AB"/>
    <w:rsid w:val="00C8058A"/>
    <w:rsid w:val="00C83535"/>
    <w:rsid w:val="00C8656B"/>
    <w:rsid w:val="00C87413"/>
    <w:rsid w:val="00C90924"/>
    <w:rsid w:val="00C9165B"/>
    <w:rsid w:val="00C94338"/>
    <w:rsid w:val="00C953CA"/>
    <w:rsid w:val="00C96CDB"/>
    <w:rsid w:val="00C9737D"/>
    <w:rsid w:val="00CA53D7"/>
    <w:rsid w:val="00CA545A"/>
    <w:rsid w:val="00CB0B45"/>
    <w:rsid w:val="00CB0C5C"/>
    <w:rsid w:val="00CB171B"/>
    <w:rsid w:val="00CB25BE"/>
    <w:rsid w:val="00CB2F05"/>
    <w:rsid w:val="00CC1734"/>
    <w:rsid w:val="00CC266A"/>
    <w:rsid w:val="00CC3AEC"/>
    <w:rsid w:val="00CC4AC8"/>
    <w:rsid w:val="00CC51C6"/>
    <w:rsid w:val="00CD0F73"/>
    <w:rsid w:val="00CD3CF5"/>
    <w:rsid w:val="00CD416F"/>
    <w:rsid w:val="00CD455E"/>
    <w:rsid w:val="00CE059D"/>
    <w:rsid w:val="00CE08E5"/>
    <w:rsid w:val="00CE0DD1"/>
    <w:rsid w:val="00CE110C"/>
    <w:rsid w:val="00CE2F31"/>
    <w:rsid w:val="00CF763C"/>
    <w:rsid w:val="00D0275E"/>
    <w:rsid w:val="00D03419"/>
    <w:rsid w:val="00D07006"/>
    <w:rsid w:val="00D117A4"/>
    <w:rsid w:val="00D12397"/>
    <w:rsid w:val="00D13A23"/>
    <w:rsid w:val="00D13C15"/>
    <w:rsid w:val="00D17CE3"/>
    <w:rsid w:val="00D212F7"/>
    <w:rsid w:val="00D2216E"/>
    <w:rsid w:val="00D22680"/>
    <w:rsid w:val="00D2314E"/>
    <w:rsid w:val="00D30691"/>
    <w:rsid w:val="00D31642"/>
    <w:rsid w:val="00D32316"/>
    <w:rsid w:val="00D328C4"/>
    <w:rsid w:val="00D3359E"/>
    <w:rsid w:val="00D33986"/>
    <w:rsid w:val="00D3466D"/>
    <w:rsid w:val="00D3498F"/>
    <w:rsid w:val="00D34A6D"/>
    <w:rsid w:val="00D43485"/>
    <w:rsid w:val="00D4385C"/>
    <w:rsid w:val="00D5576D"/>
    <w:rsid w:val="00D565BA"/>
    <w:rsid w:val="00D613F9"/>
    <w:rsid w:val="00D64360"/>
    <w:rsid w:val="00D6626A"/>
    <w:rsid w:val="00D72E8E"/>
    <w:rsid w:val="00D775BC"/>
    <w:rsid w:val="00D82A2E"/>
    <w:rsid w:val="00D85741"/>
    <w:rsid w:val="00D86C82"/>
    <w:rsid w:val="00DA5783"/>
    <w:rsid w:val="00DA5CFF"/>
    <w:rsid w:val="00DA638E"/>
    <w:rsid w:val="00DB0EAD"/>
    <w:rsid w:val="00DB316F"/>
    <w:rsid w:val="00DB44B1"/>
    <w:rsid w:val="00DB557E"/>
    <w:rsid w:val="00DB63B1"/>
    <w:rsid w:val="00DB685B"/>
    <w:rsid w:val="00DB71B1"/>
    <w:rsid w:val="00DC4BA2"/>
    <w:rsid w:val="00DC4D1F"/>
    <w:rsid w:val="00DD1AC4"/>
    <w:rsid w:val="00DE3BF6"/>
    <w:rsid w:val="00DF19B7"/>
    <w:rsid w:val="00DF3D6C"/>
    <w:rsid w:val="00DF56E6"/>
    <w:rsid w:val="00DF68BD"/>
    <w:rsid w:val="00E00763"/>
    <w:rsid w:val="00E03EE6"/>
    <w:rsid w:val="00E202EB"/>
    <w:rsid w:val="00E20D54"/>
    <w:rsid w:val="00E213A8"/>
    <w:rsid w:val="00E216F5"/>
    <w:rsid w:val="00E22596"/>
    <w:rsid w:val="00E229BA"/>
    <w:rsid w:val="00E25785"/>
    <w:rsid w:val="00E318A6"/>
    <w:rsid w:val="00E36113"/>
    <w:rsid w:val="00E363E7"/>
    <w:rsid w:val="00E44089"/>
    <w:rsid w:val="00E44673"/>
    <w:rsid w:val="00E50848"/>
    <w:rsid w:val="00E5442C"/>
    <w:rsid w:val="00E55599"/>
    <w:rsid w:val="00E6062A"/>
    <w:rsid w:val="00E62D4C"/>
    <w:rsid w:val="00E730C4"/>
    <w:rsid w:val="00E754FF"/>
    <w:rsid w:val="00E75F5B"/>
    <w:rsid w:val="00E82011"/>
    <w:rsid w:val="00E83ECE"/>
    <w:rsid w:val="00E91D6F"/>
    <w:rsid w:val="00E92020"/>
    <w:rsid w:val="00E967F7"/>
    <w:rsid w:val="00EA228E"/>
    <w:rsid w:val="00EA247C"/>
    <w:rsid w:val="00EA42F5"/>
    <w:rsid w:val="00EA7507"/>
    <w:rsid w:val="00EB21C0"/>
    <w:rsid w:val="00EC5F91"/>
    <w:rsid w:val="00ED2278"/>
    <w:rsid w:val="00ED596D"/>
    <w:rsid w:val="00EE20FB"/>
    <w:rsid w:val="00EE4A99"/>
    <w:rsid w:val="00EF342C"/>
    <w:rsid w:val="00EF4608"/>
    <w:rsid w:val="00F00484"/>
    <w:rsid w:val="00F0402C"/>
    <w:rsid w:val="00F04C21"/>
    <w:rsid w:val="00F0558F"/>
    <w:rsid w:val="00F12D7B"/>
    <w:rsid w:val="00F13EA1"/>
    <w:rsid w:val="00F17ED6"/>
    <w:rsid w:val="00F218B0"/>
    <w:rsid w:val="00F256B9"/>
    <w:rsid w:val="00F27C9C"/>
    <w:rsid w:val="00F30D90"/>
    <w:rsid w:val="00F3664F"/>
    <w:rsid w:val="00F37008"/>
    <w:rsid w:val="00F40981"/>
    <w:rsid w:val="00F40EEC"/>
    <w:rsid w:val="00F41985"/>
    <w:rsid w:val="00F4291F"/>
    <w:rsid w:val="00F447E0"/>
    <w:rsid w:val="00F47087"/>
    <w:rsid w:val="00F50A92"/>
    <w:rsid w:val="00F5439E"/>
    <w:rsid w:val="00F61820"/>
    <w:rsid w:val="00F65D2B"/>
    <w:rsid w:val="00F67B94"/>
    <w:rsid w:val="00F7024E"/>
    <w:rsid w:val="00F72A3B"/>
    <w:rsid w:val="00F777C1"/>
    <w:rsid w:val="00F811D1"/>
    <w:rsid w:val="00F82166"/>
    <w:rsid w:val="00F82260"/>
    <w:rsid w:val="00F83C71"/>
    <w:rsid w:val="00F862C1"/>
    <w:rsid w:val="00F86923"/>
    <w:rsid w:val="00F86C3B"/>
    <w:rsid w:val="00F9645B"/>
    <w:rsid w:val="00FA012F"/>
    <w:rsid w:val="00FA1CAD"/>
    <w:rsid w:val="00FA23AA"/>
    <w:rsid w:val="00FA3CD4"/>
    <w:rsid w:val="00FA7A25"/>
    <w:rsid w:val="00FB0EFA"/>
    <w:rsid w:val="00FB0F12"/>
    <w:rsid w:val="00FB392B"/>
    <w:rsid w:val="00FB640A"/>
    <w:rsid w:val="00FB76AB"/>
    <w:rsid w:val="00FB789F"/>
    <w:rsid w:val="00FB790E"/>
    <w:rsid w:val="00FD05E9"/>
    <w:rsid w:val="00FD1E33"/>
    <w:rsid w:val="00FD2B13"/>
    <w:rsid w:val="00FE0D2A"/>
    <w:rsid w:val="00FE19AA"/>
    <w:rsid w:val="00FE1A5D"/>
    <w:rsid w:val="00FE237E"/>
    <w:rsid w:val="00FE29A1"/>
    <w:rsid w:val="00FE4F8E"/>
    <w:rsid w:val="00FE7C65"/>
    <w:rsid w:val="00FF3BA3"/>
    <w:rsid w:val="00FF45E3"/>
    <w:rsid w:val="00FF50E2"/>
    <w:rsid w:val="00FF663F"/>
    <w:rsid w:val="00FF7D44"/>
    <w:rsid w:val="0A0858FF"/>
    <w:rsid w:val="1FCD1FFA"/>
    <w:rsid w:val="293EA396"/>
    <w:rsid w:val="3155F001"/>
    <w:rsid w:val="61C60314"/>
    <w:rsid w:val="6BDD664A"/>
    <w:rsid w:val="75045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E691AB"/>
  <w15:docId w15:val="{68AF1946-BB47-4285-99E4-7A72AABA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425"/>
    <w:pPr>
      <w:spacing w:before="100" w:beforeAutospacing="1" w:after="100" w:afterAutospacing="1"/>
      <w:jc w:val="left"/>
    </w:pPr>
  </w:style>
  <w:style w:type="character" w:customStyle="1" w:styleId="normaltextrun">
    <w:name w:val="normaltextrun"/>
    <w:basedOn w:val="DefaultParagraphFont"/>
    <w:rsid w:val="004F5425"/>
  </w:style>
  <w:style w:type="character" w:customStyle="1" w:styleId="eop">
    <w:name w:val="eop"/>
    <w:basedOn w:val="DefaultParagraphFont"/>
    <w:rsid w:val="004F5425"/>
  </w:style>
  <w:style w:type="character" w:customStyle="1" w:styleId="tabchar">
    <w:name w:val="tabchar"/>
    <w:basedOn w:val="DefaultParagraphFont"/>
    <w:rsid w:val="004F5425"/>
  </w:style>
  <w:style w:type="paragraph" w:customStyle="1" w:styleId="msonormal0">
    <w:name w:val="msonormal"/>
    <w:basedOn w:val="Normal"/>
    <w:rsid w:val="001A7D8C"/>
    <w:pPr>
      <w:spacing w:before="100" w:beforeAutospacing="1" w:after="100" w:afterAutospacing="1"/>
      <w:jc w:val="left"/>
    </w:pPr>
  </w:style>
  <w:style w:type="character" w:customStyle="1" w:styleId="textrun">
    <w:name w:val="textrun"/>
    <w:basedOn w:val="DefaultParagraphFont"/>
    <w:rsid w:val="001A7D8C"/>
  </w:style>
  <w:style w:type="paragraph" w:customStyle="1" w:styleId="outlineelement">
    <w:name w:val="outlineelement"/>
    <w:basedOn w:val="Normal"/>
    <w:rsid w:val="001A7D8C"/>
    <w:pPr>
      <w:spacing w:before="100" w:beforeAutospacing="1" w:after="100" w:afterAutospacing="1"/>
      <w:jc w:val="left"/>
    </w:pPr>
  </w:style>
  <w:style w:type="paragraph" w:styleId="ListBullet">
    <w:name w:val="List Bullet"/>
    <w:basedOn w:val="Normal"/>
    <w:uiPriority w:val="99"/>
    <w:semiHidden/>
    <w:unhideWhenUsed/>
    <w:rsid w:val="00D12397"/>
    <w:pPr>
      <w:numPr>
        <w:numId w:val="1"/>
      </w:numPr>
      <w:contextualSpacing/>
    </w:pPr>
  </w:style>
  <w:style w:type="paragraph" w:styleId="ListBullet2">
    <w:name w:val="List Bullet 2"/>
    <w:basedOn w:val="Normal"/>
    <w:uiPriority w:val="99"/>
    <w:semiHidden/>
    <w:unhideWhenUsed/>
    <w:rsid w:val="00D12397"/>
    <w:pPr>
      <w:numPr>
        <w:numId w:val="2"/>
      </w:numPr>
      <w:contextualSpacing/>
    </w:pPr>
  </w:style>
  <w:style w:type="paragraph" w:styleId="ListBullet3">
    <w:name w:val="List Bullet 3"/>
    <w:basedOn w:val="Normal"/>
    <w:uiPriority w:val="99"/>
    <w:semiHidden/>
    <w:unhideWhenUsed/>
    <w:rsid w:val="00D12397"/>
    <w:pPr>
      <w:numPr>
        <w:numId w:val="3"/>
      </w:numPr>
      <w:contextualSpacing/>
    </w:pPr>
  </w:style>
  <w:style w:type="paragraph" w:styleId="ListBullet4">
    <w:name w:val="List Bullet 4"/>
    <w:basedOn w:val="Normal"/>
    <w:uiPriority w:val="99"/>
    <w:semiHidden/>
    <w:unhideWhenUsed/>
    <w:rsid w:val="00D12397"/>
    <w:pPr>
      <w:numPr>
        <w:numId w:val="4"/>
      </w:numPr>
      <w:contextualSpacing/>
    </w:pPr>
  </w:style>
  <w:style w:type="paragraph" w:styleId="Revision">
    <w:name w:val="Revision"/>
    <w:hidden/>
    <w:uiPriority w:val="99"/>
    <w:semiHidden/>
    <w:rsid w:val="00F0558F"/>
    <w:pPr>
      <w:spacing w:after="0" w:line="240" w:lineRule="auto"/>
    </w:pPr>
    <w:rPr>
      <w:rFonts w:ascii="Times New Roman" w:hAnsi="Times New Roman" w:cs="Times New Roman"/>
      <w:sz w:val="24"/>
    </w:rPr>
  </w:style>
  <w:style w:type="paragraph" w:customStyle="1" w:styleId="oj-normal">
    <w:name w:val="oj-normal"/>
    <w:basedOn w:val="Normal"/>
    <w:rsid w:val="00557C2D"/>
    <w:pPr>
      <w:spacing w:before="100" w:beforeAutospacing="1" w:after="100" w:afterAutospacing="1"/>
      <w:jc w:val="left"/>
    </w:pPr>
  </w:style>
  <w:style w:type="character" w:styleId="CommentReference">
    <w:name w:val="annotation reference"/>
    <w:basedOn w:val="DefaultParagraphFont"/>
    <w:uiPriority w:val="99"/>
    <w:semiHidden/>
    <w:unhideWhenUsed/>
    <w:rsid w:val="003F0A13"/>
    <w:rPr>
      <w:sz w:val="16"/>
    </w:rPr>
  </w:style>
  <w:style w:type="paragraph" w:styleId="CommentText">
    <w:name w:val="annotation text"/>
    <w:basedOn w:val="Normal"/>
    <w:link w:val="CommentTextChar"/>
    <w:uiPriority w:val="99"/>
    <w:unhideWhenUsed/>
    <w:rsid w:val="003F0A13"/>
    <w:rPr>
      <w:sz w:val="20"/>
    </w:rPr>
  </w:style>
  <w:style w:type="character" w:customStyle="1" w:styleId="CommentTextChar">
    <w:name w:val="Comment Text Char"/>
    <w:basedOn w:val="DefaultParagraphFont"/>
    <w:link w:val="CommentText"/>
    <w:uiPriority w:val="99"/>
    <w:rsid w:val="003F0A13"/>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3F0A13"/>
    <w:rPr>
      <w:b/>
    </w:rPr>
  </w:style>
  <w:style w:type="character" w:customStyle="1" w:styleId="CommentSubjectChar">
    <w:name w:val="Comment Subject Char"/>
    <w:basedOn w:val="CommentTextChar"/>
    <w:link w:val="CommentSubject"/>
    <w:uiPriority w:val="99"/>
    <w:semiHidden/>
    <w:rsid w:val="003F0A13"/>
    <w:rPr>
      <w:rFonts w:ascii="Times New Roman" w:hAnsi="Times New Roman" w:cs="Times New Roman"/>
      <w:b/>
      <w:sz w:val="20"/>
    </w:rPr>
  </w:style>
  <w:style w:type="character" w:customStyle="1" w:styleId="Mention1">
    <w:name w:val="Mention1"/>
    <w:basedOn w:val="DefaultParagraphFont"/>
    <w:uiPriority w:val="99"/>
    <w:unhideWhenUsed/>
    <w:rsid w:val="00C471E4"/>
    <w:rPr>
      <w:color w:val="2B579A"/>
      <w:shd w:val="clear" w:color="auto" w:fill="E1DFDD"/>
    </w:rPr>
  </w:style>
  <w:style w:type="paragraph" w:styleId="ListParagraph">
    <w:name w:val="List Paragraph"/>
    <w:basedOn w:val="Normal"/>
    <w:uiPriority w:val="34"/>
    <w:qFormat/>
    <w:rsid w:val="00714297"/>
    <w:pPr>
      <w:ind w:left="720"/>
      <w:contextualSpacing/>
    </w:pPr>
  </w:style>
  <w:style w:type="character" w:styleId="Hyperlink">
    <w:name w:val="Hyperlink"/>
    <w:basedOn w:val="DefaultParagraphFont"/>
    <w:uiPriority w:val="99"/>
    <w:unhideWhenUsed/>
    <w:rsid w:val="000600D6"/>
    <w:rPr>
      <w:color w:val="0000FF" w:themeColor="hyperlink"/>
      <w:u w:val="single"/>
    </w:rPr>
  </w:style>
  <w:style w:type="character" w:customStyle="1" w:styleId="UnresolvedMention1">
    <w:name w:val="Unresolved Mention1"/>
    <w:basedOn w:val="DefaultParagraphFont"/>
    <w:uiPriority w:val="99"/>
    <w:semiHidden/>
    <w:unhideWhenUsed/>
    <w:rsid w:val="000600D6"/>
    <w:rPr>
      <w:color w:val="605E5C"/>
      <w:shd w:val="clear" w:color="auto" w:fill="E1DFDD"/>
    </w:rPr>
  </w:style>
  <w:style w:type="paragraph" w:styleId="Header">
    <w:name w:val="header"/>
    <w:basedOn w:val="Normal"/>
    <w:link w:val="HeaderChar"/>
    <w:uiPriority w:val="99"/>
    <w:unhideWhenUsed/>
    <w:rsid w:val="00A23688"/>
    <w:pPr>
      <w:tabs>
        <w:tab w:val="center" w:pos="4535"/>
        <w:tab w:val="right" w:pos="9071"/>
      </w:tabs>
      <w:spacing w:before="0"/>
    </w:pPr>
  </w:style>
  <w:style w:type="character" w:customStyle="1" w:styleId="HeaderChar">
    <w:name w:val="Header Char"/>
    <w:basedOn w:val="DefaultParagraphFont"/>
    <w:link w:val="Header"/>
    <w:uiPriority w:val="99"/>
    <w:rsid w:val="00A23688"/>
    <w:rPr>
      <w:rFonts w:ascii="Times New Roman" w:hAnsi="Times New Roman" w:cs="Times New Roman"/>
      <w:sz w:val="24"/>
      <w:lang w:val="bg-BG"/>
    </w:rPr>
  </w:style>
  <w:style w:type="paragraph" w:styleId="Footer">
    <w:name w:val="footer"/>
    <w:basedOn w:val="Normal"/>
    <w:link w:val="FooterChar"/>
    <w:uiPriority w:val="99"/>
    <w:unhideWhenUsed/>
    <w:rsid w:val="00A2368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23688"/>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bg-BG"/>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A23688"/>
    <w:pPr>
      <w:tabs>
        <w:tab w:val="center" w:pos="7285"/>
        <w:tab w:val="right" w:pos="14003"/>
      </w:tabs>
      <w:spacing w:before="0"/>
    </w:pPr>
  </w:style>
  <w:style w:type="paragraph" w:customStyle="1" w:styleId="FooterLandscape">
    <w:name w:val="FooterLandscape"/>
    <w:basedOn w:val="Normal"/>
    <w:rsid w:val="00A2368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2368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23688"/>
    <w:pPr>
      <w:spacing w:before="0"/>
      <w:jc w:val="right"/>
    </w:pPr>
    <w:rPr>
      <w:sz w:val="28"/>
    </w:rPr>
  </w:style>
  <w:style w:type="paragraph" w:customStyle="1" w:styleId="FooterSensitivity">
    <w:name w:val="Footer Sensitivity"/>
    <w:basedOn w:val="Normal"/>
    <w:rsid w:val="00A2368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8794">
      <w:bodyDiv w:val="1"/>
      <w:marLeft w:val="0"/>
      <w:marRight w:val="0"/>
      <w:marTop w:val="0"/>
      <w:marBottom w:val="0"/>
      <w:divBdr>
        <w:top w:val="none" w:sz="0" w:space="0" w:color="auto"/>
        <w:left w:val="none" w:sz="0" w:space="0" w:color="auto"/>
        <w:bottom w:val="none" w:sz="0" w:space="0" w:color="auto"/>
        <w:right w:val="none" w:sz="0" w:space="0" w:color="auto"/>
      </w:divBdr>
      <w:divsChild>
        <w:div w:id="35784747">
          <w:marLeft w:val="0"/>
          <w:marRight w:val="0"/>
          <w:marTop w:val="0"/>
          <w:marBottom w:val="0"/>
          <w:divBdr>
            <w:top w:val="none" w:sz="0" w:space="0" w:color="auto"/>
            <w:left w:val="none" w:sz="0" w:space="0" w:color="auto"/>
            <w:bottom w:val="none" w:sz="0" w:space="0" w:color="auto"/>
            <w:right w:val="none" w:sz="0" w:space="0" w:color="auto"/>
          </w:divBdr>
        </w:div>
        <w:div w:id="60294544">
          <w:marLeft w:val="0"/>
          <w:marRight w:val="0"/>
          <w:marTop w:val="0"/>
          <w:marBottom w:val="0"/>
          <w:divBdr>
            <w:top w:val="none" w:sz="0" w:space="0" w:color="auto"/>
            <w:left w:val="none" w:sz="0" w:space="0" w:color="auto"/>
            <w:bottom w:val="none" w:sz="0" w:space="0" w:color="auto"/>
            <w:right w:val="none" w:sz="0" w:space="0" w:color="auto"/>
          </w:divBdr>
        </w:div>
        <w:div w:id="75640715">
          <w:marLeft w:val="0"/>
          <w:marRight w:val="0"/>
          <w:marTop w:val="0"/>
          <w:marBottom w:val="0"/>
          <w:divBdr>
            <w:top w:val="none" w:sz="0" w:space="0" w:color="auto"/>
            <w:left w:val="none" w:sz="0" w:space="0" w:color="auto"/>
            <w:bottom w:val="none" w:sz="0" w:space="0" w:color="auto"/>
            <w:right w:val="none" w:sz="0" w:space="0" w:color="auto"/>
          </w:divBdr>
        </w:div>
        <w:div w:id="76441450">
          <w:marLeft w:val="0"/>
          <w:marRight w:val="0"/>
          <w:marTop w:val="0"/>
          <w:marBottom w:val="0"/>
          <w:divBdr>
            <w:top w:val="none" w:sz="0" w:space="0" w:color="auto"/>
            <w:left w:val="none" w:sz="0" w:space="0" w:color="auto"/>
            <w:bottom w:val="none" w:sz="0" w:space="0" w:color="auto"/>
            <w:right w:val="none" w:sz="0" w:space="0" w:color="auto"/>
          </w:divBdr>
        </w:div>
        <w:div w:id="170920642">
          <w:marLeft w:val="0"/>
          <w:marRight w:val="0"/>
          <w:marTop w:val="0"/>
          <w:marBottom w:val="0"/>
          <w:divBdr>
            <w:top w:val="none" w:sz="0" w:space="0" w:color="auto"/>
            <w:left w:val="none" w:sz="0" w:space="0" w:color="auto"/>
            <w:bottom w:val="none" w:sz="0" w:space="0" w:color="auto"/>
            <w:right w:val="none" w:sz="0" w:space="0" w:color="auto"/>
          </w:divBdr>
        </w:div>
        <w:div w:id="251478112">
          <w:marLeft w:val="0"/>
          <w:marRight w:val="0"/>
          <w:marTop w:val="0"/>
          <w:marBottom w:val="0"/>
          <w:divBdr>
            <w:top w:val="none" w:sz="0" w:space="0" w:color="auto"/>
            <w:left w:val="none" w:sz="0" w:space="0" w:color="auto"/>
            <w:bottom w:val="none" w:sz="0" w:space="0" w:color="auto"/>
            <w:right w:val="none" w:sz="0" w:space="0" w:color="auto"/>
          </w:divBdr>
        </w:div>
        <w:div w:id="294677813">
          <w:marLeft w:val="0"/>
          <w:marRight w:val="0"/>
          <w:marTop w:val="0"/>
          <w:marBottom w:val="0"/>
          <w:divBdr>
            <w:top w:val="none" w:sz="0" w:space="0" w:color="auto"/>
            <w:left w:val="none" w:sz="0" w:space="0" w:color="auto"/>
            <w:bottom w:val="none" w:sz="0" w:space="0" w:color="auto"/>
            <w:right w:val="none" w:sz="0" w:space="0" w:color="auto"/>
          </w:divBdr>
        </w:div>
        <w:div w:id="413286777">
          <w:marLeft w:val="0"/>
          <w:marRight w:val="0"/>
          <w:marTop w:val="0"/>
          <w:marBottom w:val="0"/>
          <w:divBdr>
            <w:top w:val="none" w:sz="0" w:space="0" w:color="auto"/>
            <w:left w:val="none" w:sz="0" w:space="0" w:color="auto"/>
            <w:bottom w:val="none" w:sz="0" w:space="0" w:color="auto"/>
            <w:right w:val="none" w:sz="0" w:space="0" w:color="auto"/>
          </w:divBdr>
        </w:div>
        <w:div w:id="415631783">
          <w:marLeft w:val="0"/>
          <w:marRight w:val="0"/>
          <w:marTop w:val="0"/>
          <w:marBottom w:val="0"/>
          <w:divBdr>
            <w:top w:val="none" w:sz="0" w:space="0" w:color="auto"/>
            <w:left w:val="none" w:sz="0" w:space="0" w:color="auto"/>
            <w:bottom w:val="none" w:sz="0" w:space="0" w:color="auto"/>
            <w:right w:val="none" w:sz="0" w:space="0" w:color="auto"/>
          </w:divBdr>
        </w:div>
        <w:div w:id="489101953">
          <w:marLeft w:val="0"/>
          <w:marRight w:val="0"/>
          <w:marTop w:val="0"/>
          <w:marBottom w:val="0"/>
          <w:divBdr>
            <w:top w:val="none" w:sz="0" w:space="0" w:color="auto"/>
            <w:left w:val="none" w:sz="0" w:space="0" w:color="auto"/>
            <w:bottom w:val="none" w:sz="0" w:space="0" w:color="auto"/>
            <w:right w:val="none" w:sz="0" w:space="0" w:color="auto"/>
          </w:divBdr>
        </w:div>
        <w:div w:id="639454759">
          <w:marLeft w:val="0"/>
          <w:marRight w:val="0"/>
          <w:marTop w:val="0"/>
          <w:marBottom w:val="0"/>
          <w:divBdr>
            <w:top w:val="none" w:sz="0" w:space="0" w:color="auto"/>
            <w:left w:val="none" w:sz="0" w:space="0" w:color="auto"/>
            <w:bottom w:val="none" w:sz="0" w:space="0" w:color="auto"/>
            <w:right w:val="none" w:sz="0" w:space="0" w:color="auto"/>
          </w:divBdr>
        </w:div>
        <w:div w:id="647704409">
          <w:marLeft w:val="0"/>
          <w:marRight w:val="0"/>
          <w:marTop w:val="0"/>
          <w:marBottom w:val="0"/>
          <w:divBdr>
            <w:top w:val="none" w:sz="0" w:space="0" w:color="auto"/>
            <w:left w:val="none" w:sz="0" w:space="0" w:color="auto"/>
            <w:bottom w:val="none" w:sz="0" w:space="0" w:color="auto"/>
            <w:right w:val="none" w:sz="0" w:space="0" w:color="auto"/>
          </w:divBdr>
        </w:div>
        <w:div w:id="790708672">
          <w:marLeft w:val="0"/>
          <w:marRight w:val="0"/>
          <w:marTop w:val="0"/>
          <w:marBottom w:val="0"/>
          <w:divBdr>
            <w:top w:val="none" w:sz="0" w:space="0" w:color="auto"/>
            <w:left w:val="none" w:sz="0" w:space="0" w:color="auto"/>
            <w:bottom w:val="none" w:sz="0" w:space="0" w:color="auto"/>
            <w:right w:val="none" w:sz="0" w:space="0" w:color="auto"/>
          </w:divBdr>
        </w:div>
        <w:div w:id="1054696519">
          <w:marLeft w:val="0"/>
          <w:marRight w:val="0"/>
          <w:marTop w:val="0"/>
          <w:marBottom w:val="0"/>
          <w:divBdr>
            <w:top w:val="none" w:sz="0" w:space="0" w:color="auto"/>
            <w:left w:val="none" w:sz="0" w:space="0" w:color="auto"/>
            <w:bottom w:val="none" w:sz="0" w:space="0" w:color="auto"/>
            <w:right w:val="none" w:sz="0" w:space="0" w:color="auto"/>
          </w:divBdr>
        </w:div>
        <w:div w:id="1175461367">
          <w:marLeft w:val="0"/>
          <w:marRight w:val="0"/>
          <w:marTop w:val="0"/>
          <w:marBottom w:val="0"/>
          <w:divBdr>
            <w:top w:val="none" w:sz="0" w:space="0" w:color="auto"/>
            <w:left w:val="none" w:sz="0" w:space="0" w:color="auto"/>
            <w:bottom w:val="none" w:sz="0" w:space="0" w:color="auto"/>
            <w:right w:val="none" w:sz="0" w:space="0" w:color="auto"/>
          </w:divBdr>
        </w:div>
        <w:div w:id="1201361624">
          <w:marLeft w:val="0"/>
          <w:marRight w:val="0"/>
          <w:marTop w:val="0"/>
          <w:marBottom w:val="0"/>
          <w:divBdr>
            <w:top w:val="none" w:sz="0" w:space="0" w:color="auto"/>
            <w:left w:val="none" w:sz="0" w:space="0" w:color="auto"/>
            <w:bottom w:val="none" w:sz="0" w:space="0" w:color="auto"/>
            <w:right w:val="none" w:sz="0" w:space="0" w:color="auto"/>
          </w:divBdr>
        </w:div>
        <w:div w:id="1235773406">
          <w:marLeft w:val="0"/>
          <w:marRight w:val="0"/>
          <w:marTop w:val="0"/>
          <w:marBottom w:val="0"/>
          <w:divBdr>
            <w:top w:val="none" w:sz="0" w:space="0" w:color="auto"/>
            <w:left w:val="none" w:sz="0" w:space="0" w:color="auto"/>
            <w:bottom w:val="none" w:sz="0" w:space="0" w:color="auto"/>
            <w:right w:val="none" w:sz="0" w:space="0" w:color="auto"/>
          </w:divBdr>
        </w:div>
        <w:div w:id="1240673280">
          <w:marLeft w:val="0"/>
          <w:marRight w:val="0"/>
          <w:marTop w:val="0"/>
          <w:marBottom w:val="0"/>
          <w:divBdr>
            <w:top w:val="none" w:sz="0" w:space="0" w:color="auto"/>
            <w:left w:val="none" w:sz="0" w:space="0" w:color="auto"/>
            <w:bottom w:val="none" w:sz="0" w:space="0" w:color="auto"/>
            <w:right w:val="none" w:sz="0" w:space="0" w:color="auto"/>
          </w:divBdr>
        </w:div>
        <w:div w:id="1329867314">
          <w:marLeft w:val="0"/>
          <w:marRight w:val="0"/>
          <w:marTop w:val="0"/>
          <w:marBottom w:val="0"/>
          <w:divBdr>
            <w:top w:val="none" w:sz="0" w:space="0" w:color="auto"/>
            <w:left w:val="none" w:sz="0" w:space="0" w:color="auto"/>
            <w:bottom w:val="none" w:sz="0" w:space="0" w:color="auto"/>
            <w:right w:val="none" w:sz="0" w:space="0" w:color="auto"/>
          </w:divBdr>
        </w:div>
        <w:div w:id="1346789443">
          <w:marLeft w:val="0"/>
          <w:marRight w:val="0"/>
          <w:marTop w:val="0"/>
          <w:marBottom w:val="0"/>
          <w:divBdr>
            <w:top w:val="none" w:sz="0" w:space="0" w:color="auto"/>
            <w:left w:val="none" w:sz="0" w:space="0" w:color="auto"/>
            <w:bottom w:val="none" w:sz="0" w:space="0" w:color="auto"/>
            <w:right w:val="none" w:sz="0" w:space="0" w:color="auto"/>
          </w:divBdr>
        </w:div>
        <w:div w:id="1406680484">
          <w:marLeft w:val="0"/>
          <w:marRight w:val="0"/>
          <w:marTop w:val="0"/>
          <w:marBottom w:val="0"/>
          <w:divBdr>
            <w:top w:val="none" w:sz="0" w:space="0" w:color="auto"/>
            <w:left w:val="none" w:sz="0" w:space="0" w:color="auto"/>
            <w:bottom w:val="none" w:sz="0" w:space="0" w:color="auto"/>
            <w:right w:val="none" w:sz="0" w:space="0" w:color="auto"/>
          </w:divBdr>
        </w:div>
        <w:div w:id="1469200015">
          <w:marLeft w:val="0"/>
          <w:marRight w:val="0"/>
          <w:marTop w:val="0"/>
          <w:marBottom w:val="0"/>
          <w:divBdr>
            <w:top w:val="none" w:sz="0" w:space="0" w:color="auto"/>
            <w:left w:val="none" w:sz="0" w:space="0" w:color="auto"/>
            <w:bottom w:val="none" w:sz="0" w:space="0" w:color="auto"/>
            <w:right w:val="none" w:sz="0" w:space="0" w:color="auto"/>
          </w:divBdr>
        </w:div>
        <w:div w:id="1510875015">
          <w:marLeft w:val="0"/>
          <w:marRight w:val="0"/>
          <w:marTop w:val="0"/>
          <w:marBottom w:val="0"/>
          <w:divBdr>
            <w:top w:val="none" w:sz="0" w:space="0" w:color="auto"/>
            <w:left w:val="none" w:sz="0" w:space="0" w:color="auto"/>
            <w:bottom w:val="none" w:sz="0" w:space="0" w:color="auto"/>
            <w:right w:val="none" w:sz="0" w:space="0" w:color="auto"/>
          </w:divBdr>
        </w:div>
        <w:div w:id="1512797381">
          <w:marLeft w:val="0"/>
          <w:marRight w:val="0"/>
          <w:marTop w:val="0"/>
          <w:marBottom w:val="0"/>
          <w:divBdr>
            <w:top w:val="none" w:sz="0" w:space="0" w:color="auto"/>
            <w:left w:val="none" w:sz="0" w:space="0" w:color="auto"/>
            <w:bottom w:val="none" w:sz="0" w:space="0" w:color="auto"/>
            <w:right w:val="none" w:sz="0" w:space="0" w:color="auto"/>
          </w:divBdr>
        </w:div>
        <w:div w:id="1528180305">
          <w:marLeft w:val="0"/>
          <w:marRight w:val="0"/>
          <w:marTop w:val="0"/>
          <w:marBottom w:val="0"/>
          <w:divBdr>
            <w:top w:val="none" w:sz="0" w:space="0" w:color="auto"/>
            <w:left w:val="none" w:sz="0" w:space="0" w:color="auto"/>
            <w:bottom w:val="none" w:sz="0" w:space="0" w:color="auto"/>
            <w:right w:val="none" w:sz="0" w:space="0" w:color="auto"/>
          </w:divBdr>
        </w:div>
        <w:div w:id="1613127734">
          <w:marLeft w:val="0"/>
          <w:marRight w:val="0"/>
          <w:marTop w:val="0"/>
          <w:marBottom w:val="0"/>
          <w:divBdr>
            <w:top w:val="none" w:sz="0" w:space="0" w:color="auto"/>
            <w:left w:val="none" w:sz="0" w:space="0" w:color="auto"/>
            <w:bottom w:val="none" w:sz="0" w:space="0" w:color="auto"/>
            <w:right w:val="none" w:sz="0" w:space="0" w:color="auto"/>
          </w:divBdr>
        </w:div>
        <w:div w:id="1652446371">
          <w:marLeft w:val="0"/>
          <w:marRight w:val="0"/>
          <w:marTop w:val="0"/>
          <w:marBottom w:val="0"/>
          <w:divBdr>
            <w:top w:val="none" w:sz="0" w:space="0" w:color="auto"/>
            <w:left w:val="none" w:sz="0" w:space="0" w:color="auto"/>
            <w:bottom w:val="none" w:sz="0" w:space="0" w:color="auto"/>
            <w:right w:val="none" w:sz="0" w:space="0" w:color="auto"/>
          </w:divBdr>
        </w:div>
        <w:div w:id="1655066133">
          <w:marLeft w:val="0"/>
          <w:marRight w:val="0"/>
          <w:marTop w:val="0"/>
          <w:marBottom w:val="0"/>
          <w:divBdr>
            <w:top w:val="none" w:sz="0" w:space="0" w:color="auto"/>
            <w:left w:val="none" w:sz="0" w:space="0" w:color="auto"/>
            <w:bottom w:val="none" w:sz="0" w:space="0" w:color="auto"/>
            <w:right w:val="none" w:sz="0" w:space="0" w:color="auto"/>
          </w:divBdr>
        </w:div>
        <w:div w:id="1680351781">
          <w:marLeft w:val="0"/>
          <w:marRight w:val="0"/>
          <w:marTop w:val="0"/>
          <w:marBottom w:val="0"/>
          <w:divBdr>
            <w:top w:val="none" w:sz="0" w:space="0" w:color="auto"/>
            <w:left w:val="none" w:sz="0" w:space="0" w:color="auto"/>
            <w:bottom w:val="none" w:sz="0" w:space="0" w:color="auto"/>
            <w:right w:val="none" w:sz="0" w:space="0" w:color="auto"/>
          </w:divBdr>
        </w:div>
        <w:div w:id="1931545720">
          <w:marLeft w:val="0"/>
          <w:marRight w:val="0"/>
          <w:marTop w:val="0"/>
          <w:marBottom w:val="0"/>
          <w:divBdr>
            <w:top w:val="none" w:sz="0" w:space="0" w:color="auto"/>
            <w:left w:val="none" w:sz="0" w:space="0" w:color="auto"/>
            <w:bottom w:val="none" w:sz="0" w:space="0" w:color="auto"/>
            <w:right w:val="none" w:sz="0" w:space="0" w:color="auto"/>
          </w:divBdr>
        </w:div>
        <w:div w:id="2068606033">
          <w:marLeft w:val="0"/>
          <w:marRight w:val="0"/>
          <w:marTop w:val="0"/>
          <w:marBottom w:val="0"/>
          <w:divBdr>
            <w:top w:val="none" w:sz="0" w:space="0" w:color="auto"/>
            <w:left w:val="none" w:sz="0" w:space="0" w:color="auto"/>
            <w:bottom w:val="none" w:sz="0" w:space="0" w:color="auto"/>
            <w:right w:val="none" w:sz="0" w:space="0" w:color="auto"/>
          </w:divBdr>
        </w:div>
      </w:divsChild>
    </w:div>
    <w:div w:id="313411411">
      <w:bodyDiv w:val="1"/>
      <w:marLeft w:val="0"/>
      <w:marRight w:val="0"/>
      <w:marTop w:val="0"/>
      <w:marBottom w:val="0"/>
      <w:divBdr>
        <w:top w:val="none" w:sz="0" w:space="0" w:color="auto"/>
        <w:left w:val="none" w:sz="0" w:space="0" w:color="auto"/>
        <w:bottom w:val="none" w:sz="0" w:space="0" w:color="auto"/>
        <w:right w:val="none" w:sz="0" w:space="0" w:color="auto"/>
      </w:divBdr>
      <w:divsChild>
        <w:div w:id="21370862">
          <w:marLeft w:val="0"/>
          <w:marRight w:val="0"/>
          <w:marTop w:val="0"/>
          <w:marBottom w:val="0"/>
          <w:divBdr>
            <w:top w:val="none" w:sz="0" w:space="0" w:color="auto"/>
            <w:left w:val="none" w:sz="0" w:space="0" w:color="auto"/>
            <w:bottom w:val="none" w:sz="0" w:space="0" w:color="auto"/>
            <w:right w:val="none" w:sz="0" w:space="0" w:color="auto"/>
          </w:divBdr>
        </w:div>
        <w:div w:id="29647951">
          <w:marLeft w:val="0"/>
          <w:marRight w:val="0"/>
          <w:marTop w:val="0"/>
          <w:marBottom w:val="0"/>
          <w:divBdr>
            <w:top w:val="none" w:sz="0" w:space="0" w:color="auto"/>
            <w:left w:val="none" w:sz="0" w:space="0" w:color="auto"/>
            <w:bottom w:val="none" w:sz="0" w:space="0" w:color="auto"/>
            <w:right w:val="none" w:sz="0" w:space="0" w:color="auto"/>
          </w:divBdr>
        </w:div>
        <w:div w:id="67313882">
          <w:marLeft w:val="0"/>
          <w:marRight w:val="0"/>
          <w:marTop w:val="0"/>
          <w:marBottom w:val="0"/>
          <w:divBdr>
            <w:top w:val="none" w:sz="0" w:space="0" w:color="auto"/>
            <w:left w:val="none" w:sz="0" w:space="0" w:color="auto"/>
            <w:bottom w:val="none" w:sz="0" w:space="0" w:color="auto"/>
            <w:right w:val="none" w:sz="0" w:space="0" w:color="auto"/>
          </w:divBdr>
        </w:div>
        <w:div w:id="68164699">
          <w:marLeft w:val="0"/>
          <w:marRight w:val="0"/>
          <w:marTop w:val="0"/>
          <w:marBottom w:val="0"/>
          <w:divBdr>
            <w:top w:val="none" w:sz="0" w:space="0" w:color="auto"/>
            <w:left w:val="none" w:sz="0" w:space="0" w:color="auto"/>
            <w:bottom w:val="none" w:sz="0" w:space="0" w:color="auto"/>
            <w:right w:val="none" w:sz="0" w:space="0" w:color="auto"/>
          </w:divBdr>
        </w:div>
        <w:div w:id="96756573">
          <w:marLeft w:val="0"/>
          <w:marRight w:val="0"/>
          <w:marTop w:val="0"/>
          <w:marBottom w:val="0"/>
          <w:divBdr>
            <w:top w:val="none" w:sz="0" w:space="0" w:color="auto"/>
            <w:left w:val="none" w:sz="0" w:space="0" w:color="auto"/>
            <w:bottom w:val="none" w:sz="0" w:space="0" w:color="auto"/>
            <w:right w:val="none" w:sz="0" w:space="0" w:color="auto"/>
          </w:divBdr>
          <w:divsChild>
            <w:div w:id="116803434">
              <w:marLeft w:val="0"/>
              <w:marRight w:val="0"/>
              <w:marTop w:val="0"/>
              <w:marBottom w:val="0"/>
              <w:divBdr>
                <w:top w:val="none" w:sz="0" w:space="0" w:color="auto"/>
                <w:left w:val="none" w:sz="0" w:space="0" w:color="auto"/>
                <w:bottom w:val="none" w:sz="0" w:space="0" w:color="auto"/>
                <w:right w:val="none" w:sz="0" w:space="0" w:color="auto"/>
              </w:divBdr>
            </w:div>
            <w:div w:id="1025247793">
              <w:marLeft w:val="0"/>
              <w:marRight w:val="0"/>
              <w:marTop w:val="0"/>
              <w:marBottom w:val="0"/>
              <w:divBdr>
                <w:top w:val="none" w:sz="0" w:space="0" w:color="auto"/>
                <w:left w:val="none" w:sz="0" w:space="0" w:color="auto"/>
                <w:bottom w:val="none" w:sz="0" w:space="0" w:color="auto"/>
                <w:right w:val="none" w:sz="0" w:space="0" w:color="auto"/>
              </w:divBdr>
            </w:div>
            <w:div w:id="1435706911">
              <w:marLeft w:val="0"/>
              <w:marRight w:val="0"/>
              <w:marTop w:val="0"/>
              <w:marBottom w:val="0"/>
              <w:divBdr>
                <w:top w:val="none" w:sz="0" w:space="0" w:color="auto"/>
                <w:left w:val="none" w:sz="0" w:space="0" w:color="auto"/>
                <w:bottom w:val="none" w:sz="0" w:space="0" w:color="auto"/>
                <w:right w:val="none" w:sz="0" w:space="0" w:color="auto"/>
              </w:divBdr>
            </w:div>
            <w:div w:id="1760323176">
              <w:marLeft w:val="0"/>
              <w:marRight w:val="0"/>
              <w:marTop w:val="0"/>
              <w:marBottom w:val="0"/>
              <w:divBdr>
                <w:top w:val="none" w:sz="0" w:space="0" w:color="auto"/>
                <w:left w:val="none" w:sz="0" w:space="0" w:color="auto"/>
                <w:bottom w:val="none" w:sz="0" w:space="0" w:color="auto"/>
                <w:right w:val="none" w:sz="0" w:space="0" w:color="auto"/>
              </w:divBdr>
            </w:div>
            <w:div w:id="2087654417">
              <w:marLeft w:val="0"/>
              <w:marRight w:val="0"/>
              <w:marTop w:val="0"/>
              <w:marBottom w:val="0"/>
              <w:divBdr>
                <w:top w:val="none" w:sz="0" w:space="0" w:color="auto"/>
                <w:left w:val="none" w:sz="0" w:space="0" w:color="auto"/>
                <w:bottom w:val="none" w:sz="0" w:space="0" w:color="auto"/>
                <w:right w:val="none" w:sz="0" w:space="0" w:color="auto"/>
              </w:divBdr>
            </w:div>
          </w:divsChild>
        </w:div>
        <w:div w:id="116796566">
          <w:marLeft w:val="0"/>
          <w:marRight w:val="0"/>
          <w:marTop w:val="0"/>
          <w:marBottom w:val="0"/>
          <w:divBdr>
            <w:top w:val="none" w:sz="0" w:space="0" w:color="auto"/>
            <w:left w:val="none" w:sz="0" w:space="0" w:color="auto"/>
            <w:bottom w:val="none" w:sz="0" w:space="0" w:color="auto"/>
            <w:right w:val="none" w:sz="0" w:space="0" w:color="auto"/>
          </w:divBdr>
        </w:div>
        <w:div w:id="125902201">
          <w:marLeft w:val="0"/>
          <w:marRight w:val="0"/>
          <w:marTop w:val="0"/>
          <w:marBottom w:val="0"/>
          <w:divBdr>
            <w:top w:val="none" w:sz="0" w:space="0" w:color="auto"/>
            <w:left w:val="none" w:sz="0" w:space="0" w:color="auto"/>
            <w:bottom w:val="none" w:sz="0" w:space="0" w:color="auto"/>
            <w:right w:val="none" w:sz="0" w:space="0" w:color="auto"/>
          </w:divBdr>
          <w:divsChild>
            <w:div w:id="22754045">
              <w:marLeft w:val="0"/>
              <w:marRight w:val="0"/>
              <w:marTop w:val="0"/>
              <w:marBottom w:val="0"/>
              <w:divBdr>
                <w:top w:val="none" w:sz="0" w:space="0" w:color="auto"/>
                <w:left w:val="none" w:sz="0" w:space="0" w:color="auto"/>
                <w:bottom w:val="none" w:sz="0" w:space="0" w:color="auto"/>
                <w:right w:val="none" w:sz="0" w:space="0" w:color="auto"/>
              </w:divBdr>
            </w:div>
            <w:div w:id="304823607">
              <w:marLeft w:val="0"/>
              <w:marRight w:val="0"/>
              <w:marTop w:val="0"/>
              <w:marBottom w:val="0"/>
              <w:divBdr>
                <w:top w:val="none" w:sz="0" w:space="0" w:color="auto"/>
                <w:left w:val="none" w:sz="0" w:space="0" w:color="auto"/>
                <w:bottom w:val="none" w:sz="0" w:space="0" w:color="auto"/>
                <w:right w:val="none" w:sz="0" w:space="0" w:color="auto"/>
              </w:divBdr>
            </w:div>
            <w:div w:id="511381187">
              <w:marLeft w:val="0"/>
              <w:marRight w:val="0"/>
              <w:marTop w:val="0"/>
              <w:marBottom w:val="0"/>
              <w:divBdr>
                <w:top w:val="none" w:sz="0" w:space="0" w:color="auto"/>
                <w:left w:val="none" w:sz="0" w:space="0" w:color="auto"/>
                <w:bottom w:val="none" w:sz="0" w:space="0" w:color="auto"/>
                <w:right w:val="none" w:sz="0" w:space="0" w:color="auto"/>
              </w:divBdr>
            </w:div>
            <w:div w:id="553464489">
              <w:marLeft w:val="0"/>
              <w:marRight w:val="0"/>
              <w:marTop w:val="0"/>
              <w:marBottom w:val="0"/>
              <w:divBdr>
                <w:top w:val="none" w:sz="0" w:space="0" w:color="auto"/>
                <w:left w:val="none" w:sz="0" w:space="0" w:color="auto"/>
                <w:bottom w:val="none" w:sz="0" w:space="0" w:color="auto"/>
                <w:right w:val="none" w:sz="0" w:space="0" w:color="auto"/>
              </w:divBdr>
            </w:div>
            <w:div w:id="1638990058">
              <w:marLeft w:val="0"/>
              <w:marRight w:val="0"/>
              <w:marTop w:val="0"/>
              <w:marBottom w:val="0"/>
              <w:divBdr>
                <w:top w:val="none" w:sz="0" w:space="0" w:color="auto"/>
                <w:left w:val="none" w:sz="0" w:space="0" w:color="auto"/>
                <w:bottom w:val="none" w:sz="0" w:space="0" w:color="auto"/>
                <w:right w:val="none" w:sz="0" w:space="0" w:color="auto"/>
              </w:divBdr>
            </w:div>
          </w:divsChild>
        </w:div>
        <w:div w:id="183785575">
          <w:marLeft w:val="0"/>
          <w:marRight w:val="0"/>
          <w:marTop w:val="0"/>
          <w:marBottom w:val="0"/>
          <w:divBdr>
            <w:top w:val="none" w:sz="0" w:space="0" w:color="auto"/>
            <w:left w:val="none" w:sz="0" w:space="0" w:color="auto"/>
            <w:bottom w:val="none" w:sz="0" w:space="0" w:color="auto"/>
            <w:right w:val="none" w:sz="0" w:space="0" w:color="auto"/>
          </w:divBdr>
        </w:div>
        <w:div w:id="263927086">
          <w:marLeft w:val="0"/>
          <w:marRight w:val="0"/>
          <w:marTop w:val="0"/>
          <w:marBottom w:val="0"/>
          <w:divBdr>
            <w:top w:val="none" w:sz="0" w:space="0" w:color="auto"/>
            <w:left w:val="none" w:sz="0" w:space="0" w:color="auto"/>
            <w:bottom w:val="none" w:sz="0" w:space="0" w:color="auto"/>
            <w:right w:val="none" w:sz="0" w:space="0" w:color="auto"/>
          </w:divBdr>
        </w:div>
        <w:div w:id="302542774">
          <w:marLeft w:val="0"/>
          <w:marRight w:val="0"/>
          <w:marTop w:val="0"/>
          <w:marBottom w:val="0"/>
          <w:divBdr>
            <w:top w:val="none" w:sz="0" w:space="0" w:color="auto"/>
            <w:left w:val="none" w:sz="0" w:space="0" w:color="auto"/>
            <w:bottom w:val="none" w:sz="0" w:space="0" w:color="auto"/>
            <w:right w:val="none" w:sz="0" w:space="0" w:color="auto"/>
          </w:divBdr>
        </w:div>
        <w:div w:id="362485017">
          <w:marLeft w:val="0"/>
          <w:marRight w:val="0"/>
          <w:marTop w:val="0"/>
          <w:marBottom w:val="0"/>
          <w:divBdr>
            <w:top w:val="none" w:sz="0" w:space="0" w:color="auto"/>
            <w:left w:val="none" w:sz="0" w:space="0" w:color="auto"/>
            <w:bottom w:val="none" w:sz="0" w:space="0" w:color="auto"/>
            <w:right w:val="none" w:sz="0" w:space="0" w:color="auto"/>
          </w:divBdr>
          <w:divsChild>
            <w:div w:id="559022441">
              <w:marLeft w:val="0"/>
              <w:marRight w:val="0"/>
              <w:marTop w:val="0"/>
              <w:marBottom w:val="0"/>
              <w:divBdr>
                <w:top w:val="none" w:sz="0" w:space="0" w:color="auto"/>
                <w:left w:val="none" w:sz="0" w:space="0" w:color="auto"/>
                <w:bottom w:val="none" w:sz="0" w:space="0" w:color="auto"/>
                <w:right w:val="none" w:sz="0" w:space="0" w:color="auto"/>
              </w:divBdr>
            </w:div>
            <w:div w:id="683824214">
              <w:marLeft w:val="0"/>
              <w:marRight w:val="0"/>
              <w:marTop w:val="0"/>
              <w:marBottom w:val="0"/>
              <w:divBdr>
                <w:top w:val="none" w:sz="0" w:space="0" w:color="auto"/>
                <w:left w:val="none" w:sz="0" w:space="0" w:color="auto"/>
                <w:bottom w:val="none" w:sz="0" w:space="0" w:color="auto"/>
                <w:right w:val="none" w:sz="0" w:space="0" w:color="auto"/>
              </w:divBdr>
            </w:div>
            <w:div w:id="1463963385">
              <w:marLeft w:val="0"/>
              <w:marRight w:val="0"/>
              <w:marTop w:val="0"/>
              <w:marBottom w:val="0"/>
              <w:divBdr>
                <w:top w:val="none" w:sz="0" w:space="0" w:color="auto"/>
                <w:left w:val="none" w:sz="0" w:space="0" w:color="auto"/>
                <w:bottom w:val="none" w:sz="0" w:space="0" w:color="auto"/>
                <w:right w:val="none" w:sz="0" w:space="0" w:color="auto"/>
              </w:divBdr>
            </w:div>
            <w:div w:id="1868366185">
              <w:marLeft w:val="0"/>
              <w:marRight w:val="0"/>
              <w:marTop w:val="0"/>
              <w:marBottom w:val="0"/>
              <w:divBdr>
                <w:top w:val="none" w:sz="0" w:space="0" w:color="auto"/>
                <w:left w:val="none" w:sz="0" w:space="0" w:color="auto"/>
                <w:bottom w:val="none" w:sz="0" w:space="0" w:color="auto"/>
                <w:right w:val="none" w:sz="0" w:space="0" w:color="auto"/>
              </w:divBdr>
            </w:div>
            <w:div w:id="2063169366">
              <w:marLeft w:val="0"/>
              <w:marRight w:val="0"/>
              <w:marTop w:val="0"/>
              <w:marBottom w:val="0"/>
              <w:divBdr>
                <w:top w:val="none" w:sz="0" w:space="0" w:color="auto"/>
                <w:left w:val="none" w:sz="0" w:space="0" w:color="auto"/>
                <w:bottom w:val="none" w:sz="0" w:space="0" w:color="auto"/>
                <w:right w:val="none" w:sz="0" w:space="0" w:color="auto"/>
              </w:divBdr>
            </w:div>
          </w:divsChild>
        </w:div>
        <w:div w:id="382409837">
          <w:marLeft w:val="0"/>
          <w:marRight w:val="0"/>
          <w:marTop w:val="0"/>
          <w:marBottom w:val="0"/>
          <w:divBdr>
            <w:top w:val="none" w:sz="0" w:space="0" w:color="auto"/>
            <w:left w:val="none" w:sz="0" w:space="0" w:color="auto"/>
            <w:bottom w:val="none" w:sz="0" w:space="0" w:color="auto"/>
            <w:right w:val="none" w:sz="0" w:space="0" w:color="auto"/>
          </w:divBdr>
          <w:divsChild>
            <w:div w:id="162548087">
              <w:marLeft w:val="0"/>
              <w:marRight w:val="0"/>
              <w:marTop w:val="0"/>
              <w:marBottom w:val="0"/>
              <w:divBdr>
                <w:top w:val="none" w:sz="0" w:space="0" w:color="auto"/>
                <w:left w:val="none" w:sz="0" w:space="0" w:color="auto"/>
                <w:bottom w:val="none" w:sz="0" w:space="0" w:color="auto"/>
                <w:right w:val="none" w:sz="0" w:space="0" w:color="auto"/>
              </w:divBdr>
            </w:div>
            <w:div w:id="1367369024">
              <w:marLeft w:val="0"/>
              <w:marRight w:val="0"/>
              <w:marTop w:val="0"/>
              <w:marBottom w:val="0"/>
              <w:divBdr>
                <w:top w:val="none" w:sz="0" w:space="0" w:color="auto"/>
                <w:left w:val="none" w:sz="0" w:space="0" w:color="auto"/>
                <w:bottom w:val="none" w:sz="0" w:space="0" w:color="auto"/>
                <w:right w:val="none" w:sz="0" w:space="0" w:color="auto"/>
              </w:divBdr>
            </w:div>
            <w:div w:id="1940410828">
              <w:marLeft w:val="0"/>
              <w:marRight w:val="0"/>
              <w:marTop w:val="0"/>
              <w:marBottom w:val="0"/>
              <w:divBdr>
                <w:top w:val="none" w:sz="0" w:space="0" w:color="auto"/>
                <w:left w:val="none" w:sz="0" w:space="0" w:color="auto"/>
                <w:bottom w:val="none" w:sz="0" w:space="0" w:color="auto"/>
                <w:right w:val="none" w:sz="0" w:space="0" w:color="auto"/>
              </w:divBdr>
            </w:div>
            <w:div w:id="1960643835">
              <w:marLeft w:val="0"/>
              <w:marRight w:val="0"/>
              <w:marTop w:val="0"/>
              <w:marBottom w:val="0"/>
              <w:divBdr>
                <w:top w:val="none" w:sz="0" w:space="0" w:color="auto"/>
                <w:left w:val="none" w:sz="0" w:space="0" w:color="auto"/>
                <w:bottom w:val="none" w:sz="0" w:space="0" w:color="auto"/>
                <w:right w:val="none" w:sz="0" w:space="0" w:color="auto"/>
              </w:divBdr>
            </w:div>
            <w:div w:id="2137940782">
              <w:marLeft w:val="0"/>
              <w:marRight w:val="0"/>
              <w:marTop w:val="0"/>
              <w:marBottom w:val="0"/>
              <w:divBdr>
                <w:top w:val="none" w:sz="0" w:space="0" w:color="auto"/>
                <w:left w:val="none" w:sz="0" w:space="0" w:color="auto"/>
                <w:bottom w:val="none" w:sz="0" w:space="0" w:color="auto"/>
                <w:right w:val="none" w:sz="0" w:space="0" w:color="auto"/>
              </w:divBdr>
            </w:div>
          </w:divsChild>
        </w:div>
        <w:div w:id="382756448">
          <w:marLeft w:val="0"/>
          <w:marRight w:val="0"/>
          <w:marTop w:val="0"/>
          <w:marBottom w:val="0"/>
          <w:divBdr>
            <w:top w:val="none" w:sz="0" w:space="0" w:color="auto"/>
            <w:left w:val="none" w:sz="0" w:space="0" w:color="auto"/>
            <w:bottom w:val="none" w:sz="0" w:space="0" w:color="auto"/>
            <w:right w:val="none" w:sz="0" w:space="0" w:color="auto"/>
          </w:divBdr>
        </w:div>
        <w:div w:id="433674174">
          <w:marLeft w:val="0"/>
          <w:marRight w:val="0"/>
          <w:marTop w:val="0"/>
          <w:marBottom w:val="0"/>
          <w:divBdr>
            <w:top w:val="none" w:sz="0" w:space="0" w:color="auto"/>
            <w:left w:val="none" w:sz="0" w:space="0" w:color="auto"/>
            <w:bottom w:val="none" w:sz="0" w:space="0" w:color="auto"/>
            <w:right w:val="none" w:sz="0" w:space="0" w:color="auto"/>
          </w:divBdr>
          <w:divsChild>
            <w:div w:id="230386685">
              <w:marLeft w:val="0"/>
              <w:marRight w:val="0"/>
              <w:marTop w:val="0"/>
              <w:marBottom w:val="0"/>
              <w:divBdr>
                <w:top w:val="none" w:sz="0" w:space="0" w:color="auto"/>
                <w:left w:val="none" w:sz="0" w:space="0" w:color="auto"/>
                <w:bottom w:val="none" w:sz="0" w:space="0" w:color="auto"/>
                <w:right w:val="none" w:sz="0" w:space="0" w:color="auto"/>
              </w:divBdr>
            </w:div>
            <w:div w:id="314071444">
              <w:marLeft w:val="0"/>
              <w:marRight w:val="0"/>
              <w:marTop w:val="0"/>
              <w:marBottom w:val="0"/>
              <w:divBdr>
                <w:top w:val="none" w:sz="0" w:space="0" w:color="auto"/>
                <w:left w:val="none" w:sz="0" w:space="0" w:color="auto"/>
                <w:bottom w:val="none" w:sz="0" w:space="0" w:color="auto"/>
                <w:right w:val="none" w:sz="0" w:space="0" w:color="auto"/>
              </w:divBdr>
            </w:div>
            <w:div w:id="1349060275">
              <w:marLeft w:val="0"/>
              <w:marRight w:val="0"/>
              <w:marTop w:val="0"/>
              <w:marBottom w:val="0"/>
              <w:divBdr>
                <w:top w:val="none" w:sz="0" w:space="0" w:color="auto"/>
                <w:left w:val="none" w:sz="0" w:space="0" w:color="auto"/>
                <w:bottom w:val="none" w:sz="0" w:space="0" w:color="auto"/>
                <w:right w:val="none" w:sz="0" w:space="0" w:color="auto"/>
              </w:divBdr>
            </w:div>
            <w:div w:id="1821388300">
              <w:marLeft w:val="0"/>
              <w:marRight w:val="0"/>
              <w:marTop w:val="0"/>
              <w:marBottom w:val="0"/>
              <w:divBdr>
                <w:top w:val="none" w:sz="0" w:space="0" w:color="auto"/>
                <w:left w:val="none" w:sz="0" w:space="0" w:color="auto"/>
                <w:bottom w:val="none" w:sz="0" w:space="0" w:color="auto"/>
                <w:right w:val="none" w:sz="0" w:space="0" w:color="auto"/>
              </w:divBdr>
            </w:div>
            <w:div w:id="1986736575">
              <w:marLeft w:val="0"/>
              <w:marRight w:val="0"/>
              <w:marTop w:val="0"/>
              <w:marBottom w:val="0"/>
              <w:divBdr>
                <w:top w:val="none" w:sz="0" w:space="0" w:color="auto"/>
                <w:left w:val="none" w:sz="0" w:space="0" w:color="auto"/>
                <w:bottom w:val="none" w:sz="0" w:space="0" w:color="auto"/>
                <w:right w:val="none" w:sz="0" w:space="0" w:color="auto"/>
              </w:divBdr>
            </w:div>
          </w:divsChild>
        </w:div>
        <w:div w:id="454375482">
          <w:marLeft w:val="0"/>
          <w:marRight w:val="0"/>
          <w:marTop w:val="0"/>
          <w:marBottom w:val="0"/>
          <w:divBdr>
            <w:top w:val="none" w:sz="0" w:space="0" w:color="auto"/>
            <w:left w:val="none" w:sz="0" w:space="0" w:color="auto"/>
            <w:bottom w:val="none" w:sz="0" w:space="0" w:color="auto"/>
            <w:right w:val="none" w:sz="0" w:space="0" w:color="auto"/>
          </w:divBdr>
          <w:divsChild>
            <w:div w:id="77941697">
              <w:marLeft w:val="0"/>
              <w:marRight w:val="0"/>
              <w:marTop w:val="0"/>
              <w:marBottom w:val="0"/>
              <w:divBdr>
                <w:top w:val="none" w:sz="0" w:space="0" w:color="auto"/>
                <w:left w:val="none" w:sz="0" w:space="0" w:color="auto"/>
                <w:bottom w:val="none" w:sz="0" w:space="0" w:color="auto"/>
                <w:right w:val="none" w:sz="0" w:space="0" w:color="auto"/>
              </w:divBdr>
            </w:div>
            <w:div w:id="938292723">
              <w:marLeft w:val="0"/>
              <w:marRight w:val="0"/>
              <w:marTop w:val="0"/>
              <w:marBottom w:val="0"/>
              <w:divBdr>
                <w:top w:val="none" w:sz="0" w:space="0" w:color="auto"/>
                <w:left w:val="none" w:sz="0" w:space="0" w:color="auto"/>
                <w:bottom w:val="none" w:sz="0" w:space="0" w:color="auto"/>
                <w:right w:val="none" w:sz="0" w:space="0" w:color="auto"/>
              </w:divBdr>
            </w:div>
            <w:div w:id="1084955826">
              <w:marLeft w:val="0"/>
              <w:marRight w:val="0"/>
              <w:marTop w:val="0"/>
              <w:marBottom w:val="0"/>
              <w:divBdr>
                <w:top w:val="none" w:sz="0" w:space="0" w:color="auto"/>
                <w:left w:val="none" w:sz="0" w:space="0" w:color="auto"/>
                <w:bottom w:val="none" w:sz="0" w:space="0" w:color="auto"/>
                <w:right w:val="none" w:sz="0" w:space="0" w:color="auto"/>
              </w:divBdr>
            </w:div>
            <w:div w:id="1173452917">
              <w:marLeft w:val="0"/>
              <w:marRight w:val="0"/>
              <w:marTop w:val="0"/>
              <w:marBottom w:val="0"/>
              <w:divBdr>
                <w:top w:val="none" w:sz="0" w:space="0" w:color="auto"/>
                <w:left w:val="none" w:sz="0" w:space="0" w:color="auto"/>
                <w:bottom w:val="none" w:sz="0" w:space="0" w:color="auto"/>
                <w:right w:val="none" w:sz="0" w:space="0" w:color="auto"/>
              </w:divBdr>
            </w:div>
            <w:div w:id="1564830538">
              <w:marLeft w:val="0"/>
              <w:marRight w:val="0"/>
              <w:marTop w:val="0"/>
              <w:marBottom w:val="0"/>
              <w:divBdr>
                <w:top w:val="none" w:sz="0" w:space="0" w:color="auto"/>
                <w:left w:val="none" w:sz="0" w:space="0" w:color="auto"/>
                <w:bottom w:val="none" w:sz="0" w:space="0" w:color="auto"/>
                <w:right w:val="none" w:sz="0" w:space="0" w:color="auto"/>
              </w:divBdr>
            </w:div>
          </w:divsChild>
        </w:div>
        <w:div w:id="457189261">
          <w:marLeft w:val="0"/>
          <w:marRight w:val="0"/>
          <w:marTop w:val="0"/>
          <w:marBottom w:val="0"/>
          <w:divBdr>
            <w:top w:val="none" w:sz="0" w:space="0" w:color="auto"/>
            <w:left w:val="none" w:sz="0" w:space="0" w:color="auto"/>
            <w:bottom w:val="none" w:sz="0" w:space="0" w:color="auto"/>
            <w:right w:val="none" w:sz="0" w:space="0" w:color="auto"/>
          </w:divBdr>
          <w:divsChild>
            <w:div w:id="276761872">
              <w:marLeft w:val="0"/>
              <w:marRight w:val="0"/>
              <w:marTop w:val="0"/>
              <w:marBottom w:val="0"/>
              <w:divBdr>
                <w:top w:val="none" w:sz="0" w:space="0" w:color="auto"/>
                <w:left w:val="none" w:sz="0" w:space="0" w:color="auto"/>
                <w:bottom w:val="none" w:sz="0" w:space="0" w:color="auto"/>
                <w:right w:val="none" w:sz="0" w:space="0" w:color="auto"/>
              </w:divBdr>
            </w:div>
            <w:div w:id="380441530">
              <w:marLeft w:val="0"/>
              <w:marRight w:val="0"/>
              <w:marTop w:val="0"/>
              <w:marBottom w:val="0"/>
              <w:divBdr>
                <w:top w:val="none" w:sz="0" w:space="0" w:color="auto"/>
                <w:left w:val="none" w:sz="0" w:space="0" w:color="auto"/>
                <w:bottom w:val="none" w:sz="0" w:space="0" w:color="auto"/>
                <w:right w:val="none" w:sz="0" w:space="0" w:color="auto"/>
              </w:divBdr>
            </w:div>
            <w:div w:id="911083708">
              <w:marLeft w:val="0"/>
              <w:marRight w:val="0"/>
              <w:marTop w:val="0"/>
              <w:marBottom w:val="0"/>
              <w:divBdr>
                <w:top w:val="none" w:sz="0" w:space="0" w:color="auto"/>
                <w:left w:val="none" w:sz="0" w:space="0" w:color="auto"/>
                <w:bottom w:val="none" w:sz="0" w:space="0" w:color="auto"/>
                <w:right w:val="none" w:sz="0" w:space="0" w:color="auto"/>
              </w:divBdr>
            </w:div>
            <w:div w:id="1368987510">
              <w:marLeft w:val="0"/>
              <w:marRight w:val="0"/>
              <w:marTop w:val="0"/>
              <w:marBottom w:val="0"/>
              <w:divBdr>
                <w:top w:val="none" w:sz="0" w:space="0" w:color="auto"/>
                <w:left w:val="none" w:sz="0" w:space="0" w:color="auto"/>
                <w:bottom w:val="none" w:sz="0" w:space="0" w:color="auto"/>
                <w:right w:val="none" w:sz="0" w:space="0" w:color="auto"/>
              </w:divBdr>
            </w:div>
            <w:div w:id="1478262636">
              <w:marLeft w:val="0"/>
              <w:marRight w:val="0"/>
              <w:marTop w:val="0"/>
              <w:marBottom w:val="0"/>
              <w:divBdr>
                <w:top w:val="none" w:sz="0" w:space="0" w:color="auto"/>
                <w:left w:val="none" w:sz="0" w:space="0" w:color="auto"/>
                <w:bottom w:val="none" w:sz="0" w:space="0" w:color="auto"/>
                <w:right w:val="none" w:sz="0" w:space="0" w:color="auto"/>
              </w:divBdr>
            </w:div>
          </w:divsChild>
        </w:div>
        <w:div w:id="488257483">
          <w:marLeft w:val="0"/>
          <w:marRight w:val="0"/>
          <w:marTop w:val="0"/>
          <w:marBottom w:val="0"/>
          <w:divBdr>
            <w:top w:val="none" w:sz="0" w:space="0" w:color="auto"/>
            <w:left w:val="none" w:sz="0" w:space="0" w:color="auto"/>
            <w:bottom w:val="none" w:sz="0" w:space="0" w:color="auto"/>
            <w:right w:val="none" w:sz="0" w:space="0" w:color="auto"/>
          </w:divBdr>
        </w:div>
        <w:div w:id="501746254">
          <w:marLeft w:val="0"/>
          <w:marRight w:val="0"/>
          <w:marTop w:val="0"/>
          <w:marBottom w:val="0"/>
          <w:divBdr>
            <w:top w:val="none" w:sz="0" w:space="0" w:color="auto"/>
            <w:left w:val="none" w:sz="0" w:space="0" w:color="auto"/>
            <w:bottom w:val="none" w:sz="0" w:space="0" w:color="auto"/>
            <w:right w:val="none" w:sz="0" w:space="0" w:color="auto"/>
          </w:divBdr>
        </w:div>
        <w:div w:id="524909260">
          <w:marLeft w:val="0"/>
          <w:marRight w:val="0"/>
          <w:marTop w:val="0"/>
          <w:marBottom w:val="0"/>
          <w:divBdr>
            <w:top w:val="none" w:sz="0" w:space="0" w:color="auto"/>
            <w:left w:val="none" w:sz="0" w:space="0" w:color="auto"/>
            <w:bottom w:val="none" w:sz="0" w:space="0" w:color="auto"/>
            <w:right w:val="none" w:sz="0" w:space="0" w:color="auto"/>
          </w:divBdr>
        </w:div>
        <w:div w:id="559753868">
          <w:marLeft w:val="0"/>
          <w:marRight w:val="0"/>
          <w:marTop w:val="0"/>
          <w:marBottom w:val="0"/>
          <w:divBdr>
            <w:top w:val="none" w:sz="0" w:space="0" w:color="auto"/>
            <w:left w:val="none" w:sz="0" w:space="0" w:color="auto"/>
            <w:bottom w:val="none" w:sz="0" w:space="0" w:color="auto"/>
            <w:right w:val="none" w:sz="0" w:space="0" w:color="auto"/>
          </w:divBdr>
          <w:divsChild>
            <w:div w:id="164903210">
              <w:marLeft w:val="0"/>
              <w:marRight w:val="0"/>
              <w:marTop w:val="0"/>
              <w:marBottom w:val="0"/>
              <w:divBdr>
                <w:top w:val="none" w:sz="0" w:space="0" w:color="auto"/>
                <w:left w:val="none" w:sz="0" w:space="0" w:color="auto"/>
                <w:bottom w:val="none" w:sz="0" w:space="0" w:color="auto"/>
                <w:right w:val="none" w:sz="0" w:space="0" w:color="auto"/>
              </w:divBdr>
            </w:div>
            <w:div w:id="221644003">
              <w:marLeft w:val="0"/>
              <w:marRight w:val="0"/>
              <w:marTop w:val="0"/>
              <w:marBottom w:val="0"/>
              <w:divBdr>
                <w:top w:val="none" w:sz="0" w:space="0" w:color="auto"/>
                <w:left w:val="none" w:sz="0" w:space="0" w:color="auto"/>
                <w:bottom w:val="none" w:sz="0" w:space="0" w:color="auto"/>
                <w:right w:val="none" w:sz="0" w:space="0" w:color="auto"/>
              </w:divBdr>
            </w:div>
            <w:div w:id="292296247">
              <w:marLeft w:val="0"/>
              <w:marRight w:val="0"/>
              <w:marTop w:val="0"/>
              <w:marBottom w:val="0"/>
              <w:divBdr>
                <w:top w:val="none" w:sz="0" w:space="0" w:color="auto"/>
                <w:left w:val="none" w:sz="0" w:space="0" w:color="auto"/>
                <w:bottom w:val="none" w:sz="0" w:space="0" w:color="auto"/>
                <w:right w:val="none" w:sz="0" w:space="0" w:color="auto"/>
              </w:divBdr>
            </w:div>
            <w:div w:id="729958646">
              <w:marLeft w:val="0"/>
              <w:marRight w:val="0"/>
              <w:marTop w:val="0"/>
              <w:marBottom w:val="0"/>
              <w:divBdr>
                <w:top w:val="none" w:sz="0" w:space="0" w:color="auto"/>
                <w:left w:val="none" w:sz="0" w:space="0" w:color="auto"/>
                <w:bottom w:val="none" w:sz="0" w:space="0" w:color="auto"/>
                <w:right w:val="none" w:sz="0" w:space="0" w:color="auto"/>
              </w:divBdr>
            </w:div>
            <w:div w:id="1205824873">
              <w:marLeft w:val="0"/>
              <w:marRight w:val="0"/>
              <w:marTop w:val="0"/>
              <w:marBottom w:val="0"/>
              <w:divBdr>
                <w:top w:val="none" w:sz="0" w:space="0" w:color="auto"/>
                <w:left w:val="none" w:sz="0" w:space="0" w:color="auto"/>
                <w:bottom w:val="none" w:sz="0" w:space="0" w:color="auto"/>
                <w:right w:val="none" w:sz="0" w:space="0" w:color="auto"/>
              </w:divBdr>
            </w:div>
          </w:divsChild>
        </w:div>
        <w:div w:id="577523512">
          <w:marLeft w:val="0"/>
          <w:marRight w:val="0"/>
          <w:marTop w:val="0"/>
          <w:marBottom w:val="0"/>
          <w:divBdr>
            <w:top w:val="none" w:sz="0" w:space="0" w:color="auto"/>
            <w:left w:val="none" w:sz="0" w:space="0" w:color="auto"/>
            <w:bottom w:val="none" w:sz="0" w:space="0" w:color="auto"/>
            <w:right w:val="none" w:sz="0" w:space="0" w:color="auto"/>
          </w:divBdr>
        </w:div>
        <w:div w:id="619335155">
          <w:marLeft w:val="0"/>
          <w:marRight w:val="0"/>
          <w:marTop w:val="0"/>
          <w:marBottom w:val="0"/>
          <w:divBdr>
            <w:top w:val="none" w:sz="0" w:space="0" w:color="auto"/>
            <w:left w:val="none" w:sz="0" w:space="0" w:color="auto"/>
            <w:bottom w:val="none" w:sz="0" w:space="0" w:color="auto"/>
            <w:right w:val="none" w:sz="0" w:space="0" w:color="auto"/>
          </w:divBdr>
        </w:div>
        <w:div w:id="626739669">
          <w:marLeft w:val="0"/>
          <w:marRight w:val="0"/>
          <w:marTop w:val="0"/>
          <w:marBottom w:val="0"/>
          <w:divBdr>
            <w:top w:val="none" w:sz="0" w:space="0" w:color="auto"/>
            <w:left w:val="none" w:sz="0" w:space="0" w:color="auto"/>
            <w:bottom w:val="none" w:sz="0" w:space="0" w:color="auto"/>
            <w:right w:val="none" w:sz="0" w:space="0" w:color="auto"/>
          </w:divBdr>
          <w:divsChild>
            <w:div w:id="1311322395">
              <w:marLeft w:val="0"/>
              <w:marRight w:val="0"/>
              <w:marTop w:val="0"/>
              <w:marBottom w:val="0"/>
              <w:divBdr>
                <w:top w:val="none" w:sz="0" w:space="0" w:color="auto"/>
                <w:left w:val="none" w:sz="0" w:space="0" w:color="auto"/>
                <w:bottom w:val="none" w:sz="0" w:space="0" w:color="auto"/>
                <w:right w:val="none" w:sz="0" w:space="0" w:color="auto"/>
              </w:divBdr>
            </w:div>
            <w:div w:id="1434666716">
              <w:marLeft w:val="0"/>
              <w:marRight w:val="0"/>
              <w:marTop w:val="0"/>
              <w:marBottom w:val="0"/>
              <w:divBdr>
                <w:top w:val="none" w:sz="0" w:space="0" w:color="auto"/>
                <w:left w:val="none" w:sz="0" w:space="0" w:color="auto"/>
                <w:bottom w:val="none" w:sz="0" w:space="0" w:color="auto"/>
                <w:right w:val="none" w:sz="0" w:space="0" w:color="auto"/>
              </w:divBdr>
            </w:div>
            <w:div w:id="1597909399">
              <w:marLeft w:val="0"/>
              <w:marRight w:val="0"/>
              <w:marTop w:val="0"/>
              <w:marBottom w:val="0"/>
              <w:divBdr>
                <w:top w:val="none" w:sz="0" w:space="0" w:color="auto"/>
                <w:left w:val="none" w:sz="0" w:space="0" w:color="auto"/>
                <w:bottom w:val="none" w:sz="0" w:space="0" w:color="auto"/>
                <w:right w:val="none" w:sz="0" w:space="0" w:color="auto"/>
              </w:divBdr>
            </w:div>
            <w:div w:id="2010713484">
              <w:marLeft w:val="0"/>
              <w:marRight w:val="0"/>
              <w:marTop w:val="0"/>
              <w:marBottom w:val="0"/>
              <w:divBdr>
                <w:top w:val="none" w:sz="0" w:space="0" w:color="auto"/>
                <w:left w:val="none" w:sz="0" w:space="0" w:color="auto"/>
                <w:bottom w:val="none" w:sz="0" w:space="0" w:color="auto"/>
                <w:right w:val="none" w:sz="0" w:space="0" w:color="auto"/>
              </w:divBdr>
            </w:div>
          </w:divsChild>
        </w:div>
        <w:div w:id="640813535">
          <w:marLeft w:val="0"/>
          <w:marRight w:val="0"/>
          <w:marTop w:val="0"/>
          <w:marBottom w:val="0"/>
          <w:divBdr>
            <w:top w:val="none" w:sz="0" w:space="0" w:color="auto"/>
            <w:left w:val="none" w:sz="0" w:space="0" w:color="auto"/>
            <w:bottom w:val="none" w:sz="0" w:space="0" w:color="auto"/>
            <w:right w:val="none" w:sz="0" w:space="0" w:color="auto"/>
          </w:divBdr>
        </w:div>
        <w:div w:id="641814385">
          <w:marLeft w:val="0"/>
          <w:marRight w:val="0"/>
          <w:marTop w:val="0"/>
          <w:marBottom w:val="0"/>
          <w:divBdr>
            <w:top w:val="none" w:sz="0" w:space="0" w:color="auto"/>
            <w:left w:val="none" w:sz="0" w:space="0" w:color="auto"/>
            <w:bottom w:val="none" w:sz="0" w:space="0" w:color="auto"/>
            <w:right w:val="none" w:sz="0" w:space="0" w:color="auto"/>
          </w:divBdr>
        </w:div>
        <w:div w:id="646320561">
          <w:marLeft w:val="0"/>
          <w:marRight w:val="0"/>
          <w:marTop w:val="0"/>
          <w:marBottom w:val="0"/>
          <w:divBdr>
            <w:top w:val="none" w:sz="0" w:space="0" w:color="auto"/>
            <w:left w:val="none" w:sz="0" w:space="0" w:color="auto"/>
            <w:bottom w:val="none" w:sz="0" w:space="0" w:color="auto"/>
            <w:right w:val="none" w:sz="0" w:space="0" w:color="auto"/>
          </w:divBdr>
          <w:divsChild>
            <w:div w:id="627512737">
              <w:marLeft w:val="0"/>
              <w:marRight w:val="0"/>
              <w:marTop w:val="0"/>
              <w:marBottom w:val="0"/>
              <w:divBdr>
                <w:top w:val="none" w:sz="0" w:space="0" w:color="auto"/>
                <w:left w:val="none" w:sz="0" w:space="0" w:color="auto"/>
                <w:bottom w:val="none" w:sz="0" w:space="0" w:color="auto"/>
                <w:right w:val="none" w:sz="0" w:space="0" w:color="auto"/>
              </w:divBdr>
            </w:div>
            <w:div w:id="1017998992">
              <w:marLeft w:val="0"/>
              <w:marRight w:val="0"/>
              <w:marTop w:val="0"/>
              <w:marBottom w:val="0"/>
              <w:divBdr>
                <w:top w:val="none" w:sz="0" w:space="0" w:color="auto"/>
                <w:left w:val="none" w:sz="0" w:space="0" w:color="auto"/>
                <w:bottom w:val="none" w:sz="0" w:space="0" w:color="auto"/>
                <w:right w:val="none" w:sz="0" w:space="0" w:color="auto"/>
              </w:divBdr>
            </w:div>
            <w:div w:id="1263565191">
              <w:marLeft w:val="0"/>
              <w:marRight w:val="0"/>
              <w:marTop w:val="0"/>
              <w:marBottom w:val="0"/>
              <w:divBdr>
                <w:top w:val="none" w:sz="0" w:space="0" w:color="auto"/>
                <w:left w:val="none" w:sz="0" w:space="0" w:color="auto"/>
                <w:bottom w:val="none" w:sz="0" w:space="0" w:color="auto"/>
                <w:right w:val="none" w:sz="0" w:space="0" w:color="auto"/>
              </w:divBdr>
            </w:div>
            <w:div w:id="1793208675">
              <w:marLeft w:val="0"/>
              <w:marRight w:val="0"/>
              <w:marTop w:val="0"/>
              <w:marBottom w:val="0"/>
              <w:divBdr>
                <w:top w:val="none" w:sz="0" w:space="0" w:color="auto"/>
                <w:left w:val="none" w:sz="0" w:space="0" w:color="auto"/>
                <w:bottom w:val="none" w:sz="0" w:space="0" w:color="auto"/>
                <w:right w:val="none" w:sz="0" w:space="0" w:color="auto"/>
              </w:divBdr>
            </w:div>
            <w:div w:id="1866357761">
              <w:marLeft w:val="0"/>
              <w:marRight w:val="0"/>
              <w:marTop w:val="0"/>
              <w:marBottom w:val="0"/>
              <w:divBdr>
                <w:top w:val="none" w:sz="0" w:space="0" w:color="auto"/>
                <w:left w:val="none" w:sz="0" w:space="0" w:color="auto"/>
                <w:bottom w:val="none" w:sz="0" w:space="0" w:color="auto"/>
                <w:right w:val="none" w:sz="0" w:space="0" w:color="auto"/>
              </w:divBdr>
            </w:div>
          </w:divsChild>
        </w:div>
        <w:div w:id="680666340">
          <w:marLeft w:val="0"/>
          <w:marRight w:val="0"/>
          <w:marTop w:val="0"/>
          <w:marBottom w:val="0"/>
          <w:divBdr>
            <w:top w:val="none" w:sz="0" w:space="0" w:color="auto"/>
            <w:left w:val="none" w:sz="0" w:space="0" w:color="auto"/>
            <w:bottom w:val="none" w:sz="0" w:space="0" w:color="auto"/>
            <w:right w:val="none" w:sz="0" w:space="0" w:color="auto"/>
          </w:divBdr>
          <w:divsChild>
            <w:div w:id="31080895">
              <w:marLeft w:val="0"/>
              <w:marRight w:val="0"/>
              <w:marTop w:val="0"/>
              <w:marBottom w:val="0"/>
              <w:divBdr>
                <w:top w:val="none" w:sz="0" w:space="0" w:color="auto"/>
                <w:left w:val="none" w:sz="0" w:space="0" w:color="auto"/>
                <w:bottom w:val="none" w:sz="0" w:space="0" w:color="auto"/>
                <w:right w:val="none" w:sz="0" w:space="0" w:color="auto"/>
              </w:divBdr>
            </w:div>
            <w:div w:id="112527146">
              <w:marLeft w:val="0"/>
              <w:marRight w:val="0"/>
              <w:marTop w:val="0"/>
              <w:marBottom w:val="0"/>
              <w:divBdr>
                <w:top w:val="none" w:sz="0" w:space="0" w:color="auto"/>
                <w:left w:val="none" w:sz="0" w:space="0" w:color="auto"/>
                <w:bottom w:val="none" w:sz="0" w:space="0" w:color="auto"/>
                <w:right w:val="none" w:sz="0" w:space="0" w:color="auto"/>
              </w:divBdr>
            </w:div>
            <w:div w:id="1322002624">
              <w:marLeft w:val="0"/>
              <w:marRight w:val="0"/>
              <w:marTop w:val="0"/>
              <w:marBottom w:val="0"/>
              <w:divBdr>
                <w:top w:val="none" w:sz="0" w:space="0" w:color="auto"/>
                <w:left w:val="none" w:sz="0" w:space="0" w:color="auto"/>
                <w:bottom w:val="none" w:sz="0" w:space="0" w:color="auto"/>
                <w:right w:val="none" w:sz="0" w:space="0" w:color="auto"/>
              </w:divBdr>
            </w:div>
            <w:div w:id="1735856576">
              <w:marLeft w:val="0"/>
              <w:marRight w:val="0"/>
              <w:marTop w:val="0"/>
              <w:marBottom w:val="0"/>
              <w:divBdr>
                <w:top w:val="none" w:sz="0" w:space="0" w:color="auto"/>
                <w:left w:val="none" w:sz="0" w:space="0" w:color="auto"/>
                <w:bottom w:val="none" w:sz="0" w:space="0" w:color="auto"/>
                <w:right w:val="none" w:sz="0" w:space="0" w:color="auto"/>
              </w:divBdr>
            </w:div>
            <w:div w:id="1790389499">
              <w:marLeft w:val="0"/>
              <w:marRight w:val="0"/>
              <w:marTop w:val="0"/>
              <w:marBottom w:val="0"/>
              <w:divBdr>
                <w:top w:val="none" w:sz="0" w:space="0" w:color="auto"/>
                <w:left w:val="none" w:sz="0" w:space="0" w:color="auto"/>
                <w:bottom w:val="none" w:sz="0" w:space="0" w:color="auto"/>
                <w:right w:val="none" w:sz="0" w:space="0" w:color="auto"/>
              </w:divBdr>
            </w:div>
          </w:divsChild>
        </w:div>
        <w:div w:id="691952387">
          <w:marLeft w:val="0"/>
          <w:marRight w:val="0"/>
          <w:marTop w:val="0"/>
          <w:marBottom w:val="0"/>
          <w:divBdr>
            <w:top w:val="none" w:sz="0" w:space="0" w:color="auto"/>
            <w:left w:val="none" w:sz="0" w:space="0" w:color="auto"/>
            <w:bottom w:val="none" w:sz="0" w:space="0" w:color="auto"/>
            <w:right w:val="none" w:sz="0" w:space="0" w:color="auto"/>
          </w:divBdr>
        </w:div>
        <w:div w:id="719788397">
          <w:marLeft w:val="0"/>
          <w:marRight w:val="0"/>
          <w:marTop w:val="0"/>
          <w:marBottom w:val="0"/>
          <w:divBdr>
            <w:top w:val="none" w:sz="0" w:space="0" w:color="auto"/>
            <w:left w:val="none" w:sz="0" w:space="0" w:color="auto"/>
            <w:bottom w:val="none" w:sz="0" w:space="0" w:color="auto"/>
            <w:right w:val="none" w:sz="0" w:space="0" w:color="auto"/>
          </w:divBdr>
          <w:divsChild>
            <w:div w:id="67120814">
              <w:marLeft w:val="0"/>
              <w:marRight w:val="0"/>
              <w:marTop w:val="0"/>
              <w:marBottom w:val="0"/>
              <w:divBdr>
                <w:top w:val="none" w:sz="0" w:space="0" w:color="auto"/>
                <w:left w:val="none" w:sz="0" w:space="0" w:color="auto"/>
                <w:bottom w:val="none" w:sz="0" w:space="0" w:color="auto"/>
                <w:right w:val="none" w:sz="0" w:space="0" w:color="auto"/>
              </w:divBdr>
            </w:div>
            <w:div w:id="949891744">
              <w:marLeft w:val="0"/>
              <w:marRight w:val="0"/>
              <w:marTop w:val="0"/>
              <w:marBottom w:val="0"/>
              <w:divBdr>
                <w:top w:val="none" w:sz="0" w:space="0" w:color="auto"/>
                <w:left w:val="none" w:sz="0" w:space="0" w:color="auto"/>
                <w:bottom w:val="none" w:sz="0" w:space="0" w:color="auto"/>
                <w:right w:val="none" w:sz="0" w:space="0" w:color="auto"/>
              </w:divBdr>
            </w:div>
            <w:div w:id="1076318330">
              <w:marLeft w:val="0"/>
              <w:marRight w:val="0"/>
              <w:marTop w:val="0"/>
              <w:marBottom w:val="0"/>
              <w:divBdr>
                <w:top w:val="none" w:sz="0" w:space="0" w:color="auto"/>
                <w:left w:val="none" w:sz="0" w:space="0" w:color="auto"/>
                <w:bottom w:val="none" w:sz="0" w:space="0" w:color="auto"/>
                <w:right w:val="none" w:sz="0" w:space="0" w:color="auto"/>
              </w:divBdr>
            </w:div>
            <w:div w:id="1371565295">
              <w:marLeft w:val="0"/>
              <w:marRight w:val="0"/>
              <w:marTop w:val="0"/>
              <w:marBottom w:val="0"/>
              <w:divBdr>
                <w:top w:val="none" w:sz="0" w:space="0" w:color="auto"/>
                <w:left w:val="none" w:sz="0" w:space="0" w:color="auto"/>
                <w:bottom w:val="none" w:sz="0" w:space="0" w:color="auto"/>
                <w:right w:val="none" w:sz="0" w:space="0" w:color="auto"/>
              </w:divBdr>
            </w:div>
            <w:div w:id="1724910877">
              <w:marLeft w:val="0"/>
              <w:marRight w:val="0"/>
              <w:marTop w:val="0"/>
              <w:marBottom w:val="0"/>
              <w:divBdr>
                <w:top w:val="none" w:sz="0" w:space="0" w:color="auto"/>
                <w:left w:val="none" w:sz="0" w:space="0" w:color="auto"/>
                <w:bottom w:val="none" w:sz="0" w:space="0" w:color="auto"/>
                <w:right w:val="none" w:sz="0" w:space="0" w:color="auto"/>
              </w:divBdr>
            </w:div>
          </w:divsChild>
        </w:div>
        <w:div w:id="746849163">
          <w:marLeft w:val="0"/>
          <w:marRight w:val="0"/>
          <w:marTop w:val="0"/>
          <w:marBottom w:val="0"/>
          <w:divBdr>
            <w:top w:val="none" w:sz="0" w:space="0" w:color="auto"/>
            <w:left w:val="none" w:sz="0" w:space="0" w:color="auto"/>
            <w:bottom w:val="none" w:sz="0" w:space="0" w:color="auto"/>
            <w:right w:val="none" w:sz="0" w:space="0" w:color="auto"/>
          </w:divBdr>
          <w:divsChild>
            <w:div w:id="628587375">
              <w:marLeft w:val="0"/>
              <w:marRight w:val="0"/>
              <w:marTop w:val="0"/>
              <w:marBottom w:val="0"/>
              <w:divBdr>
                <w:top w:val="none" w:sz="0" w:space="0" w:color="auto"/>
                <w:left w:val="none" w:sz="0" w:space="0" w:color="auto"/>
                <w:bottom w:val="none" w:sz="0" w:space="0" w:color="auto"/>
                <w:right w:val="none" w:sz="0" w:space="0" w:color="auto"/>
              </w:divBdr>
            </w:div>
            <w:div w:id="1001540279">
              <w:marLeft w:val="0"/>
              <w:marRight w:val="0"/>
              <w:marTop w:val="0"/>
              <w:marBottom w:val="0"/>
              <w:divBdr>
                <w:top w:val="none" w:sz="0" w:space="0" w:color="auto"/>
                <w:left w:val="none" w:sz="0" w:space="0" w:color="auto"/>
                <w:bottom w:val="none" w:sz="0" w:space="0" w:color="auto"/>
                <w:right w:val="none" w:sz="0" w:space="0" w:color="auto"/>
              </w:divBdr>
            </w:div>
            <w:div w:id="1362167390">
              <w:marLeft w:val="0"/>
              <w:marRight w:val="0"/>
              <w:marTop w:val="0"/>
              <w:marBottom w:val="0"/>
              <w:divBdr>
                <w:top w:val="none" w:sz="0" w:space="0" w:color="auto"/>
                <w:left w:val="none" w:sz="0" w:space="0" w:color="auto"/>
                <w:bottom w:val="none" w:sz="0" w:space="0" w:color="auto"/>
                <w:right w:val="none" w:sz="0" w:space="0" w:color="auto"/>
              </w:divBdr>
            </w:div>
            <w:div w:id="1792632877">
              <w:marLeft w:val="0"/>
              <w:marRight w:val="0"/>
              <w:marTop w:val="0"/>
              <w:marBottom w:val="0"/>
              <w:divBdr>
                <w:top w:val="none" w:sz="0" w:space="0" w:color="auto"/>
                <w:left w:val="none" w:sz="0" w:space="0" w:color="auto"/>
                <w:bottom w:val="none" w:sz="0" w:space="0" w:color="auto"/>
                <w:right w:val="none" w:sz="0" w:space="0" w:color="auto"/>
              </w:divBdr>
            </w:div>
            <w:div w:id="1950354972">
              <w:marLeft w:val="0"/>
              <w:marRight w:val="0"/>
              <w:marTop w:val="0"/>
              <w:marBottom w:val="0"/>
              <w:divBdr>
                <w:top w:val="none" w:sz="0" w:space="0" w:color="auto"/>
                <w:left w:val="none" w:sz="0" w:space="0" w:color="auto"/>
                <w:bottom w:val="none" w:sz="0" w:space="0" w:color="auto"/>
                <w:right w:val="none" w:sz="0" w:space="0" w:color="auto"/>
              </w:divBdr>
            </w:div>
            <w:div w:id="1995838390">
              <w:marLeft w:val="0"/>
              <w:marRight w:val="0"/>
              <w:marTop w:val="0"/>
              <w:marBottom w:val="0"/>
              <w:divBdr>
                <w:top w:val="none" w:sz="0" w:space="0" w:color="auto"/>
                <w:left w:val="none" w:sz="0" w:space="0" w:color="auto"/>
                <w:bottom w:val="none" w:sz="0" w:space="0" w:color="auto"/>
                <w:right w:val="none" w:sz="0" w:space="0" w:color="auto"/>
              </w:divBdr>
            </w:div>
          </w:divsChild>
        </w:div>
        <w:div w:id="820542591">
          <w:marLeft w:val="0"/>
          <w:marRight w:val="0"/>
          <w:marTop w:val="0"/>
          <w:marBottom w:val="0"/>
          <w:divBdr>
            <w:top w:val="none" w:sz="0" w:space="0" w:color="auto"/>
            <w:left w:val="none" w:sz="0" w:space="0" w:color="auto"/>
            <w:bottom w:val="none" w:sz="0" w:space="0" w:color="auto"/>
            <w:right w:val="none" w:sz="0" w:space="0" w:color="auto"/>
          </w:divBdr>
        </w:div>
        <w:div w:id="821385935">
          <w:marLeft w:val="0"/>
          <w:marRight w:val="0"/>
          <w:marTop w:val="0"/>
          <w:marBottom w:val="0"/>
          <w:divBdr>
            <w:top w:val="none" w:sz="0" w:space="0" w:color="auto"/>
            <w:left w:val="none" w:sz="0" w:space="0" w:color="auto"/>
            <w:bottom w:val="none" w:sz="0" w:space="0" w:color="auto"/>
            <w:right w:val="none" w:sz="0" w:space="0" w:color="auto"/>
          </w:divBdr>
        </w:div>
        <w:div w:id="831944760">
          <w:marLeft w:val="0"/>
          <w:marRight w:val="0"/>
          <w:marTop w:val="0"/>
          <w:marBottom w:val="0"/>
          <w:divBdr>
            <w:top w:val="none" w:sz="0" w:space="0" w:color="auto"/>
            <w:left w:val="none" w:sz="0" w:space="0" w:color="auto"/>
            <w:bottom w:val="none" w:sz="0" w:space="0" w:color="auto"/>
            <w:right w:val="none" w:sz="0" w:space="0" w:color="auto"/>
          </w:divBdr>
        </w:div>
        <w:div w:id="844710889">
          <w:marLeft w:val="0"/>
          <w:marRight w:val="0"/>
          <w:marTop w:val="0"/>
          <w:marBottom w:val="0"/>
          <w:divBdr>
            <w:top w:val="none" w:sz="0" w:space="0" w:color="auto"/>
            <w:left w:val="none" w:sz="0" w:space="0" w:color="auto"/>
            <w:bottom w:val="none" w:sz="0" w:space="0" w:color="auto"/>
            <w:right w:val="none" w:sz="0" w:space="0" w:color="auto"/>
          </w:divBdr>
        </w:div>
        <w:div w:id="861817257">
          <w:marLeft w:val="0"/>
          <w:marRight w:val="0"/>
          <w:marTop w:val="0"/>
          <w:marBottom w:val="0"/>
          <w:divBdr>
            <w:top w:val="none" w:sz="0" w:space="0" w:color="auto"/>
            <w:left w:val="none" w:sz="0" w:space="0" w:color="auto"/>
            <w:bottom w:val="none" w:sz="0" w:space="0" w:color="auto"/>
            <w:right w:val="none" w:sz="0" w:space="0" w:color="auto"/>
          </w:divBdr>
        </w:div>
        <w:div w:id="891965778">
          <w:marLeft w:val="0"/>
          <w:marRight w:val="0"/>
          <w:marTop w:val="0"/>
          <w:marBottom w:val="0"/>
          <w:divBdr>
            <w:top w:val="none" w:sz="0" w:space="0" w:color="auto"/>
            <w:left w:val="none" w:sz="0" w:space="0" w:color="auto"/>
            <w:bottom w:val="none" w:sz="0" w:space="0" w:color="auto"/>
            <w:right w:val="none" w:sz="0" w:space="0" w:color="auto"/>
          </w:divBdr>
        </w:div>
        <w:div w:id="959649475">
          <w:marLeft w:val="0"/>
          <w:marRight w:val="0"/>
          <w:marTop w:val="0"/>
          <w:marBottom w:val="0"/>
          <w:divBdr>
            <w:top w:val="none" w:sz="0" w:space="0" w:color="auto"/>
            <w:left w:val="none" w:sz="0" w:space="0" w:color="auto"/>
            <w:bottom w:val="none" w:sz="0" w:space="0" w:color="auto"/>
            <w:right w:val="none" w:sz="0" w:space="0" w:color="auto"/>
          </w:divBdr>
          <w:divsChild>
            <w:div w:id="472332186">
              <w:marLeft w:val="0"/>
              <w:marRight w:val="0"/>
              <w:marTop w:val="0"/>
              <w:marBottom w:val="0"/>
              <w:divBdr>
                <w:top w:val="none" w:sz="0" w:space="0" w:color="auto"/>
                <w:left w:val="none" w:sz="0" w:space="0" w:color="auto"/>
                <w:bottom w:val="none" w:sz="0" w:space="0" w:color="auto"/>
                <w:right w:val="none" w:sz="0" w:space="0" w:color="auto"/>
              </w:divBdr>
            </w:div>
            <w:div w:id="759521092">
              <w:marLeft w:val="0"/>
              <w:marRight w:val="0"/>
              <w:marTop w:val="0"/>
              <w:marBottom w:val="0"/>
              <w:divBdr>
                <w:top w:val="none" w:sz="0" w:space="0" w:color="auto"/>
                <w:left w:val="none" w:sz="0" w:space="0" w:color="auto"/>
                <w:bottom w:val="none" w:sz="0" w:space="0" w:color="auto"/>
                <w:right w:val="none" w:sz="0" w:space="0" w:color="auto"/>
              </w:divBdr>
            </w:div>
            <w:div w:id="826558761">
              <w:marLeft w:val="0"/>
              <w:marRight w:val="0"/>
              <w:marTop w:val="0"/>
              <w:marBottom w:val="0"/>
              <w:divBdr>
                <w:top w:val="none" w:sz="0" w:space="0" w:color="auto"/>
                <w:left w:val="none" w:sz="0" w:space="0" w:color="auto"/>
                <w:bottom w:val="none" w:sz="0" w:space="0" w:color="auto"/>
                <w:right w:val="none" w:sz="0" w:space="0" w:color="auto"/>
              </w:divBdr>
            </w:div>
            <w:div w:id="1033194092">
              <w:marLeft w:val="0"/>
              <w:marRight w:val="0"/>
              <w:marTop w:val="0"/>
              <w:marBottom w:val="0"/>
              <w:divBdr>
                <w:top w:val="none" w:sz="0" w:space="0" w:color="auto"/>
                <w:left w:val="none" w:sz="0" w:space="0" w:color="auto"/>
                <w:bottom w:val="none" w:sz="0" w:space="0" w:color="auto"/>
                <w:right w:val="none" w:sz="0" w:space="0" w:color="auto"/>
              </w:divBdr>
            </w:div>
            <w:div w:id="1634868223">
              <w:marLeft w:val="0"/>
              <w:marRight w:val="0"/>
              <w:marTop w:val="0"/>
              <w:marBottom w:val="0"/>
              <w:divBdr>
                <w:top w:val="none" w:sz="0" w:space="0" w:color="auto"/>
                <w:left w:val="none" w:sz="0" w:space="0" w:color="auto"/>
                <w:bottom w:val="none" w:sz="0" w:space="0" w:color="auto"/>
                <w:right w:val="none" w:sz="0" w:space="0" w:color="auto"/>
              </w:divBdr>
            </w:div>
          </w:divsChild>
        </w:div>
        <w:div w:id="979581621">
          <w:marLeft w:val="0"/>
          <w:marRight w:val="0"/>
          <w:marTop w:val="0"/>
          <w:marBottom w:val="0"/>
          <w:divBdr>
            <w:top w:val="none" w:sz="0" w:space="0" w:color="auto"/>
            <w:left w:val="none" w:sz="0" w:space="0" w:color="auto"/>
            <w:bottom w:val="none" w:sz="0" w:space="0" w:color="auto"/>
            <w:right w:val="none" w:sz="0" w:space="0" w:color="auto"/>
          </w:divBdr>
        </w:div>
        <w:div w:id="996614155">
          <w:marLeft w:val="0"/>
          <w:marRight w:val="0"/>
          <w:marTop w:val="0"/>
          <w:marBottom w:val="0"/>
          <w:divBdr>
            <w:top w:val="none" w:sz="0" w:space="0" w:color="auto"/>
            <w:left w:val="none" w:sz="0" w:space="0" w:color="auto"/>
            <w:bottom w:val="none" w:sz="0" w:space="0" w:color="auto"/>
            <w:right w:val="none" w:sz="0" w:space="0" w:color="auto"/>
          </w:divBdr>
        </w:div>
        <w:div w:id="1008411395">
          <w:marLeft w:val="0"/>
          <w:marRight w:val="0"/>
          <w:marTop w:val="0"/>
          <w:marBottom w:val="0"/>
          <w:divBdr>
            <w:top w:val="none" w:sz="0" w:space="0" w:color="auto"/>
            <w:left w:val="none" w:sz="0" w:space="0" w:color="auto"/>
            <w:bottom w:val="none" w:sz="0" w:space="0" w:color="auto"/>
            <w:right w:val="none" w:sz="0" w:space="0" w:color="auto"/>
          </w:divBdr>
        </w:div>
        <w:div w:id="1014957777">
          <w:marLeft w:val="0"/>
          <w:marRight w:val="0"/>
          <w:marTop w:val="0"/>
          <w:marBottom w:val="0"/>
          <w:divBdr>
            <w:top w:val="none" w:sz="0" w:space="0" w:color="auto"/>
            <w:left w:val="none" w:sz="0" w:space="0" w:color="auto"/>
            <w:bottom w:val="none" w:sz="0" w:space="0" w:color="auto"/>
            <w:right w:val="none" w:sz="0" w:space="0" w:color="auto"/>
          </w:divBdr>
          <w:divsChild>
            <w:div w:id="63533989">
              <w:marLeft w:val="0"/>
              <w:marRight w:val="0"/>
              <w:marTop w:val="0"/>
              <w:marBottom w:val="0"/>
              <w:divBdr>
                <w:top w:val="none" w:sz="0" w:space="0" w:color="auto"/>
                <w:left w:val="none" w:sz="0" w:space="0" w:color="auto"/>
                <w:bottom w:val="none" w:sz="0" w:space="0" w:color="auto"/>
                <w:right w:val="none" w:sz="0" w:space="0" w:color="auto"/>
              </w:divBdr>
            </w:div>
            <w:div w:id="224801767">
              <w:marLeft w:val="0"/>
              <w:marRight w:val="0"/>
              <w:marTop w:val="0"/>
              <w:marBottom w:val="0"/>
              <w:divBdr>
                <w:top w:val="none" w:sz="0" w:space="0" w:color="auto"/>
                <w:left w:val="none" w:sz="0" w:space="0" w:color="auto"/>
                <w:bottom w:val="none" w:sz="0" w:space="0" w:color="auto"/>
                <w:right w:val="none" w:sz="0" w:space="0" w:color="auto"/>
              </w:divBdr>
            </w:div>
            <w:div w:id="421724637">
              <w:marLeft w:val="0"/>
              <w:marRight w:val="0"/>
              <w:marTop w:val="0"/>
              <w:marBottom w:val="0"/>
              <w:divBdr>
                <w:top w:val="none" w:sz="0" w:space="0" w:color="auto"/>
                <w:left w:val="none" w:sz="0" w:space="0" w:color="auto"/>
                <w:bottom w:val="none" w:sz="0" w:space="0" w:color="auto"/>
                <w:right w:val="none" w:sz="0" w:space="0" w:color="auto"/>
              </w:divBdr>
            </w:div>
            <w:div w:id="808136384">
              <w:marLeft w:val="0"/>
              <w:marRight w:val="0"/>
              <w:marTop w:val="0"/>
              <w:marBottom w:val="0"/>
              <w:divBdr>
                <w:top w:val="none" w:sz="0" w:space="0" w:color="auto"/>
                <w:left w:val="none" w:sz="0" w:space="0" w:color="auto"/>
                <w:bottom w:val="none" w:sz="0" w:space="0" w:color="auto"/>
                <w:right w:val="none" w:sz="0" w:space="0" w:color="auto"/>
              </w:divBdr>
            </w:div>
            <w:div w:id="1164514966">
              <w:marLeft w:val="0"/>
              <w:marRight w:val="0"/>
              <w:marTop w:val="0"/>
              <w:marBottom w:val="0"/>
              <w:divBdr>
                <w:top w:val="none" w:sz="0" w:space="0" w:color="auto"/>
                <w:left w:val="none" w:sz="0" w:space="0" w:color="auto"/>
                <w:bottom w:val="none" w:sz="0" w:space="0" w:color="auto"/>
                <w:right w:val="none" w:sz="0" w:space="0" w:color="auto"/>
              </w:divBdr>
            </w:div>
          </w:divsChild>
        </w:div>
        <w:div w:id="1024399471">
          <w:marLeft w:val="0"/>
          <w:marRight w:val="0"/>
          <w:marTop w:val="0"/>
          <w:marBottom w:val="0"/>
          <w:divBdr>
            <w:top w:val="none" w:sz="0" w:space="0" w:color="auto"/>
            <w:left w:val="none" w:sz="0" w:space="0" w:color="auto"/>
            <w:bottom w:val="none" w:sz="0" w:space="0" w:color="auto"/>
            <w:right w:val="none" w:sz="0" w:space="0" w:color="auto"/>
          </w:divBdr>
          <w:divsChild>
            <w:div w:id="502478657">
              <w:marLeft w:val="0"/>
              <w:marRight w:val="0"/>
              <w:marTop w:val="0"/>
              <w:marBottom w:val="0"/>
              <w:divBdr>
                <w:top w:val="none" w:sz="0" w:space="0" w:color="auto"/>
                <w:left w:val="none" w:sz="0" w:space="0" w:color="auto"/>
                <w:bottom w:val="none" w:sz="0" w:space="0" w:color="auto"/>
                <w:right w:val="none" w:sz="0" w:space="0" w:color="auto"/>
              </w:divBdr>
            </w:div>
            <w:div w:id="757287792">
              <w:marLeft w:val="0"/>
              <w:marRight w:val="0"/>
              <w:marTop w:val="0"/>
              <w:marBottom w:val="0"/>
              <w:divBdr>
                <w:top w:val="none" w:sz="0" w:space="0" w:color="auto"/>
                <w:left w:val="none" w:sz="0" w:space="0" w:color="auto"/>
                <w:bottom w:val="none" w:sz="0" w:space="0" w:color="auto"/>
                <w:right w:val="none" w:sz="0" w:space="0" w:color="auto"/>
              </w:divBdr>
            </w:div>
            <w:div w:id="1140927649">
              <w:marLeft w:val="0"/>
              <w:marRight w:val="0"/>
              <w:marTop w:val="0"/>
              <w:marBottom w:val="0"/>
              <w:divBdr>
                <w:top w:val="none" w:sz="0" w:space="0" w:color="auto"/>
                <w:left w:val="none" w:sz="0" w:space="0" w:color="auto"/>
                <w:bottom w:val="none" w:sz="0" w:space="0" w:color="auto"/>
                <w:right w:val="none" w:sz="0" w:space="0" w:color="auto"/>
              </w:divBdr>
            </w:div>
            <w:div w:id="1167132914">
              <w:marLeft w:val="0"/>
              <w:marRight w:val="0"/>
              <w:marTop w:val="0"/>
              <w:marBottom w:val="0"/>
              <w:divBdr>
                <w:top w:val="none" w:sz="0" w:space="0" w:color="auto"/>
                <w:left w:val="none" w:sz="0" w:space="0" w:color="auto"/>
                <w:bottom w:val="none" w:sz="0" w:space="0" w:color="auto"/>
                <w:right w:val="none" w:sz="0" w:space="0" w:color="auto"/>
              </w:divBdr>
            </w:div>
            <w:div w:id="1824154509">
              <w:marLeft w:val="0"/>
              <w:marRight w:val="0"/>
              <w:marTop w:val="0"/>
              <w:marBottom w:val="0"/>
              <w:divBdr>
                <w:top w:val="none" w:sz="0" w:space="0" w:color="auto"/>
                <w:left w:val="none" w:sz="0" w:space="0" w:color="auto"/>
                <w:bottom w:val="none" w:sz="0" w:space="0" w:color="auto"/>
                <w:right w:val="none" w:sz="0" w:space="0" w:color="auto"/>
              </w:divBdr>
            </w:div>
          </w:divsChild>
        </w:div>
        <w:div w:id="1044020572">
          <w:marLeft w:val="0"/>
          <w:marRight w:val="0"/>
          <w:marTop w:val="0"/>
          <w:marBottom w:val="0"/>
          <w:divBdr>
            <w:top w:val="none" w:sz="0" w:space="0" w:color="auto"/>
            <w:left w:val="none" w:sz="0" w:space="0" w:color="auto"/>
            <w:bottom w:val="none" w:sz="0" w:space="0" w:color="auto"/>
            <w:right w:val="none" w:sz="0" w:space="0" w:color="auto"/>
          </w:divBdr>
        </w:div>
        <w:div w:id="1052775093">
          <w:marLeft w:val="0"/>
          <w:marRight w:val="0"/>
          <w:marTop w:val="0"/>
          <w:marBottom w:val="0"/>
          <w:divBdr>
            <w:top w:val="none" w:sz="0" w:space="0" w:color="auto"/>
            <w:left w:val="none" w:sz="0" w:space="0" w:color="auto"/>
            <w:bottom w:val="none" w:sz="0" w:space="0" w:color="auto"/>
            <w:right w:val="none" w:sz="0" w:space="0" w:color="auto"/>
          </w:divBdr>
          <w:divsChild>
            <w:div w:id="29963930">
              <w:marLeft w:val="0"/>
              <w:marRight w:val="0"/>
              <w:marTop w:val="0"/>
              <w:marBottom w:val="0"/>
              <w:divBdr>
                <w:top w:val="none" w:sz="0" w:space="0" w:color="auto"/>
                <w:left w:val="none" w:sz="0" w:space="0" w:color="auto"/>
                <w:bottom w:val="none" w:sz="0" w:space="0" w:color="auto"/>
                <w:right w:val="none" w:sz="0" w:space="0" w:color="auto"/>
              </w:divBdr>
            </w:div>
            <w:div w:id="269626781">
              <w:marLeft w:val="0"/>
              <w:marRight w:val="0"/>
              <w:marTop w:val="0"/>
              <w:marBottom w:val="0"/>
              <w:divBdr>
                <w:top w:val="none" w:sz="0" w:space="0" w:color="auto"/>
                <w:left w:val="none" w:sz="0" w:space="0" w:color="auto"/>
                <w:bottom w:val="none" w:sz="0" w:space="0" w:color="auto"/>
                <w:right w:val="none" w:sz="0" w:space="0" w:color="auto"/>
              </w:divBdr>
            </w:div>
            <w:div w:id="889995971">
              <w:marLeft w:val="0"/>
              <w:marRight w:val="0"/>
              <w:marTop w:val="0"/>
              <w:marBottom w:val="0"/>
              <w:divBdr>
                <w:top w:val="none" w:sz="0" w:space="0" w:color="auto"/>
                <w:left w:val="none" w:sz="0" w:space="0" w:color="auto"/>
                <w:bottom w:val="none" w:sz="0" w:space="0" w:color="auto"/>
                <w:right w:val="none" w:sz="0" w:space="0" w:color="auto"/>
              </w:divBdr>
            </w:div>
            <w:div w:id="1068957712">
              <w:marLeft w:val="0"/>
              <w:marRight w:val="0"/>
              <w:marTop w:val="0"/>
              <w:marBottom w:val="0"/>
              <w:divBdr>
                <w:top w:val="none" w:sz="0" w:space="0" w:color="auto"/>
                <w:left w:val="none" w:sz="0" w:space="0" w:color="auto"/>
                <w:bottom w:val="none" w:sz="0" w:space="0" w:color="auto"/>
                <w:right w:val="none" w:sz="0" w:space="0" w:color="auto"/>
              </w:divBdr>
            </w:div>
            <w:div w:id="1946302421">
              <w:marLeft w:val="0"/>
              <w:marRight w:val="0"/>
              <w:marTop w:val="0"/>
              <w:marBottom w:val="0"/>
              <w:divBdr>
                <w:top w:val="none" w:sz="0" w:space="0" w:color="auto"/>
                <w:left w:val="none" w:sz="0" w:space="0" w:color="auto"/>
                <w:bottom w:val="none" w:sz="0" w:space="0" w:color="auto"/>
                <w:right w:val="none" w:sz="0" w:space="0" w:color="auto"/>
              </w:divBdr>
            </w:div>
          </w:divsChild>
        </w:div>
        <w:div w:id="1064841558">
          <w:marLeft w:val="0"/>
          <w:marRight w:val="0"/>
          <w:marTop w:val="0"/>
          <w:marBottom w:val="0"/>
          <w:divBdr>
            <w:top w:val="none" w:sz="0" w:space="0" w:color="auto"/>
            <w:left w:val="none" w:sz="0" w:space="0" w:color="auto"/>
            <w:bottom w:val="none" w:sz="0" w:space="0" w:color="auto"/>
            <w:right w:val="none" w:sz="0" w:space="0" w:color="auto"/>
          </w:divBdr>
        </w:div>
        <w:div w:id="1100416539">
          <w:marLeft w:val="0"/>
          <w:marRight w:val="0"/>
          <w:marTop w:val="0"/>
          <w:marBottom w:val="0"/>
          <w:divBdr>
            <w:top w:val="none" w:sz="0" w:space="0" w:color="auto"/>
            <w:left w:val="none" w:sz="0" w:space="0" w:color="auto"/>
            <w:bottom w:val="none" w:sz="0" w:space="0" w:color="auto"/>
            <w:right w:val="none" w:sz="0" w:space="0" w:color="auto"/>
          </w:divBdr>
        </w:div>
        <w:div w:id="1149134314">
          <w:marLeft w:val="0"/>
          <w:marRight w:val="0"/>
          <w:marTop w:val="0"/>
          <w:marBottom w:val="0"/>
          <w:divBdr>
            <w:top w:val="none" w:sz="0" w:space="0" w:color="auto"/>
            <w:left w:val="none" w:sz="0" w:space="0" w:color="auto"/>
            <w:bottom w:val="none" w:sz="0" w:space="0" w:color="auto"/>
            <w:right w:val="none" w:sz="0" w:space="0" w:color="auto"/>
          </w:divBdr>
        </w:div>
        <w:div w:id="1177500831">
          <w:marLeft w:val="0"/>
          <w:marRight w:val="0"/>
          <w:marTop w:val="0"/>
          <w:marBottom w:val="0"/>
          <w:divBdr>
            <w:top w:val="none" w:sz="0" w:space="0" w:color="auto"/>
            <w:left w:val="none" w:sz="0" w:space="0" w:color="auto"/>
            <w:bottom w:val="none" w:sz="0" w:space="0" w:color="auto"/>
            <w:right w:val="none" w:sz="0" w:space="0" w:color="auto"/>
          </w:divBdr>
          <w:divsChild>
            <w:div w:id="322776531">
              <w:marLeft w:val="0"/>
              <w:marRight w:val="0"/>
              <w:marTop w:val="0"/>
              <w:marBottom w:val="0"/>
              <w:divBdr>
                <w:top w:val="none" w:sz="0" w:space="0" w:color="auto"/>
                <w:left w:val="none" w:sz="0" w:space="0" w:color="auto"/>
                <w:bottom w:val="none" w:sz="0" w:space="0" w:color="auto"/>
                <w:right w:val="none" w:sz="0" w:space="0" w:color="auto"/>
              </w:divBdr>
            </w:div>
            <w:div w:id="537856690">
              <w:marLeft w:val="0"/>
              <w:marRight w:val="0"/>
              <w:marTop w:val="0"/>
              <w:marBottom w:val="0"/>
              <w:divBdr>
                <w:top w:val="none" w:sz="0" w:space="0" w:color="auto"/>
                <w:left w:val="none" w:sz="0" w:space="0" w:color="auto"/>
                <w:bottom w:val="none" w:sz="0" w:space="0" w:color="auto"/>
                <w:right w:val="none" w:sz="0" w:space="0" w:color="auto"/>
              </w:divBdr>
            </w:div>
            <w:div w:id="895549820">
              <w:marLeft w:val="0"/>
              <w:marRight w:val="0"/>
              <w:marTop w:val="0"/>
              <w:marBottom w:val="0"/>
              <w:divBdr>
                <w:top w:val="none" w:sz="0" w:space="0" w:color="auto"/>
                <w:left w:val="none" w:sz="0" w:space="0" w:color="auto"/>
                <w:bottom w:val="none" w:sz="0" w:space="0" w:color="auto"/>
                <w:right w:val="none" w:sz="0" w:space="0" w:color="auto"/>
              </w:divBdr>
            </w:div>
            <w:div w:id="1262761509">
              <w:marLeft w:val="0"/>
              <w:marRight w:val="0"/>
              <w:marTop w:val="0"/>
              <w:marBottom w:val="0"/>
              <w:divBdr>
                <w:top w:val="none" w:sz="0" w:space="0" w:color="auto"/>
                <w:left w:val="none" w:sz="0" w:space="0" w:color="auto"/>
                <w:bottom w:val="none" w:sz="0" w:space="0" w:color="auto"/>
                <w:right w:val="none" w:sz="0" w:space="0" w:color="auto"/>
              </w:divBdr>
            </w:div>
            <w:div w:id="1951083530">
              <w:marLeft w:val="0"/>
              <w:marRight w:val="0"/>
              <w:marTop w:val="0"/>
              <w:marBottom w:val="0"/>
              <w:divBdr>
                <w:top w:val="none" w:sz="0" w:space="0" w:color="auto"/>
                <w:left w:val="none" w:sz="0" w:space="0" w:color="auto"/>
                <w:bottom w:val="none" w:sz="0" w:space="0" w:color="auto"/>
                <w:right w:val="none" w:sz="0" w:space="0" w:color="auto"/>
              </w:divBdr>
            </w:div>
          </w:divsChild>
        </w:div>
        <w:div w:id="1231190737">
          <w:marLeft w:val="0"/>
          <w:marRight w:val="0"/>
          <w:marTop w:val="0"/>
          <w:marBottom w:val="0"/>
          <w:divBdr>
            <w:top w:val="none" w:sz="0" w:space="0" w:color="auto"/>
            <w:left w:val="none" w:sz="0" w:space="0" w:color="auto"/>
            <w:bottom w:val="none" w:sz="0" w:space="0" w:color="auto"/>
            <w:right w:val="none" w:sz="0" w:space="0" w:color="auto"/>
          </w:divBdr>
        </w:div>
        <w:div w:id="1235624354">
          <w:marLeft w:val="0"/>
          <w:marRight w:val="0"/>
          <w:marTop w:val="0"/>
          <w:marBottom w:val="0"/>
          <w:divBdr>
            <w:top w:val="none" w:sz="0" w:space="0" w:color="auto"/>
            <w:left w:val="none" w:sz="0" w:space="0" w:color="auto"/>
            <w:bottom w:val="none" w:sz="0" w:space="0" w:color="auto"/>
            <w:right w:val="none" w:sz="0" w:space="0" w:color="auto"/>
          </w:divBdr>
        </w:div>
        <w:div w:id="1236361233">
          <w:marLeft w:val="0"/>
          <w:marRight w:val="0"/>
          <w:marTop w:val="0"/>
          <w:marBottom w:val="0"/>
          <w:divBdr>
            <w:top w:val="none" w:sz="0" w:space="0" w:color="auto"/>
            <w:left w:val="none" w:sz="0" w:space="0" w:color="auto"/>
            <w:bottom w:val="none" w:sz="0" w:space="0" w:color="auto"/>
            <w:right w:val="none" w:sz="0" w:space="0" w:color="auto"/>
          </w:divBdr>
          <w:divsChild>
            <w:div w:id="399905820">
              <w:marLeft w:val="0"/>
              <w:marRight w:val="0"/>
              <w:marTop w:val="0"/>
              <w:marBottom w:val="0"/>
              <w:divBdr>
                <w:top w:val="none" w:sz="0" w:space="0" w:color="auto"/>
                <w:left w:val="none" w:sz="0" w:space="0" w:color="auto"/>
                <w:bottom w:val="none" w:sz="0" w:space="0" w:color="auto"/>
                <w:right w:val="none" w:sz="0" w:space="0" w:color="auto"/>
              </w:divBdr>
            </w:div>
            <w:div w:id="1233393673">
              <w:marLeft w:val="0"/>
              <w:marRight w:val="0"/>
              <w:marTop w:val="0"/>
              <w:marBottom w:val="0"/>
              <w:divBdr>
                <w:top w:val="none" w:sz="0" w:space="0" w:color="auto"/>
                <w:left w:val="none" w:sz="0" w:space="0" w:color="auto"/>
                <w:bottom w:val="none" w:sz="0" w:space="0" w:color="auto"/>
                <w:right w:val="none" w:sz="0" w:space="0" w:color="auto"/>
              </w:divBdr>
            </w:div>
            <w:div w:id="1685011487">
              <w:marLeft w:val="0"/>
              <w:marRight w:val="0"/>
              <w:marTop w:val="0"/>
              <w:marBottom w:val="0"/>
              <w:divBdr>
                <w:top w:val="none" w:sz="0" w:space="0" w:color="auto"/>
                <w:left w:val="none" w:sz="0" w:space="0" w:color="auto"/>
                <w:bottom w:val="none" w:sz="0" w:space="0" w:color="auto"/>
                <w:right w:val="none" w:sz="0" w:space="0" w:color="auto"/>
              </w:divBdr>
            </w:div>
            <w:div w:id="2046370170">
              <w:marLeft w:val="0"/>
              <w:marRight w:val="0"/>
              <w:marTop w:val="0"/>
              <w:marBottom w:val="0"/>
              <w:divBdr>
                <w:top w:val="none" w:sz="0" w:space="0" w:color="auto"/>
                <w:left w:val="none" w:sz="0" w:space="0" w:color="auto"/>
                <w:bottom w:val="none" w:sz="0" w:space="0" w:color="auto"/>
                <w:right w:val="none" w:sz="0" w:space="0" w:color="auto"/>
              </w:divBdr>
            </w:div>
            <w:div w:id="2058235608">
              <w:marLeft w:val="0"/>
              <w:marRight w:val="0"/>
              <w:marTop w:val="0"/>
              <w:marBottom w:val="0"/>
              <w:divBdr>
                <w:top w:val="none" w:sz="0" w:space="0" w:color="auto"/>
                <w:left w:val="none" w:sz="0" w:space="0" w:color="auto"/>
                <w:bottom w:val="none" w:sz="0" w:space="0" w:color="auto"/>
                <w:right w:val="none" w:sz="0" w:space="0" w:color="auto"/>
              </w:divBdr>
            </w:div>
          </w:divsChild>
        </w:div>
        <w:div w:id="1258562333">
          <w:marLeft w:val="0"/>
          <w:marRight w:val="0"/>
          <w:marTop w:val="0"/>
          <w:marBottom w:val="0"/>
          <w:divBdr>
            <w:top w:val="none" w:sz="0" w:space="0" w:color="auto"/>
            <w:left w:val="none" w:sz="0" w:space="0" w:color="auto"/>
            <w:bottom w:val="none" w:sz="0" w:space="0" w:color="auto"/>
            <w:right w:val="none" w:sz="0" w:space="0" w:color="auto"/>
          </w:divBdr>
        </w:div>
        <w:div w:id="1265501752">
          <w:marLeft w:val="0"/>
          <w:marRight w:val="0"/>
          <w:marTop w:val="0"/>
          <w:marBottom w:val="0"/>
          <w:divBdr>
            <w:top w:val="none" w:sz="0" w:space="0" w:color="auto"/>
            <w:left w:val="none" w:sz="0" w:space="0" w:color="auto"/>
            <w:bottom w:val="none" w:sz="0" w:space="0" w:color="auto"/>
            <w:right w:val="none" w:sz="0" w:space="0" w:color="auto"/>
          </w:divBdr>
        </w:div>
        <w:div w:id="1266574793">
          <w:marLeft w:val="0"/>
          <w:marRight w:val="0"/>
          <w:marTop w:val="0"/>
          <w:marBottom w:val="0"/>
          <w:divBdr>
            <w:top w:val="none" w:sz="0" w:space="0" w:color="auto"/>
            <w:left w:val="none" w:sz="0" w:space="0" w:color="auto"/>
            <w:bottom w:val="none" w:sz="0" w:space="0" w:color="auto"/>
            <w:right w:val="none" w:sz="0" w:space="0" w:color="auto"/>
          </w:divBdr>
        </w:div>
        <w:div w:id="1269972262">
          <w:marLeft w:val="0"/>
          <w:marRight w:val="0"/>
          <w:marTop w:val="0"/>
          <w:marBottom w:val="0"/>
          <w:divBdr>
            <w:top w:val="none" w:sz="0" w:space="0" w:color="auto"/>
            <w:left w:val="none" w:sz="0" w:space="0" w:color="auto"/>
            <w:bottom w:val="none" w:sz="0" w:space="0" w:color="auto"/>
            <w:right w:val="none" w:sz="0" w:space="0" w:color="auto"/>
          </w:divBdr>
        </w:div>
        <w:div w:id="1297368977">
          <w:marLeft w:val="0"/>
          <w:marRight w:val="0"/>
          <w:marTop w:val="0"/>
          <w:marBottom w:val="0"/>
          <w:divBdr>
            <w:top w:val="none" w:sz="0" w:space="0" w:color="auto"/>
            <w:left w:val="none" w:sz="0" w:space="0" w:color="auto"/>
            <w:bottom w:val="none" w:sz="0" w:space="0" w:color="auto"/>
            <w:right w:val="none" w:sz="0" w:space="0" w:color="auto"/>
          </w:divBdr>
        </w:div>
        <w:div w:id="1301883943">
          <w:marLeft w:val="0"/>
          <w:marRight w:val="0"/>
          <w:marTop w:val="0"/>
          <w:marBottom w:val="0"/>
          <w:divBdr>
            <w:top w:val="none" w:sz="0" w:space="0" w:color="auto"/>
            <w:left w:val="none" w:sz="0" w:space="0" w:color="auto"/>
            <w:bottom w:val="none" w:sz="0" w:space="0" w:color="auto"/>
            <w:right w:val="none" w:sz="0" w:space="0" w:color="auto"/>
          </w:divBdr>
        </w:div>
        <w:div w:id="1305508842">
          <w:marLeft w:val="0"/>
          <w:marRight w:val="0"/>
          <w:marTop w:val="0"/>
          <w:marBottom w:val="0"/>
          <w:divBdr>
            <w:top w:val="none" w:sz="0" w:space="0" w:color="auto"/>
            <w:left w:val="none" w:sz="0" w:space="0" w:color="auto"/>
            <w:bottom w:val="none" w:sz="0" w:space="0" w:color="auto"/>
            <w:right w:val="none" w:sz="0" w:space="0" w:color="auto"/>
          </w:divBdr>
        </w:div>
        <w:div w:id="1325625812">
          <w:marLeft w:val="0"/>
          <w:marRight w:val="0"/>
          <w:marTop w:val="0"/>
          <w:marBottom w:val="0"/>
          <w:divBdr>
            <w:top w:val="none" w:sz="0" w:space="0" w:color="auto"/>
            <w:left w:val="none" w:sz="0" w:space="0" w:color="auto"/>
            <w:bottom w:val="none" w:sz="0" w:space="0" w:color="auto"/>
            <w:right w:val="none" w:sz="0" w:space="0" w:color="auto"/>
          </w:divBdr>
        </w:div>
        <w:div w:id="1332563249">
          <w:marLeft w:val="0"/>
          <w:marRight w:val="0"/>
          <w:marTop w:val="0"/>
          <w:marBottom w:val="0"/>
          <w:divBdr>
            <w:top w:val="none" w:sz="0" w:space="0" w:color="auto"/>
            <w:left w:val="none" w:sz="0" w:space="0" w:color="auto"/>
            <w:bottom w:val="none" w:sz="0" w:space="0" w:color="auto"/>
            <w:right w:val="none" w:sz="0" w:space="0" w:color="auto"/>
          </w:divBdr>
        </w:div>
        <w:div w:id="1382093467">
          <w:marLeft w:val="0"/>
          <w:marRight w:val="0"/>
          <w:marTop w:val="0"/>
          <w:marBottom w:val="0"/>
          <w:divBdr>
            <w:top w:val="none" w:sz="0" w:space="0" w:color="auto"/>
            <w:left w:val="none" w:sz="0" w:space="0" w:color="auto"/>
            <w:bottom w:val="none" w:sz="0" w:space="0" w:color="auto"/>
            <w:right w:val="none" w:sz="0" w:space="0" w:color="auto"/>
          </w:divBdr>
        </w:div>
        <w:div w:id="1441989138">
          <w:marLeft w:val="0"/>
          <w:marRight w:val="0"/>
          <w:marTop w:val="0"/>
          <w:marBottom w:val="0"/>
          <w:divBdr>
            <w:top w:val="none" w:sz="0" w:space="0" w:color="auto"/>
            <w:left w:val="none" w:sz="0" w:space="0" w:color="auto"/>
            <w:bottom w:val="none" w:sz="0" w:space="0" w:color="auto"/>
            <w:right w:val="none" w:sz="0" w:space="0" w:color="auto"/>
          </w:divBdr>
          <w:divsChild>
            <w:div w:id="536283605">
              <w:marLeft w:val="0"/>
              <w:marRight w:val="0"/>
              <w:marTop w:val="0"/>
              <w:marBottom w:val="0"/>
              <w:divBdr>
                <w:top w:val="none" w:sz="0" w:space="0" w:color="auto"/>
                <w:left w:val="none" w:sz="0" w:space="0" w:color="auto"/>
                <w:bottom w:val="none" w:sz="0" w:space="0" w:color="auto"/>
                <w:right w:val="none" w:sz="0" w:space="0" w:color="auto"/>
              </w:divBdr>
            </w:div>
            <w:div w:id="750929750">
              <w:marLeft w:val="0"/>
              <w:marRight w:val="0"/>
              <w:marTop w:val="0"/>
              <w:marBottom w:val="0"/>
              <w:divBdr>
                <w:top w:val="none" w:sz="0" w:space="0" w:color="auto"/>
                <w:left w:val="none" w:sz="0" w:space="0" w:color="auto"/>
                <w:bottom w:val="none" w:sz="0" w:space="0" w:color="auto"/>
                <w:right w:val="none" w:sz="0" w:space="0" w:color="auto"/>
              </w:divBdr>
            </w:div>
            <w:div w:id="835998668">
              <w:marLeft w:val="0"/>
              <w:marRight w:val="0"/>
              <w:marTop w:val="0"/>
              <w:marBottom w:val="0"/>
              <w:divBdr>
                <w:top w:val="none" w:sz="0" w:space="0" w:color="auto"/>
                <w:left w:val="none" w:sz="0" w:space="0" w:color="auto"/>
                <w:bottom w:val="none" w:sz="0" w:space="0" w:color="auto"/>
                <w:right w:val="none" w:sz="0" w:space="0" w:color="auto"/>
              </w:divBdr>
            </w:div>
            <w:div w:id="838080362">
              <w:marLeft w:val="0"/>
              <w:marRight w:val="0"/>
              <w:marTop w:val="0"/>
              <w:marBottom w:val="0"/>
              <w:divBdr>
                <w:top w:val="none" w:sz="0" w:space="0" w:color="auto"/>
                <w:left w:val="none" w:sz="0" w:space="0" w:color="auto"/>
                <w:bottom w:val="none" w:sz="0" w:space="0" w:color="auto"/>
                <w:right w:val="none" w:sz="0" w:space="0" w:color="auto"/>
              </w:divBdr>
            </w:div>
            <w:div w:id="1426728103">
              <w:marLeft w:val="0"/>
              <w:marRight w:val="0"/>
              <w:marTop w:val="0"/>
              <w:marBottom w:val="0"/>
              <w:divBdr>
                <w:top w:val="none" w:sz="0" w:space="0" w:color="auto"/>
                <w:left w:val="none" w:sz="0" w:space="0" w:color="auto"/>
                <w:bottom w:val="none" w:sz="0" w:space="0" w:color="auto"/>
                <w:right w:val="none" w:sz="0" w:space="0" w:color="auto"/>
              </w:divBdr>
            </w:div>
          </w:divsChild>
        </w:div>
        <w:div w:id="1463840246">
          <w:marLeft w:val="0"/>
          <w:marRight w:val="0"/>
          <w:marTop w:val="0"/>
          <w:marBottom w:val="0"/>
          <w:divBdr>
            <w:top w:val="none" w:sz="0" w:space="0" w:color="auto"/>
            <w:left w:val="none" w:sz="0" w:space="0" w:color="auto"/>
            <w:bottom w:val="none" w:sz="0" w:space="0" w:color="auto"/>
            <w:right w:val="none" w:sz="0" w:space="0" w:color="auto"/>
          </w:divBdr>
          <w:divsChild>
            <w:div w:id="954405558">
              <w:marLeft w:val="0"/>
              <w:marRight w:val="0"/>
              <w:marTop w:val="0"/>
              <w:marBottom w:val="0"/>
              <w:divBdr>
                <w:top w:val="none" w:sz="0" w:space="0" w:color="auto"/>
                <w:left w:val="none" w:sz="0" w:space="0" w:color="auto"/>
                <w:bottom w:val="none" w:sz="0" w:space="0" w:color="auto"/>
                <w:right w:val="none" w:sz="0" w:space="0" w:color="auto"/>
              </w:divBdr>
            </w:div>
            <w:div w:id="1040982677">
              <w:marLeft w:val="0"/>
              <w:marRight w:val="0"/>
              <w:marTop w:val="0"/>
              <w:marBottom w:val="0"/>
              <w:divBdr>
                <w:top w:val="none" w:sz="0" w:space="0" w:color="auto"/>
                <w:left w:val="none" w:sz="0" w:space="0" w:color="auto"/>
                <w:bottom w:val="none" w:sz="0" w:space="0" w:color="auto"/>
                <w:right w:val="none" w:sz="0" w:space="0" w:color="auto"/>
              </w:divBdr>
            </w:div>
            <w:div w:id="1087658299">
              <w:marLeft w:val="0"/>
              <w:marRight w:val="0"/>
              <w:marTop w:val="0"/>
              <w:marBottom w:val="0"/>
              <w:divBdr>
                <w:top w:val="none" w:sz="0" w:space="0" w:color="auto"/>
                <w:left w:val="none" w:sz="0" w:space="0" w:color="auto"/>
                <w:bottom w:val="none" w:sz="0" w:space="0" w:color="auto"/>
                <w:right w:val="none" w:sz="0" w:space="0" w:color="auto"/>
              </w:divBdr>
            </w:div>
            <w:div w:id="1581519673">
              <w:marLeft w:val="0"/>
              <w:marRight w:val="0"/>
              <w:marTop w:val="0"/>
              <w:marBottom w:val="0"/>
              <w:divBdr>
                <w:top w:val="none" w:sz="0" w:space="0" w:color="auto"/>
                <w:left w:val="none" w:sz="0" w:space="0" w:color="auto"/>
                <w:bottom w:val="none" w:sz="0" w:space="0" w:color="auto"/>
                <w:right w:val="none" w:sz="0" w:space="0" w:color="auto"/>
              </w:divBdr>
            </w:div>
            <w:div w:id="1864316063">
              <w:marLeft w:val="0"/>
              <w:marRight w:val="0"/>
              <w:marTop w:val="0"/>
              <w:marBottom w:val="0"/>
              <w:divBdr>
                <w:top w:val="none" w:sz="0" w:space="0" w:color="auto"/>
                <w:left w:val="none" w:sz="0" w:space="0" w:color="auto"/>
                <w:bottom w:val="none" w:sz="0" w:space="0" w:color="auto"/>
                <w:right w:val="none" w:sz="0" w:space="0" w:color="auto"/>
              </w:divBdr>
            </w:div>
          </w:divsChild>
        </w:div>
        <w:div w:id="1479883788">
          <w:marLeft w:val="0"/>
          <w:marRight w:val="0"/>
          <w:marTop w:val="0"/>
          <w:marBottom w:val="0"/>
          <w:divBdr>
            <w:top w:val="none" w:sz="0" w:space="0" w:color="auto"/>
            <w:left w:val="none" w:sz="0" w:space="0" w:color="auto"/>
            <w:bottom w:val="none" w:sz="0" w:space="0" w:color="auto"/>
            <w:right w:val="none" w:sz="0" w:space="0" w:color="auto"/>
          </w:divBdr>
          <w:divsChild>
            <w:div w:id="74479166">
              <w:marLeft w:val="0"/>
              <w:marRight w:val="0"/>
              <w:marTop w:val="0"/>
              <w:marBottom w:val="0"/>
              <w:divBdr>
                <w:top w:val="none" w:sz="0" w:space="0" w:color="auto"/>
                <w:left w:val="none" w:sz="0" w:space="0" w:color="auto"/>
                <w:bottom w:val="none" w:sz="0" w:space="0" w:color="auto"/>
                <w:right w:val="none" w:sz="0" w:space="0" w:color="auto"/>
              </w:divBdr>
            </w:div>
            <w:div w:id="236061664">
              <w:marLeft w:val="0"/>
              <w:marRight w:val="0"/>
              <w:marTop w:val="0"/>
              <w:marBottom w:val="0"/>
              <w:divBdr>
                <w:top w:val="none" w:sz="0" w:space="0" w:color="auto"/>
                <w:left w:val="none" w:sz="0" w:space="0" w:color="auto"/>
                <w:bottom w:val="none" w:sz="0" w:space="0" w:color="auto"/>
                <w:right w:val="none" w:sz="0" w:space="0" w:color="auto"/>
              </w:divBdr>
            </w:div>
            <w:div w:id="866482091">
              <w:marLeft w:val="0"/>
              <w:marRight w:val="0"/>
              <w:marTop w:val="0"/>
              <w:marBottom w:val="0"/>
              <w:divBdr>
                <w:top w:val="none" w:sz="0" w:space="0" w:color="auto"/>
                <w:left w:val="none" w:sz="0" w:space="0" w:color="auto"/>
                <w:bottom w:val="none" w:sz="0" w:space="0" w:color="auto"/>
                <w:right w:val="none" w:sz="0" w:space="0" w:color="auto"/>
              </w:divBdr>
            </w:div>
            <w:div w:id="1230653067">
              <w:marLeft w:val="0"/>
              <w:marRight w:val="0"/>
              <w:marTop w:val="0"/>
              <w:marBottom w:val="0"/>
              <w:divBdr>
                <w:top w:val="none" w:sz="0" w:space="0" w:color="auto"/>
                <w:left w:val="none" w:sz="0" w:space="0" w:color="auto"/>
                <w:bottom w:val="none" w:sz="0" w:space="0" w:color="auto"/>
                <w:right w:val="none" w:sz="0" w:space="0" w:color="auto"/>
              </w:divBdr>
            </w:div>
            <w:div w:id="1620336118">
              <w:marLeft w:val="0"/>
              <w:marRight w:val="0"/>
              <w:marTop w:val="0"/>
              <w:marBottom w:val="0"/>
              <w:divBdr>
                <w:top w:val="none" w:sz="0" w:space="0" w:color="auto"/>
                <w:left w:val="none" w:sz="0" w:space="0" w:color="auto"/>
                <w:bottom w:val="none" w:sz="0" w:space="0" w:color="auto"/>
                <w:right w:val="none" w:sz="0" w:space="0" w:color="auto"/>
              </w:divBdr>
            </w:div>
          </w:divsChild>
        </w:div>
        <w:div w:id="1496726158">
          <w:marLeft w:val="0"/>
          <w:marRight w:val="0"/>
          <w:marTop w:val="0"/>
          <w:marBottom w:val="0"/>
          <w:divBdr>
            <w:top w:val="none" w:sz="0" w:space="0" w:color="auto"/>
            <w:left w:val="none" w:sz="0" w:space="0" w:color="auto"/>
            <w:bottom w:val="none" w:sz="0" w:space="0" w:color="auto"/>
            <w:right w:val="none" w:sz="0" w:space="0" w:color="auto"/>
          </w:divBdr>
        </w:div>
        <w:div w:id="1509977813">
          <w:marLeft w:val="0"/>
          <w:marRight w:val="0"/>
          <w:marTop w:val="0"/>
          <w:marBottom w:val="0"/>
          <w:divBdr>
            <w:top w:val="none" w:sz="0" w:space="0" w:color="auto"/>
            <w:left w:val="none" w:sz="0" w:space="0" w:color="auto"/>
            <w:bottom w:val="none" w:sz="0" w:space="0" w:color="auto"/>
            <w:right w:val="none" w:sz="0" w:space="0" w:color="auto"/>
          </w:divBdr>
          <w:divsChild>
            <w:div w:id="492065904">
              <w:marLeft w:val="0"/>
              <w:marRight w:val="0"/>
              <w:marTop w:val="0"/>
              <w:marBottom w:val="0"/>
              <w:divBdr>
                <w:top w:val="none" w:sz="0" w:space="0" w:color="auto"/>
                <w:left w:val="none" w:sz="0" w:space="0" w:color="auto"/>
                <w:bottom w:val="none" w:sz="0" w:space="0" w:color="auto"/>
                <w:right w:val="none" w:sz="0" w:space="0" w:color="auto"/>
              </w:divBdr>
            </w:div>
            <w:div w:id="931354324">
              <w:marLeft w:val="0"/>
              <w:marRight w:val="0"/>
              <w:marTop w:val="0"/>
              <w:marBottom w:val="0"/>
              <w:divBdr>
                <w:top w:val="none" w:sz="0" w:space="0" w:color="auto"/>
                <w:left w:val="none" w:sz="0" w:space="0" w:color="auto"/>
                <w:bottom w:val="none" w:sz="0" w:space="0" w:color="auto"/>
                <w:right w:val="none" w:sz="0" w:space="0" w:color="auto"/>
              </w:divBdr>
            </w:div>
            <w:div w:id="1439179947">
              <w:marLeft w:val="0"/>
              <w:marRight w:val="0"/>
              <w:marTop w:val="0"/>
              <w:marBottom w:val="0"/>
              <w:divBdr>
                <w:top w:val="none" w:sz="0" w:space="0" w:color="auto"/>
                <w:left w:val="none" w:sz="0" w:space="0" w:color="auto"/>
                <w:bottom w:val="none" w:sz="0" w:space="0" w:color="auto"/>
                <w:right w:val="none" w:sz="0" w:space="0" w:color="auto"/>
              </w:divBdr>
            </w:div>
            <w:div w:id="1470395212">
              <w:marLeft w:val="0"/>
              <w:marRight w:val="0"/>
              <w:marTop w:val="0"/>
              <w:marBottom w:val="0"/>
              <w:divBdr>
                <w:top w:val="none" w:sz="0" w:space="0" w:color="auto"/>
                <w:left w:val="none" w:sz="0" w:space="0" w:color="auto"/>
                <w:bottom w:val="none" w:sz="0" w:space="0" w:color="auto"/>
                <w:right w:val="none" w:sz="0" w:space="0" w:color="auto"/>
              </w:divBdr>
            </w:div>
            <w:div w:id="1844661255">
              <w:marLeft w:val="0"/>
              <w:marRight w:val="0"/>
              <w:marTop w:val="0"/>
              <w:marBottom w:val="0"/>
              <w:divBdr>
                <w:top w:val="none" w:sz="0" w:space="0" w:color="auto"/>
                <w:left w:val="none" w:sz="0" w:space="0" w:color="auto"/>
                <w:bottom w:val="none" w:sz="0" w:space="0" w:color="auto"/>
                <w:right w:val="none" w:sz="0" w:space="0" w:color="auto"/>
              </w:divBdr>
            </w:div>
          </w:divsChild>
        </w:div>
        <w:div w:id="1516459350">
          <w:marLeft w:val="0"/>
          <w:marRight w:val="0"/>
          <w:marTop w:val="0"/>
          <w:marBottom w:val="0"/>
          <w:divBdr>
            <w:top w:val="none" w:sz="0" w:space="0" w:color="auto"/>
            <w:left w:val="none" w:sz="0" w:space="0" w:color="auto"/>
            <w:bottom w:val="none" w:sz="0" w:space="0" w:color="auto"/>
            <w:right w:val="none" w:sz="0" w:space="0" w:color="auto"/>
          </w:divBdr>
        </w:div>
        <w:div w:id="1534272555">
          <w:marLeft w:val="0"/>
          <w:marRight w:val="0"/>
          <w:marTop w:val="0"/>
          <w:marBottom w:val="0"/>
          <w:divBdr>
            <w:top w:val="none" w:sz="0" w:space="0" w:color="auto"/>
            <w:left w:val="none" w:sz="0" w:space="0" w:color="auto"/>
            <w:bottom w:val="none" w:sz="0" w:space="0" w:color="auto"/>
            <w:right w:val="none" w:sz="0" w:space="0" w:color="auto"/>
          </w:divBdr>
          <w:divsChild>
            <w:div w:id="1307276315">
              <w:marLeft w:val="0"/>
              <w:marRight w:val="0"/>
              <w:marTop w:val="0"/>
              <w:marBottom w:val="0"/>
              <w:divBdr>
                <w:top w:val="none" w:sz="0" w:space="0" w:color="auto"/>
                <w:left w:val="none" w:sz="0" w:space="0" w:color="auto"/>
                <w:bottom w:val="none" w:sz="0" w:space="0" w:color="auto"/>
                <w:right w:val="none" w:sz="0" w:space="0" w:color="auto"/>
              </w:divBdr>
            </w:div>
            <w:div w:id="1351449228">
              <w:marLeft w:val="0"/>
              <w:marRight w:val="0"/>
              <w:marTop w:val="0"/>
              <w:marBottom w:val="0"/>
              <w:divBdr>
                <w:top w:val="none" w:sz="0" w:space="0" w:color="auto"/>
                <w:left w:val="none" w:sz="0" w:space="0" w:color="auto"/>
                <w:bottom w:val="none" w:sz="0" w:space="0" w:color="auto"/>
                <w:right w:val="none" w:sz="0" w:space="0" w:color="auto"/>
              </w:divBdr>
            </w:div>
            <w:div w:id="1540314328">
              <w:marLeft w:val="0"/>
              <w:marRight w:val="0"/>
              <w:marTop w:val="0"/>
              <w:marBottom w:val="0"/>
              <w:divBdr>
                <w:top w:val="none" w:sz="0" w:space="0" w:color="auto"/>
                <w:left w:val="none" w:sz="0" w:space="0" w:color="auto"/>
                <w:bottom w:val="none" w:sz="0" w:space="0" w:color="auto"/>
                <w:right w:val="none" w:sz="0" w:space="0" w:color="auto"/>
              </w:divBdr>
            </w:div>
            <w:div w:id="1545798468">
              <w:marLeft w:val="0"/>
              <w:marRight w:val="0"/>
              <w:marTop w:val="0"/>
              <w:marBottom w:val="0"/>
              <w:divBdr>
                <w:top w:val="none" w:sz="0" w:space="0" w:color="auto"/>
                <w:left w:val="none" w:sz="0" w:space="0" w:color="auto"/>
                <w:bottom w:val="none" w:sz="0" w:space="0" w:color="auto"/>
                <w:right w:val="none" w:sz="0" w:space="0" w:color="auto"/>
              </w:divBdr>
            </w:div>
            <w:div w:id="1904564449">
              <w:marLeft w:val="0"/>
              <w:marRight w:val="0"/>
              <w:marTop w:val="0"/>
              <w:marBottom w:val="0"/>
              <w:divBdr>
                <w:top w:val="none" w:sz="0" w:space="0" w:color="auto"/>
                <w:left w:val="none" w:sz="0" w:space="0" w:color="auto"/>
                <w:bottom w:val="none" w:sz="0" w:space="0" w:color="auto"/>
                <w:right w:val="none" w:sz="0" w:space="0" w:color="auto"/>
              </w:divBdr>
            </w:div>
          </w:divsChild>
        </w:div>
        <w:div w:id="1553886625">
          <w:marLeft w:val="0"/>
          <w:marRight w:val="0"/>
          <w:marTop w:val="0"/>
          <w:marBottom w:val="0"/>
          <w:divBdr>
            <w:top w:val="none" w:sz="0" w:space="0" w:color="auto"/>
            <w:left w:val="none" w:sz="0" w:space="0" w:color="auto"/>
            <w:bottom w:val="none" w:sz="0" w:space="0" w:color="auto"/>
            <w:right w:val="none" w:sz="0" w:space="0" w:color="auto"/>
          </w:divBdr>
        </w:div>
        <w:div w:id="1568228628">
          <w:marLeft w:val="0"/>
          <w:marRight w:val="0"/>
          <w:marTop w:val="0"/>
          <w:marBottom w:val="0"/>
          <w:divBdr>
            <w:top w:val="none" w:sz="0" w:space="0" w:color="auto"/>
            <w:left w:val="none" w:sz="0" w:space="0" w:color="auto"/>
            <w:bottom w:val="none" w:sz="0" w:space="0" w:color="auto"/>
            <w:right w:val="none" w:sz="0" w:space="0" w:color="auto"/>
          </w:divBdr>
        </w:div>
        <w:div w:id="1608273794">
          <w:marLeft w:val="0"/>
          <w:marRight w:val="0"/>
          <w:marTop w:val="0"/>
          <w:marBottom w:val="0"/>
          <w:divBdr>
            <w:top w:val="none" w:sz="0" w:space="0" w:color="auto"/>
            <w:left w:val="none" w:sz="0" w:space="0" w:color="auto"/>
            <w:bottom w:val="none" w:sz="0" w:space="0" w:color="auto"/>
            <w:right w:val="none" w:sz="0" w:space="0" w:color="auto"/>
          </w:divBdr>
        </w:div>
        <w:div w:id="1646737562">
          <w:marLeft w:val="0"/>
          <w:marRight w:val="0"/>
          <w:marTop w:val="0"/>
          <w:marBottom w:val="0"/>
          <w:divBdr>
            <w:top w:val="none" w:sz="0" w:space="0" w:color="auto"/>
            <w:left w:val="none" w:sz="0" w:space="0" w:color="auto"/>
            <w:bottom w:val="none" w:sz="0" w:space="0" w:color="auto"/>
            <w:right w:val="none" w:sz="0" w:space="0" w:color="auto"/>
          </w:divBdr>
        </w:div>
        <w:div w:id="1686787116">
          <w:marLeft w:val="0"/>
          <w:marRight w:val="0"/>
          <w:marTop w:val="0"/>
          <w:marBottom w:val="0"/>
          <w:divBdr>
            <w:top w:val="none" w:sz="0" w:space="0" w:color="auto"/>
            <w:left w:val="none" w:sz="0" w:space="0" w:color="auto"/>
            <w:bottom w:val="none" w:sz="0" w:space="0" w:color="auto"/>
            <w:right w:val="none" w:sz="0" w:space="0" w:color="auto"/>
          </w:divBdr>
        </w:div>
        <w:div w:id="1712419504">
          <w:marLeft w:val="0"/>
          <w:marRight w:val="0"/>
          <w:marTop w:val="0"/>
          <w:marBottom w:val="0"/>
          <w:divBdr>
            <w:top w:val="none" w:sz="0" w:space="0" w:color="auto"/>
            <w:left w:val="none" w:sz="0" w:space="0" w:color="auto"/>
            <w:bottom w:val="none" w:sz="0" w:space="0" w:color="auto"/>
            <w:right w:val="none" w:sz="0" w:space="0" w:color="auto"/>
          </w:divBdr>
        </w:div>
        <w:div w:id="1762608470">
          <w:marLeft w:val="0"/>
          <w:marRight w:val="0"/>
          <w:marTop w:val="0"/>
          <w:marBottom w:val="0"/>
          <w:divBdr>
            <w:top w:val="none" w:sz="0" w:space="0" w:color="auto"/>
            <w:left w:val="none" w:sz="0" w:space="0" w:color="auto"/>
            <w:bottom w:val="none" w:sz="0" w:space="0" w:color="auto"/>
            <w:right w:val="none" w:sz="0" w:space="0" w:color="auto"/>
          </w:divBdr>
        </w:div>
        <w:div w:id="1783986721">
          <w:marLeft w:val="0"/>
          <w:marRight w:val="0"/>
          <w:marTop w:val="0"/>
          <w:marBottom w:val="0"/>
          <w:divBdr>
            <w:top w:val="none" w:sz="0" w:space="0" w:color="auto"/>
            <w:left w:val="none" w:sz="0" w:space="0" w:color="auto"/>
            <w:bottom w:val="none" w:sz="0" w:space="0" w:color="auto"/>
            <w:right w:val="none" w:sz="0" w:space="0" w:color="auto"/>
          </w:divBdr>
          <w:divsChild>
            <w:div w:id="986669079">
              <w:marLeft w:val="0"/>
              <w:marRight w:val="0"/>
              <w:marTop w:val="0"/>
              <w:marBottom w:val="0"/>
              <w:divBdr>
                <w:top w:val="none" w:sz="0" w:space="0" w:color="auto"/>
                <w:left w:val="none" w:sz="0" w:space="0" w:color="auto"/>
                <w:bottom w:val="none" w:sz="0" w:space="0" w:color="auto"/>
                <w:right w:val="none" w:sz="0" w:space="0" w:color="auto"/>
              </w:divBdr>
            </w:div>
            <w:div w:id="1074935623">
              <w:marLeft w:val="0"/>
              <w:marRight w:val="0"/>
              <w:marTop w:val="0"/>
              <w:marBottom w:val="0"/>
              <w:divBdr>
                <w:top w:val="none" w:sz="0" w:space="0" w:color="auto"/>
                <w:left w:val="none" w:sz="0" w:space="0" w:color="auto"/>
                <w:bottom w:val="none" w:sz="0" w:space="0" w:color="auto"/>
                <w:right w:val="none" w:sz="0" w:space="0" w:color="auto"/>
              </w:divBdr>
            </w:div>
            <w:div w:id="1191529019">
              <w:marLeft w:val="0"/>
              <w:marRight w:val="0"/>
              <w:marTop w:val="0"/>
              <w:marBottom w:val="0"/>
              <w:divBdr>
                <w:top w:val="none" w:sz="0" w:space="0" w:color="auto"/>
                <w:left w:val="none" w:sz="0" w:space="0" w:color="auto"/>
                <w:bottom w:val="none" w:sz="0" w:space="0" w:color="auto"/>
                <w:right w:val="none" w:sz="0" w:space="0" w:color="auto"/>
              </w:divBdr>
            </w:div>
            <w:div w:id="1642492884">
              <w:marLeft w:val="0"/>
              <w:marRight w:val="0"/>
              <w:marTop w:val="0"/>
              <w:marBottom w:val="0"/>
              <w:divBdr>
                <w:top w:val="none" w:sz="0" w:space="0" w:color="auto"/>
                <w:left w:val="none" w:sz="0" w:space="0" w:color="auto"/>
                <w:bottom w:val="none" w:sz="0" w:space="0" w:color="auto"/>
                <w:right w:val="none" w:sz="0" w:space="0" w:color="auto"/>
              </w:divBdr>
            </w:div>
            <w:div w:id="1913001326">
              <w:marLeft w:val="0"/>
              <w:marRight w:val="0"/>
              <w:marTop w:val="0"/>
              <w:marBottom w:val="0"/>
              <w:divBdr>
                <w:top w:val="none" w:sz="0" w:space="0" w:color="auto"/>
                <w:left w:val="none" w:sz="0" w:space="0" w:color="auto"/>
                <w:bottom w:val="none" w:sz="0" w:space="0" w:color="auto"/>
                <w:right w:val="none" w:sz="0" w:space="0" w:color="auto"/>
              </w:divBdr>
            </w:div>
          </w:divsChild>
        </w:div>
        <w:div w:id="1806654184">
          <w:marLeft w:val="0"/>
          <w:marRight w:val="0"/>
          <w:marTop w:val="0"/>
          <w:marBottom w:val="0"/>
          <w:divBdr>
            <w:top w:val="none" w:sz="0" w:space="0" w:color="auto"/>
            <w:left w:val="none" w:sz="0" w:space="0" w:color="auto"/>
            <w:bottom w:val="none" w:sz="0" w:space="0" w:color="auto"/>
            <w:right w:val="none" w:sz="0" w:space="0" w:color="auto"/>
          </w:divBdr>
        </w:div>
        <w:div w:id="1825118533">
          <w:marLeft w:val="0"/>
          <w:marRight w:val="0"/>
          <w:marTop w:val="0"/>
          <w:marBottom w:val="0"/>
          <w:divBdr>
            <w:top w:val="none" w:sz="0" w:space="0" w:color="auto"/>
            <w:left w:val="none" w:sz="0" w:space="0" w:color="auto"/>
            <w:bottom w:val="none" w:sz="0" w:space="0" w:color="auto"/>
            <w:right w:val="none" w:sz="0" w:space="0" w:color="auto"/>
          </w:divBdr>
          <w:divsChild>
            <w:div w:id="329606384">
              <w:marLeft w:val="0"/>
              <w:marRight w:val="0"/>
              <w:marTop w:val="0"/>
              <w:marBottom w:val="0"/>
              <w:divBdr>
                <w:top w:val="none" w:sz="0" w:space="0" w:color="auto"/>
                <w:left w:val="none" w:sz="0" w:space="0" w:color="auto"/>
                <w:bottom w:val="none" w:sz="0" w:space="0" w:color="auto"/>
                <w:right w:val="none" w:sz="0" w:space="0" w:color="auto"/>
              </w:divBdr>
            </w:div>
            <w:div w:id="632830660">
              <w:marLeft w:val="0"/>
              <w:marRight w:val="0"/>
              <w:marTop w:val="0"/>
              <w:marBottom w:val="0"/>
              <w:divBdr>
                <w:top w:val="none" w:sz="0" w:space="0" w:color="auto"/>
                <w:left w:val="none" w:sz="0" w:space="0" w:color="auto"/>
                <w:bottom w:val="none" w:sz="0" w:space="0" w:color="auto"/>
                <w:right w:val="none" w:sz="0" w:space="0" w:color="auto"/>
              </w:divBdr>
            </w:div>
            <w:div w:id="1560676856">
              <w:marLeft w:val="0"/>
              <w:marRight w:val="0"/>
              <w:marTop w:val="0"/>
              <w:marBottom w:val="0"/>
              <w:divBdr>
                <w:top w:val="none" w:sz="0" w:space="0" w:color="auto"/>
                <w:left w:val="none" w:sz="0" w:space="0" w:color="auto"/>
                <w:bottom w:val="none" w:sz="0" w:space="0" w:color="auto"/>
                <w:right w:val="none" w:sz="0" w:space="0" w:color="auto"/>
              </w:divBdr>
            </w:div>
            <w:div w:id="1666401582">
              <w:marLeft w:val="0"/>
              <w:marRight w:val="0"/>
              <w:marTop w:val="0"/>
              <w:marBottom w:val="0"/>
              <w:divBdr>
                <w:top w:val="none" w:sz="0" w:space="0" w:color="auto"/>
                <w:left w:val="none" w:sz="0" w:space="0" w:color="auto"/>
                <w:bottom w:val="none" w:sz="0" w:space="0" w:color="auto"/>
                <w:right w:val="none" w:sz="0" w:space="0" w:color="auto"/>
              </w:divBdr>
            </w:div>
            <w:div w:id="2102988557">
              <w:marLeft w:val="0"/>
              <w:marRight w:val="0"/>
              <w:marTop w:val="0"/>
              <w:marBottom w:val="0"/>
              <w:divBdr>
                <w:top w:val="none" w:sz="0" w:space="0" w:color="auto"/>
                <w:left w:val="none" w:sz="0" w:space="0" w:color="auto"/>
                <w:bottom w:val="none" w:sz="0" w:space="0" w:color="auto"/>
                <w:right w:val="none" w:sz="0" w:space="0" w:color="auto"/>
              </w:divBdr>
            </w:div>
          </w:divsChild>
        </w:div>
        <w:div w:id="1870335909">
          <w:marLeft w:val="0"/>
          <w:marRight w:val="0"/>
          <w:marTop w:val="0"/>
          <w:marBottom w:val="0"/>
          <w:divBdr>
            <w:top w:val="none" w:sz="0" w:space="0" w:color="auto"/>
            <w:left w:val="none" w:sz="0" w:space="0" w:color="auto"/>
            <w:bottom w:val="none" w:sz="0" w:space="0" w:color="auto"/>
            <w:right w:val="none" w:sz="0" w:space="0" w:color="auto"/>
          </w:divBdr>
          <w:divsChild>
            <w:div w:id="193545880">
              <w:marLeft w:val="0"/>
              <w:marRight w:val="0"/>
              <w:marTop w:val="0"/>
              <w:marBottom w:val="0"/>
              <w:divBdr>
                <w:top w:val="none" w:sz="0" w:space="0" w:color="auto"/>
                <w:left w:val="none" w:sz="0" w:space="0" w:color="auto"/>
                <w:bottom w:val="none" w:sz="0" w:space="0" w:color="auto"/>
                <w:right w:val="none" w:sz="0" w:space="0" w:color="auto"/>
              </w:divBdr>
            </w:div>
            <w:div w:id="234433390">
              <w:marLeft w:val="0"/>
              <w:marRight w:val="0"/>
              <w:marTop w:val="0"/>
              <w:marBottom w:val="0"/>
              <w:divBdr>
                <w:top w:val="none" w:sz="0" w:space="0" w:color="auto"/>
                <w:left w:val="none" w:sz="0" w:space="0" w:color="auto"/>
                <w:bottom w:val="none" w:sz="0" w:space="0" w:color="auto"/>
                <w:right w:val="none" w:sz="0" w:space="0" w:color="auto"/>
              </w:divBdr>
            </w:div>
            <w:div w:id="961151093">
              <w:marLeft w:val="0"/>
              <w:marRight w:val="0"/>
              <w:marTop w:val="0"/>
              <w:marBottom w:val="0"/>
              <w:divBdr>
                <w:top w:val="none" w:sz="0" w:space="0" w:color="auto"/>
                <w:left w:val="none" w:sz="0" w:space="0" w:color="auto"/>
                <w:bottom w:val="none" w:sz="0" w:space="0" w:color="auto"/>
                <w:right w:val="none" w:sz="0" w:space="0" w:color="auto"/>
              </w:divBdr>
            </w:div>
            <w:div w:id="1204054700">
              <w:marLeft w:val="0"/>
              <w:marRight w:val="0"/>
              <w:marTop w:val="0"/>
              <w:marBottom w:val="0"/>
              <w:divBdr>
                <w:top w:val="none" w:sz="0" w:space="0" w:color="auto"/>
                <w:left w:val="none" w:sz="0" w:space="0" w:color="auto"/>
                <w:bottom w:val="none" w:sz="0" w:space="0" w:color="auto"/>
                <w:right w:val="none" w:sz="0" w:space="0" w:color="auto"/>
              </w:divBdr>
            </w:div>
            <w:div w:id="2021351307">
              <w:marLeft w:val="0"/>
              <w:marRight w:val="0"/>
              <w:marTop w:val="0"/>
              <w:marBottom w:val="0"/>
              <w:divBdr>
                <w:top w:val="none" w:sz="0" w:space="0" w:color="auto"/>
                <w:left w:val="none" w:sz="0" w:space="0" w:color="auto"/>
                <w:bottom w:val="none" w:sz="0" w:space="0" w:color="auto"/>
                <w:right w:val="none" w:sz="0" w:space="0" w:color="auto"/>
              </w:divBdr>
            </w:div>
          </w:divsChild>
        </w:div>
        <w:div w:id="1884291911">
          <w:marLeft w:val="0"/>
          <w:marRight w:val="0"/>
          <w:marTop w:val="0"/>
          <w:marBottom w:val="0"/>
          <w:divBdr>
            <w:top w:val="none" w:sz="0" w:space="0" w:color="auto"/>
            <w:left w:val="none" w:sz="0" w:space="0" w:color="auto"/>
            <w:bottom w:val="none" w:sz="0" w:space="0" w:color="auto"/>
            <w:right w:val="none" w:sz="0" w:space="0" w:color="auto"/>
          </w:divBdr>
          <w:divsChild>
            <w:div w:id="90704151">
              <w:marLeft w:val="0"/>
              <w:marRight w:val="0"/>
              <w:marTop w:val="0"/>
              <w:marBottom w:val="0"/>
              <w:divBdr>
                <w:top w:val="none" w:sz="0" w:space="0" w:color="auto"/>
                <w:left w:val="none" w:sz="0" w:space="0" w:color="auto"/>
                <w:bottom w:val="none" w:sz="0" w:space="0" w:color="auto"/>
                <w:right w:val="none" w:sz="0" w:space="0" w:color="auto"/>
              </w:divBdr>
            </w:div>
            <w:div w:id="795566404">
              <w:marLeft w:val="0"/>
              <w:marRight w:val="0"/>
              <w:marTop w:val="0"/>
              <w:marBottom w:val="0"/>
              <w:divBdr>
                <w:top w:val="none" w:sz="0" w:space="0" w:color="auto"/>
                <w:left w:val="none" w:sz="0" w:space="0" w:color="auto"/>
                <w:bottom w:val="none" w:sz="0" w:space="0" w:color="auto"/>
                <w:right w:val="none" w:sz="0" w:space="0" w:color="auto"/>
              </w:divBdr>
            </w:div>
            <w:div w:id="1103959014">
              <w:marLeft w:val="0"/>
              <w:marRight w:val="0"/>
              <w:marTop w:val="0"/>
              <w:marBottom w:val="0"/>
              <w:divBdr>
                <w:top w:val="none" w:sz="0" w:space="0" w:color="auto"/>
                <w:left w:val="none" w:sz="0" w:space="0" w:color="auto"/>
                <w:bottom w:val="none" w:sz="0" w:space="0" w:color="auto"/>
                <w:right w:val="none" w:sz="0" w:space="0" w:color="auto"/>
              </w:divBdr>
            </w:div>
            <w:div w:id="1756895866">
              <w:marLeft w:val="0"/>
              <w:marRight w:val="0"/>
              <w:marTop w:val="0"/>
              <w:marBottom w:val="0"/>
              <w:divBdr>
                <w:top w:val="none" w:sz="0" w:space="0" w:color="auto"/>
                <w:left w:val="none" w:sz="0" w:space="0" w:color="auto"/>
                <w:bottom w:val="none" w:sz="0" w:space="0" w:color="auto"/>
                <w:right w:val="none" w:sz="0" w:space="0" w:color="auto"/>
              </w:divBdr>
            </w:div>
            <w:div w:id="2107572812">
              <w:marLeft w:val="0"/>
              <w:marRight w:val="0"/>
              <w:marTop w:val="0"/>
              <w:marBottom w:val="0"/>
              <w:divBdr>
                <w:top w:val="none" w:sz="0" w:space="0" w:color="auto"/>
                <w:left w:val="none" w:sz="0" w:space="0" w:color="auto"/>
                <w:bottom w:val="none" w:sz="0" w:space="0" w:color="auto"/>
                <w:right w:val="none" w:sz="0" w:space="0" w:color="auto"/>
              </w:divBdr>
            </w:div>
          </w:divsChild>
        </w:div>
        <w:div w:id="1894459000">
          <w:marLeft w:val="0"/>
          <w:marRight w:val="0"/>
          <w:marTop w:val="0"/>
          <w:marBottom w:val="0"/>
          <w:divBdr>
            <w:top w:val="none" w:sz="0" w:space="0" w:color="auto"/>
            <w:left w:val="none" w:sz="0" w:space="0" w:color="auto"/>
            <w:bottom w:val="none" w:sz="0" w:space="0" w:color="auto"/>
            <w:right w:val="none" w:sz="0" w:space="0" w:color="auto"/>
          </w:divBdr>
        </w:div>
        <w:div w:id="1904025053">
          <w:marLeft w:val="0"/>
          <w:marRight w:val="0"/>
          <w:marTop w:val="0"/>
          <w:marBottom w:val="0"/>
          <w:divBdr>
            <w:top w:val="none" w:sz="0" w:space="0" w:color="auto"/>
            <w:left w:val="none" w:sz="0" w:space="0" w:color="auto"/>
            <w:bottom w:val="none" w:sz="0" w:space="0" w:color="auto"/>
            <w:right w:val="none" w:sz="0" w:space="0" w:color="auto"/>
          </w:divBdr>
        </w:div>
        <w:div w:id="1905949723">
          <w:marLeft w:val="0"/>
          <w:marRight w:val="0"/>
          <w:marTop w:val="0"/>
          <w:marBottom w:val="0"/>
          <w:divBdr>
            <w:top w:val="none" w:sz="0" w:space="0" w:color="auto"/>
            <w:left w:val="none" w:sz="0" w:space="0" w:color="auto"/>
            <w:bottom w:val="none" w:sz="0" w:space="0" w:color="auto"/>
            <w:right w:val="none" w:sz="0" w:space="0" w:color="auto"/>
          </w:divBdr>
        </w:div>
        <w:div w:id="1918513043">
          <w:marLeft w:val="0"/>
          <w:marRight w:val="0"/>
          <w:marTop w:val="0"/>
          <w:marBottom w:val="0"/>
          <w:divBdr>
            <w:top w:val="none" w:sz="0" w:space="0" w:color="auto"/>
            <w:left w:val="none" w:sz="0" w:space="0" w:color="auto"/>
            <w:bottom w:val="none" w:sz="0" w:space="0" w:color="auto"/>
            <w:right w:val="none" w:sz="0" w:space="0" w:color="auto"/>
          </w:divBdr>
        </w:div>
        <w:div w:id="1944605846">
          <w:marLeft w:val="0"/>
          <w:marRight w:val="0"/>
          <w:marTop w:val="0"/>
          <w:marBottom w:val="0"/>
          <w:divBdr>
            <w:top w:val="none" w:sz="0" w:space="0" w:color="auto"/>
            <w:left w:val="none" w:sz="0" w:space="0" w:color="auto"/>
            <w:bottom w:val="none" w:sz="0" w:space="0" w:color="auto"/>
            <w:right w:val="none" w:sz="0" w:space="0" w:color="auto"/>
          </w:divBdr>
        </w:div>
        <w:div w:id="1962639349">
          <w:marLeft w:val="0"/>
          <w:marRight w:val="0"/>
          <w:marTop w:val="0"/>
          <w:marBottom w:val="0"/>
          <w:divBdr>
            <w:top w:val="none" w:sz="0" w:space="0" w:color="auto"/>
            <w:left w:val="none" w:sz="0" w:space="0" w:color="auto"/>
            <w:bottom w:val="none" w:sz="0" w:space="0" w:color="auto"/>
            <w:right w:val="none" w:sz="0" w:space="0" w:color="auto"/>
          </w:divBdr>
        </w:div>
        <w:div w:id="2026863205">
          <w:marLeft w:val="0"/>
          <w:marRight w:val="0"/>
          <w:marTop w:val="0"/>
          <w:marBottom w:val="0"/>
          <w:divBdr>
            <w:top w:val="none" w:sz="0" w:space="0" w:color="auto"/>
            <w:left w:val="none" w:sz="0" w:space="0" w:color="auto"/>
            <w:bottom w:val="none" w:sz="0" w:space="0" w:color="auto"/>
            <w:right w:val="none" w:sz="0" w:space="0" w:color="auto"/>
          </w:divBdr>
        </w:div>
        <w:div w:id="2094354414">
          <w:marLeft w:val="0"/>
          <w:marRight w:val="0"/>
          <w:marTop w:val="0"/>
          <w:marBottom w:val="0"/>
          <w:divBdr>
            <w:top w:val="none" w:sz="0" w:space="0" w:color="auto"/>
            <w:left w:val="none" w:sz="0" w:space="0" w:color="auto"/>
            <w:bottom w:val="none" w:sz="0" w:space="0" w:color="auto"/>
            <w:right w:val="none" w:sz="0" w:space="0" w:color="auto"/>
          </w:divBdr>
        </w:div>
        <w:div w:id="2101948193">
          <w:marLeft w:val="0"/>
          <w:marRight w:val="0"/>
          <w:marTop w:val="0"/>
          <w:marBottom w:val="0"/>
          <w:divBdr>
            <w:top w:val="none" w:sz="0" w:space="0" w:color="auto"/>
            <w:left w:val="none" w:sz="0" w:space="0" w:color="auto"/>
            <w:bottom w:val="none" w:sz="0" w:space="0" w:color="auto"/>
            <w:right w:val="none" w:sz="0" w:space="0" w:color="auto"/>
          </w:divBdr>
        </w:div>
        <w:div w:id="2119716911">
          <w:marLeft w:val="0"/>
          <w:marRight w:val="0"/>
          <w:marTop w:val="0"/>
          <w:marBottom w:val="0"/>
          <w:divBdr>
            <w:top w:val="none" w:sz="0" w:space="0" w:color="auto"/>
            <w:left w:val="none" w:sz="0" w:space="0" w:color="auto"/>
            <w:bottom w:val="none" w:sz="0" w:space="0" w:color="auto"/>
            <w:right w:val="none" w:sz="0" w:space="0" w:color="auto"/>
          </w:divBdr>
        </w:div>
        <w:div w:id="2139061998">
          <w:marLeft w:val="0"/>
          <w:marRight w:val="0"/>
          <w:marTop w:val="0"/>
          <w:marBottom w:val="0"/>
          <w:divBdr>
            <w:top w:val="none" w:sz="0" w:space="0" w:color="auto"/>
            <w:left w:val="none" w:sz="0" w:space="0" w:color="auto"/>
            <w:bottom w:val="none" w:sz="0" w:space="0" w:color="auto"/>
            <w:right w:val="none" w:sz="0" w:space="0" w:color="auto"/>
          </w:divBdr>
        </w:div>
      </w:divsChild>
    </w:div>
    <w:div w:id="470947470">
      <w:bodyDiv w:val="1"/>
      <w:marLeft w:val="0"/>
      <w:marRight w:val="0"/>
      <w:marTop w:val="0"/>
      <w:marBottom w:val="0"/>
      <w:divBdr>
        <w:top w:val="none" w:sz="0" w:space="0" w:color="auto"/>
        <w:left w:val="none" w:sz="0" w:space="0" w:color="auto"/>
        <w:bottom w:val="none" w:sz="0" w:space="0" w:color="auto"/>
        <w:right w:val="none" w:sz="0" w:space="0" w:color="auto"/>
      </w:divBdr>
    </w:div>
    <w:div w:id="501550270">
      <w:bodyDiv w:val="1"/>
      <w:marLeft w:val="0"/>
      <w:marRight w:val="0"/>
      <w:marTop w:val="0"/>
      <w:marBottom w:val="0"/>
      <w:divBdr>
        <w:top w:val="none" w:sz="0" w:space="0" w:color="auto"/>
        <w:left w:val="none" w:sz="0" w:space="0" w:color="auto"/>
        <w:bottom w:val="none" w:sz="0" w:space="0" w:color="auto"/>
        <w:right w:val="none" w:sz="0" w:space="0" w:color="auto"/>
      </w:divBdr>
    </w:div>
    <w:div w:id="956716943">
      <w:bodyDiv w:val="1"/>
      <w:marLeft w:val="0"/>
      <w:marRight w:val="0"/>
      <w:marTop w:val="0"/>
      <w:marBottom w:val="0"/>
      <w:divBdr>
        <w:top w:val="none" w:sz="0" w:space="0" w:color="auto"/>
        <w:left w:val="none" w:sz="0" w:space="0" w:color="auto"/>
        <w:bottom w:val="none" w:sz="0" w:space="0" w:color="auto"/>
        <w:right w:val="none" w:sz="0" w:space="0" w:color="auto"/>
      </w:divBdr>
      <w:divsChild>
        <w:div w:id="738788464">
          <w:marLeft w:val="0"/>
          <w:marRight w:val="0"/>
          <w:marTop w:val="0"/>
          <w:marBottom w:val="0"/>
          <w:divBdr>
            <w:top w:val="none" w:sz="0" w:space="0" w:color="auto"/>
            <w:left w:val="none" w:sz="0" w:space="0" w:color="auto"/>
            <w:bottom w:val="none" w:sz="0" w:space="0" w:color="auto"/>
            <w:right w:val="none" w:sz="0" w:space="0" w:color="auto"/>
          </w:divBdr>
        </w:div>
        <w:div w:id="872235194">
          <w:marLeft w:val="0"/>
          <w:marRight w:val="0"/>
          <w:marTop w:val="0"/>
          <w:marBottom w:val="0"/>
          <w:divBdr>
            <w:top w:val="none" w:sz="0" w:space="0" w:color="auto"/>
            <w:left w:val="none" w:sz="0" w:space="0" w:color="auto"/>
            <w:bottom w:val="none" w:sz="0" w:space="0" w:color="auto"/>
            <w:right w:val="none" w:sz="0" w:space="0" w:color="auto"/>
          </w:divBdr>
        </w:div>
      </w:divsChild>
    </w:div>
    <w:div w:id="1287003068">
      <w:bodyDiv w:val="1"/>
      <w:marLeft w:val="0"/>
      <w:marRight w:val="0"/>
      <w:marTop w:val="0"/>
      <w:marBottom w:val="0"/>
      <w:divBdr>
        <w:top w:val="none" w:sz="0" w:space="0" w:color="auto"/>
        <w:left w:val="none" w:sz="0" w:space="0" w:color="auto"/>
        <w:bottom w:val="none" w:sz="0" w:space="0" w:color="auto"/>
        <w:right w:val="none" w:sz="0" w:space="0" w:color="auto"/>
      </w:divBdr>
      <w:divsChild>
        <w:div w:id="4213737">
          <w:marLeft w:val="0"/>
          <w:marRight w:val="0"/>
          <w:marTop w:val="0"/>
          <w:marBottom w:val="0"/>
          <w:divBdr>
            <w:top w:val="none" w:sz="0" w:space="0" w:color="auto"/>
            <w:left w:val="none" w:sz="0" w:space="0" w:color="auto"/>
            <w:bottom w:val="none" w:sz="0" w:space="0" w:color="auto"/>
            <w:right w:val="none" w:sz="0" w:space="0" w:color="auto"/>
          </w:divBdr>
          <w:divsChild>
            <w:div w:id="106777928">
              <w:marLeft w:val="0"/>
              <w:marRight w:val="0"/>
              <w:marTop w:val="0"/>
              <w:marBottom w:val="0"/>
              <w:divBdr>
                <w:top w:val="none" w:sz="0" w:space="0" w:color="auto"/>
                <w:left w:val="none" w:sz="0" w:space="0" w:color="auto"/>
                <w:bottom w:val="none" w:sz="0" w:space="0" w:color="auto"/>
                <w:right w:val="none" w:sz="0" w:space="0" w:color="auto"/>
              </w:divBdr>
            </w:div>
            <w:div w:id="540289676">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 w:id="902984790">
              <w:marLeft w:val="0"/>
              <w:marRight w:val="0"/>
              <w:marTop w:val="0"/>
              <w:marBottom w:val="0"/>
              <w:divBdr>
                <w:top w:val="none" w:sz="0" w:space="0" w:color="auto"/>
                <w:left w:val="none" w:sz="0" w:space="0" w:color="auto"/>
                <w:bottom w:val="none" w:sz="0" w:space="0" w:color="auto"/>
                <w:right w:val="none" w:sz="0" w:space="0" w:color="auto"/>
              </w:divBdr>
            </w:div>
            <w:div w:id="1787771121">
              <w:marLeft w:val="0"/>
              <w:marRight w:val="0"/>
              <w:marTop w:val="0"/>
              <w:marBottom w:val="0"/>
              <w:divBdr>
                <w:top w:val="none" w:sz="0" w:space="0" w:color="auto"/>
                <w:left w:val="none" w:sz="0" w:space="0" w:color="auto"/>
                <w:bottom w:val="none" w:sz="0" w:space="0" w:color="auto"/>
                <w:right w:val="none" w:sz="0" w:space="0" w:color="auto"/>
              </w:divBdr>
            </w:div>
          </w:divsChild>
        </w:div>
        <w:div w:id="7290652">
          <w:marLeft w:val="0"/>
          <w:marRight w:val="0"/>
          <w:marTop w:val="0"/>
          <w:marBottom w:val="0"/>
          <w:divBdr>
            <w:top w:val="none" w:sz="0" w:space="0" w:color="auto"/>
            <w:left w:val="none" w:sz="0" w:space="0" w:color="auto"/>
            <w:bottom w:val="none" w:sz="0" w:space="0" w:color="auto"/>
            <w:right w:val="none" w:sz="0" w:space="0" w:color="auto"/>
          </w:divBdr>
        </w:div>
        <w:div w:id="22827894">
          <w:marLeft w:val="0"/>
          <w:marRight w:val="0"/>
          <w:marTop w:val="0"/>
          <w:marBottom w:val="0"/>
          <w:divBdr>
            <w:top w:val="none" w:sz="0" w:space="0" w:color="auto"/>
            <w:left w:val="none" w:sz="0" w:space="0" w:color="auto"/>
            <w:bottom w:val="none" w:sz="0" w:space="0" w:color="auto"/>
            <w:right w:val="none" w:sz="0" w:space="0" w:color="auto"/>
          </w:divBdr>
        </w:div>
        <w:div w:id="33846676">
          <w:marLeft w:val="0"/>
          <w:marRight w:val="0"/>
          <w:marTop w:val="0"/>
          <w:marBottom w:val="0"/>
          <w:divBdr>
            <w:top w:val="none" w:sz="0" w:space="0" w:color="auto"/>
            <w:left w:val="none" w:sz="0" w:space="0" w:color="auto"/>
            <w:bottom w:val="none" w:sz="0" w:space="0" w:color="auto"/>
            <w:right w:val="none" w:sz="0" w:space="0" w:color="auto"/>
          </w:divBdr>
        </w:div>
        <w:div w:id="41373761">
          <w:marLeft w:val="0"/>
          <w:marRight w:val="0"/>
          <w:marTop w:val="0"/>
          <w:marBottom w:val="0"/>
          <w:divBdr>
            <w:top w:val="none" w:sz="0" w:space="0" w:color="auto"/>
            <w:left w:val="none" w:sz="0" w:space="0" w:color="auto"/>
            <w:bottom w:val="none" w:sz="0" w:space="0" w:color="auto"/>
            <w:right w:val="none" w:sz="0" w:space="0" w:color="auto"/>
          </w:divBdr>
        </w:div>
        <w:div w:id="48264843">
          <w:marLeft w:val="0"/>
          <w:marRight w:val="0"/>
          <w:marTop w:val="0"/>
          <w:marBottom w:val="0"/>
          <w:divBdr>
            <w:top w:val="none" w:sz="0" w:space="0" w:color="auto"/>
            <w:left w:val="none" w:sz="0" w:space="0" w:color="auto"/>
            <w:bottom w:val="none" w:sz="0" w:space="0" w:color="auto"/>
            <w:right w:val="none" w:sz="0" w:space="0" w:color="auto"/>
          </w:divBdr>
        </w:div>
        <w:div w:id="72631477">
          <w:marLeft w:val="0"/>
          <w:marRight w:val="0"/>
          <w:marTop w:val="0"/>
          <w:marBottom w:val="0"/>
          <w:divBdr>
            <w:top w:val="none" w:sz="0" w:space="0" w:color="auto"/>
            <w:left w:val="none" w:sz="0" w:space="0" w:color="auto"/>
            <w:bottom w:val="none" w:sz="0" w:space="0" w:color="auto"/>
            <w:right w:val="none" w:sz="0" w:space="0" w:color="auto"/>
          </w:divBdr>
          <w:divsChild>
            <w:div w:id="703942955">
              <w:marLeft w:val="0"/>
              <w:marRight w:val="0"/>
              <w:marTop w:val="0"/>
              <w:marBottom w:val="0"/>
              <w:divBdr>
                <w:top w:val="none" w:sz="0" w:space="0" w:color="auto"/>
                <w:left w:val="none" w:sz="0" w:space="0" w:color="auto"/>
                <w:bottom w:val="none" w:sz="0" w:space="0" w:color="auto"/>
                <w:right w:val="none" w:sz="0" w:space="0" w:color="auto"/>
              </w:divBdr>
            </w:div>
            <w:div w:id="1358123226">
              <w:marLeft w:val="0"/>
              <w:marRight w:val="0"/>
              <w:marTop w:val="0"/>
              <w:marBottom w:val="0"/>
              <w:divBdr>
                <w:top w:val="none" w:sz="0" w:space="0" w:color="auto"/>
                <w:left w:val="none" w:sz="0" w:space="0" w:color="auto"/>
                <w:bottom w:val="none" w:sz="0" w:space="0" w:color="auto"/>
                <w:right w:val="none" w:sz="0" w:space="0" w:color="auto"/>
              </w:divBdr>
            </w:div>
            <w:div w:id="1503354083">
              <w:marLeft w:val="0"/>
              <w:marRight w:val="0"/>
              <w:marTop w:val="0"/>
              <w:marBottom w:val="0"/>
              <w:divBdr>
                <w:top w:val="none" w:sz="0" w:space="0" w:color="auto"/>
                <w:left w:val="none" w:sz="0" w:space="0" w:color="auto"/>
                <w:bottom w:val="none" w:sz="0" w:space="0" w:color="auto"/>
                <w:right w:val="none" w:sz="0" w:space="0" w:color="auto"/>
              </w:divBdr>
            </w:div>
            <w:div w:id="1775201337">
              <w:marLeft w:val="0"/>
              <w:marRight w:val="0"/>
              <w:marTop w:val="0"/>
              <w:marBottom w:val="0"/>
              <w:divBdr>
                <w:top w:val="none" w:sz="0" w:space="0" w:color="auto"/>
                <w:left w:val="none" w:sz="0" w:space="0" w:color="auto"/>
                <w:bottom w:val="none" w:sz="0" w:space="0" w:color="auto"/>
                <w:right w:val="none" w:sz="0" w:space="0" w:color="auto"/>
              </w:divBdr>
            </w:div>
            <w:div w:id="1975718812">
              <w:marLeft w:val="0"/>
              <w:marRight w:val="0"/>
              <w:marTop w:val="0"/>
              <w:marBottom w:val="0"/>
              <w:divBdr>
                <w:top w:val="none" w:sz="0" w:space="0" w:color="auto"/>
                <w:left w:val="none" w:sz="0" w:space="0" w:color="auto"/>
                <w:bottom w:val="none" w:sz="0" w:space="0" w:color="auto"/>
                <w:right w:val="none" w:sz="0" w:space="0" w:color="auto"/>
              </w:divBdr>
            </w:div>
          </w:divsChild>
        </w:div>
        <w:div w:id="106118580">
          <w:marLeft w:val="0"/>
          <w:marRight w:val="0"/>
          <w:marTop w:val="0"/>
          <w:marBottom w:val="0"/>
          <w:divBdr>
            <w:top w:val="none" w:sz="0" w:space="0" w:color="auto"/>
            <w:left w:val="none" w:sz="0" w:space="0" w:color="auto"/>
            <w:bottom w:val="none" w:sz="0" w:space="0" w:color="auto"/>
            <w:right w:val="none" w:sz="0" w:space="0" w:color="auto"/>
          </w:divBdr>
          <w:divsChild>
            <w:div w:id="158009942">
              <w:marLeft w:val="0"/>
              <w:marRight w:val="0"/>
              <w:marTop w:val="0"/>
              <w:marBottom w:val="0"/>
              <w:divBdr>
                <w:top w:val="none" w:sz="0" w:space="0" w:color="auto"/>
                <w:left w:val="none" w:sz="0" w:space="0" w:color="auto"/>
                <w:bottom w:val="none" w:sz="0" w:space="0" w:color="auto"/>
                <w:right w:val="none" w:sz="0" w:space="0" w:color="auto"/>
              </w:divBdr>
            </w:div>
            <w:div w:id="596058688">
              <w:marLeft w:val="0"/>
              <w:marRight w:val="0"/>
              <w:marTop w:val="0"/>
              <w:marBottom w:val="0"/>
              <w:divBdr>
                <w:top w:val="none" w:sz="0" w:space="0" w:color="auto"/>
                <w:left w:val="none" w:sz="0" w:space="0" w:color="auto"/>
                <w:bottom w:val="none" w:sz="0" w:space="0" w:color="auto"/>
                <w:right w:val="none" w:sz="0" w:space="0" w:color="auto"/>
              </w:divBdr>
            </w:div>
            <w:div w:id="814418829">
              <w:marLeft w:val="0"/>
              <w:marRight w:val="0"/>
              <w:marTop w:val="0"/>
              <w:marBottom w:val="0"/>
              <w:divBdr>
                <w:top w:val="none" w:sz="0" w:space="0" w:color="auto"/>
                <w:left w:val="none" w:sz="0" w:space="0" w:color="auto"/>
                <w:bottom w:val="none" w:sz="0" w:space="0" w:color="auto"/>
                <w:right w:val="none" w:sz="0" w:space="0" w:color="auto"/>
              </w:divBdr>
            </w:div>
            <w:div w:id="2031251772">
              <w:marLeft w:val="0"/>
              <w:marRight w:val="0"/>
              <w:marTop w:val="0"/>
              <w:marBottom w:val="0"/>
              <w:divBdr>
                <w:top w:val="none" w:sz="0" w:space="0" w:color="auto"/>
                <w:left w:val="none" w:sz="0" w:space="0" w:color="auto"/>
                <w:bottom w:val="none" w:sz="0" w:space="0" w:color="auto"/>
                <w:right w:val="none" w:sz="0" w:space="0" w:color="auto"/>
              </w:divBdr>
            </w:div>
            <w:div w:id="2108844988">
              <w:marLeft w:val="0"/>
              <w:marRight w:val="0"/>
              <w:marTop w:val="0"/>
              <w:marBottom w:val="0"/>
              <w:divBdr>
                <w:top w:val="none" w:sz="0" w:space="0" w:color="auto"/>
                <w:left w:val="none" w:sz="0" w:space="0" w:color="auto"/>
                <w:bottom w:val="none" w:sz="0" w:space="0" w:color="auto"/>
                <w:right w:val="none" w:sz="0" w:space="0" w:color="auto"/>
              </w:divBdr>
            </w:div>
          </w:divsChild>
        </w:div>
        <w:div w:id="107166210">
          <w:marLeft w:val="0"/>
          <w:marRight w:val="0"/>
          <w:marTop w:val="0"/>
          <w:marBottom w:val="0"/>
          <w:divBdr>
            <w:top w:val="none" w:sz="0" w:space="0" w:color="auto"/>
            <w:left w:val="none" w:sz="0" w:space="0" w:color="auto"/>
            <w:bottom w:val="none" w:sz="0" w:space="0" w:color="auto"/>
            <w:right w:val="none" w:sz="0" w:space="0" w:color="auto"/>
          </w:divBdr>
          <w:divsChild>
            <w:div w:id="106391876">
              <w:marLeft w:val="0"/>
              <w:marRight w:val="0"/>
              <w:marTop w:val="0"/>
              <w:marBottom w:val="0"/>
              <w:divBdr>
                <w:top w:val="none" w:sz="0" w:space="0" w:color="auto"/>
                <w:left w:val="none" w:sz="0" w:space="0" w:color="auto"/>
                <w:bottom w:val="none" w:sz="0" w:space="0" w:color="auto"/>
                <w:right w:val="none" w:sz="0" w:space="0" w:color="auto"/>
              </w:divBdr>
            </w:div>
            <w:div w:id="251932415">
              <w:marLeft w:val="0"/>
              <w:marRight w:val="0"/>
              <w:marTop w:val="0"/>
              <w:marBottom w:val="0"/>
              <w:divBdr>
                <w:top w:val="none" w:sz="0" w:space="0" w:color="auto"/>
                <w:left w:val="none" w:sz="0" w:space="0" w:color="auto"/>
                <w:bottom w:val="none" w:sz="0" w:space="0" w:color="auto"/>
                <w:right w:val="none" w:sz="0" w:space="0" w:color="auto"/>
              </w:divBdr>
            </w:div>
            <w:div w:id="314918323">
              <w:marLeft w:val="0"/>
              <w:marRight w:val="0"/>
              <w:marTop w:val="0"/>
              <w:marBottom w:val="0"/>
              <w:divBdr>
                <w:top w:val="none" w:sz="0" w:space="0" w:color="auto"/>
                <w:left w:val="none" w:sz="0" w:space="0" w:color="auto"/>
                <w:bottom w:val="none" w:sz="0" w:space="0" w:color="auto"/>
                <w:right w:val="none" w:sz="0" w:space="0" w:color="auto"/>
              </w:divBdr>
            </w:div>
            <w:div w:id="1522743334">
              <w:marLeft w:val="0"/>
              <w:marRight w:val="0"/>
              <w:marTop w:val="0"/>
              <w:marBottom w:val="0"/>
              <w:divBdr>
                <w:top w:val="none" w:sz="0" w:space="0" w:color="auto"/>
                <w:left w:val="none" w:sz="0" w:space="0" w:color="auto"/>
                <w:bottom w:val="none" w:sz="0" w:space="0" w:color="auto"/>
                <w:right w:val="none" w:sz="0" w:space="0" w:color="auto"/>
              </w:divBdr>
            </w:div>
            <w:div w:id="1893152297">
              <w:marLeft w:val="0"/>
              <w:marRight w:val="0"/>
              <w:marTop w:val="0"/>
              <w:marBottom w:val="0"/>
              <w:divBdr>
                <w:top w:val="none" w:sz="0" w:space="0" w:color="auto"/>
                <w:left w:val="none" w:sz="0" w:space="0" w:color="auto"/>
                <w:bottom w:val="none" w:sz="0" w:space="0" w:color="auto"/>
                <w:right w:val="none" w:sz="0" w:space="0" w:color="auto"/>
              </w:divBdr>
            </w:div>
          </w:divsChild>
        </w:div>
        <w:div w:id="124278501">
          <w:marLeft w:val="0"/>
          <w:marRight w:val="0"/>
          <w:marTop w:val="0"/>
          <w:marBottom w:val="0"/>
          <w:divBdr>
            <w:top w:val="none" w:sz="0" w:space="0" w:color="auto"/>
            <w:left w:val="none" w:sz="0" w:space="0" w:color="auto"/>
            <w:bottom w:val="none" w:sz="0" w:space="0" w:color="auto"/>
            <w:right w:val="none" w:sz="0" w:space="0" w:color="auto"/>
          </w:divBdr>
        </w:div>
        <w:div w:id="166290587">
          <w:marLeft w:val="0"/>
          <w:marRight w:val="0"/>
          <w:marTop w:val="0"/>
          <w:marBottom w:val="0"/>
          <w:divBdr>
            <w:top w:val="none" w:sz="0" w:space="0" w:color="auto"/>
            <w:left w:val="none" w:sz="0" w:space="0" w:color="auto"/>
            <w:bottom w:val="none" w:sz="0" w:space="0" w:color="auto"/>
            <w:right w:val="none" w:sz="0" w:space="0" w:color="auto"/>
          </w:divBdr>
        </w:div>
        <w:div w:id="169028485">
          <w:marLeft w:val="0"/>
          <w:marRight w:val="0"/>
          <w:marTop w:val="0"/>
          <w:marBottom w:val="0"/>
          <w:divBdr>
            <w:top w:val="none" w:sz="0" w:space="0" w:color="auto"/>
            <w:left w:val="none" w:sz="0" w:space="0" w:color="auto"/>
            <w:bottom w:val="none" w:sz="0" w:space="0" w:color="auto"/>
            <w:right w:val="none" w:sz="0" w:space="0" w:color="auto"/>
          </w:divBdr>
        </w:div>
        <w:div w:id="236405604">
          <w:marLeft w:val="0"/>
          <w:marRight w:val="0"/>
          <w:marTop w:val="0"/>
          <w:marBottom w:val="0"/>
          <w:divBdr>
            <w:top w:val="none" w:sz="0" w:space="0" w:color="auto"/>
            <w:left w:val="none" w:sz="0" w:space="0" w:color="auto"/>
            <w:bottom w:val="none" w:sz="0" w:space="0" w:color="auto"/>
            <w:right w:val="none" w:sz="0" w:space="0" w:color="auto"/>
          </w:divBdr>
          <w:divsChild>
            <w:div w:id="93332462">
              <w:marLeft w:val="0"/>
              <w:marRight w:val="0"/>
              <w:marTop w:val="0"/>
              <w:marBottom w:val="0"/>
              <w:divBdr>
                <w:top w:val="none" w:sz="0" w:space="0" w:color="auto"/>
                <w:left w:val="none" w:sz="0" w:space="0" w:color="auto"/>
                <w:bottom w:val="none" w:sz="0" w:space="0" w:color="auto"/>
                <w:right w:val="none" w:sz="0" w:space="0" w:color="auto"/>
              </w:divBdr>
            </w:div>
            <w:div w:id="1245259642">
              <w:marLeft w:val="0"/>
              <w:marRight w:val="0"/>
              <w:marTop w:val="0"/>
              <w:marBottom w:val="0"/>
              <w:divBdr>
                <w:top w:val="none" w:sz="0" w:space="0" w:color="auto"/>
                <w:left w:val="none" w:sz="0" w:space="0" w:color="auto"/>
                <w:bottom w:val="none" w:sz="0" w:space="0" w:color="auto"/>
                <w:right w:val="none" w:sz="0" w:space="0" w:color="auto"/>
              </w:divBdr>
            </w:div>
            <w:div w:id="1480882574">
              <w:marLeft w:val="0"/>
              <w:marRight w:val="0"/>
              <w:marTop w:val="0"/>
              <w:marBottom w:val="0"/>
              <w:divBdr>
                <w:top w:val="none" w:sz="0" w:space="0" w:color="auto"/>
                <w:left w:val="none" w:sz="0" w:space="0" w:color="auto"/>
                <w:bottom w:val="none" w:sz="0" w:space="0" w:color="auto"/>
                <w:right w:val="none" w:sz="0" w:space="0" w:color="auto"/>
              </w:divBdr>
            </w:div>
            <w:div w:id="1932621574">
              <w:marLeft w:val="0"/>
              <w:marRight w:val="0"/>
              <w:marTop w:val="0"/>
              <w:marBottom w:val="0"/>
              <w:divBdr>
                <w:top w:val="none" w:sz="0" w:space="0" w:color="auto"/>
                <w:left w:val="none" w:sz="0" w:space="0" w:color="auto"/>
                <w:bottom w:val="none" w:sz="0" w:space="0" w:color="auto"/>
                <w:right w:val="none" w:sz="0" w:space="0" w:color="auto"/>
              </w:divBdr>
            </w:div>
            <w:div w:id="1945116538">
              <w:marLeft w:val="0"/>
              <w:marRight w:val="0"/>
              <w:marTop w:val="0"/>
              <w:marBottom w:val="0"/>
              <w:divBdr>
                <w:top w:val="none" w:sz="0" w:space="0" w:color="auto"/>
                <w:left w:val="none" w:sz="0" w:space="0" w:color="auto"/>
                <w:bottom w:val="none" w:sz="0" w:space="0" w:color="auto"/>
                <w:right w:val="none" w:sz="0" w:space="0" w:color="auto"/>
              </w:divBdr>
            </w:div>
          </w:divsChild>
        </w:div>
        <w:div w:id="276908047">
          <w:marLeft w:val="0"/>
          <w:marRight w:val="0"/>
          <w:marTop w:val="0"/>
          <w:marBottom w:val="0"/>
          <w:divBdr>
            <w:top w:val="none" w:sz="0" w:space="0" w:color="auto"/>
            <w:left w:val="none" w:sz="0" w:space="0" w:color="auto"/>
            <w:bottom w:val="none" w:sz="0" w:space="0" w:color="auto"/>
            <w:right w:val="none" w:sz="0" w:space="0" w:color="auto"/>
          </w:divBdr>
        </w:div>
        <w:div w:id="292828692">
          <w:marLeft w:val="0"/>
          <w:marRight w:val="0"/>
          <w:marTop w:val="0"/>
          <w:marBottom w:val="0"/>
          <w:divBdr>
            <w:top w:val="none" w:sz="0" w:space="0" w:color="auto"/>
            <w:left w:val="none" w:sz="0" w:space="0" w:color="auto"/>
            <w:bottom w:val="none" w:sz="0" w:space="0" w:color="auto"/>
            <w:right w:val="none" w:sz="0" w:space="0" w:color="auto"/>
          </w:divBdr>
        </w:div>
        <w:div w:id="326785018">
          <w:marLeft w:val="0"/>
          <w:marRight w:val="0"/>
          <w:marTop w:val="0"/>
          <w:marBottom w:val="0"/>
          <w:divBdr>
            <w:top w:val="none" w:sz="0" w:space="0" w:color="auto"/>
            <w:left w:val="none" w:sz="0" w:space="0" w:color="auto"/>
            <w:bottom w:val="none" w:sz="0" w:space="0" w:color="auto"/>
            <w:right w:val="none" w:sz="0" w:space="0" w:color="auto"/>
          </w:divBdr>
          <w:divsChild>
            <w:div w:id="138495985">
              <w:marLeft w:val="0"/>
              <w:marRight w:val="0"/>
              <w:marTop w:val="0"/>
              <w:marBottom w:val="0"/>
              <w:divBdr>
                <w:top w:val="none" w:sz="0" w:space="0" w:color="auto"/>
                <w:left w:val="none" w:sz="0" w:space="0" w:color="auto"/>
                <w:bottom w:val="none" w:sz="0" w:space="0" w:color="auto"/>
                <w:right w:val="none" w:sz="0" w:space="0" w:color="auto"/>
              </w:divBdr>
            </w:div>
            <w:div w:id="154104597">
              <w:marLeft w:val="0"/>
              <w:marRight w:val="0"/>
              <w:marTop w:val="0"/>
              <w:marBottom w:val="0"/>
              <w:divBdr>
                <w:top w:val="none" w:sz="0" w:space="0" w:color="auto"/>
                <w:left w:val="none" w:sz="0" w:space="0" w:color="auto"/>
                <w:bottom w:val="none" w:sz="0" w:space="0" w:color="auto"/>
                <w:right w:val="none" w:sz="0" w:space="0" w:color="auto"/>
              </w:divBdr>
            </w:div>
            <w:div w:id="426850531">
              <w:marLeft w:val="0"/>
              <w:marRight w:val="0"/>
              <w:marTop w:val="0"/>
              <w:marBottom w:val="0"/>
              <w:divBdr>
                <w:top w:val="none" w:sz="0" w:space="0" w:color="auto"/>
                <w:left w:val="none" w:sz="0" w:space="0" w:color="auto"/>
                <w:bottom w:val="none" w:sz="0" w:space="0" w:color="auto"/>
                <w:right w:val="none" w:sz="0" w:space="0" w:color="auto"/>
              </w:divBdr>
            </w:div>
            <w:div w:id="1725837134">
              <w:marLeft w:val="0"/>
              <w:marRight w:val="0"/>
              <w:marTop w:val="0"/>
              <w:marBottom w:val="0"/>
              <w:divBdr>
                <w:top w:val="none" w:sz="0" w:space="0" w:color="auto"/>
                <w:left w:val="none" w:sz="0" w:space="0" w:color="auto"/>
                <w:bottom w:val="none" w:sz="0" w:space="0" w:color="auto"/>
                <w:right w:val="none" w:sz="0" w:space="0" w:color="auto"/>
              </w:divBdr>
            </w:div>
            <w:div w:id="2074233501">
              <w:marLeft w:val="0"/>
              <w:marRight w:val="0"/>
              <w:marTop w:val="0"/>
              <w:marBottom w:val="0"/>
              <w:divBdr>
                <w:top w:val="none" w:sz="0" w:space="0" w:color="auto"/>
                <w:left w:val="none" w:sz="0" w:space="0" w:color="auto"/>
                <w:bottom w:val="none" w:sz="0" w:space="0" w:color="auto"/>
                <w:right w:val="none" w:sz="0" w:space="0" w:color="auto"/>
              </w:divBdr>
            </w:div>
          </w:divsChild>
        </w:div>
        <w:div w:id="328336734">
          <w:marLeft w:val="0"/>
          <w:marRight w:val="0"/>
          <w:marTop w:val="0"/>
          <w:marBottom w:val="0"/>
          <w:divBdr>
            <w:top w:val="none" w:sz="0" w:space="0" w:color="auto"/>
            <w:left w:val="none" w:sz="0" w:space="0" w:color="auto"/>
            <w:bottom w:val="none" w:sz="0" w:space="0" w:color="auto"/>
            <w:right w:val="none" w:sz="0" w:space="0" w:color="auto"/>
          </w:divBdr>
        </w:div>
        <w:div w:id="389157960">
          <w:marLeft w:val="0"/>
          <w:marRight w:val="0"/>
          <w:marTop w:val="0"/>
          <w:marBottom w:val="0"/>
          <w:divBdr>
            <w:top w:val="none" w:sz="0" w:space="0" w:color="auto"/>
            <w:left w:val="none" w:sz="0" w:space="0" w:color="auto"/>
            <w:bottom w:val="none" w:sz="0" w:space="0" w:color="auto"/>
            <w:right w:val="none" w:sz="0" w:space="0" w:color="auto"/>
          </w:divBdr>
        </w:div>
        <w:div w:id="405344329">
          <w:marLeft w:val="0"/>
          <w:marRight w:val="0"/>
          <w:marTop w:val="0"/>
          <w:marBottom w:val="0"/>
          <w:divBdr>
            <w:top w:val="none" w:sz="0" w:space="0" w:color="auto"/>
            <w:left w:val="none" w:sz="0" w:space="0" w:color="auto"/>
            <w:bottom w:val="none" w:sz="0" w:space="0" w:color="auto"/>
            <w:right w:val="none" w:sz="0" w:space="0" w:color="auto"/>
          </w:divBdr>
        </w:div>
        <w:div w:id="428431213">
          <w:marLeft w:val="0"/>
          <w:marRight w:val="0"/>
          <w:marTop w:val="0"/>
          <w:marBottom w:val="0"/>
          <w:divBdr>
            <w:top w:val="none" w:sz="0" w:space="0" w:color="auto"/>
            <w:left w:val="none" w:sz="0" w:space="0" w:color="auto"/>
            <w:bottom w:val="none" w:sz="0" w:space="0" w:color="auto"/>
            <w:right w:val="none" w:sz="0" w:space="0" w:color="auto"/>
          </w:divBdr>
          <w:divsChild>
            <w:div w:id="324892838">
              <w:marLeft w:val="0"/>
              <w:marRight w:val="0"/>
              <w:marTop w:val="0"/>
              <w:marBottom w:val="0"/>
              <w:divBdr>
                <w:top w:val="none" w:sz="0" w:space="0" w:color="auto"/>
                <w:left w:val="none" w:sz="0" w:space="0" w:color="auto"/>
                <w:bottom w:val="none" w:sz="0" w:space="0" w:color="auto"/>
                <w:right w:val="none" w:sz="0" w:space="0" w:color="auto"/>
              </w:divBdr>
            </w:div>
            <w:div w:id="1166631328">
              <w:marLeft w:val="0"/>
              <w:marRight w:val="0"/>
              <w:marTop w:val="0"/>
              <w:marBottom w:val="0"/>
              <w:divBdr>
                <w:top w:val="none" w:sz="0" w:space="0" w:color="auto"/>
                <w:left w:val="none" w:sz="0" w:space="0" w:color="auto"/>
                <w:bottom w:val="none" w:sz="0" w:space="0" w:color="auto"/>
                <w:right w:val="none" w:sz="0" w:space="0" w:color="auto"/>
              </w:divBdr>
            </w:div>
            <w:div w:id="1658535643">
              <w:marLeft w:val="0"/>
              <w:marRight w:val="0"/>
              <w:marTop w:val="0"/>
              <w:marBottom w:val="0"/>
              <w:divBdr>
                <w:top w:val="none" w:sz="0" w:space="0" w:color="auto"/>
                <w:left w:val="none" w:sz="0" w:space="0" w:color="auto"/>
                <w:bottom w:val="none" w:sz="0" w:space="0" w:color="auto"/>
                <w:right w:val="none" w:sz="0" w:space="0" w:color="auto"/>
              </w:divBdr>
            </w:div>
            <w:div w:id="1749306949">
              <w:marLeft w:val="0"/>
              <w:marRight w:val="0"/>
              <w:marTop w:val="0"/>
              <w:marBottom w:val="0"/>
              <w:divBdr>
                <w:top w:val="none" w:sz="0" w:space="0" w:color="auto"/>
                <w:left w:val="none" w:sz="0" w:space="0" w:color="auto"/>
                <w:bottom w:val="none" w:sz="0" w:space="0" w:color="auto"/>
                <w:right w:val="none" w:sz="0" w:space="0" w:color="auto"/>
              </w:divBdr>
            </w:div>
            <w:div w:id="1814834977">
              <w:marLeft w:val="0"/>
              <w:marRight w:val="0"/>
              <w:marTop w:val="0"/>
              <w:marBottom w:val="0"/>
              <w:divBdr>
                <w:top w:val="none" w:sz="0" w:space="0" w:color="auto"/>
                <w:left w:val="none" w:sz="0" w:space="0" w:color="auto"/>
                <w:bottom w:val="none" w:sz="0" w:space="0" w:color="auto"/>
                <w:right w:val="none" w:sz="0" w:space="0" w:color="auto"/>
              </w:divBdr>
            </w:div>
          </w:divsChild>
        </w:div>
        <w:div w:id="433668331">
          <w:marLeft w:val="0"/>
          <w:marRight w:val="0"/>
          <w:marTop w:val="0"/>
          <w:marBottom w:val="0"/>
          <w:divBdr>
            <w:top w:val="none" w:sz="0" w:space="0" w:color="auto"/>
            <w:left w:val="none" w:sz="0" w:space="0" w:color="auto"/>
            <w:bottom w:val="none" w:sz="0" w:space="0" w:color="auto"/>
            <w:right w:val="none" w:sz="0" w:space="0" w:color="auto"/>
          </w:divBdr>
        </w:div>
        <w:div w:id="463474428">
          <w:marLeft w:val="0"/>
          <w:marRight w:val="0"/>
          <w:marTop w:val="0"/>
          <w:marBottom w:val="0"/>
          <w:divBdr>
            <w:top w:val="none" w:sz="0" w:space="0" w:color="auto"/>
            <w:left w:val="none" w:sz="0" w:space="0" w:color="auto"/>
            <w:bottom w:val="none" w:sz="0" w:space="0" w:color="auto"/>
            <w:right w:val="none" w:sz="0" w:space="0" w:color="auto"/>
          </w:divBdr>
        </w:div>
        <w:div w:id="467431690">
          <w:marLeft w:val="0"/>
          <w:marRight w:val="0"/>
          <w:marTop w:val="0"/>
          <w:marBottom w:val="0"/>
          <w:divBdr>
            <w:top w:val="none" w:sz="0" w:space="0" w:color="auto"/>
            <w:left w:val="none" w:sz="0" w:space="0" w:color="auto"/>
            <w:bottom w:val="none" w:sz="0" w:space="0" w:color="auto"/>
            <w:right w:val="none" w:sz="0" w:space="0" w:color="auto"/>
          </w:divBdr>
        </w:div>
        <w:div w:id="504512609">
          <w:marLeft w:val="0"/>
          <w:marRight w:val="0"/>
          <w:marTop w:val="0"/>
          <w:marBottom w:val="0"/>
          <w:divBdr>
            <w:top w:val="none" w:sz="0" w:space="0" w:color="auto"/>
            <w:left w:val="none" w:sz="0" w:space="0" w:color="auto"/>
            <w:bottom w:val="none" w:sz="0" w:space="0" w:color="auto"/>
            <w:right w:val="none" w:sz="0" w:space="0" w:color="auto"/>
          </w:divBdr>
        </w:div>
        <w:div w:id="519705488">
          <w:marLeft w:val="0"/>
          <w:marRight w:val="0"/>
          <w:marTop w:val="0"/>
          <w:marBottom w:val="0"/>
          <w:divBdr>
            <w:top w:val="none" w:sz="0" w:space="0" w:color="auto"/>
            <w:left w:val="none" w:sz="0" w:space="0" w:color="auto"/>
            <w:bottom w:val="none" w:sz="0" w:space="0" w:color="auto"/>
            <w:right w:val="none" w:sz="0" w:space="0" w:color="auto"/>
          </w:divBdr>
          <w:divsChild>
            <w:div w:id="166789910">
              <w:marLeft w:val="0"/>
              <w:marRight w:val="0"/>
              <w:marTop w:val="0"/>
              <w:marBottom w:val="0"/>
              <w:divBdr>
                <w:top w:val="none" w:sz="0" w:space="0" w:color="auto"/>
                <w:left w:val="none" w:sz="0" w:space="0" w:color="auto"/>
                <w:bottom w:val="none" w:sz="0" w:space="0" w:color="auto"/>
                <w:right w:val="none" w:sz="0" w:space="0" w:color="auto"/>
              </w:divBdr>
            </w:div>
            <w:div w:id="597953828">
              <w:marLeft w:val="0"/>
              <w:marRight w:val="0"/>
              <w:marTop w:val="0"/>
              <w:marBottom w:val="0"/>
              <w:divBdr>
                <w:top w:val="none" w:sz="0" w:space="0" w:color="auto"/>
                <w:left w:val="none" w:sz="0" w:space="0" w:color="auto"/>
                <w:bottom w:val="none" w:sz="0" w:space="0" w:color="auto"/>
                <w:right w:val="none" w:sz="0" w:space="0" w:color="auto"/>
              </w:divBdr>
            </w:div>
            <w:div w:id="1464081411">
              <w:marLeft w:val="0"/>
              <w:marRight w:val="0"/>
              <w:marTop w:val="0"/>
              <w:marBottom w:val="0"/>
              <w:divBdr>
                <w:top w:val="none" w:sz="0" w:space="0" w:color="auto"/>
                <w:left w:val="none" w:sz="0" w:space="0" w:color="auto"/>
                <w:bottom w:val="none" w:sz="0" w:space="0" w:color="auto"/>
                <w:right w:val="none" w:sz="0" w:space="0" w:color="auto"/>
              </w:divBdr>
            </w:div>
            <w:div w:id="1999963535">
              <w:marLeft w:val="0"/>
              <w:marRight w:val="0"/>
              <w:marTop w:val="0"/>
              <w:marBottom w:val="0"/>
              <w:divBdr>
                <w:top w:val="none" w:sz="0" w:space="0" w:color="auto"/>
                <w:left w:val="none" w:sz="0" w:space="0" w:color="auto"/>
                <w:bottom w:val="none" w:sz="0" w:space="0" w:color="auto"/>
                <w:right w:val="none" w:sz="0" w:space="0" w:color="auto"/>
              </w:divBdr>
            </w:div>
            <w:div w:id="2095204665">
              <w:marLeft w:val="0"/>
              <w:marRight w:val="0"/>
              <w:marTop w:val="0"/>
              <w:marBottom w:val="0"/>
              <w:divBdr>
                <w:top w:val="none" w:sz="0" w:space="0" w:color="auto"/>
                <w:left w:val="none" w:sz="0" w:space="0" w:color="auto"/>
                <w:bottom w:val="none" w:sz="0" w:space="0" w:color="auto"/>
                <w:right w:val="none" w:sz="0" w:space="0" w:color="auto"/>
              </w:divBdr>
            </w:div>
          </w:divsChild>
        </w:div>
        <w:div w:id="571693852">
          <w:marLeft w:val="0"/>
          <w:marRight w:val="0"/>
          <w:marTop w:val="0"/>
          <w:marBottom w:val="0"/>
          <w:divBdr>
            <w:top w:val="none" w:sz="0" w:space="0" w:color="auto"/>
            <w:left w:val="none" w:sz="0" w:space="0" w:color="auto"/>
            <w:bottom w:val="none" w:sz="0" w:space="0" w:color="auto"/>
            <w:right w:val="none" w:sz="0" w:space="0" w:color="auto"/>
          </w:divBdr>
          <w:divsChild>
            <w:div w:id="917863931">
              <w:marLeft w:val="0"/>
              <w:marRight w:val="0"/>
              <w:marTop w:val="0"/>
              <w:marBottom w:val="0"/>
              <w:divBdr>
                <w:top w:val="none" w:sz="0" w:space="0" w:color="auto"/>
                <w:left w:val="none" w:sz="0" w:space="0" w:color="auto"/>
                <w:bottom w:val="none" w:sz="0" w:space="0" w:color="auto"/>
                <w:right w:val="none" w:sz="0" w:space="0" w:color="auto"/>
              </w:divBdr>
            </w:div>
            <w:div w:id="1091783371">
              <w:marLeft w:val="0"/>
              <w:marRight w:val="0"/>
              <w:marTop w:val="0"/>
              <w:marBottom w:val="0"/>
              <w:divBdr>
                <w:top w:val="none" w:sz="0" w:space="0" w:color="auto"/>
                <w:left w:val="none" w:sz="0" w:space="0" w:color="auto"/>
                <w:bottom w:val="none" w:sz="0" w:space="0" w:color="auto"/>
                <w:right w:val="none" w:sz="0" w:space="0" w:color="auto"/>
              </w:divBdr>
            </w:div>
            <w:div w:id="1288315335">
              <w:marLeft w:val="0"/>
              <w:marRight w:val="0"/>
              <w:marTop w:val="0"/>
              <w:marBottom w:val="0"/>
              <w:divBdr>
                <w:top w:val="none" w:sz="0" w:space="0" w:color="auto"/>
                <w:left w:val="none" w:sz="0" w:space="0" w:color="auto"/>
                <w:bottom w:val="none" w:sz="0" w:space="0" w:color="auto"/>
                <w:right w:val="none" w:sz="0" w:space="0" w:color="auto"/>
              </w:divBdr>
            </w:div>
            <w:div w:id="1361784233">
              <w:marLeft w:val="0"/>
              <w:marRight w:val="0"/>
              <w:marTop w:val="0"/>
              <w:marBottom w:val="0"/>
              <w:divBdr>
                <w:top w:val="none" w:sz="0" w:space="0" w:color="auto"/>
                <w:left w:val="none" w:sz="0" w:space="0" w:color="auto"/>
                <w:bottom w:val="none" w:sz="0" w:space="0" w:color="auto"/>
                <w:right w:val="none" w:sz="0" w:space="0" w:color="auto"/>
              </w:divBdr>
            </w:div>
            <w:div w:id="1421364984">
              <w:marLeft w:val="0"/>
              <w:marRight w:val="0"/>
              <w:marTop w:val="0"/>
              <w:marBottom w:val="0"/>
              <w:divBdr>
                <w:top w:val="none" w:sz="0" w:space="0" w:color="auto"/>
                <w:left w:val="none" w:sz="0" w:space="0" w:color="auto"/>
                <w:bottom w:val="none" w:sz="0" w:space="0" w:color="auto"/>
                <w:right w:val="none" w:sz="0" w:space="0" w:color="auto"/>
              </w:divBdr>
            </w:div>
          </w:divsChild>
        </w:div>
        <w:div w:id="572619470">
          <w:marLeft w:val="0"/>
          <w:marRight w:val="0"/>
          <w:marTop w:val="0"/>
          <w:marBottom w:val="0"/>
          <w:divBdr>
            <w:top w:val="none" w:sz="0" w:space="0" w:color="auto"/>
            <w:left w:val="none" w:sz="0" w:space="0" w:color="auto"/>
            <w:bottom w:val="none" w:sz="0" w:space="0" w:color="auto"/>
            <w:right w:val="none" w:sz="0" w:space="0" w:color="auto"/>
          </w:divBdr>
        </w:div>
        <w:div w:id="604963309">
          <w:marLeft w:val="0"/>
          <w:marRight w:val="0"/>
          <w:marTop w:val="0"/>
          <w:marBottom w:val="0"/>
          <w:divBdr>
            <w:top w:val="none" w:sz="0" w:space="0" w:color="auto"/>
            <w:left w:val="none" w:sz="0" w:space="0" w:color="auto"/>
            <w:bottom w:val="none" w:sz="0" w:space="0" w:color="auto"/>
            <w:right w:val="none" w:sz="0" w:space="0" w:color="auto"/>
          </w:divBdr>
        </w:div>
        <w:div w:id="695498894">
          <w:marLeft w:val="0"/>
          <w:marRight w:val="0"/>
          <w:marTop w:val="0"/>
          <w:marBottom w:val="0"/>
          <w:divBdr>
            <w:top w:val="none" w:sz="0" w:space="0" w:color="auto"/>
            <w:left w:val="none" w:sz="0" w:space="0" w:color="auto"/>
            <w:bottom w:val="none" w:sz="0" w:space="0" w:color="auto"/>
            <w:right w:val="none" w:sz="0" w:space="0" w:color="auto"/>
          </w:divBdr>
        </w:div>
        <w:div w:id="712271724">
          <w:marLeft w:val="0"/>
          <w:marRight w:val="0"/>
          <w:marTop w:val="0"/>
          <w:marBottom w:val="0"/>
          <w:divBdr>
            <w:top w:val="none" w:sz="0" w:space="0" w:color="auto"/>
            <w:left w:val="none" w:sz="0" w:space="0" w:color="auto"/>
            <w:bottom w:val="none" w:sz="0" w:space="0" w:color="auto"/>
            <w:right w:val="none" w:sz="0" w:space="0" w:color="auto"/>
          </w:divBdr>
        </w:div>
        <w:div w:id="747533028">
          <w:marLeft w:val="0"/>
          <w:marRight w:val="0"/>
          <w:marTop w:val="0"/>
          <w:marBottom w:val="0"/>
          <w:divBdr>
            <w:top w:val="none" w:sz="0" w:space="0" w:color="auto"/>
            <w:left w:val="none" w:sz="0" w:space="0" w:color="auto"/>
            <w:bottom w:val="none" w:sz="0" w:space="0" w:color="auto"/>
            <w:right w:val="none" w:sz="0" w:space="0" w:color="auto"/>
          </w:divBdr>
        </w:div>
        <w:div w:id="792289762">
          <w:marLeft w:val="0"/>
          <w:marRight w:val="0"/>
          <w:marTop w:val="0"/>
          <w:marBottom w:val="0"/>
          <w:divBdr>
            <w:top w:val="none" w:sz="0" w:space="0" w:color="auto"/>
            <w:left w:val="none" w:sz="0" w:space="0" w:color="auto"/>
            <w:bottom w:val="none" w:sz="0" w:space="0" w:color="auto"/>
            <w:right w:val="none" w:sz="0" w:space="0" w:color="auto"/>
          </w:divBdr>
        </w:div>
        <w:div w:id="799693238">
          <w:marLeft w:val="0"/>
          <w:marRight w:val="0"/>
          <w:marTop w:val="0"/>
          <w:marBottom w:val="0"/>
          <w:divBdr>
            <w:top w:val="none" w:sz="0" w:space="0" w:color="auto"/>
            <w:left w:val="none" w:sz="0" w:space="0" w:color="auto"/>
            <w:bottom w:val="none" w:sz="0" w:space="0" w:color="auto"/>
            <w:right w:val="none" w:sz="0" w:space="0" w:color="auto"/>
          </w:divBdr>
          <w:divsChild>
            <w:div w:id="263267308">
              <w:marLeft w:val="0"/>
              <w:marRight w:val="0"/>
              <w:marTop w:val="0"/>
              <w:marBottom w:val="0"/>
              <w:divBdr>
                <w:top w:val="none" w:sz="0" w:space="0" w:color="auto"/>
                <w:left w:val="none" w:sz="0" w:space="0" w:color="auto"/>
                <w:bottom w:val="none" w:sz="0" w:space="0" w:color="auto"/>
                <w:right w:val="none" w:sz="0" w:space="0" w:color="auto"/>
              </w:divBdr>
            </w:div>
            <w:div w:id="454059853">
              <w:marLeft w:val="0"/>
              <w:marRight w:val="0"/>
              <w:marTop w:val="0"/>
              <w:marBottom w:val="0"/>
              <w:divBdr>
                <w:top w:val="none" w:sz="0" w:space="0" w:color="auto"/>
                <w:left w:val="none" w:sz="0" w:space="0" w:color="auto"/>
                <w:bottom w:val="none" w:sz="0" w:space="0" w:color="auto"/>
                <w:right w:val="none" w:sz="0" w:space="0" w:color="auto"/>
              </w:divBdr>
            </w:div>
            <w:div w:id="1023677609">
              <w:marLeft w:val="0"/>
              <w:marRight w:val="0"/>
              <w:marTop w:val="0"/>
              <w:marBottom w:val="0"/>
              <w:divBdr>
                <w:top w:val="none" w:sz="0" w:space="0" w:color="auto"/>
                <w:left w:val="none" w:sz="0" w:space="0" w:color="auto"/>
                <w:bottom w:val="none" w:sz="0" w:space="0" w:color="auto"/>
                <w:right w:val="none" w:sz="0" w:space="0" w:color="auto"/>
              </w:divBdr>
            </w:div>
            <w:div w:id="1362591657">
              <w:marLeft w:val="0"/>
              <w:marRight w:val="0"/>
              <w:marTop w:val="0"/>
              <w:marBottom w:val="0"/>
              <w:divBdr>
                <w:top w:val="none" w:sz="0" w:space="0" w:color="auto"/>
                <w:left w:val="none" w:sz="0" w:space="0" w:color="auto"/>
                <w:bottom w:val="none" w:sz="0" w:space="0" w:color="auto"/>
                <w:right w:val="none" w:sz="0" w:space="0" w:color="auto"/>
              </w:divBdr>
            </w:div>
            <w:div w:id="1775439658">
              <w:marLeft w:val="0"/>
              <w:marRight w:val="0"/>
              <w:marTop w:val="0"/>
              <w:marBottom w:val="0"/>
              <w:divBdr>
                <w:top w:val="none" w:sz="0" w:space="0" w:color="auto"/>
                <w:left w:val="none" w:sz="0" w:space="0" w:color="auto"/>
                <w:bottom w:val="none" w:sz="0" w:space="0" w:color="auto"/>
                <w:right w:val="none" w:sz="0" w:space="0" w:color="auto"/>
              </w:divBdr>
            </w:div>
          </w:divsChild>
        </w:div>
        <w:div w:id="812067302">
          <w:marLeft w:val="0"/>
          <w:marRight w:val="0"/>
          <w:marTop w:val="0"/>
          <w:marBottom w:val="0"/>
          <w:divBdr>
            <w:top w:val="none" w:sz="0" w:space="0" w:color="auto"/>
            <w:left w:val="none" w:sz="0" w:space="0" w:color="auto"/>
            <w:bottom w:val="none" w:sz="0" w:space="0" w:color="auto"/>
            <w:right w:val="none" w:sz="0" w:space="0" w:color="auto"/>
          </w:divBdr>
          <w:divsChild>
            <w:div w:id="89469740">
              <w:marLeft w:val="0"/>
              <w:marRight w:val="0"/>
              <w:marTop w:val="0"/>
              <w:marBottom w:val="0"/>
              <w:divBdr>
                <w:top w:val="none" w:sz="0" w:space="0" w:color="auto"/>
                <w:left w:val="none" w:sz="0" w:space="0" w:color="auto"/>
                <w:bottom w:val="none" w:sz="0" w:space="0" w:color="auto"/>
                <w:right w:val="none" w:sz="0" w:space="0" w:color="auto"/>
              </w:divBdr>
            </w:div>
            <w:div w:id="381759246">
              <w:marLeft w:val="0"/>
              <w:marRight w:val="0"/>
              <w:marTop w:val="0"/>
              <w:marBottom w:val="0"/>
              <w:divBdr>
                <w:top w:val="none" w:sz="0" w:space="0" w:color="auto"/>
                <w:left w:val="none" w:sz="0" w:space="0" w:color="auto"/>
                <w:bottom w:val="none" w:sz="0" w:space="0" w:color="auto"/>
                <w:right w:val="none" w:sz="0" w:space="0" w:color="auto"/>
              </w:divBdr>
            </w:div>
            <w:div w:id="458187059">
              <w:marLeft w:val="0"/>
              <w:marRight w:val="0"/>
              <w:marTop w:val="0"/>
              <w:marBottom w:val="0"/>
              <w:divBdr>
                <w:top w:val="none" w:sz="0" w:space="0" w:color="auto"/>
                <w:left w:val="none" w:sz="0" w:space="0" w:color="auto"/>
                <w:bottom w:val="none" w:sz="0" w:space="0" w:color="auto"/>
                <w:right w:val="none" w:sz="0" w:space="0" w:color="auto"/>
              </w:divBdr>
            </w:div>
            <w:div w:id="1164854588">
              <w:marLeft w:val="0"/>
              <w:marRight w:val="0"/>
              <w:marTop w:val="0"/>
              <w:marBottom w:val="0"/>
              <w:divBdr>
                <w:top w:val="none" w:sz="0" w:space="0" w:color="auto"/>
                <w:left w:val="none" w:sz="0" w:space="0" w:color="auto"/>
                <w:bottom w:val="none" w:sz="0" w:space="0" w:color="auto"/>
                <w:right w:val="none" w:sz="0" w:space="0" w:color="auto"/>
              </w:divBdr>
            </w:div>
            <w:div w:id="1166750910">
              <w:marLeft w:val="0"/>
              <w:marRight w:val="0"/>
              <w:marTop w:val="0"/>
              <w:marBottom w:val="0"/>
              <w:divBdr>
                <w:top w:val="none" w:sz="0" w:space="0" w:color="auto"/>
                <w:left w:val="none" w:sz="0" w:space="0" w:color="auto"/>
                <w:bottom w:val="none" w:sz="0" w:space="0" w:color="auto"/>
                <w:right w:val="none" w:sz="0" w:space="0" w:color="auto"/>
              </w:divBdr>
            </w:div>
          </w:divsChild>
        </w:div>
        <w:div w:id="827135093">
          <w:marLeft w:val="0"/>
          <w:marRight w:val="0"/>
          <w:marTop w:val="0"/>
          <w:marBottom w:val="0"/>
          <w:divBdr>
            <w:top w:val="none" w:sz="0" w:space="0" w:color="auto"/>
            <w:left w:val="none" w:sz="0" w:space="0" w:color="auto"/>
            <w:bottom w:val="none" w:sz="0" w:space="0" w:color="auto"/>
            <w:right w:val="none" w:sz="0" w:space="0" w:color="auto"/>
          </w:divBdr>
          <w:divsChild>
            <w:div w:id="443502527">
              <w:marLeft w:val="0"/>
              <w:marRight w:val="0"/>
              <w:marTop w:val="0"/>
              <w:marBottom w:val="0"/>
              <w:divBdr>
                <w:top w:val="none" w:sz="0" w:space="0" w:color="auto"/>
                <w:left w:val="none" w:sz="0" w:space="0" w:color="auto"/>
                <w:bottom w:val="none" w:sz="0" w:space="0" w:color="auto"/>
                <w:right w:val="none" w:sz="0" w:space="0" w:color="auto"/>
              </w:divBdr>
            </w:div>
            <w:div w:id="1000079792">
              <w:marLeft w:val="0"/>
              <w:marRight w:val="0"/>
              <w:marTop w:val="0"/>
              <w:marBottom w:val="0"/>
              <w:divBdr>
                <w:top w:val="none" w:sz="0" w:space="0" w:color="auto"/>
                <w:left w:val="none" w:sz="0" w:space="0" w:color="auto"/>
                <w:bottom w:val="none" w:sz="0" w:space="0" w:color="auto"/>
                <w:right w:val="none" w:sz="0" w:space="0" w:color="auto"/>
              </w:divBdr>
            </w:div>
            <w:div w:id="1441686292">
              <w:marLeft w:val="0"/>
              <w:marRight w:val="0"/>
              <w:marTop w:val="0"/>
              <w:marBottom w:val="0"/>
              <w:divBdr>
                <w:top w:val="none" w:sz="0" w:space="0" w:color="auto"/>
                <w:left w:val="none" w:sz="0" w:space="0" w:color="auto"/>
                <w:bottom w:val="none" w:sz="0" w:space="0" w:color="auto"/>
                <w:right w:val="none" w:sz="0" w:space="0" w:color="auto"/>
              </w:divBdr>
            </w:div>
            <w:div w:id="1867206649">
              <w:marLeft w:val="0"/>
              <w:marRight w:val="0"/>
              <w:marTop w:val="0"/>
              <w:marBottom w:val="0"/>
              <w:divBdr>
                <w:top w:val="none" w:sz="0" w:space="0" w:color="auto"/>
                <w:left w:val="none" w:sz="0" w:space="0" w:color="auto"/>
                <w:bottom w:val="none" w:sz="0" w:space="0" w:color="auto"/>
                <w:right w:val="none" w:sz="0" w:space="0" w:color="auto"/>
              </w:divBdr>
            </w:div>
          </w:divsChild>
        </w:div>
        <w:div w:id="837114398">
          <w:marLeft w:val="0"/>
          <w:marRight w:val="0"/>
          <w:marTop w:val="0"/>
          <w:marBottom w:val="0"/>
          <w:divBdr>
            <w:top w:val="none" w:sz="0" w:space="0" w:color="auto"/>
            <w:left w:val="none" w:sz="0" w:space="0" w:color="auto"/>
            <w:bottom w:val="none" w:sz="0" w:space="0" w:color="auto"/>
            <w:right w:val="none" w:sz="0" w:space="0" w:color="auto"/>
          </w:divBdr>
          <w:divsChild>
            <w:div w:id="719015859">
              <w:marLeft w:val="0"/>
              <w:marRight w:val="0"/>
              <w:marTop w:val="0"/>
              <w:marBottom w:val="0"/>
              <w:divBdr>
                <w:top w:val="none" w:sz="0" w:space="0" w:color="auto"/>
                <w:left w:val="none" w:sz="0" w:space="0" w:color="auto"/>
                <w:bottom w:val="none" w:sz="0" w:space="0" w:color="auto"/>
                <w:right w:val="none" w:sz="0" w:space="0" w:color="auto"/>
              </w:divBdr>
            </w:div>
            <w:div w:id="815755903">
              <w:marLeft w:val="0"/>
              <w:marRight w:val="0"/>
              <w:marTop w:val="0"/>
              <w:marBottom w:val="0"/>
              <w:divBdr>
                <w:top w:val="none" w:sz="0" w:space="0" w:color="auto"/>
                <w:left w:val="none" w:sz="0" w:space="0" w:color="auto"/>
                <w:bottom w:val="none" w:sz="0" w:space="0" w:color="auto"/>
                <w:right w:val="none" w:sz="0" w:space="0" w:color="auto"/>
              </w:divBdr>
            </w:div>
            <w:div w:id="1179271515">
              <w:marLeft w:val="0"/>
              <w:marRight w:val="0"/>
              <w:marTop w:val="0"/>
              <w:marBottom w:val="0"/>
              <w:divBdr>
                <w:top w:val="none" w:sz="0" w:space="0" w:color="auto"/>
                <w:left w:val="none" w:sz="0" w:space="0" w:color="auto"/>
                <w:bottom w:val="none" w:sz="0" w:space="0" w:color="auto"/>
                <w:right w:val="none" w:sz="0" w:space="0" w:color="auto"/>
              </w:divBdr>
            </w:div>
            <w:div w:id="1517035243">
              <w:marLeft w:val="0"/>
              <w:marRight w:val="0"/>
              <w:marTop w:val="0"/>
              <w:marBottom w:val="0"/>
              <w:divBdr>
                <w:top w:val="none" w:sz="0" w:space="0" w:color="auto"/>
                <w:left w:val="none" w:sz="0" w:space="0" w:color="auto"/>
                <w:bottom w:val="none" w:sz="0" w:space="0" w:color="auto"/>
                <w:right w:val="none" w:sz="0" w:space="0" w:color="auto"/>
              </w:divBdr>
            </w:div>
            <w:div w:id="1665664001">
              <w:marLeft w:val="0"/>
              <w:marRight w:val="0"/>
              <w:marTop w:val="0"/>
              <w:marBottom w:val="0"/>
              <w:divBdr>
                <w:top w:val="none" w:sz="0" w:space="0" w:color="auto"/>
                <w:left w:val="none" w:sz="0" w:space="0" w:color="auto"/>
                <w:bottom w:val="none" w:sz="0" w:space="0" w:color="auto"/>
                <w:right w:val="none" w:sz="0" w:space="0" w:color="auto"/>
              </w:divBdr>
            </w:div>
          </w:divsChild>
        </w:div>
        <w:div w:id="856188713">
          <w:marLeft w:val="0"/>
          <w:marRight w:val="0"/>
          <w:marTop w:val="0"/>
          <w:marBottom w:val="0"/>
          <w:divBdr>
            <w:top w:val="none" w:sz="0" w:space="0" w:color="auto"/>
            <w:left w:val="none" w:sz="0" w:space="0" w:color="auto"/>
            <w:bottom w:val="none" w:sz="0" w:space="0" w:color="auto"/>
            <w:right w:val="none" w:sz="0" w:space="0" w:color="auto"/>
          </w:divBdr>
        </w:div>
        <w:div w:id="860436798">
          <w:marLeft w:val="0"/>
          <w:marRight w:val="0"/>
          <w:marTop w:val="0"/>
          <w:marBottom w:val="0"/>
          <w:divBdr>
            <w:top w:val="none" w:sz="0" w:space="0" w:color="auto"/>
            <w:left w:val="none" w:sz="0" w:space="0" w:color="auto"/>
            <w:bottom w:val="none" w:sz="0" w:space="0" w:color="auto"/>
            <w:right w:val="none" w:sz="0" w:space="0" w:color="auto"/>
          </w:divBdr>
        </w:div>
        <w:div w:id="875436108">
          <w:marLeft w:val="0"/>
          <w:marRight w:val="0"/>
          <w:marTop w:val="0"/>
          <w:marBottom w:val="0"/>
          <w:divBdr>
            <w:top w:val="none" w:sz="0" w:space="0" w:color="auto"/>
            <w:left w:val="none" w:sz="0" w:space="0" w:color="auto"/>
            <w:bottom w:val="none" w:sz="0" w:space="0" w:color="auto"/>
            <w:right w:val="none" w:sz="0" w:space="0" w:color="auto"/>
          </w:divBdr>
        </w:div>
        <w:div w:id="877015396">
          <w:marLeft w:val="0"/>
          <w:marRight w:val="0"/>
          <w:marTop w:val="0"/>
          <w:marBottom w:val="0"/>
          <w:divBdr>
            <w:top w:val="none" w:sz="0" w:space="0" w:color="auto"/>
            <w:left w:val="none" w:sz="0" w:space="0" w:color="auto"/>
            <w:bottom w:val="none" w:sz="0" w:space="0" w:color="auto"/>
            <w:right w:val="none" w:sz="0" w:space="0" w:color="auto"/>
          </w:divBdr>
        </w:div>
        <w:div w:id="885988681">
          <w:marLeft w:val="0"/>
          <w:marRight w:val="0"/>
          <w:marTop w:val="0"/>
          <w:marBottom w:val="0"/>
          <w:divBdr>
            <w:top w:val="none" w:sz="0" w:space="0" w:color="auto"/>
            <w:left w:val="none" w:sz="0" w:space="0" w:color="auto"/>
            <w:bottom w:val="none" w:sz="0" w:space="0" w:color="auto"/>
            <w:right w:val="none" w:sz="0" w:space="0" w:color="auto"/>
          </w:divBdr>
        </w:div>
        <w:div w:id="890724063">
          <w:marLeft w:val="0"/>
          <w:marRight w:val="0"/>
          <w:marTop w:val="0"/>
          <w:marBottom w:val="0"/>
          <w:divBdr>
            <w:top w:val="none" w:sz="0" w:space="0" w:color="auto"/>
            <w:left w:val="none" w:sz="0" w:space="0" w:color="auto"/>
            <w:bottom w:val="none" w:sz="0" w:space="0" w:color="auto"/>
            <w:right w:val="none" w:sz="0" w:space="0" w:color="auto"/>
          </w:divBdr>
        </w:div>
        <w:div w:id="890851276">
          <w:marLeft w:val="0"/>
          <w:marRight w:val="0"/>
          <w:marTop w:val="0"/>
          <w:marBottom w:val="0"/>
          <w:divBdr>
            <w:top w:val="none" w:sz="0" w:space="0" w:color="auto"/>
            <w:left w:val="none" w:sz="0" w:space="0" w:color="auto"/>
            <w:bottom w:val="none" w:sz="0" w:space="0" w:color="auto"/>
            <w:right w:val="none" w:sz="0" w:space="0" w:color="auto"/>
          </w:divBdr>
          <w:divsChild>
            <w:div w:id="662855142">
              <w:marLeft w:val="0"/>
              <w:marRight w:val="0"/>
              <w:marTop w:val="0"/>
              <w:marBottom w:val="0"/>
              <w:divBdr>
                <w:top w:val="none" w:sz="0" w:space="0" w:color="auto"/>
                <w:left w:val="none" w:sz="0" w:space="0" w:color="auto"/>
                <w:bottom w:val="none" w:sz="0" w:space="0" w:color="auto"/>
                <w:right w:val="none" w:sz="0" w:space="0" w:color="auto"/>
              </w:divBdr>
            </w:div>
            <w:div w:id="738284092">
              <w:marLeft w:val="0"/>
              <w:marRight w:val="0"/>
              <w:marTop w:val="0"/>
              <w:marBottom w:val="0"/>
              <w:divBdr>
                <w:top w:val="none" w:sz="0" w:space="0" w:color="auto"/>
                <w:left w:val="none" w:sz="0" w:space="0" w:color="auto"/>
                <w:bottom w:val="none" w:sz="0" w:space="0" w:color="auto"/>
                <w:right w:val="none" w:sz="0" w:space="0" w:color="auto"/>
              </w:divBdr>
            </w:div>
            <w:div w:id="1433010441">
              <w:marLeft w:val="0"/>
              <w:marRight w:val="0"/>
              <w:marTop w:val="0"/>
              <w:marBottom w:val="0"/>
              <w:divBdr>
                <w:top w:val="none" w:sz="0" w:space="0" w:color="auto"/>
                <w:left w:val="none" w:sz="0" w:space="0" w:color="auto"/>
                <w:bottom w:val="none" w:sz="0" w:space="0" w:color="auto"/>
                <w:right w:val="none" w:sz="0" w:space="0" w:color="auto"/>
              </w:divBdr>
            </w:div>
            <w:div w:id="1847819477">
              <w:marLeft w:val="0"/>
              <w:marRight w:val="0"/>
              <w:marTop w:val="0"/>
              <w:marBottom w:val="0"/>
              <w:divBdr>
                <w:top w:val="none" w:sz="0" w:space="0" w:color="auto"/>
                <w:left w:val="none" w:sz="0" w:space="0" w:color="auto"/>
                <w:bottom w:val="none" w:sz="0" w:space="0" w:color="auto"/>
                <w:right w:val="none" w:sz="0" w:space="0" w:color="auto"/>
              </w:divBdr>
            </w:div>
          </w:divsChild>
        </w:div>
        <w:div w:id="932010403">
          <w:marLeft w:val="0"/>
          <w:marRight w:val="0"/>
          <w:marTop w:val="0"/>
          <w:marBottom w:val="0"/>
          <w:divBdr>
            <w:top w:val="none" w:sz="0" w:space="0" w:color="auto"/>
            <w:left w:val="none" w:sz="0" w:space="0" w:color="auto"/>
            <w:bottom w:val="none" w:sz="0" w:space="0" w:color="auto"/>
            <w:right w:val="none" w:sz="0" w:space="0" w:color="auto"/>
          </w:divBdr>
        </w:div>
        <w:div w:id="982852536">
          <w:marLeft w:val="0"/>
          <w:marRight w:val="0"/>
          <w:marTop w:val="0"/>
          <w:marBottom w:val="0"/>
          <w:divBdr>
            <w:top w:val="none" w:sz="0" w:space="0" w:color="auto"/>
            <w:left w:val="none" w:sz="0" w:space="0" w:color="auto"/>
            <w:bottom w:val="none" w:sz="0" w:space="0" w:color="auto"/>
            <w:right w:val="none" w:sz="0" w:space="0" w:color="auto"/>
          </w:divBdr>
        </w:div>
        <w:div w:id="1032728761">
          <w:marLeft w:val="0"/>
          <w:marRight w:val="0"/>
          <w:marTop w:val="0"/>
          <w:marBottom w:val="0"/>
          <w:divBdr>
            <w:top w:val="none" w:sz="0" w:space="0" w:color="auto"/>
            <w:left w:val="none" w:sz="0" w:space="0" w:color="auto"/>
            <w:bottom w:val="none" w:sz="0" w:space="0" w:color="auto"/>
            <w:right w:val="none" w:sz="0" w:space="0" w:color="auto"/>
          </w:divBdr>
          <w:divsChild>
            <w:div w:id="477574666">
              <w:marLeft w:val="0"/>
              <w:marRight w:val="0"/>
              <w:marTop w:val="0"/>
              <w:marBottom w:val="0"/>
              <w:divBdr>
                <w:top w:val="none" w:sz="0" w:space="0" w:color="auto"/>
                <w:left w:val="none" w:sz="0" w:space="0" w:color="auto"/>
                <w:bottom w:val="none" w:sz="0" w:space="0" w:color="auto"/>
                <w:right w:val="none" w:sz="0" w:space="0" w:color="auto"/>
              </w:divBdr>
            </w:div>
            <w:div w:id="520316535">
              <w:marLeft w:val="0"/>
              <w:marRight w:val="0"/>
              <w:marTop w:val="0"/>
              <w:marBottom w:val="0"/>
              <w:divBdr>
                <w:top w:val="none" w:sz="0" w:space="0" w:color="auto"/>
                <w:left w:val="none" w:sz="0" w:space="0" w:color="auto"/>
                <w:bottom w:val="none" w:sz="0" w:space="0" w:color="auto"/>
                <w:right w:val="none" w:sz="0" w:space="0" w:color="auto"/>
              </w:divBdr>
            </w:div>
            <w:div w:id="978850208">
              <w:marLeft w:val="0"/>
              <w:marRight w:val="0"/>
              <w:marTop w:val="0"/>
              <w:marBottom w:val="0"/>
              <w:divBdr>
                <w:top w:val="none" w:sz="0" w:space="0" w:color="auto"/>
                <w:left w:val="none" w:sz="0" w:space="0" w:color="auto"/>
                <w:bottom w:val="none" w:sz="0" w:space="0" w:color="auto"/>
                <w:right w:val="none" w:sz="0" w:space="0" w:color="auto"/>
              </w:divBdr>
            </w:div>
            <w:div w:id="1721706205">
              <w:marLeft w:val="0"/>
              <w:marRight w:val="0"/>
              <w:marTop w:val="0"/>
              <w:marBottom w:val="0"/>
              <w:divBdr>
                <w:top w:val="none" w:sz="0" w:space="0" w:color="auto"/>
                <w:left w:val="none" w:sz="0" w:space="0" w:color="auto"/>
                <w:bottom w:val="none" w:sz="0" w:space="0" w:color="auto"/>
                <w:right w:val="none" w:sz="0" w:space="0" w:color="auto"/>
              </w:divBdr>
            </w:div>
            <w:div w:id="2022004101">
              <w:marLeft w:val="0"/>
              <w:marRight w:val="0"/>
              <w:marTop w:val="0"/>
              <w:marBottom w:val="0"/>
              <w:divBdr>
                <w:top w:val="none" w:sz="0" w:space="0" w:color="auto"/>
                <w:left w:val="none" w:sz="0" w:space="0" w:color="auto"/>
                <w:bottom w:val="none" w:sz="0" w:space="0" w:color="auto"/>
                <w:right w:val="none" w:sz="0" w:space="0" w:color="auto"/>
              </w:divBdr>
            </w:div>
          </w:divsChild>
        </w:div>
        <w:div w:id="1035235943">
          <w:marLeft w:val="0"/>
          <w:marRight w:val="0"/>
          <w:marTop w:val="0"/>
          <w:marBottom w:val="0"/>
          <w:divBdr>
            <w:top w:val="none" w:sz="0" w:space="0" w:color="auto"/>
            <w:left w:val="none" w:sz="0" w:space="0" w:color="auto"/>
            <w:bottom w:val="none" w:sz="0" w:space="0" w:color="auto"/>
            <w:right w:val="none" w:sz="0" w:space="0" w:color="auto"/>
          </w:divBdr>
        </w:div>
        <w:div w:id="1045638194">
          <w:marLeft w:val="0"/>
          <w:marRight w:val="0"/>
          <w:marTop w:val="0"/>
          <w:marBottom w:val="0"/>
          <w:divBdr>
            <w:top w:val="none" w:sz="0" w:space="0" w:color="auto"/>
            <w:left w:val="none" w:sz="0" w:space="0" w:color="auto"/>
            <w:bottom w:val="none" w:sz="0" w:space="0" w:color="auto"/>
            <w:right w:val="none" w:sz="0" w:space="0" w:color="auto"/>
          </w:divBdr>
        </w:div>
        <w:div w:id="1057315421">
          <w:marLeft w:val="0"/>
          <w:marRight w:val="0"/>
          <w:marTop w:val="0"/>
          <w:marBottom w:val="0"/>
          <w:divBdr>
            <w:top w:val="none" w:sz="0" w:space="0" w:color="auto"/>
            <w:left w:val="none" w:sz="0" w:space="0" w:color="auto"/>
            <w:bottom w:val="none" w:sz="0" w:space="0" w:color="auto"/>
            <w:right w:val="none" w:sz="0" w:space="0" w:color="auto"/>
          </w:divBdr>
        </w:div>
        <w:div w:id="1076780127">
          <w:marLeft w:val="0"/>
          <w:marRight w:val="0"/>
          <w:marTop w:val="0"/>
          <w:marBottom w:val="0"/>
          <w:divBdr>
            <w:top w:val="none" w:sz="0" w:space="0" w:color="auto"/>
            <w:left w:val="none" w:sz="0" w:space="0" w:color="auto"/>
            <w:bottom w:val="none" w:sz="0" w:space="0" w:color="auto"/>
            <w:right w:val="none" w:sz="0" w:space="0" w:color="auto"/>
          </w:divBdr>
          <w:divsChild>
            <w:div w:id="49614249">
              <w:marLeft w:val="0"/>
              <w:marRight w:val="0"/>
              <w:marTop w:val="0"/>
              <w:marBottom w:val="0"/>
              <w:divBdr>
                <w:top w:val="none" w:sz="0" w:space="0" w:color="auto"/>
                <w:left w:val="none" w:sz="0" w:space="0" w:color="auto"/>
                <w:bottom w:val="none" w:sz="0" w:space="0" w:color="auto"/>
                <w:right w:val="none" w:sz="0" w:space="0" w:color="auto"/>
              </w:divBdr>
            </w:div>
            <w:div w:id="514806406">
              <w:marLeft w:val="0"/>
              <w:marRight w:val="0"/>
              <w:marTop w:val="0"/>
              <w:marBottom w:val="0"/>
              <w:divBdr>
                <w:top w:val="none" w:sz="0" w:space="0" w:color="auto"/>
                <w:left w:val="none" w:sz="0" w:space="0" w:color="auto"/>
                <w:bottom w:val="none" w:sz="0" w:space="0" w:color="auto"/>
                <w:right w:val="none" w:sz="0" w:space="0" w:color="auto"/>
              </w:divBdr>
            </w:div>
            <w:div w:id="1112359006">
              <w:marLeft w:val="0"/>
              <w:marRight w:val="0"/>
              <w:marTop w:val="0"/>
              <w:marBottom w:val="0"/>
              <w:divBdr>
                <w:top w:val="none" w:sz="0" w:space="0" w:color="auto"/>
                <w:left w:val="none" w:sz="0" w:space="0" w:color="auto"/>
                <w:bottom w:val="none" w:sz="0" w:space="0" w:color="auto"/>
                <w:right w:val="none" w:sz="0" w:space="0" w:color="auto"/>
              </w:divBdr>
            </w:div>
            <w:div w:id="1667367040">
              <w:marLeft w:val="0"/>
              <w:marRight w:val="0"/>
              <w:marTop w:val="0"/>
              <w:marBottom w:val="0"/>
              <w:divBdr>
                <w:top w:val="none" w:sz="0" w:space="0" w:color="auto"/>
                <w:left w:val="none" w:sz="0" w:space="0" w:color="auto"/>
                <w:bottom w:val="none" w:sz="0" w:space="0" w:color="auto"/>
                <w:right w:val="none" w:sz="0" w:space="0" w:color="auto"/>
              </w:divBdr>
            </w:div>
            <w:div w:id="1823496925">
              <w:marLeft w:val="0"/>
              <w:marRight w:val="0"/>
              <w:marTop w:val="0"/>
              <w:marBottom w:val="0"/>
              <w:divBdr>
                <w:top w:val="none" w:sz="0" w:space="0" w:color="auto"/>
                <w:left w:val="none" w:sz="0" w:space="0" w:color="auto"/>
                <w:bottom w:val="none" w:sz="0" w:space="0" w:color="auto"/>
                <w:right w:val="none" w:sz="0" w:space="0" w:color="auto"/>
              </w:divBdr>
            </w:div>
          </w:divsChild>
        </w:div>
        <w:div w:id="1078403891">
          <w:marLeft w:val="0"/>
          <w:marRight w:val="0"/>
          <w:marTop w:val="0"/>
          <w:marBottom w:val="0"/>
          <w:divBdr>
            <w:top w:val="none" w:sz="0" w:space="0" w:color="auto"/>
            <w:left w:val="none" w:sz="0" w:space="0" w:color="auto"/>
            <w:bottom w:val="none" w:sz="0" w:space="0" w:color="auto"/>
            <w:right w:val="none" w:sz="0" w:space="0" w:color="auto"/>
          </w:divBdr>
          <w:divsChild>
            <w:div w:id="124542040">
              <w:marLeft w:val="0"/>
              <w:marRight w:val="0"/>
              <w:marTop w:val="0"/>
              <w:marBottom w:val="0"/>
              <w:divBdr>
                <w:top w:val="none" w:sz="0" w:space="0" w:color="auto"/>
                <w:left w:val="none" w:sz="0" w:space="0" w:color="auto"/>
                <w:bottom w:val="none" w:sz="0" w:space="0" w:color="auto"/>
                <w:right w:val="none" w:sz="0" w:space="0" w:color="auto"/>
              </w:divBdr>
            </w:div>
            <w:div w:id="171654331">
              <w:marLeft w:val="0"/>
              <w:marRight w:val="0"/>
              <w:marTop w:val="0"/>
              <w:marBottom w:val="0"/>
              <w:divBdr>
                <w:top w:val="none" w:sz="0" w:space="0" w:color="auto"/>
                <w:left w:val="none" w:sz="0" w:space="0" w:color="auto"/>
                <w:bottom w:val="none" w:sz="0" w:space="0" w:color="auto"/>
                <w:right w:val="none" w:sz="0" w:space="0" w:color="auto"/>
              </w:divBdr>
            </w:div>
            <w:div w:id="1175263937">
              <w:marLeft w:val="0"/>
              <w:marRight w:val="0"/>
              <w:marTop w:val="0"/>
              <w:marBottom w:val="0"/>
              <w:divBdr>
                <w:top w:val="none" w:sz="0" w:space="0" w:color="auto"/>
                <w:left w:val="none" w:sz="0" w:space="0" w:color="auto"/>
                <w:bottom w:val="none" w:sz="0" w:space="0" w:color="auto"/>
                <w:right w:val="none" w:sz="0" w:space="0" w:color="auto"/>
              </w:divBdr>
            </w:div>
            <w:div w:id="1205020184">
              <w:marLeft w:val="0"/>
              <w:marRight w:val="0"/>
              <w:marTop w:val="0"/>
              <w:marBottom w:val="0"/>
              <w:divBdr>
                <w:top w:val="none" w:sz="0" w:space="0" w:color="auto"/>
                <w:left w:val="none" w:sz="0" w:space="0" w:color="auto"/>
                <w:bottom w:val="none" w:sz="0" w:space="0" w:color="auto"/>
                <w:right w:val="none" w:sz="0" w:space="0" w:color="auto"/>
              </w:divBdr>
            </w:div>
            <w:div w:id="2115518896">
              <w:marLeft w:val="0"/>
              <w:marRight w:val="0"/>
              <w:marTop w:val="0"/>
              <w:marBottom w:val="0"/>
              <w:divBdr>
                <w:top w:val="none" w:sz="0" w:space="0" w:color="auto"/>
                <w:left w:val="none" w:sz="0" w:space="0" w:color="auto"/>
                <w:bottom w:val="none" w:sz="0" w:space="0" w:color="auto"/>
                <w:right w:val="none" w:sz="0" w:space="0" w:color="auto"/>
              </w:divBdr>
            </w:div>
          </w:divsChild>
        </w:div>
        <w:div w:id="1089428224">
          <w:marLeft w:val="0"/>
          <w:marRight w:val="0"/>
          <w:marTop w:val="0"/>
          <w:marBottom w:val="0"/>
          <w:divBdr>
            <w:top w:val="none" w:sz="0" w:space="0" w:color="auto"/>
            <w:left w:val="none" w:sz="0" w:space="0" w:color="auto"/>
            <w:bottom w:val="none" w:sz="0" w:space="0" w:color="auto"/>
            <w:right w:val="none" w:sz="0" w:space="0" w:color="auto"/>
          </w:divBdr>
        </w:div>
        <w:div w:id="1091122463">
          <w:marLeft w:val="0"/>
          <w:marRight w:val="0"/>
          <w:marTop w:val="0"/>
          <w:marBottom w:val="0"/>
          <w:divBdr>
            <w:top w:val="none" w:sz="0" w:space="0" w:color="auto"/>
            <w:left w:val="none" w:sz="0" w:space="0" w:color="auto"/>
            <w:bottom w:val="none" w:sz="0" w:space="0" w:color="auto"/>
            <w:right w:val="none" w:sz="0" w:space="0" w:color="auto"/>
          </w:divBdr>
        </w:div>
        <w:div w:id="1098136494">
          <w:marLeft w:val="0"/>
          <w:marRight w:val="0"/>
          <w:marTop w:val="0"/>
          <w:marBottom w:val="0"/>
          <w:divBdr>
            <w:top w:val="none" w:sz="0" w:space="0" w:color="auto"/>
            <w:left w:val="none" w:sz="0" w:space="0" w:color="auto"/>
            <w:bottom w:val="none" w:sz="0" w:space="0" w:color="auto"/>
            <w:right w:val="none" w:sz="0" w:space="0" w:color="auto"/>
          </w:divBdr>
        </w:div>
        <w:div w:id="1193347236">
          <w:marLeft w:val="0"/>
          <w:marRight w:val="0"/>
          <w:marTop w:val="0"/>
          <w:marBottom w:val="0"/>
          <w:divBdr>
            <w:top w:val="none" w:sz="0" w:space="0" w:color="auto"/>
            <w:left w:val="none" w:sz="0" w:space="0" w:color="auto"/>
            <w:bottom w:val="none" w:sz="0" w:space="0" w:color="auto"/>
            <w:right w:val="none" w:sz="0" w:space="0" w:color="auto"/>
          </w:divBdr>
          <w:divsChild>
            <w:div w:id="37361481">
              <w:marLeft w:val="0"/>
              <w:marRight w:val="0"/>
              <w:marTop w:val="0"/>
              <w:marBottom w:val="0"/>
              <w:divBdr>
                <w:top w:val="none" w:sz="0" w:space="0" w:color="auto"/>
                <w:left w:val="none" w:sz="0" w:space="0" w:color="auto"/>
                <w:bottom w:val="none" w:sz="0" w:space="0" w:color="auto"/>
                <w:right w:val="none" w:sz="0" w:space="0" w:color="auto"/>
              </w:divBdr>
            </w:div>
            <w:div w:id="1654410020">
              <w:marLeft w:val="0"/>
              <w:marRight w:val="0"/>
              <w:marTop w:val="0"/>
              <w:marBottom w:val="0"/>
              <w:divBdr>
                <w:top w:val="none" w:sz="0" w:space="0" w:color="auto"/>
                <w:left w:val="none" w:sz="0" w:space="0" w:color="auto"/>
                <w:bottom w:val="none" w:sz="0" w:space="0" w:color="auto"/>
                <w:right w:val="none" w:sz="0" w:space="0" w:color="auto"/>
              </w:divBdr>
            </w:div>
            <w:div w:id="1900095644">
              <w:marLeft w:val="0"/>
              <w:marRight w:val="0"/>
              <w:marTop w:val="0"/>
              <w:marBottom w:val="0"/>
              <w:divBdr>
                <w:top w:val="none" w:sz="0" w:space="0" w:color="auto"/>
                <w:left w:val="none" w:sz="0" w:space="0" w:color="auto"/>
                <w:bottom w:val="none" w:sz="0" w:space="0" w:color="auto"/>
                <w:right w:val="none" w:sz="0" w:space="0" w:color="auto"/>
              </w:divBdr>
            </w:div>
            <w:div w:id="2077776140">
              <w:marLeft w:val="0"/>
              <w:marRight w:val="0"/>
              <w:marTop w:val="0"/>
              <w:marBottom w:val="0"/>
              <w:divBdr>
                <w:top w:val="none" w:sz="0" w:space="0" w:color="auto"/>
                <w:left w:val="none" w:sz="0" w:space="0" w:color="auto"/>
                <w:bottom w:val="none" w:sz="0" w:space="0" w:color="auto"/>
                <w:right w:val="none" w:sz="0" w:space="0" w:color="auto"/>
              </w:divBdr>
            </w:div>
            <w:div w:id="2140176316">
              <w:marLeft w:val="0"/>
              <w:marRight w:val="0"/>
              <w:marTop w:val="0"/>
              <w:marBottom w:val="0"/>
              <w:divBdr>
                <w:top w:val="none" w:sz="0" w:space="0" w:color="auto"/>
                <w:left w:val="none" w:sz="0" w:space="0" w:color="auto"/>
                <w:bottom w:val="none" w:sz="0" w:space="0" w:color="auto"/>
                <w:right w:val="none" w:sz="0" w:space="0" w:color="auto"/>
              </w:divBdr>
            </w:div>
          </w:divsChild>
        </w:div>
        <w:div w:id="1236939275">
          <w:marLeft w:val="0"/>
          <w:marRight w:val="0"/>
          <w:marTop w:val="0"/>
          <w:marBottom w:val="0"/>
          <w:divBdr>
            <w:top w:val="none" w:sz="0" w:space="0" w:color="auto"/>
            <w:left w:val="none" w:sz="0" w:space="0" w:color="auto"/>
            <w:bottom w:val="none" w:sz="0" w:space="0" w:color="auto"/>
            <w:right w:val="none" w:sz="0" w:space="0" w:color="auto"/>
          </w:divBdr>
          <w:divsChild>
            <w:div w:id="254436058">
              <w:marLeft w:val="0"/>
              <w:marRight w:val="0"/>
              <w:marTop w:val="0"/>
              <w:marBottom w:val="0"/>
              <w:divBdr>
                <w:top w:val="none" w:sz="0" w:space="0" w:color="auto"/>
                <w:left w:val="none" w:sz="0" w:space="0" w:color="auto"/>
                <w:bottom w:val="none" w:sz="0" w:space="0" w:color="auto"/>
                <w:right w:val="none" w:sz="0" w:space="0" w:color="auto"/>
              </w:divBdr>
            </w:div>
            <w:div w:id="788010795">
              <w:marLeft w:val="0"/>
              <w:marRight w:val="0"/>
              <w:marTop w:val="0"/>
              <w:marBottom w:val="0"/>
              <w:divBdr>
                <w:top w:val="none" w:sz="0" w:space="0" w:color="auto"/>
                <w:left w:val="none" w:sz="0" w:space="0" w:color="auto"/>
                <w:bottom w:val="none" w:sz="0" w:space="0" w:color="auto"/>
                <w:right w:val="none" w:sz="0" w:space="0" w:color="auto"/>
              </w:divBdr>
            </w:div>
            <w:div w:id="1221483632">
              <w:marLeft w:val="0"/>
              <w:marRight w:val="0"/>
              <w:marTop w:val="0"/>
              <w:marBottom w:val="0"/>
              <w:divBdr>
                <w:top w:val="none" w:sz="0" w:space="0" w:color="auto"/>
                <w:left w:val="none" w:sz="0" w:space="0" w:color="auto"/>
                <w:bottom w:val="none" w:sz="0" w:space="0" w:color="auto"/>
                <w:right w:val="none" w:sz="0" w:space="0" w:color="auto"/>
              </w:divBdr>
            </w:div>
            <w:div w:id="1621841201">
              <w:marLeft w:val="0"/>
              <w:marRight w:val="0"/>
              <w:marTop w:val="0"/>
              <w:marBottom w:val="0"/>
              <w:divBdr>
                <w:top w:val="none" w:sz="0" w:space="0" w:color="auto"/>
                <w:left w:val="none" w:sz="0" w:space="0" w:color="auto"/>
                <w:bottom w:val="none" w:sz="0" w:space="0" w:color="auto"/>
                <w:right w:val="none" w:sz="0" w:space="0" w:color="auto"/>
              </w:divBdr>
            </w:div>
            <w:div w:id="1747651167">
              <w:marLeft w:val="0"/>
              <w:marRight w:val="0"/>
              <w:marTop w:val="0"/>
              <w:marBottom w:val="0"/>
              <w:divBdr>
                <w:top w:val="none" w:sz="0" w:space="0" w:color="auto"/>
                <w:left w:val="none" w:sz="0" w:space="0" w:color="auto"/>
                <w:bottom w:val="none" w:sz="0" w:space="0" w:color="auto"/>
                <w:right w:val="none" w:sz="0" w:space="0" w:color="auto"/>
              </w:divBdr>
            </w:div>
          </w:divsChild>
        </w:div>
        <w:div w:id="1267229783">
          <w:marLeft w:val="0"/>
          <w:marRight w:val="0"/>
          <w:marTop w:val="0"/>
          <w:marBottom w:val="0"/>
          <w:divBdr>
            <w:top w:val="none" w:sz="0" w:space="0" w:color="auto"/>
            <w:left w:val="none" w:sz="0" w:space="0" w:color="auto"/>
            <w:bottom w:val="none" w:sz="0" w:space="0" w:color="auto"/>
            <w:right w:val="none" w:sz="0" w:space="0" w:color="auto"/>
          </w:divBdr>
        </w:div>
        <w:div w:id="1347058718">
          <w:marLeft w:val="0"/>
          <w:marRight w:val="0"/>
          <w:marTop w:val="0"/>
          <w:marBottom w:val="0"/>
          <w:divBdr>
            <w:top w:val="none" w:sz="0" w:space="0" w:color="auto"/>
            <w:left w:val="none" w:sz="0" w:space="0" w:color="auto"/>
            <w:bottom w:val="none" w:sz="0" w:space="0" w:color="auto"/>
            <w:right w:val="none" w:sz="0" w:space="0" w:color="auto"/>
          </w:divBdr>
          <w:divsChild>
            <w:div w:id="588347189">
              <w:marLeft w:val="0"/>
              <w:marRight w:val="0"/>
              <w:marTop w:val="0"/>
              <w:marBottom w:val="0"/>
              <w:divBdr>
                <w:top w:val="none" w:sz="0" w:space="0" w:color="auto"/>
                <w:left w:val="none" w:sz="0" w:space="0" w:color="auto"/>
                <w:bottom w:val="none" w:sz="0" w:space="0" w:color="auto"/>
                <w:right w:val="none" w:sz="0" w:space="0" w:color="auto"/>
              </w:divBdr>
            </w:div>
            <w:div w:id="619340552">
              <w:marLeft w:val="0"/>
              <w:marRight w:val="0"/>
              <w:marTop w:val="0"/>
              <w:marBottom w:val="0"/>
              <w:divBdr>
                <w:top w:val="none" w:sz="0" w:space="0" w:color="auto"/>
                <w:left w:val="none" w:sz="0" w:space="0" w:color="auto"/>
                <w:bottom w:val="none" w:sz="0" w:space="0" w:color="auto"/>
                <w:right w:val="none" w:sz="0" w:space="0" w:color="auto"/>
              </w:divBdr>
            </w:div>
            <w:div w:id="1270091247">
              <w:marLeft w:val="0"/>
              <w:marRight w:val="0"/>
              <w:marTop w:val="0"/>
              <w:marBottom w:val="0"/>
              <w:divBdr>
                <w:top w:val="none" w:sz="0" w:space="0" w:color="auto"/>
                <w:left w:val="none" w:sz="0" w:space="0" w:color="auto"/>
                <w:bottom w:val="none" w:sz="0" w:space="0" w:color="auto"/>
                <w:right w:val="none" w:sz="0" w:space="0" w:color="auto"/>
              </w:divBdr>
            </w:div>
            <w:div w:id="1576823259">
              <w:marLeft w:val="0"/>
              <w:marRight w:val="0"/>
              <w:marTop w:val="0"/>
              <w:marBottom w:val="0"/>
              <w:divBdr>
                <w:top w:val="none" w:sz="0" w:space="0" w:color="auto"/>
                <w:left w:val="none" w:sz="0" w:space="0" w:color="auto"/>
                <w:bottom w:val="none" w:sz="0" w:space="0" w:color="auto"/>
                <w:right w:val="none" w:sz="0" w:space="0" w:color="auto"/>
              </w:divBdr>
            </w:div>
            <w:div w:id="2053846962">
              <w:marLeft w:val="0"/>
              <w:marRight w:val="0"/>
              <w:marTop w:val="0"/>
              <w:marBottom w:val="0"/>
              <w:divBdr>
                <w:top w:val="none" w:sz="0" w:space="0" w:color="auto"/>
                <w:left w:val="none" w:sz="0" w:space="0" w:color="auto"/>
                <w:bottom w:val="none" w:sz="0" w:space="0" w:color="auto"/>
                <w:right w:val="none" w:sz="0" w:space="0" w:color="auto"/>
              </w:divBdr>
            </w:div>
          </w:divsChild>
        </w:div>
        <w:div w:id="1384259209">
          <w:marLeft w:val="0"/>
          <w:marRight w:val="0"/>
          <w:marTop w:val="0"/>
          <w:marBottom w:val="0"/>
          <w:divBdr>
            <w:top w:val="none" w:sz="0" w:space="0" w:color="auto"/>
            <w:left w:val="none" w:sz="0" w:space="0" w:color="auto"/>
            <w:bottom w:val="none" w:sz="0" w:space="0" w:color="auto"/>
            <w:right w:val="none" w:sz="0" w:space="0" w:color="auto"/>
          </w:divBdr>
        </w:div>
        <w:div w:id="1429542037">
          <w:marLeft w:val="0"/>
          <w:marRight w:val="0"/>
          <w:marTop w:val="0"/>
          <w:marBottom w:val="0"/>
          <w:divBdr>
            <w:top w:val="none" w:sz="0" w:space="0" w:color="auto"/>
            <w:left w:val="none" w:sz="0" w:space="0" w:color="auto"/>
            <w:bottom w:val="none" w:sz="0" w:space="0" w:color="auto"/>
            <w:right w:val="none" w:sz="0" w:space="0" w:color="auto"/>
          </w:divBdr>
        </w:div>
        <w:div w:id="1432361095">
          <w:marLeft w:val="0"/>
          <w:marRight w:val="0"/>
          <w:marTop w:val="0"/>
          <w:marBottom w:val="0"/>
          <w:divBdr>
            <w:top w:val="none" w:sz="0" w:space="0" w:color="auto"/>
            <w:left w:val="none" w:sz="0" w:space="0" w:color="auto"/>
            <w:bottom w:val="none" w:sz="0" w:space="0" w:color="auto"/>
            <w:right w:val="none" w:sz="0" w:space="0" w:color="auto"/>
          </w:divBdr>
          <w:divsChild>
            <w:div w:id="69892390">
              <w:marLeft w:val="0"/>
              <w:marRight w:val="0"/>
              <w:marTop w:val="0"/>
              <w:marBottom w:val="0"/>
              <w:divBdr>
                <w:top w:val="none" w:sz="0" w:space="0" w:color="auto"/>
                <w:left w:val="none" w:sz="0" w:space="0" w:color="auto"/>
                <w:bottom w:val="none" w:sz="0" w:space="0" w:color="auto"/>
                <w:right w:val="none" w:sz="0" w:space="0" w:color="auto"/>
              </w:divBdr>
            </w:div>
            <w:div w:id="448427310">
              <w:marLeft w:val="0"/>
              <w:marRight w:val="0"/>
              <w:marTop w:val="0"/>
              <w:marBottom w:val="0"/>
              <w:divBdr>
                <w:top w:val="none" w:sz="0" w:space="0" w:color="auto"/>
                <w:left w:val="none" w:sz="0" w:space="0" w:color="auto"/>
                <w:bottom w:val="none" w:sz="0" w:space="0" w:color="auto"/>
                <w:right w:val="none" w:sz="0" w:space="0" w:color="auto"/>
              </w:divBdr>
            </w:div>
            <w:div w:id="832180658">
              <w:marLeft w:val="0"/>
              <w:marRight w:val="0"/>
              <w:marTop w:val="0"/>
              <w:marBottom w:val="0"/>
              <w:divBdr>
                <w:top w:val="none" w:sz="0" w:space="0" w:color="auto"/>
                <w:left w:val="none" w:sz="0" w:space="0" w:color="auto"/>
                <w:bottom w:val="none" w:sz="0" w:space="0" w:color="auto"/>
                <w:right w:val="none" w:sz="0" w:space="0" w:color="auto"/>
              </w:divBdr>
            </w:div>
            <w:div w:id="1094205426">
              <w:marLeft w:val="0"/>
              <w:marRight w:val="0"/>
              <w:marTop w:val="0"/>
              <w:marBottom w:val="0"/>
              <w:divBdr>
                <w:top w:val="none" w:sz="0" w:space="0" w:color="auto"/>
                <w:left w:val="none" w:sz="0" w:space="0" w:color="auto"/>
                <w:bottom w:val="none" w:sz="0" w:space="0" w:color="auto"/>
                <w:right w:val="none" w:sz="0" w:space="0" w:color="auto"/>
              </w:divBdr>
            </w:div>
            <w:div w:id="1929801710">
              <w:marLeft w:val="0"/>
              <w:marRight w:val="0"/>
              <w:marTop w:val="0"/>
              <w:marBottom w:val="0"/>
              <w:divBdr>
                <w:top w:val="none" w:sz="0" w:space="0" w:color="auto"/>
                <w:left w:val="none" w:sz="0" w:space="0" w:color="auto"/>
                <w:bottom w:val="none" w:sz="0" w:space="0" w:color="auto"/>
                <w:right w:val="none" w:sz="0" w:space="0" w:color="auto"/>
              </w:divBdr>
            </w:div>
          </w:divsChild>
        </w:div>
        <w:div w:id="1436709351">
          <w:marLeft w:val="0"/>
          <w:marRight w:val="0"/>
          <w:marTop w:val="0"/>
          <w:marBottom w:val="0"/>
          <w:divBdr>
            <w:top w:val="none" w:sz="0" w:space="0" w:color="auto"/>
            <w:left w:val="none" w:sz="0" w:space="0" w:color="auto"/>
            <w:bottom w:val="none" w:sz="0" w:space="0" w:color="auto"/>
            <w:right w:val="none" w:sz="0" w:space="0" w:color="auto"/>
          </w:divBdr>
          <w:divsChild>
            <w:div w:id="337080617">
              <w:marLeft w:val="0"/>
              <w:marRight w:val="0"/>
              <w:marTop w:val="0"/>
              <w:marBottom w:val="0"/>
              <w:divBdr>
                <w:top w:val="none" w:sz="0" w:space="0" w:color="auto"/>
                <w:left w:val="none" w:sz="0" w:space="0" w:color="auto"/>
                <w:bottom w:val="none" w:sz="0" w:space="0" w:color="auto"/>
                <w:right w:val="none" w:sz="0" w:space="0" w:color="auto"/>
              </w:divBdr>
            </w:div>
            <w:div w:id="695085431">
              <w:marLeft w:val="0"/>
              <w:marRight w:val="0"/>
              <w:marTop w:val="0"/>
              <w:marBottom w:val="0"/>
              <w:divBdr>
                <w:top w:val="none" w:sz="0" w:space="0" w:color="auto"/>
                <w:left w:val="none" w:sz="0" w:space="0" w:color="auto"/>
                <w:bottom w:val="none" w:sz="0" w:space="0" w:color="auto"/>
                <w:right w:val="none" w:sz="0" w:space="0" w:color="auto"/>
              </w:divBdr>
            </w:div>
            <w:div w:id="1275357043">
              <w:marLeft w:val="0"/>
              <w:marRight w:val="0"/>
              <w:marTop w:val="0"/>
              <w:marBottom w:val="0"/>
              <w:divBdr>
                <w:top w:val="none" w:sz="0" w:space="0" w:color="auto"/>
                <w:left w:val="none" w:sz="0" w:space="0" w:color="auto"/>
                <w:bottom w:val="none" w:sz="0" w:space="0" w:color="auto"/>
                <w:right w:val="none" w:sz="0" w:space="0" w:color="auto"/>
              </w:divBdr>
            </w:div>
            <w:div w:id="1289975222">
              <w:marLeft w:val="0"/>
              <w:marRight w:val="0"/>
              <w:marTop w:val="0"/>
              <w:marBottom w:val="0"/>
              <w:divBdr>
                <w:top w:val="none" w:sz="0" w:space="0" w:color="auto"/>
                <w:left w:val="none" w:sz="0" w:space="0" w:color="auto"/>
                <w:bottom w:val="none" w:sz="0" w:space="0" w:color="auto"/>
                <w:right w:val="none" w:sz="0" w:space="0" w:color="auto"/>
              </w:divBdr>
            </w:div>
            <w:div w:id="1518806534">
              <w:marLeft w:val="0"/>
              <w:marRight w:val="0"/>
              <w:marTop w:val="0"/>
              <w:marBottom w:val="0"/>
              <w:divBdr>
                <w:top w:val="none" w:sz="0" w:space="0" w:color="auto"/>
                <w:left w:val="none" w:sz="0" w:space="0" w:color="auto"/>
                <w:bottom w:val="none" w:sz="0" w:space="0" w:color="auto"/>
                <w:right w:val="none" w:sz="0" w:space="0" w:color="auto"/>
              </w:divBdr>
            </w:div>
            <w:div w:id="1734356549">
              <w:marLeft w:val="0"/>
              <w:marRight w:val="0"/>
              <w:marTop w:val="0"/>
              <w:marBottom w:val="0"/>
              <w:divBdr>
                <w:top w:val="none" w:sz="0" w:space="0" w:color="auto"/>
                <w:left w:val="none" w:sz="0" w:space="0" w:color="auto"/>
                <w:bottom w:val="none" w:sz="0" w:space="0" w:color="auto"/>
                <w:right w:val="none" w:sz="0" w:space="0" w:color="auto"/>
              </w:divBdr>
            </w:div>
          </w:divsChild>
        </w:div>
        <w:div w:id="1442216746">
          <w:marLeft w:val="0"/>
          <w:marRight w:val="0"/>
          <w:marTop w:val="0"/>
          <w:marBottom w:val="0"/>
          <w:divBdr>
            <w:top w:val="none" w:sz="0" w:space="0" w:color="auto"/>
            <w:left w:val="none" w:sz="0" w:space="0" w:color="auto"/>
            <w:bottom w:val="none" w:sz="0" w:space="0" w:color="auto"/>
            <w:right w:val="none" w:sz="0" w:space="0" w:color="auto"/>
          </w:divBdr>
          <w:divsChild>
            <w:div w:id="64036873">
              <w:marLeft w:val="0"/>
              <w:marRight w:val="0"/>
              <w:marTop w:val="0"/>
              <w:marBottom w:val="0"/>
              <w:divBdr>
                <w:top w:val="none" w:sz="0" w:space="0" w:color="auto"/>
                <w:left w:val="none" w:sz="0" w:space="0" w:color="auto"/>
                <w:bottom w:val="none" w:sz="0" w:space="0" w:color="auto"/>
                <w:right w:val="none" w:sz="0" w:space="0" w:color="auto"/>
              </w:divBdr>
            </w:div>
            <w:div w:id="89280820">
              <w:marLeft w:val="0"/>
              <w:marRight w:val="0"/>
              <w:marTop w:val="0"/>
              <w:marBottom w:val="0"/>
              <w:divBdr>
                <w:top w:val="none" w:sz="0" w:space="0" w:color="auto"/>
                <w:left w:val="none" w:sz="0" w:space="0" w:color="auto"/>
                <w:bottom w:val="none" w:sz="0" w:space="0" w:color="auto"/>
                <w:right w:val="none" w:sz="0" w:space="0" w:color="auto"/>
              </w:divBdr>
            </w:div>
            <w:div w:id="854224817">
              <w:marLeft w:val="0"/>
              <w:marRight w:val="0"/>
              <w:marTop w:val="0"/>
              <w:marBottom w:val="0"/>
              <w:divBdr>
                <w:top w:val="none" w:sz="0" w:space="0" w:color="auto"/>
                <w:left w:val="none" w:sz="0" w:space="0" w:color="auto"/>
                <w:bottom w:val="none" w:sz="0" w:space="0" w:color="auto"/>
                <w:right w:val="none" w:sz="0" w:space="0" w:color="auto"/>
              </w:divBdr>
            </w:div>
            <w:div w:id="907811876">
              <w:marLeft w:val="0"/>
              <w:marRight w:val="0"/>
              <w:marTop w:val="0"/>
              <w:marBottom w:val="0"/>
              <w:divBdr>
                <w:top w:val="none" w:sz="0" w:space="0" w:color="auto"/>
                <w:left w:val="none" w:sz="0" w:space="0" w:color="auto"/>
                <w:bottom w:val="none" w:sz="0" w:space="0" w:color="auto"/>
                <w:right w:val="none" w:sz="0" w:space="0" w:color="auto"/>
              </w:divBdr>
            </w:div>
            <w:div w:id="1398554942">
              <w:marLeft w:val="0"/>
              <w:marRight w:val="0"/>
              <w:marTop w:val="0"/>
              <w:marBottom w:val="0"/>
              <w:divBdr>
                <w:top w:val="none" w:sz="0" w:space="0" w:color="auto"/>
                <w:left w:val="none" w:sz="0" w:space="0" w:color="auto"/>
                <w:bottom w:val="none" w:sz="0" w:space="0" w:color="auto"/>
                <w:right w:val="none" w:sz="0" w:space="0" w:color="auto"/>
              </w:divBdr>
            </w:div>
          </w:divsChild>
        </w:div>
        <w:div w:id="1454056144">
          <w:marLeft w:val="0"/>
          <w:marRight w:val="0"/>
          <w:marTop w:val="0"/>
          <w:marBottom w:val="0"/>
          <w:divBdr>
            <w:top w:val="none" w:sz="0" w:space="0" w:color="auto"/>
            <w:left w:val="none" w:sz="0" w:space="0" w:color="auto"/>
            <w:bottom w:val="none" w:sz="0" w:space="0" w:color="auto"/>
            <w:right w:val="none" w:sz="0" w:space="0" w:color="auto"/>
          </w:divBdr>
        </w:div>
        <w:div w:id="1455757736">
          <w:marLeft w:val="0"/>
          <w:marRight w:val="0"/>
          <w:marTop w:val="0"/>
          <w:marBottom w:val="0"/>
          <w:divBdr>
            <w:top w:val="none" w:sz="0" w:space="0" w:color="auto"/>
            <w:left w:val="none" w:sz="0" w:space="0" w:color="auto"/>
            <w:bottom w:val="none" w:sz="0" w:space="0" w:color="auto"/>
            <w:right w:val="none" w:sz="0" w:space="0" w:color="auto"/>
          </w:divBdr>
        </w:div>
        <w:div w:id="1467770747">
          <w:marLeft w:val="0"/>
          <w:marRight w:val="0"/>
          <w:marTop w:val="0"/>
          <w:marBottom w:val="0"/>
          <w:divBdr>
            <w:top w:val="none" w:sz="0" w:space="0" w:color="auto"/>
            <w:left w:val="none" w:sz="0" w:space="0" w:color="auto"/>
            <w:bottom w:val="none" w:sz="0" w:space="0" w:color="auto"/>
            <w:right w:val="none" w:sz="0" w:space="0" w:color="auto"/>
          </w:divBdr>
        </w:div>
        <w:div w:id="1473671429">
          <w:marLeft w:val="0"/>
          <w:marRight w:val="0"/>
          <w:marTop w:val="0"/>
          <w:marBottom w:val="0"/>
          <w:divBdr>
            <w:top w:val="none" w:sz="0" w:space="0" w:color="auto"/>
            <w:left w:val="none" w:sz="0" w:space="0" w:color="auto"/>
            <w:bottom w:val="none" w:sz="0" w:space="0" w:color="auto"/>
            <w:right w:val="none" w:sz="0" w:space="0" w:color="auto"/>
          </w:divBdr>
        </w:div>
        <w:div w:id="1499151650">
          <w:marLeft w:val="0"/>
          <w:marRight w:val="0"/>
          <w:marTop w:val="0"/>
          <w:marBottom w:val="0"/>
          <w:divBdr>
            <w:top w:val="none" w:sz="0" w:space="0" w:color="auto"/>
            <w:left w:val="none" w:sz="0" w:space="0" w:color="auto"/>
            <w:bottom w:val="none" w:sz="0" w:space="0" w:color="auto"/>
            <w:right w:val="none" w:sz="0" w:space="0" w:color="auto"/>
          </w:divBdr>
        </w:div>
        <w:div w:id="1579287510">
          <w:marLeft w:val="0"/>
          <w:marRight w:val="0"/>
          <w:marTop w:val="0"/>
          <w:marBottom w:val="0"/>
          <w:divBdr>
            <w:top w:val="none" w:sz="0" w:space="0" w:color="auto"/>
            <w:left w:val="none" w:sz="0" w:space="0" w:color="auto"/>
            <w:bottom w:val="none" w:sz="0" w:space="0" w:color="auto"/>
            <w:right w:val="none" w:sz="0" w:space="0" w:color="auto"/>
          </w:divBdr>
        </w:div>
        <w:div w:id="1609969767">
          <w:marLeft w:val="0"/>
          <w:marRight w:val="0"/>
          <w:marTop w:val="0"/>
          <w:marBottom w:val="0"/>
          <w:divBdr>
            <w:top w:val="none" w:sz="0" w:space="0" w:color="auto"/>
            <w:left w:val="none" w:sz="0" w:space="0" w:color="auto"/>
            <w:bottom w:val="none" w:sz="0" w:space="0" w:color="auto"/>
            <w:right w:val="none" w:sz="0" w:space="0" w:color="auto"/>
          </w:divBdr>
        </w:div>
        <w:div w:id="1650132712">
          <w:marLeft w:val="0"/>
          <w:marRight w:val="0"/>
          <w:marTop w:val="0"/>
          <w:marBottom w:val="0"/>
          <w:divBdr>
            <w:top w:val="none" w:sz="0" w:space="0" w:color="auto"/>
            <w:left w:val="none" w:sz="0" w:space="0" w:color="auto"/>
            <w:bottom w:val="none" w:sz="0" w:space="0" w:color="auto"/>
            <w:right w:val="none" w:sz="0" w:space="0" w:color="auto"/>
          </w:divBdr>
        </w:div>
        <w:div w:id="1656951197">
          <w:marLeft w:val="0"/>
          <w:marRight w:val="0"/>
          <w:marTop w:val="0"/>
          <w:marBottom w:val="0"/>
          <w:divBdr>
            <w:top w:val="none" w:sz="0" w:space="0" w:color="auto"/>
            <w:left w:val="none" w:sz="0" w:space="0" w:color="auto"/>
            <w:bottom w:val="none" w:sz="0" w:space="0" w:color="auto"/>
            <w:right w:val="none" w:sz="0" w:space="0" w:color="auto"/>
          </w:divBdr>
          <w:divsChild>
            <w:div w:id="405613947">
              <w:marLeft w:val="0"/>
              <w:marRight w:val="0"/>
              <w:marTop w:val="0"/>
              <w:marBottom w:val="0"/>
              <w:divBdr>
                <w:top w:val="none" w:sz="0" w:space="0" w:color="auto"/>
                <w:left w:val="none" w:sz="0" w:space="0" w:color="auto"/>
                <w:bottom w:val="none" w:sz="0" w:space="0" w:color="auto"/>
                <w:right w:val="none" w:sz="0" w:space="0" w:color="auto"/>
              </w:divBdr>
            </w:div>
            <w:div w:id="463931450">
              <w:marLeft w:val="0"/>
              <w:marRight w:val="0"/>
              <w:marTop w:val="0"/>
              <w:marBottom w:val="0"/>
              <w:divBdr>
                <w:top w:val="none" w:sz="0" w:space="0" w:color="auto"/>
                <w:left w:val="none" w:sz="0" w:space="0" w:color="auto"/>
                <w:bottom w:val="none" w:sz="0" w:space="0" w:color="auto"/>
                <w:right w:val="none" w:sz="0" w:space="0" w:color="auto"/>
              </w:divBdr>
            </w:div>
            <w:div w:id="837843196">
              <w:marLeft w:val="0"/>
              <w:marRight w:val="0"/>
              <w:marTop w:val="0"/>
              <w:marBottom w:val="0"/>
              <w:divBdr>
                <w:top w:val="none" w:sz="0" w:space="0" w:color="auto"/>
                <w:left w:val="none" w:sz="0" w:space="0" w:color="auto"/>
                <w:bottom w:val="none" w:sz="0" w:space="0" w:color="auto"/>
                <w:right w:val="none" w:sz="0" w:space="0" w:color="auto"/>
              </w:divBdr>
            </w:div>
            <w:div w:id="1059474705">
              <w:marLeft w:val="0"/>
              <w:marRight w:val="0"/>
              <w:marTop w:val="0"/>
              <w:marBottom w:val="0"/>
              <w:divBdr>
                <w:top w:val="none" w:sz="0" w:space="0" w:color="auto"/>
                <w:left w:val="none" w:sz="0" w:space="0" w:color="auto"/>
                <w:bottom w:val="none" w:sz="0" w:space="0" w:color="auto"/>
                <w:right w:val="none" w:sz="0" w:space="0" w:color="auto"/>
              </w:divBdr>
            </w:div>
            <w:div w:id="1124301913">
              <w:marLeft w:val="0"/>
              <w:marRight w:val="0"/>
              <w:marTop w:val="0"/>
              <w:marBottom w:val="0"/>
              <w:divBdr>
                <w:top w:val="none" w:sz="0" w:space="0" w:color="auto"/>
                <w:left w:val="none" w:sz="0" w:space="0" w:color="auto"/>
                <w:bottom w:val="none" w:sz="0" w:space="0" w:color="auto"/>
                <w:right w:val="none" w:sz="0" w:space="0" w:color="auto"/>
              </w:divBdr>
            </w:div>
          </w:divsChild>
        </w:div>
        <w:div w:id="1705056817">
          <w:marLeft w:val="0"/>
          <w:marRight w:val="0"/>
          <w:marTop w:val="0"/>
          <w:marBottom w:val="0"/>
          <w:divBdr>
            <w:top w:val="none" w:sz="0" w:space="0" w:color="auto"/>
            <w:left w:val="none" w:sz="0" w:space="0" w:color="auto"/>
            <w:bottom w:val="none" w:sz="0" w:space="0" w:color="auto"/>
            <w:right w:val="none" w:sz="0" w:space="0" w:color="auto"/>
          </w:divBdr>
        </w:div>
        <w:div w:id="1749229530">
          <w:marLeft w:val="0"/>
          <w:marRight w:val="0"/>
          <w:marTop w:val="0"/>
          <w:marBottom w:val="0"/>
          <w:divBdr>
            <w:top w:val="none" w:sz="0" w:space="0" w:color="auto"/>
            <w:left w:val="none" w:sz="0" w:space="0" w:color="auto"/>
            <w:bottom w:val="none" w:sz="0" w:space="0" w:color="auto"/>
            <w:right w:val="none" w:sz="0" w:space="0" w:color="auto"/>
          </w:divBdr>
        </w:div>
        <w:div w:id="1800026737">
          <w:marLeft w:val="0"/>
          <w:marRight w:val="0"/>
          <w:marTop w:val="0"/>
          <w:marBottom w:val="0"/>
          <w:divBdr>
            <w:top w:val="none" w:sz="0" w:space="0" w:color="auto"/>
            <w:left w:val="none" w:sz="0" w:space="0" w:color="auto"/>
            <w:bottom w:val="none" w:sz="0" w:space="0" w:color="auto"/>
            <w:right w:val="none" w:sz="0" w:space="0" w:color="auto"/>
          </w:divBdr>
          <w:divsChild>
            <w:div w:id="153228482">
              <w:marLeft w:val="0"/>
              <w:marRight w:val="0"/>
              <w:marTop w:val="0"/>
              <w:marBottom w:val="0"/>
              <w:divBdr>
                <w:top w:val="none" w:sz="0" w:space="0" w:color="auto"/>
                <w:left w:val="none" w:sz="0" w:space="0" w:color="auto"/>
                <w:bottom w:val="none" w:sz="0" w:space="0" w:color="auto"/>
                <w:right w:val="none" w:sz="0" w:space="0" w:color="auto"/>
              </w:divBdr>
            </w:div>
            <w:div w:id="225575444">
              <w:marLeft w:val="0"/>
              <w:marRight w:val="0"/>
              <w:marTop w:val="0"/>
              <w:marBottom w:val="0"/>
              <w:divBdr>
                <w:top w:val="none" w:sz="0" w:space="0" w:color="auto"/>
                <w:left w:val="none" w:sz="0" w:space="0" w:color="auto"/>
                <w:bottom w:val="none" w:sz="0" w:space="0" w:color="auto"/>
                <w:right w:val="none" w:sz="0" w:space="0" w:color="auto"/>
              </w:divBdr>
            </w:div>
            <w:div w:id="1041709423">
              <w:marLeft w:val="0"/>
              <w:marRight w:val="0"/>
              <w:marTop w:val="0"/>
              <w:marBottom w:val="0"/>
              <w:divBdr>
                <w:top w:val="none" w:sz="0" w:space="0" w:color="auto"/>
                <w:left w:val="none" w:sz="0" w:space="0" w:color="auto"/>
                <w:bottom w:val="none" w:sz="0" w:space="0" w:color="auto"/>
                <w:right w:val="none" w:sz="0" w:space="0" w:color="auto"/>
              </w:divBdr>
            </w:div>
            <w:div w:id="1809669252">
              <w:marLeft w:val="0"/>
              <w:marRight w:val="0"/>
              <w:marTop w:val="0"/>
              <w:marBottom w:val="0"/>
              <w:divBdr>
                <w:top w:val="none" w:sz="0" w:space="0" w:color="auto"/>
                <w:left w:val="none" w:sz="0" w:space="0" w:color="auto"/>
                <w:bottom w:val="none" w:sz="0" w:space="0" w:color="auto"/>
                <w:right w:val="none" w:sz="0" w:space="0" w:color="auto"/>
              </w:divBdr>
            </w:div>
            <w:div w:id="1826774596">
              <w:marLeft w:val="0"/>
              <w:marRight w:val="0"/>
              <w:marTop w:val="0"/>
              <w:marBottom w:val="0"/>
              <w:divBdr>
                <w:top w:val="none" w:sz="0" w:space="0" w:color="auto"/>
                <w:left w:val="none" w:sz="0" w:space="0" w:color="auto"/>
                <w:bottom w:val="none" w:sz="0" w:space="0" w:color="auto"/>
                <w:right w:val="none" w:sz="0" w:space="0" w:color="auto"/>
              </w:divBdr>
            </w:div>
          </w:divsChild>
        </w:div>
        <w:div w:id="1823082830">
          <w:marLeft w:val="0"/>
          <w:marRight w:val="0"/>
          <w:marTop w:val="0"/>
          <w:marBottom w:val="0"/>
          <w:divBdr>
            <w:top w:val="none" w:sz="0" w:space="0" w:color="auto"/>
            <w:left w:val="none" w:sz="0" w:space="0" w:color="auto"/>
            <w:bottom w:val="none" w:sz="0" w:space="0" w:color="auto"/>
            <w:right w:val="none" w:sz="0" w:space="0" w:color="auto"/>
          </w:divBdr>
        </w:div>
        <w:div w:id="1856339508">
          <w:marLeft w:val="0"/>
          <w:marRight w:val="0"/>
          <w:marTop w:val="0"/>
          <w:marBottom w:val="0"/>
          <w:divBdr>
            <w:top w:val="none" w:sz="0" w:space="0" w:color="auto"/>
            <w:left w:val="none" w:sz="0" w:space="0" w:color="auto"/>
            <w:bottom w:val="none" w:sz="0" w:space="0" w:color="auto"/>
            <w:right w:val="none" w:sz="0" w:space="0" w:color="auto"/>
          </w:divBdr>
          <w:divsChild>
            <w:div w:id="687567545">
              <w:marLeft w:val="0"/>
              <w:marRight w:val="0"/>
              <w:marTop w:val="0"/>
              <w:marBottom w:val="0"/>
              <w:divBdr>
                <w:top w:val="none" w:sz="0" w:space="0" w:color="auto"/>
                <w:left w:val="none" w:sz="0" w:space="0" w:color="auto"/>
                <w:bottom w:val="none" w:sz="0" w:space="0" w:color="auto"/>
                <w:right w:val="none" w:sz="0" w:space="0" w:color="auto"/>
              </w:divBdr>
            </w:div>
            <w:div w:id="1164126473">
              <w:marLeft w:val="0"/>
              <w:marRight w:val="0"/>
              <w:marTop w:val="0"/>
              <w:marBottom w:val="0"/>
              <w:divBdr>
                <w:top w:val="none" w:sz="0" w:space="0" w:color="auto"/>
                <w:left w:val="none" w:sz="0" w:space="0" w:color="auto"/>
                <w:bottom w:val="none" w:sz="0" w:space="0" w:color="auto"/>
                <w:right w:val="none" w:sz="0" w:space="0" w:color="auto"/>
              </w:divBdr>
            </w:div>
            <w:div w:id="1490750127">
              <w:marLeft w:val="0"/>
              <w:marRight w:val="0"/>
              <w:marTop w:val="0"/>
              <w:marBottom w:val="0"/>
              <w:divBdr>
                <w:top w:val="none" w:sz="0" w:space="0" w:color="auto"/>
                <w:left w:val="none" w:sz="0" w:space="0" w:color="auto"/>
                <w:bottom w:val="none" w:sz="0" w:space="0" w:color="auto"/>
                <w:right w:val="none" w:sz="0" w:space="0" w:color="auto"/>
              </w:divBdr>
            </w:div>
            <w:div w:id="1624845625">
              <w:marLeft w:val="0"/>
              <w:marRight w:val="0"/>
              <w:marTop w:val="0"/>
              <w:marBottom w:val="0"/>
              <w:divBdr>
                <w:top w:val="none" w:sz="0" w:space="0" w:color="auto"/>
                <w:left w:val="none" w:sz="0" w:space="0" w:color="auto"/>
                <w:bottom w:val="none" w:sz="0" w:space="0" w:color="auto"/>
                <w:right w:val="none" w:sz="0" w:space="0" w:color="auto"/>
              </w:divBdr>
            </w:div>
            <w:div w:id="1876699573">
              <w:marLeft w:val="0"/>
              <w:marRight w:val="0"/>
              <w:marTop w:val="0"/>
              <w:marBottom w:val="0"/>
              <w:divBdr>
                <w:top w:val="none" w:sz="0" w:space="0" w:color="auto"/>
                <w:left w:val="none" w:sz="0" w:space="0" w:color="auto"/>
                <w:bottom w:val="none" w:sz="0" w:space="0" w:color="auto"/>
                <w:right w:val="none" w:sz="0" w:space="0" w:color="auto"/>
              </w:divBdr>
            </w:div>
          </w:divsChild>
        </w:div>
        <w:div w:id="1883133519">
          <w:marLeft w:val="0"/>
          <w:marRight w:val="0"/>
          <w:marTop w:val="0"/>
          <w:marBottom w:val="0"/>
          <w:divBdr>
            <w:top w:val="none" w:sz="0" w:space="0" w:color="auto"/>
            <w:left w:val="none" w:sz="0" w:space="0" w:color="auto"/>
            <w:bottom w:val="none" w:sz="0" w:space="0" w:color="auto"/>
            <w:right w:val="none" w:sz="0" w:space="0" w:color="auto"/>
          </w:divBdr>
          <w:divsChild>
            <w:div w:id="345983915">
              <w:marLeft w:val="0"/>
              <w:marRight w:val="0"/>
              <w:marTop w:val="0"/>
              <w:marBottom w:val="0"/>
              <w:divBdr>
                <w:top w:val="none" w:sz="0" w:space="0" w:color="auto"/>
                <w:left w:val="none" w:sz="0" w:space="0" w:color="auto"/>
                <w:bottom w:val="none" w:sz="0" w:space="0" w:color="auto"/>
                <w:right w:val="none" w:sz="0" w:space="0" w:color="auto"/>
              </w:divBdr>
            </w:div>
            <w:div w:id="568002240">
              <w:marLeft w:val="0"/>
              <w:marRight w:val="0"/>
              <w:marTop w:val="0"/>
              <w:marBottom w:val="0"/>
              <w:divBdr>
                <w:top w:val="none" w:sz="0" w:space="0" w:color="auto"/>
                <w:left w:val="none" w:sz="0" w:space="0" w:color="auto"/>
                <w:bottom w:val="none" w:sz="0" w:space="0" w:color="auto"/>
                <w:right w:val="none" w:sz="0" w:space="0" w:color="auto"/>
              </w:divBdr>
            </w:div>
            <w:div w:id="700402998">
              <w:marLeft w:val="0"/>
              <w:marRight w:val="0"/>
              <w:marTop w:val="0"/>
              <w:marBottom w:val="0"/>
              <w:divBdr>
                <w:top w:val="none" w:sz="0" w:space="0" w:color="auto"/>
                <w:left w:val="none" w:sz="0" w:space="0" w:color="auto"/>
                <w:bottom w:val="none" w:sz="0" w:space="0" w:color="auto"/>
                <w:right w:val="none" w:sz="0" w:space="0" w:color="auto"/>
              </w:divBdr>
            </w:div>
            <w:div w:id="1009674688">
              <w:marLeft w:val="0"/>
              <w:marRight w:val="0"/>
              <w:marTop w:val="0"/>
              <w:marBottom w:val="0"/>
              <w:divBdr>
                <w:top w:val="none" w:sz="0" w:space="0" w:color="auto"/>
                <w:left w:val="none" w:sz="0" w:space="0" w:color="auto"/>
                <w:bottom w:val="none" w:sz="0" w:space="0" w:color="auto"/>
                <w:right w:val="none" w:sz="0" w:space="0" w:color="auto"/>
              </w:divBdr>
            </w:div>
            <w:div w:id="2020505452">
              <w:marLeft w:val="0"/>
              <w:marRight w:val="0"/>
              <w:marTop w:val="0"/>
              <w:marBottom w:val="0"/>
              <w:divBdr>
                <w:top w:val="none" w:sz="0" w:space="0" w:color="auto"/>
                <w:left w:val="none" w:sz="0" w:space="0" w:color="auto"/>
                <w:bottom w:val="none" w:sz="0" w:space="0" w:color="auto"/>
                <w:right w:val="none" w:sz="0" w:space="0" w:color="auto"/>
              </w:divBdr>
            </w:div>
          </w:divsChild>
        </w:div>
        <w:div w:id="1917397639">
          <w:marLeft w:val="0"/>
          <w:marRight w:val="0"/>
          <w:marTop w:val="0"/>
          <w:marBottom w:val="0"/>
          <w:divBdr>
            <w:top w:val="none" w:sz="0" w:space="0" w:color="auto"/>
            <w:left w:val="none" w:sz="0" w:space="0" w:color="auto"/>
            <w:bottom w:val="none" w:sz="0" w:space="0" w:color="auto"/>
            <w:right w:val="none" w:sz="0" w:space="0" w:color="auto"/>
          </w:divBdr>
        </w:div>
        <w:div w:id="1934975329">
          <w:marLeft w:val="0"/>
          <w:marRight w:val="0"/>
          <w:marTop w:val="0"/>
          <w:marBottom w:val="0"/>
          <w:divBdr>
            <w:top w:val="none" w:sz="0" w:space="0" w:color="auto"/>
            <w:left w:val="none" w:sz="0" w:space="0" w:color="auto"/>
            <w:bottom w:val="none" w:sz="0" w:space="0" w:color="auto"/>
            <w:right w:val="none" w:sz="0" w:space="0" w:color="auto"/>
          </w:divBdr>
        </w:div>
        <w:div w:id="1938901260">
          <w:marLeft w:val="0"/>
          <w:marRight w:val="0"/>
          <w:marTop w:val="0"/>
          <w:marBottom w:val="0"/>
          <w:divBdr>
            <w:top w:val="none" w:sz="0" w:space="0" w:color="auto"/>
            <w:left w:val="none" w:sz="0" w:space="0" w:color="auto"/>
            <w:bottom w:val="none" w:sz="0" w:space="0" w:color="auto"/>
            <w:right w:val="none" w:sz="0" w:space="0" w:color="auto"/>
          </w:divBdr>
          <w:divsChild>
            <w:div w:id="248585099">
              <w:marLeft w:val="0"/>
              <w:marRight w:val="0"/>
              <w:marTop w:val="0"/>
              <w:marBottom w:val="0"/>
              <w:divBdr>
                <w:top w:val="none" w:sz="0" w:space="0" w:color="auto"/>
                <w:left w:val="none" w:sz="0" w:space="0" w:color="auto"/>
                <w:bottom w:val="none" w:sz="0" w:space="0" w:color="auto"/>
                <w:right w:val="none" w:sz="0" w:space="0" w:color="auto"/>
              </w:divBdr>
            </w:div>
            <w:div w:id="636030015">
              <w:marLeft w:val="0"/>
              <w:marRight w:val="0"/>
              <w:marTop w:val="0"/>
              <w:marBottom w:val="0"/>
              <w:divBdr>
                <w:top w:val="none" w:sz="0" w:space="0" w:color="auto"/>
                <w:left w:val="none" w:sz="0" w:space="0" w:color="auto"/>
                <w:bottom w:val="none" w:sz="0" w:space="0" w:color="auto"/>
                <w:right w:val="none" w:sz="0" w:space="0" w:color="auto"/>
              </w:divBdr>
            </w:div>
            <w:div w:id="1213348876">
              <w:marLeft w:val="0"/>
              <w:marRight w:val="0"/>
              <w:marTop w:val="0"/>
              <w:marBottom w:val="0"/>
              <w:divBdr>
                <w:top w:val="none" w:sz="0" w:space="0" w:color="auto"/>
                <w:left w:val="none" w:sz="0" w:space="0" w:color="auto"/>
                <w:bottom w:val="none" w:sz="0" w:space="0" w:color="auto"/>
                <w:right w:val="none" w:sz="0" w:space="0" w:color="auto"/>
              </w:divBdr>
            </w:div>
            <w:div w:id="1258366401">
              <w:marLeft w:val="0"/>
              <w:marRight w:val="0"/>
              <w:marTop w:val="0"/>
              <w:marBottom w:val="0"/>
              <w:divBdr>
                <w:top w:val="none" w:sz="0" w:space="0" w:color="auto"/>
                <w:left w:val="none" w:sz="0" w:space="0" w:color="auto"/>
                <w:bottom w:val="none" w:sz="0" w:space="0" w:color="auto"/>
                <w:right w:val="none" w:sz="0" w:space="0" w:color="auto"/>
              </w:divBdr>
            </w:div>
            <w:div w:id="1926189479">
              <w:marLeft w:val="0"/>
              <w:marRight w:val="0"/>
              <w:marTop w:val="0"/>
              <w:marBottom w:val="0"/>
              <w:divBdr>
                <w:top w:val="none" w:sz="0" w:space="0" w:color="auto"/>
                <w:left w:val="none" w:sz="0" w:space="0" w:color="auto"/>
                <w:bottom w:val="none" w:sz="0" w:space="0" w:color="auto"/>
                <w:right w:val="none" w:sz="0" w:space="0" w:color="auto"/>
              </w:divBdr>
            </w:div>
          </w:divsChild>
        </w:div>
        <w:div w:id="1964532533">
          <w:marLeft w:val="0"/>
          <w:marRight w:val="0"/>
          <w:marTop w:val="0"/>
          <w:marBottom w:val="0"/>
          <w:divBdr>
            <w:top w:val="none" w:sz="0" w:space="0" w:color="auto"/>
            <w:left w:val="none" w:sz="0" w:space="0" w:color="auto"/>
            <w:bottom w:val="none" w:sz="0" w:space="0" w:color="auto"/>
            <w:right w:val="none" w:sz="0" w:space="0" w:color="auto"/>
          </w:divBdr>
        </w:div>
        <w:div w:id="2045867918">
          <w:marLeft w:val="0"/>
          <w:marRight w:val="0"/>
          <w:marTop w:val="0"/>
          <w:marBottom w:val="0"/>
          <w:divBdr>
            <w:top w:val="none" w:sz="0" w:space="0" w:color="auto"/>
            <w:left w:val="none" w:sz="0" w:space="0" w:color="auto"/>
            <w:bottom w:val="none" w:sz="0" w:space="0" w:color="auto"/>
            <w:right w:val="none" w:sz="0" w:space="0" w:color="auto"/>
          </w:divBdr>
        </w:div>
        <w:div w:id="2047244387">
          <w:marLeft w:val="0"/>
          <w:marRight w:val="0"/>
          <w:marTop w:val="0"/>
          <w:marBottom w:val="0"/>
          <w:divBdr>
            <w:top w:val="none" w:sz="0" w:space="0" w:color="auto"/>
            <w:left w:val="none" w:sz="0" w:space="0" w:color="auto"/>
            <w:bottom w:val="none" w:sz="0" w:space="0" w:color="auto"/>
            <w:right w:val="none" w:sz="0" w:space="0" w:color="auto"/>
          </w:divBdr>
        </w:div>
        <w:div w:id="2061829999">
          <w:marLeft w:val="0"/>
          <w:marRight w:val="0"/>
          <w:marTop w:val="0"/>
          <w:marBottom w:val="0"/>
          <w:divBdr>
            <w:top w:val="none" w:sz="0" w:space="0" w:color="auto"/>
            <w:left w:val="none" w:sz="0" w:space="0" w:color="auto"/>
            <w:bottom w:val="none" w:sz="0" w:space="0" w:color="auto"/>
            <w:right w:val="none" w:sz="0" w:space="0" w:color="auto"/>
          </w:divBdr>
        </w:div>
        <w:div w:id="2072774653">
          <w:marLeft w:val="0"/>
          <w:marRight w:val="0"/>
          <w:marTop w:val="0"/>
          <w:marBottom w:val="0"/>
          <w:divBdr>
            <w:top w:val="none" w:sz="0" w:space="0" w:color="auto"/>
            <w:left w:val="none" w:sz="0" w:space="0" w:color="auto"/>
            <w:bottom w:val="none" w:sz="0" w:space="0" w:color="auto"/>
            <w:right w:val="none" w:sz="0" w:space="0" w:color="auto"/>
          </w:divBdr>
        </w:div>
        <w:div w:id="2098598320">
          <w:marLeft w:val="0"/>
          <w:marRight w:val="0"/>
          <w:marTop w:val="0"/>
          <w:marBottom w:val="0"/>
          <w:divBdr>
            <w:top w:val="none" w:sz="0" w:space="0" w:color="auto"/>
            <w:left w:val="none" w:sz="0" w:space="0" w:color="auto"/>
            <w:bottom w:val="none" w:sz="0" w:space="0" w:color="auto"/>
            <w:right w:val="none" w:sz="0" w:space="0" w:color="auto"/>
          </w:divBdr>
        </w:div>
        <w:div w:id="2129277226">
          <w:marLeft w:val="0"/>
          <w:marRight w:val="0"/>
          <w:marTop w:val="0"/>
          <w:marBottom w:val="0"/>
          <w:divBdr>
            <w:top w:val="none" w:sz="0" w:space="0" w:color="auto"/>
            <w:left w:val="none" w:sz="0" w:space="0" w:color="auto"/>
            <w:bottom w:val="none" w:sz="0" w:space="0" w:color="auto"/>
            <w:right w:val="none" w:sz="0" w:space="0" w:color="auto"/>
          </w:divBdr>
        </w:div>
        <w:div w:id="213440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DF813C12832429609DC24FCDF132E" ma:contentTypeVersion="5" ma:contentTypeDescription="Create a new document." ma:contentTypeScope="" ma:versionID="20f7267531bd8d5cd36e11a3e98a55ab">
  <xsd:schema xmlns:xsd="http://www.w3.org/2001/XMLSchema" xmlns:xs="http://www.w3.org/2001/XMLSchema" xmlns:p="http://schemas.microsoft.com/office/2006/metadata/properties" xmlns:ns2="67263b50-5d77-4716-a3fb-fb90e07fce07" xmlns:ns3="3fe1045e-81a9-4e47-b1b8-d8e49de9d486" targetNamespace="http://schemas.microsoft.com/office/2006/metadata/properties" ma:root="true" ma:fieldsID="dd02aae25971b30891e60e52fd2d6e84" ns2:_="" ns3:_="">
    <xsd:import namespace="67263b50-5d77-4716-a3fb-fb90e07fce07"/>
    <xsd:import namespace="3fe1045e-81a9-4e47-b1b8-d8e49de9d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3b50-5d77-4716-a3fb-fb90e07fc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1045e-81a9-4e47-b1b8-d8e49de9d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4BB5-3265-405A-9DB9-4481833C43DB}">
  <ds:schemaRefs>
    <ds:schemaRef ds:uri="http://schemas.microsoft.com/sharepoint/v3/contenttype/forms"/>
  </ds:schemaRefs>
</ds:datastoreItem>
</file>

<file path=customXml/itemProps2.xml><?xml version="1.0" encoding="utf-8"?>
<ds:datastoreItem xmlns:ds="http://schemas.openxmlformats.org/officeDocument/2006/customXml" ds:itemID="{D62AB957-BC05-4643-B16F-AEABB029C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997E4A-9B9F-4747-8166-D85D0B1A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3b50-5d77-4716-a3fb-fb90e07fce07"/>
    <ds:schemaRef ds:uri="3fe1045e-81a9-4e47-b1b8-d8e49de9d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2D442-0DE4-4D2E-8E63-3F45B2A5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61</TotalTime>
  <Pages>13</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EC CoDe</cp:lastModifiedBy>
  <cp:revision>67</cp:revision>
  <cp:lastPrinted>2023-10-30T22:25:00Z</cp:lastPrinted>
  <dcterms:created xsi:type="dcterms:W3CDTF">2023-11-17T21:29:00Z</dcterms:created>
  <dcterms:modified xsi:type="dcterms:W3CDTF">2023-12-13T11:00:00Z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2023-06-23T08:36:43Z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e800dc9c-51d5-4123-bb59-7b92754d6ffa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Level of sensitivity">
    <vt:lpwstr>Standard treatment</vt:lpwstr>
  </property>
  <property fmtid="{D5CDD505-2E9C-101B-9397-08002B2CF9AE}" pid="18" name="LWTemplateID">
    <vt:lpwstr>SG-017</vt:lpwstr>
  </property>
  <property fmtid="{D5CDD505-2E9C-101B-9397-08002B2CF9AE}" pid="19" name="ContentTypeId">
    <vt:lpwstr>0x01010094BDF813C12832429609DC24FCDF132E</vt:lpwstr>
  </property>
  <property fmtid="{D5CDD505-2E9C-101B-9397-08002B2CF9AE}" pid="20" name="Last annex">
    <vt:lpwstr>4</vt:lpwstr>
  </property>
  <property fmtid="{D5CDD505-2E9C-101B-9397-08002B2CF9AE}" pid="21" name="DQCStatus">
    <vt:lpwstr>Green (DQC version 03)</vt:lpwstr>
  </property>
</Properties>
</file>