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BE" w:rsidRDefault="000D7D3A" w:rsidP="000D7D3A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D02E7B8C-30CE-4A4D-84F0-899631EFB941" style="width:450.75pt;height:397.5pt">
            <v:imagedata r:id="rId8" o:title=""/>
          </v:shape>
        </w:pict>
      </w:r>
    </w:p>
    <w:p w:rsidR="006A71BE" w:rsidRDefault="006A71BE">
      <w:pPr>
        <w:rPr>
          <w:noProof/>
        </w:rPr>
        <w:sectPr w:rsidR="006A71BE" w:rsidSect="000D7D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6A71BE" w:rsidRDefault="000D7D3A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PŘÍLOHA</w:t>
      </w:r>
    </w:p>
    <w:p w:rsidR="006A71BE" w:rsidRDefault="006A71BE">
      <w:pPr>
        <w:rPr>
          <w:noProof/>
        </w:rPr>
      </w:pPr>
    </w:p>
    <w:p w:rsidR="006A71BE" w:rsidRDefault="000D7D3A">
      <w:pPr>
        <w:rPr>
          <w:noProof/>
        </w:rPr>
      </w:pPr>
      <w:r>
        <w:rPr>
          <w:noProof/>
        </w:rPr>
        <w:t>V příloze I nařízení (ES) č. 715/2007 se vkládá nová tabulka 2a, která zní:</w:t>
      </w:r>
    </w:p>
    <w:p w:rsidR="006A71BE" w:rsidRDefault="000D7D3A">
      <w:pPr>
        <w:jc w:val="center"/>
        <w:rPr>
          <w:i/>
          <w:noProof/>
        </w:rPr>
      </w:pPr>
      <w:r>
        <w:rPr>
          <w:i/>
          <w:noProof/>
        </w:rPr>
        <w:t xml:space="preserve"> </w:t>
      </w:r>
      <w:r>
        <w:rPr>
          <w:noProof/>
        </w:rPr>
        <w:t>„</w:t>
      </w:r>
      <w:r>
        <w:rPr>
          <w:i/>
          <w:noProof/>
        </w:rPr>
        <w:t xml:space="preserve">Tabulka 2a </w:t>
      </w:r>
    </w:p>
    <w:p w:rsidR="006A71BE" w:rsidRDefault="000D7D3A">
      <w:pPr>
        <w:jc w:val="center"/>
        <w:rPr>
          <w:b/>
          <w:noProof/>
        </w:rPr>
      </w:pPr>
      <w:r>
        <w:rPr>
          <w:b/>
          <w:noProof/>
        </w:rPr>
        <w:t xml:space="preserve">Faktory shodnosti pro emise v reálném provozu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275"/>
        <w:gridCol w:w="1276"/>
        <w:gridCol w:w="1276"/>
        <w:gridCol w:w="2090"/>
      </w:tblGrid>
      <w:tr w:rsidR="006A71BE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6A71BE">
            <w:pPr>
              <w:pStyle w:val="NormalCentered"/>
              <w:rPr>
                <w:noProof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Centered"/>
              <w:rPr>
                <w:noProof/>
              </w:rPr>
            </w:pPr>
            <w:r>
              <w:rPr>
                <w:noProof/>
              </w:rPr>
              <w:t>Oxidy dusíku (NO</w:t>
            </w:r>
            <w:r>
              <w:rPr>
                <w:noProof/>
                <w:vertAlign w:val="subscript"/>
              </w:rPr>
              <w:t>x</w:t>
            </w:r>
            <w:r>
              <w:rPr>
                <w:noProof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Centered"/>
              <w:rPr>
                <w:noProof/>
              </w:rPr>
            </w:pPr>
            <w:r>
              <w:rPr>
                <w:noProof/>
              </w:rPr>
              <w:t>Počet částic (PN)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Centered"/>
              <w:rPr>
                <w:noProof/>
              </w:rPr>
            </w:pPr>
            <w:r>
              <w:rPr>
                <w:noProof/>
              </w:rPr>
              <w:t>Oxid uhelnatý (CO)</w:t>
            </w:r>
            <w:r>
              <w:rPr>
                <w:noProof/>
                <w:vertAlign w:val="superscript"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Centered"/>
              <w:rPr>
                <w:noProof/>
              </w:rPr>
            </w:pPr>
            <w:r>
              <w:rPr>
                <w:noProof/>
              </w:rPr>
              <w:t>Uhlovodíky celkem (THC)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Centered"/>
              <w:rPr>
                <w:noProof/>
              </w:rPr>
            </w:pPr>
            <w:r>
              <w:rPr>
                <w:noProof/>
              </w:rPr>
              <w:t>Uhlovodíky a oxidy dusíku dohromady (THC + NO</w:t>
            </w:r>
            <w:r>
              <w:rPr>
                <w:noProof/>
                <w:vertAlign w:val="subscript"/>
              </w:rPr>
              <w:t>x</w:t>
            </w:r>
            <w:r>
              <w:rPr>
                <w:noProof/>
              </w:rPr>
              <w:t>)</w:t>
            </w:r>
          </w:p>
        </w:tc>
      </w:tr>
      <w:tr w:rsidR="006A71BE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rPr>
                <w:noProof/>
              </w:rPr>
            </w:pPr>
            <w:r>
              <w:rPr>
                <w:i/>
                <w:noProof/>
              </w:rPr>
              <w:t>CF</w:t>
            </w:r>
            <w:r>
              <w:rPr>
                <w:i/>
                <w:noProof/>
                <w:vertAlign w:val="subscript"/>
              </w:rPr>
              <w:t>pollutant</w:t>
            </w:r>
            <w:r>
              <w:rPr>
                <w:i/>
                <w:noProof/>
              </w:rPr>
              <w:t>-</w:t>
            </w:r>
            <w:r>
              <w:rPr>
                <w:i/>
                <w:noProof/>
                <w:vertAlign w:val="subscript"/>
              </w:rPr>
              <w:t xml:space="preserve">final </w:t>
            </w:r>
            <w:r>
              <w:rPr>
                <w:i/>
                <w:noProof/>
                <w:vertAlign w:val="superscript"/>
              </w:rPr>
              <w:t>(2)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6A71BE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rPr>
                <w:i/>
                <w:iCs/>
                <w:noProof/>
              </w:rPr>
            </w:pPr>
            <w:r>
              <w:rPr>
                <w:i/>
                <w:noProof/>
              </w:rPr>
              <w:t xml:space="preserve">CF </w:t>
            </w:r>
            <w:r>
              <w:rPr>
                <w:i/>
                <w:noProof/>
                <w:vertAlign w:val="subscript"/>
              </w:rPr>
              <w:t>pollutant</w:t>
            </w:r>
            <w:r>
              <w:rPr>
                <w:i/>
                <w:noProof/>
              </w:rPr>
              <w:t>-</w:t>
            </w:r>
            <w:r>
              <w:rPr>
                <w:i/>
                <w:noProof/>
                <w:vertAlign w:val="subscript"/>
              </w:rPr>
              <w:t>temp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  <w:vertAlign w:val="superscript"/>
              </w:rPr>
              <w:t>(3)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BE" w:rsidRDefault="000D7D3A"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 w:rsidR="006A71BE" w:rsidRDefault="006A71BE">
      <w:pPr>
        <w:rPr>
          <w:noProof/>
        </w:rPr>
      </w:pPr>
    </w:p>
    <w:p w:rsidR="006A71BE" w:rsidRDefault="000D7D3A">
      <w:pPr>
        <w:rPr>
          <w:noProof/>
        </w:rPr>
      </w:pPr>
      <w:r>
        <w:rPr>
          <w:noProof/>
          <w:vertAlign w:val="superscript"/>
        </w:rPr>
        <w:t>(1)</w:t>
      </w:r>
      <w:r>
        <w:rPr>
          <w:noProof/>
        </w:rPr>
        <w:t xml:space="preserve"> Emise CO se změří a zaznamenají u všech zkoušek emisí v reálném provozu.</w:t>
      </w:r>
    </w:p>
    <w:p w:rsidR="006A71BE" w:rsidRDefault="000D7D3A">
      <w:pPr>
        <w:rPr>
          <w:noProof/>
        </w:rPr>
      </w:pPr>
      <w:r>
        <w:rPr>
          <w:noProof/>
          <w:vertAlign w:val="superscript"/>
        </w:rPr>
        <w:t xml:space="preserve"> (2) </w:t>
      </w:r>
      <w:r>
        <w:rPr>
          <w:i/>
          <w:noProof/>
        </w:rPr>
        <w:t>CF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final</w:t>
      </w:r>
      <w:r>
        <w:rPr>
          <w:noProof/>
        </w:rPr>
        <w:t xml:space="preserve"> je faktor shodnosti, který se používá ke stanovení souladu s mezními hodnotami emisí Euro 6, přičemž se zohlední technické nejistoty spojené s používáním přenosných systémů pro měření emisí (PEMS).</w:t>
      </w:r>
    </w:p>
    <w:p w:rsidR="006A71BE" w:rsidRDefault="000D7D3A">
      <w:pPr>
        <w:rPr>
          <w:noProof/>
        </w:rPr>
      </w:pPr>
      <w:r>
        <w:rPr>
          <w:noProof/>
          <w:vertAlign w:val="superscript"/>
        </w:rPr>
        <w:t xml:space="preserve"> (3)</w:t>
      </w:r>
      <w:r>
        <w:rPr>
          <w:noProof/>
        </w:rPr>
        <w:t xml:space="preserve"> CF 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temp</w:t>
      </w:r>
      <w:r>
        <w:rPr>
          <w:noProof/>
        </w:rPr>
        <w:t xml:space="preserve"> je přechodný faktor shodnosti, jej</w:t>
      </w:r>
      <w:r>
        <w:rPr>
          <w:noProof/>
        </w:rPr>
        <w:t xml:space="preserve">ž lze na žádost výrobce použít jako alternativu k faktoru </w:t>
      </w:r>
      <w:r>
        <w:rPr>
          <w:i/>
          <w:noProof/>
        </w:rPr>
        <w:t>CF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final</w:t>
      </w:r>
      <w:r>
        <w:rPr>
          <w:noProof/>
        </w:rPr>
        <w:t xml:space="preserve"> během období 5 let a 4 měsíců od dat uvedených v čl. 10 odst. 4 a 5.“</w:t>
      </w:r>
    </w:p>
    <w:p w:rsidR="006A71BE" w:rsidRDefault="006A71BE">
      <w:pPr>
        <w:rPr>
          <w:noProof/>
        </w:rPr>
      </w:pPr>
    </w:p>
    <w:sectPr w:rsidR="006A71BE" w:rsidSect="000D7D3A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BE" w:rsidRDefault="000D7D3A">
      <w:pPr>
        <w:spacing w:before="0" w:after="0"/>
      </w:pPr>
      <w:r>
        <w:separator/>
      </w:r>
    </w:p>
  </w:endnote>
  <w:endnote w:type="continuationSeparator" w:id="0">
    <w:p w:rsidR="006A71BE" w:rsidRDefault="000D7D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BE" w:rsidRPr="000D7D3A" w:rsidRDefault="006A71BE" w:rsidP="000D7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BE" w:rsidRPr="000D7D3A" w:rsidRDefault="000D7D3A" w:rsidP="000D7D3A">
    <w:pPr>
      <w:pStyle w:val="Footer"/>
      <w:rPr>
        <w:rFonts w:ascii="Arial" w:hAnsi="Arial" w:cs="Arial"/>
        <w:b/>
        <w:sz w:val="48"/>
      </w:rPr>
    </w:pPr>
    <w:r w:rsidRPr="000D7D3A">
      <w:rPr>
        <w:rFonts w:ascii="Arial" w:hAnsi="Arial" w:cs="Arial"/>
        <w:b/>
        <w:sz w:val="48"/>
      </w:rPr>
      <w:t>CS</w:t>
    </w:r>
    <w:r w:rsidRPr="000D7D3A">
      <w:rPr>
        <w:rFonts w:ascii="Arial" w:hAnsi="Arial" w:cs="Arial"/>
        <w:b/>
        <w:sz w:val="48"/>
      </w:rPr>
      <w:tab/>
    </w:r>
    <w:r w:rsidRPr="000D7D3A">
      <w:rPr>
        <w:rFonts w:ascii="Arial" w:hAnsi="Arial" w:cs="Arial"/>
        <w:b/>
        <w:sz w:val="48"/>
      </w:rPr>
      <w:tab/>
    </w:r>
    <w:r w:rsidRPr="000D7D3A">
      <w:tab/>
    </w:r>
    <w:r w:rsidRPr="000D7D3A"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BE" w:rsidRPr="000D7D3A" w:rsidRDefault="006A71BE" w:rsidP="000D7D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3A" w:rsidRPr="000D7D3A" w:rsidRDefault="000D7D3A" w:rsidP="000D7D3A">
    <w:pPr>
      <w:pStyle w:val="Footer"/>
      <w:rPr>
        <w:rFonts w:ascii="Arial" w:hAnsi="Arial" w:cs="Arial"/>
        <w:b/>
        <w:sz w:val="48"/>
      </w:rPr>
    </w:pPr>
    <w:r w:rsidRPr="000D7D3A">
      <w:rPr>
        <w:rFonts w:ascii="Arial" w:hAnsi="Arial" w:cs="Arial"/>
        <w:b/>
        <w:sz w:val="48"/>
      </w:rPr>
      <w:t>CS</w:t>
    </w:r>
    <w:r w:rsidRPr="000D7D3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0D7D3A">
      <w:tab/>
    </w:r>
    <w:r w:rsidRPr="000D7D3A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3A" w:rsidRPr="000D7D3A" w:rsidRDefault="000D7D3A" w:rsidP="000D7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BE" w:rsidRDefault="000D7D3A">
      <w:pPr>
        <w:spacing w:before="0" w:after="0"/>
      </w:pPr>
      <w:r>
        <w:separator/>
      </w:r>
    </w:p>
  </w:footnote>
  <w:footnote w:type="continuationSeparator" w:id="0">
    <w:p w:rsidR="006A71BE" w:rsidRDefault="000D7D3A">
      <w:pPr>
        <w:spacing w:before="0" w:after="0"/>
      </w:pPr>
      <w:r>
        <w:continuationSeparator/>
      </w:r>
    </w:p>
  </w:footnote>
  <w:footnote w:id="1">
    <w:p w:rsidR="006A71BE" w:rsidRDefault="000D7D3A">
      <w:r>
        <w:rPr>
          <w:rStyle w:val="FootnoteReference"/>
        </w:rPr>
        <w:footnoteRef/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BE" w:rsidRPr="000D7D3A" w:rsidRDefault="006A71BE" w:rsidP="000D7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BE" w:rsidRPr="000D7D3A" w:rsidRDefault="006A71BE" w:rsidP="000D7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BE" w:rsidRPr="000D7D3A" w:rsidRDefault="006A71BE" w:rsidP="000D7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E209D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03C76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A5A3A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436E2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6E256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8C8CC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DA64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78080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1:41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02E7B8C-30CE-4A4D-84F0-899631EFB941"/>
    <w:docVar w:name="LW_COVERPAGE_TYPE" w:val="1"/>
    <w:docVar w:name="LW_CROSSREFERENCE" w:val="&lt;UNUSED&gt;"/>
    <w:docVar w:name="LW_DocType" w:val="ANNEX"/>
    <w:docVar w:name="LW_EMISSION" w:val="14.6.2019"/>
    <w:docVar w:name="LW_EMISSION_ISODATE" w:val="2019-06-14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kterým se m\u283?ní na\u345?ízení (ES) \u269?.&lt;LWCR:NBS&gt;715/2007 o&lt;LWCR:NBS&gt;schvalování typu motorových vozidel z&lt;LWCR:NBS&gt;hlediska emisí z&lt;LWCR:NBS&gt;lehkých osobních vozidel a&lt;LWCR:NBS&gt;z&lt;LWCR:NBS&gt;u\u382?itkových vozidel (Euro&lt;LWCR:NBS&gt;5 a&lt;LWCR:NBS&gt;Euro&lt;LWCR:NBS&gt;6) a&lt;LWCR:NBS&gt;z&lt;LWCR:NBS&gt;hlediska p\u345?ístupu k&lt;LWCR:NBS&gt;informacím o&lt;LWCR:NBS&gt;opravách a&lt;LWCR:NBS&gt;údr\u382?b\u283? vozidla"/>
    <w:docVar w:name="LW_OBJETACTEPRINCIPAL.CP" w:val="kterým se m\u283?ní na\u345?ízení (ES) \u269?. 715/2007 o schvalování typu motorových vozidel z hlediska emisí z lehkých osobních vozidel a z u\u382?itkových vozidel (Euro 5 a Euro 6) a z hlediska p\u345?ístupu k informacím o opravách a údr\u382?b\u283? vozidla"/>
    <w:docVar w:name="LW_PART_NBR" w:val="1"/>
    <w:docVar w:name="LW_PART_NBR_TOTAL" w:val="1"/>
    <w:docVar w:name="LW_REF.INST.NEW" w:val="COM"/>
    <w:docVar w:name="LW_REF.INST.NEW_ADOPTED" w:val="final"/>
    <w:docVar w:name="LW_REF.INST.NEW_TEXT" w:val="(2019) 2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na\u345?ízení Evropského parlamentu a Rady,"/>
    <w:docVar w:name="LW_TYPEACTEPRINCIPAL.CP" w:val="návrhu na\u345?ízení Evropského parlamentu a Rady,"/>
  </w:docVars>
  <w:rsids>
    <w:rsidRoot w:val="006A71BE"/>
    <w:rsid w:val="000D7D3A"/>
    <w:rsid w:val="006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8556854-A31E-4D95-8EA6-C636B94E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character" w:customStyle="1" w:styleId="CRRefNum">
    <w:name w:val="CR RefNum"/>
    <w:basedOn w:val="DefaultParagraphFont"/>
    <w:uiPriority w:val="99"/>
    <w:rPr>
      <w:vertAlign w:val="subscri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D7D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7D3A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0D7D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0D7D3A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D7D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0D7D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0D7D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0D7D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BF4CAB-9AE7-4C61-98E4-3D808B32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4</TotalTime>
  <Pages>2</Pages>
  <Words>142</Words>
  <Characters>718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 ROMAO Margarida (GROW)</dc:creator>
  <cp:lastModifiedBy>SEILER Brigitte (SG)</cp:lastModifiedBy>
  <cp:revision>9</cp:revision>
  <cp:lastPrinted>2019-03-06T17:01:00Z</cp:lastPrinted>
  <dcterms:created xsi:type="dcterms:W3CDTF">2019-04-17T07:29:00Z</dcterms:created>
  <dcterms:modified xsi:type="dcterms:W3CDTF">2019-06-12T09:58:00Z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