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C914148-98CE-4F6D-AC2F-7897C7FBC7A9" style="width:450.4pt;height:383.4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Zoznam fyzických alebo právnických osôb uvedených v článku 1.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>Oddiel 1: Osvedčenia vydané Európskou agentúrou pre bezpečnosť letectva (ďalej len „Agentúra“) fyzickým alebo právnickým osobám s hlavným miestom podnikania v Spojenom kráľovstve a pre lietadlá, uvedené v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1.1. nariadení (EÚ) č. 748/2012, časť 21, podčasť B (typové osvedčenia a obmedzené typové osvedčenia);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1.2. nariadení (EÚ) č. 748/2012, časť 21, podčasť D (schválenie zmien typových osvedčení a obmedzených typových osvedčení);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1.3. nariadení (EÚ) č. 748/2012, časť 21, podčasť E (doplnkové typové osvedčenia);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1.4. nariadení (EÚ) č. 748/2012, časť 21, podčasť M (schválenia v súvislosti s opravami);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1.5. nariadení (EÚ) č. 748/2012, časť 21, podčasť O (európske technické štandardné schválenia);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1.6. nariadení (EÚ) č. 748/2012, časť 21, podčasť J (povolenie organizácie na projektovanie).</w:t>
      </w:r>
    </w:p>
    <w:p>
      <w:pPr>
        <w:spacing w:after="240"/>
        <w:ind w:left="426" w:hanging="426"/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>Oddiel 2: Osvedčenia vydané právnickými alebo fyzickými osobami certifikovanými príslušnými orgánmi Spojeného kráľovstva fyzickým alebo právnickým osobám a pre lietadlá, uvedené v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2.1. nariadení (EÚ) č. 748/2012, podčasť G, bod 21.A.163 písm. c) (úradné uvoľňovacie osvedčenie v prípade výrobkov, častí a zariadení);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2.2. nariadení (EÚ) č. 1321/2014, časť 145, bod 145.A.75 písm. e) (osvedčenia o uvoľnení do prevádzky po dokončení údržby);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2.3. nariadení (EÚ) č. 1321/2014, časť 145, bod 145.A.75 písm. f) (osvedčenia o overení letovej spôsobilosti v prípade lietadla ELA 1);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2.4. nariadení (EÚ) č. 1321/2014, časť M, podčasť F, bod M.A.615 písm. d) (osvedčenia o uvoľnení do prevádzky po dokončení údržby);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2.5. nariadení (EÚ) č. 1321/2014, časť M, podčasť F, bod M.A.615 písm. e) (osvedčenia o overení letovej spôsobilosti v prípade lietadla ELA 1);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2.6. nariadení (EÚ) č. 1321/2014, časť M, podčasť G, bod M.A.711 písm. a) bod 4 alebo písm. b) bod 1 (osvedčenia o overení letovej spôsobilosti a predĺženie ich platnosti).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5D6D3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BC7E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6E77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2440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60F8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27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1C887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FB0E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08 10:07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C914148-98CE-4F6D-AC2F-7897C7FBC7A9"/>
    <w:docVar w:name="LW_COVERPAGE_TYPE" w:val="1"/>
    <w:docVar w:name="LW_CROSSREFERENCE" w:val="&lt;UNUSED&gt;"/>
    <w:docVar w:name="LW_DocType" w:val="ANNEX"/>
    <w:docVar w:name="LW_EMISSION" w:val="19. 12. 2018"/>
    <w:docVar w:name="LW_EMISSION_ISODATE" w:val="2018-12-19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ur\u269?itých aspektoch bezpe\u269?nosti letectva vzh\u318?adom na vystúpenie Spojeného krá\u318?ovstva Ve\u318?kej Británie a Severného Írska z Únie  "/>
    <w:docVar w:name="LW_OBJETACTEPRINCIPAL.CP" w:val="o ur\u269?itých aspektoch bezpe\u269?nosti letectva vzh\u318?adom na vystúpenie Spojeného krá\u318?ovstva Ve\u318?kej Británie a Severného Írska z Únie  "/>
    <w:docVar w:name="LW_PART_NBR" w:val="1"/>
    <w:docVar w:name="LW_PART_NBR_TOTAL" w:val="1"/>
    <w:docVar w:name="LW_REF.INST.NEW" w:val="COM"/>
    <w:docVar w:name="LW_REF.INST.NEW_ADOPTED" w:val="final"/>
    <w:docVar w:name="LW_REF.INST.NEW_TEXT" w:val="(2018) 89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riadenia Európskeho parlamentu a Rady "/>
    <w:docVar w:name="LW_TYPEACTEPRINCIPAL.CP" w:val="návrhu nariadenia Európskeho parlamentu a Rady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E20FEC-6C52-4E62-A021-BF9320979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303E4-0B02-4289-8F16-C96C0DA21FD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CD6848D-79A8-4DA8-8171-A2C0059C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4B40B-0236-4979-8A79-815DDD7E4C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25173920-bf43-43cc-9123-1897e847dfc2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278</Words>
  <Characters>1621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PAAJANEN Jyrki (MOVE)</dc:creator>
  <cp:lastModifiedBy>DIGIT/C6</cp:lastModifiedBy>
  <cp:revision>10</cp:revision>
  <dcterms:created xsi:type="dcterms:W3CDTF">2019-01-07T12:19:00Z</dcterms:created>
  <dcterms:modified xsi:type="dcterms:W3CDTF">2019-01-08T09:07:00Z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ContentTypeId">
    <vt:lpwstr>0x010100258AA79CEB83498886A3A0868112325000D33D44CF0C8FEB45875F235DEEF2E1B9</vt:lpwstr>
  </property>
  <property fmtid="{D5CDD505-2E9C-101B-9397-08002B2CF9AE}" pid="12" name="DQCStatus">
    <vt:lpwstr>Green (DQC version 03)</vt:lpwstr>
  </property>
</Properties>
</file>