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D396A54D-A240-418B-804E-74ECD410660F" style="width:450.75pt;height:384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Az 1. cikkben említett természetes vagy jogi személyek felsorolása.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  <w:szCs w:val="24"/>
        </w:rPr>
        <w:t>1. szakasz: Az Európai Repülésbiztonsági Ügynökség (a továbbiakban: Ügynökség) által légi járművek tekintetében, valamint azon természetes vagy jogi személyek részére kiállított bizonyítványok, akik vagy amelyek székhelye az Egyesült Királyságban található, a következőkben említettek szerint: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1.1. a 748/2012/EU rendelet 21. részének B. alrésze (típusalkalmassági bizonyítványok és korlátozott típusalkalmassági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1.2. a 748/2012/EU rendelet 21. részének D. alrésze (típusalkalmassági bizonyítványok és korlátozott típusalkalmassági bizonyítványok módosításainak jóváhagyása);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1.3. a 748/2012/EU rendelet 21. részének E. alrésze (kiegészítő típusalkalmassági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1.4. a 748/2012/EU rendelet 21. részének M. alrésze (javításokkal kapcsolatos jóváhagyás);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1.5. a 748/2012/EU rendelet 21. részének O. alrésze (az európai műszaki szabványrendelet szerinti engedélyek);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1.6. a 748/2012/EU rendelet 21. részének J. alrésze (a tervező szervezet jóváhagyása).</w:t>
      </w:r>
    </w:p>
    <w:p>
      <w:pPr>
        <w:spacing w:after="240"/>
        <w:ind w:left="426" w:hanging="426"/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  <w:szCs w:val="24"/>
        </w:rPr>
        <w:t>2. szakasz: Az Egyesült Királyság illetékes hatóságai által tanúsított jogi vagy természetes személyek által természetes vagy jogi személyek részére, valamint légi járművek tekintetében kiállított bizonyítványok és tanúsítványok, a következőkben említettek szerint: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2.1. a 748/2012/EU rendelet G. alrészének 21.A.163. c) pontja (termékek, alkatrészek és berendezések tekintetében kibocsátott üzemképességi tanúsítványok);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2.2. az 1321/2014/EU rendelet 145. részének 145.A.75. e) pontja (a karbantartás befejezése után kibocsátott üzembehelyezési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2.3. az 1321/2014/EU rendelet 145. részének 145.A.75. f) pontja (ELA1 légi járművek tekintetében kibocsátott légialkalmasság-felülvizsgálati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2.4. az 1321/2014/EU rendelet M. része F. alrészének M.A.615. d) pontja (a karbantartás befejeztével kibocsátott üzembehelyezési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2.5. az 1321/2014/EU rendelet M. része F. alrészének M.A.615. e) pontja (ELA1 légi járművek tekintetében kibocsátott légialkalmasság-felülvizsgálati bizonyítványok);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2.6. az 1321/2014/EU rendelet M. része G. alrészének M.A.711. a) 4. vagy b) 1. pontja (légialkalmasság-felülvizsgálati bizonyítványok, valamint azok érvényességének meghosszabbítása).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12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396A54D-A240-418B-804E-74ECD410660F"/>
    <w:docVar w:name="LW_COVERPAGE_TYPE" w:val="1"/>
    <w:docVar w:name="LW_CROSSREFERENCE" w:val="&lt;UNUSED&gt;"/>
    <w:docVar w:name="LW_DocType" w:val="ANNEX"/>
    <w:docVar w:name="LW_EMISSION" w:val="2018.12.19."/>
    <w:docVar w:name="LW_EMISSION_ISODATE" w:val="2018-12-19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légi közlekedés biztonságának egyes, Nagy-Britannia és Észak-Írország Egyesült Királyságának az Unióból történ\u337? kilépésével összefügg\u337? vonatkozásairól"/>
    <w:docVar w:name="LW_OBJETACTEPRINCIPAL.CP" w:val="a légi közlekedés biztonságának egyes, Nagy-Britannia és Észak-Írország Egyesült Királyságának az Unióból történ\u337? kilépésével összefügg\u337? vonatkozásai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 \u8211? az Európai Parlament és a Tanács rendelete"/>
    <w:docVar w:name="LW_TYPEACTEPRINCIPAL.CP" w:val="Javaslat \u8211? 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4B40B-0236-4979-8A79-815DDD7E4C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258</Words>
  <Characters>2026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WES PDFC Administrator</cp:lastModifiedBy>
  <cp:revision>10</cp:revision>
  <dcterms:created xsi:type="dcterms:W3CDTF">2019-01-07T12:01:00Z</dcterms:created>
  <dcterms:modified xsi:type="dcterms:W3CDTF">2019-01-08T09:12:00Z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Green (DQC version 03)</vt:lpwstr>
  </property>
</Properties>
</file>